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9FFB" w14:textId="42754A11" w:rsidR="005D5237" w:rsidRPr="00F14BC9" w:rsidRDefault="003C30A6" w:rsidP="005D5237">
      <w:pPr>
        <w:widowControl w:val="0"/>
        <w:autoSpaceDE w:val="0"/>
        <w:adjustRightInd w:val="0"/>
        <w:ind w:firstLine="720"/>
        <w:jc w:val="right"/>
        <w:rPr>
          <w:lang w:eastAsia="lt-LT"/>
        </w:rPr>
      </w:pPr>
      <w:r>
        <w:rPr>
          <w:lang w:eastAsia="lt-LT"/>
        </w:rPr>
        <w:t>2 priedas. Techninė specifikacija</w:t>
      </w:r>
    </w:p>
    <w:p w14:paraId="24E41981" w14:textId="77777777" w:rsidR="005D5237" w:rsidRPr="00085E41" w:rsidRDefault="005D5237" w:rsidP="006C76DE">
      <w:pPr>
        <w:jc w:val="center"/>
        <w:rPr>
          <w:rFonts w:eastAsia="Times New Roman Bold"/>
          <w:b/>
          <w:caps/>
        </w:rPr>
      </w:pPr>
    </w:p>
    <w:p w14:paraId="5DB341FA" w14:textId="77777777" w:rsidR="005D5237" w:rsidRPr="00085E41" w:rsidRDefault="005D5237" w:rsidP="006C76DE">
      <w:pPr>
        <w:jc w:val="center"/>
        <w:rPr>
          <w:rFonts w:eastAsia="Times New Roman Bold"/>
          <w:b/>
          <w:caps/>
        </w:rPr>
      </w:pPr>
      <w:r w:rsidRPr="00085E41">
        <w:rPr>
          <w:rFonts w:eastAsia="Times New Roman Bold"/>
          <w:b/>
          <w:caps/>
        </w:rPr>
        <w:t>techninĖ specifikacijA</w:t>
      </w:r>
    </w:p>
    <w:p w14:paraId="40F7050A" w14:textId="77777777" w:rsidR="005D5237" w:rsidRPr="00085E41" w:rsidRDefault="005D5237" w:rsidP="006C76DE">
      <w:pPr>
        <w:rPr>
          <w:b/>
        </w:rPr>
      </w:pPr>
    </w:p>
    <w:p w14:paraId="5F8915B7" w14:textId="75FC0305" w:rsidR="005D5237" w:rsidRDefault="0095188E" w:rsidP="006C76DE">
      <w:pPr>
        <w:jc w:val="center"/>
        <w:rPr>
          <w:b/>
        </w:rPr>
      </w:pPr>
      <w:r w:rsidRPr="007B5ED6">
        <w:rPr>
          <w:b/>
        </w:rPr>
        <w:t>STOGINĖ KOMPOSTO GAMYBAI</w:t>
      </w:r>
    </w:p>
    <w:p w14:paraId="267E4419" w14:textId="77777777" w:rsidR="006C76DE" w:rsidRDefault="006C76DE" w:rsidP="006C76DE">
      <w:pPr>
        <w:jc w:val="center"/>
        <w:rPr>
          <w:b/>
        </w:rPr>
      </w:pPr>
    </w:p>
    <w:p w14:paraId="2912F974" w14:textId="5289B78E" w:rsidR="005D5237" w:rsidRDefault="006C76DE" w:rsidP="006C76DE">
      <w:pPr>
        <w:jc w:val="center"/>
        <w:rPr>
          <w:b/>
        </w:rPr>
      </w:pPr>
      <w:r>
        <w:rPr>
          <w:b/>
        </w:rPr>
        <w:t>SPECIALIEJI REIKALAVIAMAI</w:t>
      </w:r>
    </w:p>
    <w:p w14:paraId="0D2E760C" w14:textId="77777777" w:rsidR="006C76DE" w:rsidRPr="00085E41" w:rsidRDefault="006C76DE" w:rsidP="006C76DE">
      <w:pPr>
        <w:jc w:val="center"/>
        <w:rPr>
          <w:rFonts w:eastAsia="Times New Roman Bold"/>
          <w:b/>
          <w:caps/>
        </w:rPr>
      </w:pPr>
    </w:p>
    <w:p w14:paraId="57F8A72A" w14:textId="77777777" w:rsidR="005D5237" w:rsidRPr="00085E41" w:rsidRDefault="005D5237" w:rsidP="005D5237">
      <w:pPr>
        <w:numPr>
          <w:ilvl w:val="0"/>
          <w:numId w:val="16"/>
        </w:numPr>
        <w:pBdr>
          <w:top w:val="single" w:sz="8" w:space="1" w:color="auto"/>
          <w:bottom w:val="single" w:sz="8" w:space="1" w:color="auto"/>
        </w:pBdr>
        <w:tabs>
          <w:tab w:val="left" w:pos="0"/>
          <w:tab w:val="left" w:pos="284"/>
        </w:tabs>
        <w:spacing w:after="200" w:line="288" w:lineRule="auto"/>
        <w:ind w:left="0" w:firstLine="0"/>
        <w:contextualSpacing/>
        <w:rPr>
          <w:rFonts w:eastAsia="Calibri"/>
          <w:b/>
        </w:rPr>
      </w:pPr>
      <w:r w:rsidRPr="00085E41">
        <w:rPr>
          <w:rFonts w:eastAsia="Calibri"/>
          <w:b/>
        </w:rPr>
        <w:t>SĄVOKOS IR SUTRUMPINIMAI</w:t>
      </w:r>
    </w:p>
    <w:p w14:paraId="7931CFCB" w14:textId="642A6D84" w:rsidR="005D5237" w:rsidRPr="00085E41" w:rsidRDefault="005D5237" w:rsidP="005D5237">
      <w:pPr>
        <w:numPr>
          <w:ilvl w:val="1"/>
          <w:numId w:val="15"/>
        </w:numPr>
        <w:tabs>
          <w:tab w:val="left" w:pos="567"/>
          <w:tab w:val="left" w:pos="993"/>
          <w:tab w:val="left" w:pos="1276"/>
        </w:tabs>
        <w:spacing w:after="200" w:line="288" w:lineRule="auto"/>
        <w:ind w:left="0" w:firstLine="851"/>
        <w:contextualSpacing/>
        <w:jc w:val="both"/>
        <w:rPr>
          <w:rFonts w:eastAsia="Calibri"/>
        </w:rPr>
      </w:pPr>
      <w:r w:rsidRPr="00085E41">
        <w:rPr>
          <w:rFonts w:eastAsia="Calibri"/>
          <w:b/>
        </w:rPr>
        <w:t>Pirkėjas</w:t>
      </w:r>
      <w:r w:rsidRPr="00085E41">
        <w:rPr>
          <w:rFonts w:eastAsia="Calibri"/>
          <w:b/>
          <w:i/>
        </w:rPr>
        <w:t xml:space="preserve"> </w:t>
      </w:r>
      <w:r w:rsidRPr="00085E41">
        <w:rPr>
          <w:rFonts w:eastAsia="Calibri"/>
        </w:rPr>
        <w:t>–</w:t>
      </w:r>
      <w:r w:rsidR="002F609D">
        <w:rPr>
          <w:rFonts w:eastAsia="Calibri"/>
        </w:rPr>
        <w:t xml:space="preserve"> VšĮ Kauno regiono atliekų tvarkymo centras</w:t>
      </w:r>
      <w:r w:rsidR="008B238D">
        <w:rPr>
          <w:rFonts w:eastAsia="Calibri"/>
        </w:rPr>
        <w:t xml:space="preserve">. </w:t>
      </w:r>
    </w:p>
    <w:p w14:paraId="06FDA146" w14:textId="77777777" w:rsidR="005D5237" w:rsidRPr="00085E41" w:rsidRDefault="005D5237" w:rsidP="005D5237">
      <w:pPr>
        <w:numPr>
          <w:ilvl w:val="1"/>
          <w:numId w:val="15"/>
        </w:numPr>
        <w:tabs>
          <w:tab w:val="left" w:pos="567"/>
          <w:tab w:val="left" w:pos="993"/>
          <w:tab w:val="left" w:pos="1276"/>
        </w:tabs>
        <w:spacing w:after="200" w:line="288" w:lineRule="auto"/>
        <w:ind w:left="0" w:firstLine="851"/>
        <w:contextualSpacing/>
        <w:jc w:val="both"/>
        <w:rPr>
          <w:rFonts w:eastAsia="Calibri"/>
        </w:rPr>
      </w:pPr>
      <w:r w:rsidRPr="00085E41">
        <w:rPr>
          <w:rFonts w:eastAsia="Calibri"/>
          <w:b/>
        </w:rPr>
        <w:t xml:space="preserve">Tiekėjas </w:t>
      </w:r>
      <w:r w:rsidRPr="00085E41">
        <w:rPr>
          <w:rFonts w:eastAsia="Calibri"/>
        </w:rPr>
        <w:t>–</w:t>
      </w:r>
      <w:r w:rsidRPr="00085E41">
        <w:rPr>
          <w:rFonts w:eastAsia="Calibri"/>
          <w:bCs/>
        </w:rPr>
        <w:t xml:space="preserve"> ūkio subjektas – fizinis asmuo, privatusis juridinis asmuo, viešasis juridinis asmuo, kitos organizacijos ir jų padaliniai ar tokių asmenų</w:t>
      </w:r>
      <w:r w:rsidRPr="00085E41">
        <w:rPr>
          <w:rFonts w:eastAsia="Calibri"/>
        </w:rPr>
        <w:t xml:space="preserve"> grupė, su kuriuo Pirkėjas sudaro Sutartį.</w:t>
      </w:r>
    </w:p>
    <w:p w14:paraId="4B20BE17" w14:textId="77777777" w:rsidR="005D5237" w:rsidRPr="00085E41" w:rsidRDefault="005D5237" w:rsidP="005D5237">
      <w:pPr>
        <w:numPr>
          <w:ilvl w:val="1"/>
          <w:numId w:val="15"/>
        </w:numPr>
        <w:tabs>
          <w:tab w:val="left" w:pos="567"/>
          <w:tab w:val="left" w:pos="993"/>
          <w:tab w:val="left" w:pos="1276"/>
        </w:tabs>
        <w:spacing w:after="200" w:line="288" w:lineRule="auto"/>
        <w:ind w:left="0" w:firstLine="851"/>
        <w:contextualSpacing/>
        <w:jc w:val="both"/>
        <w:rPr>
          <w:rFonts w:eastAsia="Calibri"/>
        </w:rPr>
      </w:pPr>
      <w:r w:rsidRPr="00085E41">
        <w:rPr>
          <w:rFonts w:eastAsia="Calibri"/>
          <w:b/>
          <w:bCs/>
        </w:rPr>
        <w:t>Sutartis</w:t>
      </w:r>
      <w:r w:rsidRPr="00085E41">
        <w:rPr>
          <w:rFonts w:eastAsia="Calibri"/>
        </w:rPr>
        <w:t xml:space="preserve"> – Sutartis, sudaroma tarp</w:t>
      </w:r>
      <w:r w:rsidRPr="00085E41">
        <w:rPr>
          <w:rFonts w:eastAsia="Calibri"/>
          <w:b/>
          <w:bCs/>
        </w:rPr>
        <w:t xml:space="preserve"> Tiekėjo</w:t>
      </w:r>
      <w:r w:rsidRPr="00085E41">
        <w:rPr>
          <w:rFonts w:eastAsia="Calibri"/>
        </w:rPr>
        <w:t xml:space="preserve"> ir </w:t>
      </w:r>
      <w:r w:rsidRPr="00085E41">
        <w:rPr>
          <w:rFonts w:eastAsia="Calibri"/>
          <w:b/>
          <w:bCs/>
        </w:rPr>
        <w:t>Pirkėjo</w:t>
      </w:r>
      <w:r w:rsidRPr="00085E41">
        <w:rPr>
          <w:rFonts w:eastAsia="Calibri"/>
          <w:b/>
          <w:bCs/>
          <w:i/>
          <w:iCs/>
        </w:rPr>
        <w:t xml:space="preserve"> </w:t>
      </w:r>
      <w:r w:rsidRPr="00085E41">
        <w:rPr>
          <w:rFonts w:eastAsia="Calibri"/>
        </w:rPr>
        <w:t>dėl Pirkimo objekto.</w:t>
      </w:r>
    </w:p>
    <w:p w14:paraId="55FFA37A" w14:textId="1F53C386" w:rsidR="00F319E4" w:rsidRPr="00085E41" w:rsidRDefault="005D5237" w:rsidP="00F319E4">
      <w:pPr>
        <w:numPr>
          <w:ilvl w:val="1"/>
          <w:numId w:val="15"/>
        </w:numPr>
        <w:tabs>
          <w:tab w:val="left" w:pos="567"/>
          <w:tab w:val="left" w:pos="993"/>
          <w:tab w:val="left" w:pos="1276"/>
        </w:tabs>
        <w:spacing w:after="200" w:line="288" w:lineRule="auto"/>
        <w:ind w:left="0" w:firstLine="851"/>
        <w:contextualSpacing/>
        <w:jc w:val="both"/>
        <w:rPr>
          <w:rFonts w:eastAsia="Calibri"/>
          <w:b/>
          <w:i/>
        </w:rPr>
      </w:pPr>
      <w:r w:rsidRPr="00085E41">
        <w:rPr>
          <w:rFonts w:eastAsia="Calibri"/>
          <w:b/>
          <w:bCs/>
        </w:rPr>
        <w:t>P</w:t>
      </w:r>
      <w:r w:rsidR="00B80303" w:rsidRPr="00085E41">
        <w:rPr>
          <w:rFonts w:eastAsia="Calibri"/>
          <w:b/>
          <w:bCs/>
        </w:rPr>
        <w:t xml:space="preserve">agrindinis </w:t>
      </w:r>
      <w:r w:rsidR="00F319E4" w:rsidRPr="00085E41">
        <w:rPr>
          <w:rFonts w:eastAsia="Calibri"/>
          <w:b/>
          <w:bCs/>
        </w:rPr>
        <w:t>p</w:t>
      </w:r>
      <w:r w:rsidRPr="00085E41">
        <w:rPr>
          <w:rFonts w:eastAsia="Calibri"/>
          <w:b/>
          <w:bCs/>
        </w:rPr>
        <w:t xml:space="preserve">irkimo objektas </w:t>
      </w:r>
      <w:r w:rsidRPr="00085E41">
        <w:rPr>
          <w:rFonts w:eastAsia="Calibri"/>
        </w:rPr>
        <w:t>–</w:t>
      </w:r>
      <w:r w:rsidR="00230CD7">
        <w:rPr>
          <w:rFonts w:eastAsia="Calibri"/>
        </w:rPr>
        <w:t xml:space="preserve"> </w:t>
      </w:r>
      <w:r w:rsidR="00F319E4" w:rsidRPr="00085E41">
        <w:rPr>
          <w:rFonts w:eastAsia="Calibri"/>
        </w:rPr>
        <w:t>Darbai ir Paslaugos.</w:t>
      </w:r>
    </w:p>
    <w:p w14:paraId="4662B86A" w14:textId="77777777" w:rsidR="005D5237" w:rsidRPr="00085E41" w:rsidRDefault="005D5237" w:rsidP="005D5237">
      <w:pPr>
        <w:numPr>
          <w:ilvl w:val="0"/>
          <w:numId w:val="16"/>
        </w:numPr>
        <w:pBdr>
          <w:top w:val="single" w:sz="8" w:space="1" w:color="auto"/>
          <w:bottom w:val="single" w:sz="8" w:space="1" w:color="auto"/>
        </w:pBdr>
        <w:tabs>
          <w:tab w:val="left" w:pos="0"/>
          <w:tab w:val="left" w:pos="284"/>
        </w:tabs>
        <w:spacing w:after="200" w:line="288" w:lineRule="auto"/>
        <w:ind w:left="0" w:firstLine="0"/>
        <w:contextualSpacing/>
        <w:rPr>
          <w:rFonts w:eastAsia="Calibri"/>
          <w:b/>
        </w:rPr>
      </w:pPr>
      <w:r w:rsidRPr="00085E41">
        <w:rPr>
          <w:rFonts w:eastAsia="Calibri"/>
          <w:b/>
        </w:rPr>
        <w:t xml:space="preserve">PIRKIMO OBJEKTAS </w:t>
      </w:r>
      <w:r w:rsidRPr="00085E41">
        <w:rPr>
          <w:b/>
        </w:rPr>
        <w:t>IR OBJEKTO APIMTYS</w:t>
      </w:r>
    </w:p>
    <w:p w14:paraId="54498CEE" w14:textId="77777777" w:rsidR="005D5237" w:rsidRPr="00085E41" w:rsidRDefault="005D5237" w:rsidP="005D5237">
      <w:pPr>
        <w:numPr>
          <w:ilvl w:val="1"/>
          <w:numId w:val="16"/>
        </w:numPr>
        <w:tabs>
          <w:tab w:val="left" w:pos="567"/>
          <w:tab w:val="left" w:pos="993"/>
          <w:tab w:val="left" w:pos="1276"/>
        </w:tabs>
        <w:spacing w:after="200" w:line="288" w:lineRule="auto"/>
        <w:ind w:left="0" w:firstLine="851"/>
        <w:contextualSpacing/>
        <w:rPr>
          <w:rFonts w:eastAsia="Calibri"/>
        </w:rPr>
      </w:pPr>
      <w:r w:rsidRPr="00085E41">
        <w:rPr>
          <w:rFonts w:eastAsia="Calibri"/>
          <w:b/>
          <w:bCs/>
        </w:rPr>
        <w:t>Pirkimo objektas</w:t>
      </w:r>
      <w:r w:rsidRPr="00085E41">
        <w:rPr>
          <w:rFonts w:eastAsia="Calibri"/>
        </w:rPr>
        <w:t>:</w:t>
      </w:r>
    </w:p>
    <w:p w14:paraId="24B058CF" w14:textId="723D405A" w:rsidR="005D5237" w:rsidRPr="007B5ED6" w:rsidRDefault="004E75CC" w:rsidP="005D5237">
      <w:pPr>
        <w:tabs>
          <w:tab w:val="left" w:pos="567"/>
          <w:tab w:val="left" w:pos="993"/>
          <w:tab w:val="left" w:pos="1276"/>
        </w:tabs>
        <w:spacing w:line="288" w:lineRule="auto"/>
        <w:ind w:firstLine="851"/>
        <w:contextualSpacing/>
        <w:rPr>
          <w:rFonts w:eastAsiaTheme="minorHAnsi"/>
          <w:bCs/>
        </w:rPr>
      </w:pPr>
      <w:r w:rsidRPr="00CA4F4D">
        <w:rPr>
          <w:rFonts w:eastAsia="Calibri"/>
          <w:b/>
          <w:bCs/>
        </w:rPr>
        <w:t>Darbai</w:t>
      </w:r>
      <w:r w:rsidR="005D5237" w:rsidRPr="00CA4F4D">
        <w:rPr>
          <w:rFonts w:eastAsia="Calibri"/>
          <w:b/>
          <w:bCs/>
        </w:rPr>
        <w:t xml:space="preserve"> </w:t>
      </w:r>
      <w:r w:rsidR="005D5237" w:rsidRPr="00CA4F4D">
        <w:rPr>
          <w:rFonts w:eastAsia="Calibri"/>
        </w:rPr>
        <w:t xml:space="preserve">– </w:t>
      </w:r>
      <w:r w:rsidR="00DB6ED5" w:rsidRPr="00CA4F4D">
        <w:t>Stoginės</w:t>
      </w:r>
      <w:r w:rsidR="00AC15E7" w:rsidRPr="00CA4F4D">
        <w:t xml:space="preserve"> </w:t>
      </w:r>
      <w:r w:rsidR="00CA4F4D" w:rsidRPr="00CA4F4D">
        <w:t>statyba</w:t>
      </w:r>
      <w:r w:rsidR="00CA4F4D">
        <w:t>.</w:t>
      </w:r>
    </w:p>
    <w:p w14:paraId="220D0852" w14:textId="0C80B054" w:rsidR="004E75CC" w:rsidRPr="00085E41" w:rsidRDefault="005D5237" w:rsidP="004E75CC">
      <w:pPr>
        <w:pStyle w:val="Sraopastraipa"/>
        <w:spacing w:line="288" w:lineRule="auto"/>
        <w:ind w:left="0" w:firstLine="851"/>
        <w:jc w:val="both"/>
      </w:pPr>
      <w:r w:rsidRPr="007B5ED6">
        <w:rPr>
          <w:rFonts w:eastAsia="Calibri"/>
          <w:b/>
          <w:bCs/>
        </w:rPr>
        <w:t xml:space="preserve">Paslaugos </w:t>
      </w:r>
      <w:r w:rsidR="004E75CC" w:rsidRPr="007B5ED6">
        <w:rPr>
          <w:rFonts w:eastAsia="Calibri"/>
        </w:rPr>
        <w:t>–</w:t>
      </w:r>
      <w:r w:rsidRPr="007B5ED6">
        <w:rPr>
          <w:rFonts w:eastAsia="Calibri"/>
        </w:rPr>
        <w:t xml:space="preserve"> </w:t>
      </w:r>
      <w:r w:rsidR="00ED0339" w:rsidRPr="007B5ED6">
        <w:t>Stoginės</w:t>
      </w:r>
      <w:r w:rsidR="004E75CC" w:rsidRPr="007B5ED6">
        <w:t xml:space="preserve"> projektavimas</w:t>
      </w:r>
      <w:r w:rsidR="004E75CC" w:rsidRPr="00085E41">
        <w:t>, statybos leidimo gavimas, pridavimas ir registracija pagal pirkėjo (užsakovo) įgaliojimą. (Projektas turi būti paruoštas ir suderintas su Pirkėju pagal šią techninę specifikaciją</w:t>
      </w:r>
      <w:r w:rsidR="007B5ED6">
        <w:t>.</w:t>
      </w:r>
    </w:p>
    <w:p w14:paraId="225AA544" w14:textId="77777777" w:rsidR="005D5237" w:rsidRPr="00085E41" w:rsidRDefault="005D5237" w:rsidP="005D5237">
      <w:pPr>
        <w:tabs>
          <w:tab w:val="left" w:pos="567"/>
          <w:tab w:val="left" w:pos="993"/>
          <w:tab w:val="left" w:pos="1276"/>
        </w:tabs>
        <w:spacing w:line="288" w:lineRule="auto"/>
        <w:ind w:firstLine="851"/>
        <w:rPr>
          <w:rFonts w:eastAsia="Calibri"/>
          <w:iCs/>
        </w:rPr>
      </w:pPr>
      <w:r w:rsidRPr="00085E41">
        <w:rPr>
          <w:rFonts w:eastAsia="Calibri"/>
        </w:rPr>
        <w:t xml:space="preserve">Pirkimo objektas </w:t>
      </w:r>
      <w:sdt>
        <w:sdtPr>
          <w:rPr>
            <w:rFonts w:eastAsia="Calibri"/>
          </w:rPr>
          <w:alias w:val="Skaidomas/neskaidomas"/>
          <w:tag w:val="Skaidomas/neskaidomas"/>
          <w:id w:val="1859618422"/>
          <w:placeholder>
            <w:docPart w:val="D368B45EBD5F4AE7918AEB64413A7AE6"/>
          </w:placeholder>
          <w:comboBox>
            <w:listItem w:value="Pasirinkite elementą."/>
            <w:listItem w:displayText="į pirkimo dalis neskaidomas." w:value="į pirkimo dalis neskaidomas."/>
            <w:listItem w:displayText="skaidomas į pirkimo dalis:" w:value="skaidomas į pirkimo dalis:"/>
          </w:comboBox>
        </w:sdtPr>
        <w:sdtContent>
          <w:r w:rsidRPr="00085E41">
            <w:rPr>
              <w:rFonts w:eastAsia="Calibri"/>
            </w:rPr>
            <w:t>į pirkimo dalis neskaidomas.</w:t>
          </w:r>
        </w:sdtContent>
      </w:sdt>
      <w:r w:rsidRPr="00085E41">
        <w:rPr>
          <w:rFonts w:eastAsia="Calibri"/>
        </w:rPr>
        <w:t xml:space="preserve"> </w:t>
      </w:r>
    </w:p>
    <w:p w14:paraId="0A82F0D5" w14:textId="77777777" w:rsidR="005D5237" w:rsidRPr="00085E41" w:rsidRDefault="005D5237" w:rsidP="005D5237">
      <w:pPr>
        <w:numPr>
          <w:ilvl w:val="1"/>
          <w:numId w:val="16"/>
        </w:numPr>
        <w:tabs>
          <w:tab w:val="left" w:pos="567"/>
          <w:tab w:val="left" w:pos="993"/>
          <w:tab w:val="left" w:pos="1276"/>
        </w:tabs>
        <w:spacing w:after="200" w:line="288" w:lineRule="auto"/>
        <w:ind w:left="0" w:firstLine="851"/>
        <w:contextualSpacing/>
        <w:rPr>
          <w:rFonts w:eastAsia="Calibri"/>
          <w:b/>
          <w:bCs/>
        </w:rPr>
      </w:pPr>
      <w:r w:rsidRPr="00085E41">
        <w:rPr>
          <w:rFonts w:eastAsia="Calibri"/>
          <w:b/>
          <w:bCs/>
        </w:rPr>
        <w:t>Pirkimo objekto apimtys:</w:t>
      </w:r>
    </w:p>
    <w:p w14:paraId="5C5DC7A9" w14:textId="77777777" w:rsidR="005D5237" w:rsidRPr="00085E41" w:rsidRDefault="005D5237" w:rsidP="005D5237">
      <w:pPr>
        <w:tabs>
          <w:tab w:val="left" w:pos="567"/>
        </w:tabs>
        <w:spacing w:line="288" w:lineRule="auto"/>
        <w:contextualSpacing/>
        <w:jc w:val="right"/>
        <w:rPr>
          <w:rFonts w:eastAsia="Calibri"/>
        </w:rPr>
      </w:pPr>
      <w:r w:rsidRPr="00085E41">
        <w:rPr>
          <w:rFonts w:eastAsia="Calibri"/>
        </w:rPr>
        <w:t xml:space="preserve">Lentelė Nr.1 </w:t>
      </w:r>
    </w:p>
    <w:tbl>
      <w:tblPr>
        <w:tblStyle w:val="Lentelstinklelis1"/>
        <w:tblW w:w="9634" w:type="dxa"/>
        <w:tblInd w:w="0" w:type="dxa"/>
        <w:tblLook w:val="04A0" w:firstRow="1" w:lastRow="0" w:firstColumn="1" w:lastColumn="0" w:noHBand="0" w:noVBand="1"/>
      </w:tblPr>
      <w:tblGrid>
        <w:gridCol w:w="702"/>
        <w:gridCol w:w="6999"/>
        <w:gridCol w:w="943"/>
        <w:gridCol w:w="990"/>
      </w:tblGrid>
      <w:tr w:rsidR="003E42C3" w:rsidRPr="00085E41" w14:paraId="519E32CE" w14:textId="77777777" w:rsidTr="00CA4F4D">
        <w:trPr>
          <w:trHeight w:val="502"/>
        </w:trPr>
        <w:tc>
          <w:tcPr>
            <w:tcW w:w="702" w:type="dxa"/>
            <w:tcBorders>
              <w:top w:val="single" w:sz="4" w:space="0" w:color="auto"/>
              <w:left w:val="single" w:sz="4" w:space="0" w:color="auto"/>
              <w:bottom w:val="single" w:sz="4" w:space="0" w:color="auto"/>
              <w:right w:val="single" w:sz="4" w:space="0" w:color="auto"/>
            </w:tcBorders>
            <w:hideMark/>
          </w:tcPr>
          <w:p w14:paraId="14C185A6" w14:textId="77777777" w:rsidR="005D5237" w:rsidRPr="00085E41" w:rsidRDefault="005D5237" w:rsidP="005E5385">
            <w:pPr>
              <w:jc w:val="center"/>
              <w:rPr>
                <w:b/>
                <w:bCs/>
                <w:lang w:val="lt-LT"/>
              </w:rPr>
            </w:pPr>
            <w:r w:rsidRPr="00085E41">
              <w:rPr>
                <w:b/>
                <w:bCs/>
                <w:lang w:val="lt-LT"/>
              </w:rPr>
              <w:t>Eil. Nr.</w:t>
            </w:r>
          </w:p>
        </w:tc>
        <w:tc>
          <w:tcPr>
            <w:tcW w:w="6999" w:type="dxa"/>
            <w:tcBorders>
              <w:top w:val="single" w:sz="4" w:space="0" w:color="auto"/>
              <w:left w:val="single" w:sz="4" w:space="0" w:color="auto"/>
              <w:bottom w:val="single" w:sz="4" w:space="0" w:color="auto"/>
              <w:right w:val="single" w:sz="4" w:space="0" w:color="auto"/>
            </w:tcBorders>
            <w:hideMark/>
          </w:tcPr>
          <w:p w14:paraId="5F30F051" w14:textId="43C96168" w:rsidR="005D5237" w:rsidRPr="00085E41" w:rsidRDefault="005D5237" w:rsidP="005E5385">
            <w:pPr>
              <w:jc w:val="center"/>
              <w:rPr>
                <w:b/>
                <w:bCs/>
                <w:lang w:val="lt-LT"/>
              </w:rPr>
            </w:pPr>
            <w:r w:rsidRPr="00085E41">
              <w:rPr>
                <w:b/>
                <w:bCs/>
                <w:lang w:val="lt-LT"/>
              </w:rPr>
              <w:t xml:space="preserve"> </w:t>
            </w:r>
            <w:r w:rsidR="007013DB" w:rsidRPr="00085E41">
              <w:rPr>
                <w:b/>
                <w:bCs/>
                <w:lang w:val="lt-LT"/>
              </w:rPr>
              <w:t>Prekės/</w:t>
            </w:r>
            <w:r w:rsidR="004E75CC" w:rsidRPr="00085E41">
              <w:rPr>
                <w:b/>
                <w:bCs/>
                <w:lang w:val="lt-LT"/>
              </w:rPr>
              <w:t>Darbų/Paslaugų</w:t>
            </w:r>
            <w:r w:rsidRPr="00085E41">
              <w:rPr>
                <w:b/>
                <w:bCs/>
                <w:lang w:val="lt-LT"/>
              </w:rPr>
              <w:t xml:space="preserve"> pavadinimas</w:t>
            </w:r>
          </w:p>
        </w:tc>
        <w:tc>
          <w:tcPr>
            <w:tcW w:w="943" w:type="dxa"/>
            <w:tcBorders>
              <w:top w:val="single" w:sz="4" w:space="0" w:color="auto"/>
              <w:left w:val="single" w:sz="4" w:space="0" w:color="auto"/>
              <w:bottom w:val="single" w:sz="4" w:space="0" w:color="auto"/>
              <w:right w:val="single" w:sz="4" w:space="0" w:color="auto"/>
            </w:tcBorders>
            <w:hideMark/>
          </w:tcPr>
          <w:p w14:paraId="73804A69" w14:textId="77777777" w:rsidR="005D5237" w:rsidRPr="00085E41" w:rsidRDefault="005D5237" w:rsidP="005E5385">
            <w:pPr>
              <w:jc w:val="center"/>
              <w:rPr>
                <w:b/>
                <w:bCs/>
                <w:lang w:val="lt-LT"/>
              </w:rPr>
            </w:pPr>
            <w:r w:rsidRPr="00085E41">
              <w:rPr>
                <w:b/>
                <w:bCs/>
                <w:lang w:val="lt-LT"/>
              </w:rPr>
              <w:t>Matas</w:t>
            </w:r>
          </w:p>
        </w:tc>
        <w:tc>
          <w:tcPr>
            <w:tcW w:w="990" w:type="dxa"/>
            <w:tcBorders>
              <w:top w:val="single" w:sz="4" w:space="0" w:color="auto"/>
              <w:left w:val="single" w:sz="4" w:space="0" w:color="auto"/>
              <w:bottom w:val="single" w:sz="4" w:space="0" w:color="auto"/>
              <w:right w:val="single" w:sz="4" w:space="0" w:color="auto"/>
            </w:tcBorders>
            <w:hideMark/>
          </w:tcPr>
          <w:p w14:paraId="1BB38912" w14:textId="77777777" w:rsidR="005D5237" w:rsidRPr="00085E41" w:rsidRDefault="00000000" w:rsidP="005E5385">
            <w:pPr>
              <w:jc w:val="center"/>
              <w:rPr>
                <w:b/>
                <w:bCs/>
                <w:lang w:val="lt-LT"/>
              </w:rPr>
            </w:pPr>
            <w:sdt>
              <w:sdtPr>
                <w:rPr>
                  <w:b/>
                  <w:bCs/>
                </w:rPr>
                <w:alias w:val="PASIRINKTi"/>
                <w:tag w:val="PASIRINKTi"/>
                <w:id w:val="-171564900"/>
                <w:placeholder>
                  <w:docPart w:val="95B8F6AC4E6F4C2385B01B7DE329A11F"/>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5D5237" w:rsidRPr="00085E41">
                  <w:rPr>
                    <w:b/>
                    <w:bCs/>
                    <w:lang w:val="lt-LT"/>
                  </w:rPr>
                  <w:t>Kiekis</w:t>
                </w:r>
              </w:sdtContent>
            </w:sdt>
          </w:p>
        </w:tc>
      </w:tr>
      <w:tr w:rsidR="003E42C3" w:rsidRPr="00085E41" w14:paraId="55B845BA" w14:textId="77777777" w:rsidTr="00CA4F4D">
        <w:trPr>
          <w:trHeight w:val="502"/>
        </w:trPr>
        <w:tc>
          <w:tcPr>
            <w:tcW w:w="702" w:type="dxa"/>
            <w:tcBorders>
              <w:top w:val="single" w:sz="4" w:space="0" w:color="auto"/>
              <w:left w:val="single" w:sz="4" w:space="0" w:color="auto"/>
              <w:bottom w:val="single" w:sz="4" w:space="0" w:color="auto"/>
              <w:right w:val="single" w:sz="4" w:space="0" w:color="auto"/>
            </w:tcBorders>
          </w:tcPr>
          <w:p w14:paraId="0115C3CA" w14:textId="48D58169" w:rsidR="00973A02" w:rsidRPr="00085E41" w:rsidRDefault="007013DB" w:rsidP="005E5385">
            <w:pPr>
              <w:jc w:val="center"/>
              <w:rPr>
                <w:lang w:val="lt-LT"/>
              </w:rPr>
            </w:pPr>
            <w:r w:rsidRPr="00085E41">
              <w:rPr>
                <w:lang w:val="lt-LT"/>
              </w:rPr>
              <w:t>1.</w:t>
            </w:r>
          </w:p>
        </w:tc>
        <w:tc>
          <w:tcPr>
            <w:tcW w:w="6999" w:type="dxa"/>
            <w:tcBorders>
              <w:top w:val="single" w:sz="4" w:space="0" w:color="auto"/>
              <w:left w:val="single" w:sz="4" w:space="0" w:color="auto"/>
              <w:bottom w:val="single" w:sz="4" w:space="0" w:color="auto"/>
              <w:right w:val="single" w:sz="4" w:space="0" w:color="auto"/>
            </w:tcBorders>
          </w:tcPr>
          <w:p w14:paraId="3B04DB2C" w14:textId="591F79D3" w:rsidR="00973A02" w:rsidRPr="00C1430E" w:rsidRDefault="00D377B3" w:rsidP="007013DB">
            <w:pPr>
              <w:rPr>
                <w:highlight w:val="red"/>
                <w:lang w:val="lt-LT"/>
              </w:rPr>
            </w:pPr>
            <w:r w:rsidRPr="00CA4F4D">
              <w:rPr>
                <w:lang w:val="lt-LT"/>
              </w:rPr>
              <w:t>Stoginė</w:t>
            </w:r>
            <w:r w:rsidR="00CA4F4D" w:rsidRPr="00CA4F4D">
              <w:rPr>
                <w:lang w:val="lt-LT"/>
              </w:rPr>
              <w:t>s</w:t>
            </w:r>
            <w:r w:rsidRPr="00CA4F4D">
              <w:rPr>
                <w:lang w:val="lt-LT"/>
              </w:rPr>
              <w:t xml:space="preserve"> komposto gamybai</w:t>
            </w:r>
            <w:r w:rsidR="00CA4F4D" w:rsidRPr="00CA4F4D">
              <w:rPr>
                <w:lang w:val="lt-LT"/>
              </w:rPr>
              <w:t xml:space="preserve"> statybos darbai</w:t>
            </w:r>
          </w:p>
        </w:tc>
        <w:tc>
          <w:tcPr>
            <w:tcW w:w="943" w:type="dxa"/>
            <w:tcBorders>
              <w:top w:val="single" w:sz="4" w:space="0" w:color="auto"/>
              <w:left w:val="single" w:sz="4" w:space="0" w:color="auto"/>
              <w:bottom w:val="single" w:sz="4" w:space="0" w:color="auto"/>
              <w:right w:val="single" w:sz="4" w:space="0" w:color="auto"/>
            </w:tcBorders>
          </w:tcPr>
          <w:p w14:paraId="44590911" w14:textId="4CB6DEB8" w:rsidR="00973A02" w:rsidRPr="00116015" w:rsidRDefault="007013DB" w:rsidP="005E5385">
            <w:pPr>
              <w:jc w:val="center"/>
              <w:rPr>
                <w:lang w:val="lt-LT"/>
              </w:rPr>
            </w:pPr>
            <w:proofErr w:type="spellStart"/>
            <w:r w:rsidRPr="00116015">
              <w:rPr>
                <w:lang w:val="lt-LT"/>
              </w:rPr>
              <w:t>Kompl</w:t>
            </w:r>
            <w:proofErr w:type="spellEnd"/>
            <w:r w:rsidRPr="00116015">
              <w:rPr>
                <w:lang w:val="lt-LT"/>
              </w:rPr>
              <w:t>.</w:t>
            </w:r>
          </w:p>
        </w:tc>
        <w:tc>
          <w:tcPr>
            <w:tcW w:w="990" w:type="dxa"/>
            <w:tcBorders>
              <w:top w:val="single" w:sz="4" w:space="0" w:color="auto"/>
              <w:left w:val="single" w:sz="4" w:space="0" w:color="auto"/>
              <w:bottom w:val="single" w:sz="4" w:space="0" w:color="auto"/>
              <w:right w:val="single" w:sz="4" w:space="0" w:color="auto"/>
            </w:tcBorders>
          </w:tcPr>
          <w:p w14:paraId="26BDAD90" w14:textId="1E8B2664" w:rsidR="00973A02" w:rsidRPr="00085E41" w:rsidRDefault="007013DB" w:rsidP="005E5385">
            <w:pPr>
              <w:jc w:val="center"/>
              <w:rPr>
                <w:lang w:val="lt-LT"/>
              </w:rPr>
            </w:pPr>
            <w:r w:rsidRPr="00085E41">
              <w:rPr>
                <w:lang w:val="lt-LT"/>
              </w:rPr>
              <w:t>1</w:t>
            </w:r>
          </w:p>
        </w:tc>
      </w:tr>
      <w:tr w:rsidR="005D5237" w:rsidRPr="00085E41" w14:paraId="14FA2706" w14:textId="77777777" w:rsidTr="00CA4F4D">
        <w:trPr>
          <w:trHeight w:val="502"/>
        </w:trPr>
        <w:tc>
          <w:tcPr>
            <w:tcW w:w="702" w:type="dxa"/>
            <w:tcBorders>
              <w:top w:val="single" w:sz="4" w:space="0" w:color="auto"/>
              <w:left w:val="single" w:sz="4" w:space="0" w:color="auto"/>
              <w:bottom w:val="single" w:sz="4" w:space="0" w:color="auto"/>
              <w:right w:val="single" w:sz="4" w:space="0" w:color="auto"/>
            </w:tcBorders>
          </w:tcPr>
          <w:p w14:paraId="30BD6B92" w14:textId="382AA1BC" w:rsidR="005D5237" w:rsidRPr="00085E41" w:rsidRDefault="00CA4F4D" w:rsidP="005E5385">
            <w:pPr>
              <w:jc w:val="center"/>
              <w:rPr>
                <w:lang w:val="lt-LT"/>
              </w:rPr>
            </w:pPr>
            <w:r>
              <w:rPr>
                <w:lang w:val="lt-LT"/>
              </w:rPr>
              <w:t>2</w:t>
            </w:r>
            <w:r w:rsidR="005D5237" w:rsidRPr="00085E41">
              <w:rPr>
                <w:lang w:val="lt-LT"/>
              </w:rPr>
              <w:t>.</w:t>
            </w:r>
          </w:p>
        </w:tc>
        <w:tc>
          <w:tcPr>
            <w:tcW w:w="6999" w:type="dxa"/>
            <w:tcBorders>
              <w:top w:val="single" w:sz="4" w:space="0" w:color="auto"/>
              <w:left w:val="single" w:sz="4" w:space="0" w:color="auto"/>
              <w:bottom w:val="single" w:sz="4" w:space="0" w:color="auto"/>
              <w:right w:val="single" w:sz="4" w:space="0" w:color="auto"/>
            </w:tcBorders>
          </w:tcPr>
          <w:p w14:paraId="6DD49AA0" w14:textId="688EBB05" w:rsidR="005D5237" w:rsidRPr="00116015" w:rsidRDefault="009C57F4" w:rsidP="00402892">
            <w:pPr>
              <w:tabs>
                <w:tab w:val="left" w:pos="8137"/>
              </w:tabs>
              <w:jc w:val="both"/>
              <w:rPr>
                <w:bCs/>
                <w:lang w:val="lt-LT"/>
              </w:rPr>
            </w:pPr>
            <w:r w:rsidRPr="00116015">
              <w:rPr>
                <w:lang w:val="lt-LT"/>
              </w:rPr>
              <w:t>Stoginės</w:t>
            </w:r>
            <w:r w:rsidR="004E75CC" w:rsidRPr="00116015">
              <w:rPr>
                <w:lang w:val="lt-LT"/>
              </w:rPr>
              <w:t xml:space="preserve"> projektavimas, statybos leidimo gavimas, pridavimas ir registracija pagal </w:t>
            </w:r>
            <w:r w:rsidR="007013DB" w:rsidRPr="00116015">
              <w:rPr>
                <w:lang w:val="lt-LT"/>
              </w:rPr>
              <w:t>P</w:t>
            </w:r>
            <w:r w:rsidR="004E75CC" w:rsidRPr="00116015">
              <w:rPr>
                <w:lang w:val="lt-LT"/>
              </w:rPr>
              <w:t>irkėjo įgaliojimą. (Projektas turi būti paruoštas ir suderintas su Pirkėju pagal šią techninę specifikaciją</w:t>
            </w:r>
            <w:r w:rsidR="00432086" w:rsidRPr="00116015">
              <w:rPr>
                <w:lang w:val="lt-LT"/>
              </w:rPr>
              <w:t>)</w:t>
            </w:r>
          </w:p>
        </w:tc>
        <w:tc>
          <w:tcPr>
            <w:tcW w:w="943" w:type="dxa"/>
            <w:tcBorders>
              <w:top w:val="single" w:sz="4" w:space="0" w:color="auto"/>
              <w:left w:val="single" w:sz="4" w:space="0" w:color="auto"/>
              <w:bottom w:val="single" w:sz="4" w:space="0" w:color="auto"/>
              <w:right w:val="single" w:sz="4" w:space="0" w:color="auto"/>
            </w:tcBorders>
          </w:tcPr>
          <w:p w14:paraId="103CDD1F" w14:textId="5C6D3786" w:rsidR="005D5237" w:rsidRPr="00116015" w:rsidRDefault="004E75CC" w:rsidP="005E5385">
            <w:pPr>
              <w:jc w:val="center"/>
              <w:rPr>
                <w:lang w:val="lt-LT"/>
              </w:rPr>
            </w:pPr>
            <w:r w:rsidRPr="00116015">
              <w:rPr>
                <w:lang w:val="lt-LT"/>
              </w:rPr>
              <w:t>Vnt.</w:t>
            </w:r>
          </w:p>
        </w:tc>
        <w:tc>
          <w:tcPr>
            <w:tcW w:w="990" w:type="dxa"/>
            <w:tcBorders>
              <w:top w:val="single" w:sz="4" w:space="0" w:color="auto"/>
              <w:left w:val="single" w:sz="4" w:space="0" w:color="auto"/>
              <w:bottom w:val="single" w:sz="4" w:space="0" w:color="auto"/>
              <w:right w:val="single" w:sz="4" w:space="0" w:color="auto"/>
            </w:tcBorders>
          </w:tcPr>
          <w:p w14:paraId="09FB9E72" w14:textId="449D2499" w:rsidR="005D5237" w:rsidRPr="00085E41" w:rsidRDefault="004E75CC" w:rsidP="005E5385">
            <w:pPr>
              <w:jc w:val="center"/>
              <w:rPr>
                <w:lang w:val="lt-LT"/>
              </w:rPr>
            </w:pPr>
            <w:r w:rsidRPr="00085E41">
              <w:rPr>
                <w:lang w:val="lt-LT"/>
              </w:rPr>
              <w:t>1</w:t>
            </w:r>
          </w:p>
        </w:tc>
      </w:tr>
      <w:tr w:rsidR="00116015" w:rsidRPr="00085E41" w14:paraId="223D8BBA" w14:textId="77777777" w:rsidTr="00CA4F4D">
        <w:trPr>
          <w:trHeight w:val="502"/>
        </w:trPr>
        <w:tc>
          <w:tcPr>
            <w:tcW w:w="702" w:type="dxa"/>
            <w:tcBorders>
              <w:top w:val="single" w:sz="4" w:space="0" w:color="auto"/>
              <w:left w:val="single" w:sz="4" w:space="0" w:color="auto"/>
              <w:bottom w:val="single" w:sz="4" w:space="0" w:color="auto"/>
              <w:right w:val="single" w:sz="4" w:space="0" w:color="auto"/>
            </w:tcBorders>
          </w:tcPr>
          <w:p w14:paraId="132C5971" w14:textId="0A0454B1" w:rsidR="00116015" w:rsidRDefault="00116015" w:rsidP="005E5385">
            <w:pPr>
              <w:jc w:val="center"/>
            </w:pPr>
            <w:r>
              <w:t>3.</w:t>
            </w:r>
          </w:p>
        </w:tc>
        <w:tc>
          <w:tcPr>
            <w:tcW w:w="6999" w:type="dxa"/>
            <w:tcBorders>
              <w:top w:val="single" w:sz="4" w:space="0" w:color="auto"/>
              <w:left w:val="single" w:sz="4" w:space="0" w:color="auto"/>
              <w:bottom w:val="single" w:sz="4" w:space="0" w:color="auto"/>
              <w:right w:val="single" w:sz="4" w:space="0" w:color="auto"/>
            </w:tcBorders>
          </w:tcPr>
          <w:p w14:paraId="27700A2F" w14:textId="22E1D719" w:rsidR="00116015" w:rsidRPr="00116015" w:rsidRDefault="00116015" w:rsidP="00402892">
            <w:pPr>
              <w:tabs>
                <w:tab w:val="left" w:pos="8137"/>
              </w:tabs>
              <w:jc w:val="both"/>
              <w:rPr>
                <w:lang w:val="lt-LT"/>
              </w:rPr>
            </w:pPr>
            <w:r w:rsidRPr="00116015">
              <w:rPr>
                <w:lang w:val="lt-LT"/>
              </w:rPr>
              <w:t>Projekto vykdymo priežiūra</w:t>
            </w:r>
          </w:p>
        </w:tc>
        <w:tc>
          <w:tcPr>
            <w:tcW w:w="943" w:type="dxa"/>
            <w:tcBorders>
              <w:top w:val="single" w:sz="4" w:space="0" w:color="auto"/>
              <w:left w:val="single" w:sz="4" w:space="0" w:color="auto"/>
              <w:bottom w:val="single" w:sz="4" w:space="0" w:color="auto"/>
              <w:right w:val="single" w:sz="4" w:space="0" w:color="auto"/>
            </w:tcBorders>
          </w:tcPr>
          <w:p w14:paraId="10438784" w14:textId="26F21523" w:rsidR="00116015" w:rsidRPr="00116015" w:rsidRDefault="00116015" w:rsidP="005E5385">
            <w:pPr>
              <w:jc w:val="center"/>
              <w:rPr>
                <w:lang w:val="lt-LT"/>
              </w:rPr>
            </w:pPr>
            <w:r w:rsidRPr="00116015">
              <w:rPr>
                <w:lang w:val="lt-LT"/>
              </w:rPr>
              <w:t xml:space="preserve">Vnt. </w:t>
            </w:r>
          </w:p>
        </w:tc>
        <w:tc>
          <w:tcPr>
            <w:tcW w:w="990" w:type="dxa"/>
            <w:tcBorders>
              <w:top w:val="single" w:sz="4" w:space="0" w:color="auto"/>
              <w:left w:val="single" w:sz="4" w:space="0" w:color="auto"/>
              <w:bottom w:val="single" w:sz="4" w:space="0" w:color="auto"/>
              <w:right w:val="single" w:sz="4" w:space="0" w:color="auto"/>
            </w:tcBorders>
          </w:tcPr>
          <w:p w14:paraId="09B28FA6" w14:textId="30219763" w:rsidR="00116015" w:rsidRPr="00085E41" w:rsidRDefault="00116015" w:rsidP="005E5385">
            <w:pPr>
              <w:jc w:val="center"/>
            </w:pPr>
            <w:r>
              <w:t>1</w:t>
            </w:r>
          </w:p>
        </w:tc>
      </w:tr>
    </w:tbl>
    <w:p w14:paraId="5BB7E014" w14:textId="77777777" w:rsidR="005D5237" w:rsidRPr="00085E41" w:rsidRDefault="005D5237" w:rsidP="005D5237">
      <w:pPr>
        <w:spacing w:line="288" w:lineRule="auto"/>
        <w:jc w:val="center"/>
        <w:rPr>
          <w:rFonts w:eastAsia="Times New Roman Bold"/>
          <w:b/>
          <w:caps/>
        </w:rPr>
      </w:pPr>
    </w:p>
    <w:p w14:paraId="35B397CD" w14:textId="3DEDED8C" w:rsidR="00B96B07" w:rsidRPr="00085E41" w:rsidRDefault="00C7247B" w:rsidP="00B96B07">
      <w:pPr>
        <w:pStyle w:val="Sraopastraipa"/>
        <w:numPr>
          <w:ilvl w:val="1"/>
          <w:numId w:val="16"/>
        </w:numPr>
        <w:spacing w:line="288" w:lineRule="auto"/>
        <w:ind w:firstLine="419"/>
        <w:rPr>
          <w:rFonts w:eastAsia="Times New Roman Bold"/>
          <w:b/>
          <w:caps/>
        </w:rPr>
      </w:pPr>
      <w:r>
        <w:rPr>
          <w:lang w:eastAsia="lt-LT"/>
        </w:rPr>
        <w:t xml:space="preserve">Stoginės </w:t>
      </w:r>
      <w:r w:rsidR="007013DB" w:rsidRPr="00085E41">
        <w:rPr>
          <w:lang w:eastAsia="lt-LT"/>
        </w:rPr>
        <w:t>pastatymo</w:t>
      </w:r>
      <w:r w:rsidR="00B96B07" w:rsidRPr="00085E41">
        <w:rPr>
          <w:lang w:eastAsia="lt-LT"/>
        </w:rPr>
        <w:t xml:space="preserve"> vieta:</w:t>
      </w:r>
      <w:r w:rsidR="007B0585">
        <w:rPr>
          <w:lang w:eastAsia="lt-LT"/>
        </w:rPr>
        <w:t xml:space="preserve"> </w:t>
      </w:r>
      <w:proofErr w:type="spellStart"/>
      <w:r w:rsidR="007B0585" w:rsidRPr="007B0585">
        <w:rPr>
          <w:b/>
          <w:bCs/>
          <w:lang w:eastAsia="lt-LT"/>
        </w:rPr>
        <w:t>Nemajūnų</w:t>
      </w:r>
      <w:proofErr w:type="spellEnd"/>
      <w:r w:rsidR="007B0585" w:rsidRPr="007B0585">
        <w:rPr>
          <w:b/>
          <w:bCs/>
          <w:lang w:eastAsia="lt-LT"/>
        </w:rPr>
        <w:t xml:space="preserve"> g. 15A</w:t>
      </w:r>
      <w:r w:rsidR="00511F26" w:rsidRPr="007B0585">
        <w:rPr>
          <w:b/>
          <w:bCs/>
          <w:lang w:eastAsia="lt-LT"/>
        </w:rPr>
        <w:t>, Kaunas</w:t>
      </w:r>
      <w:r w:rsidR="00511F26" w:rsidRPr="007B0585">
        <w:rPr>
          <w:lang w:eastAsia="lt-LT"/>
        </w:rPr>
        <w:t>.</w:t>
      </w:r>
    </w:p>
    <w:p w14:paraId="2466092B" w14:textId="77777777" w:rsidR="00B96B07" w:rsidRPr="00085E41" w:rsidRDefault="00B96B07" w:rsidP="00B96B07">
      <w:pPr>
        <w:pStyle w:val="Sraopastraipa"/>
        <w:spacing w:line="288" w:lineRule="auto"/>
        <w:ind w:left="851"/>
        <w:rPr>
          <w:rFonts w:eastAsia="Times New Roman Bold"/>
          <w:b/>
          <w:caps/>
        </w:rPr>
      </w:pPr>
    </w:p>
    <w:p w14:paraId="381C435F" w14:textId="77777777" w:rsidR="005D5237" w:rsidRPr="00085E41" w:rsidRDefault="005D5237" w:rsidP="005D5237">
      <w:pPr>
        <w:pStyle w:val="Sraopastraipa"/>
        <w:numPr>
          <w:ilvl w:val="0"/>
          <w:numId w:val="16"/>
        </w:numPr>
        <w:pBdr>
          <w:top w:val="single" w:sz="8" w:space="1" w:color="auto"/>
          <w:bottom w:val="single" w:sz="8" w:space="1" w:color="auto"/>
        </w:pBdr>
        <w:tabs>
          <w:tab w:val="left" w:pos="284"/>
        </w:tabs>
        <w:spacing w:after="200" w:line="288" w:lineRule="auto"/>
        <w:rPr>
          <w:rFonts w:eastAsia="Calibri"/>
          <w:b/>
        </w:rPr>
      </w:pPr>
      <w:r w:rsidRPr="00085E41">
        <w:rPr>
          <w:rFonts w:eastAsia="Calibri"/>
          <w:b/>
        </w:rPr>
        <w:t>REIKALAVIMAI PIRKIMO OBJEKTUI</w:t>
      </w:r>
    </w:p>
    <w:p w14:paraId="2F5160C4" w14:textId="066F62A5" w:rsidR="005D5237" w:rsidRPr="00085E41" w:rsidRDefault="00F71602" w:rsidP="00292224">
      <w:pPr>
        <w:numPr>
          <w:ilvl w:val="1"/>
          <w:numId w:val="16"/>
        </w:numPr>
        <w:tabs>
          <w:tab w:val="left" w:pos="432"/>
          <w:tab w:val="left" w:pos="993"/>
          <w:tab w:val="left" w:pos="1276"/>
        </w:tabs>
        <w:spacing w:line="288" w:lineRule="auto"/>
        <w:ind w:left="0" w:firstLine="851"/>
        <w:contextualSpacing/>
        <w:jc w:val="both"/>
        <w:rPr>
          <w:rFonts w:eastAsia="Calibri"/>
        </w:rPr>
      </w:pPr>
      <w:r>
        <w:rPr>
          <w:rFonts w:eastAsia="Calibri"/>
        </w:rPr>
        <w:t>Stoginė</w:t>
      </w:r>
      <w:r w:rsidR="007013DB" w:rsidRPr="00085E41">
        <w:rPr>
          <w:rFonts w:eastAsia="Calibri"/>
        </w:rPr>
        <w:t xml:space="preserve"> </w:t>
      </w:r>
      <w:r w:rsidR="005D5237" w:rsidRPr="00085E41">
        <w:rPr>
          <w:rFonts w:eastAsia="Calibri"/>
        </w:rPr>
        <w:t xml:space="preserve">turi atitikti šios Techninės </w:t>
      </w:r>
      <w:r w:rsidR="005D5237" w:rsidRPr="00D70D7C">
        <w:rPr>
          <w:rFonts w:eastAsia="Calibri"/>
        </w:rPr>
        <w:t>specifikacijos 1 priede nustatytu</w:t>
      </w:r>
      <w:r w:rsidR="005D5237" w:rsidRPr="00E91E29">
        <w:rPr>
          <w:rFonts w:eastAsia="Calibri"/>
        </w:rPr>
        <w:t>s</w:t>
      </w:r>
      <w:r w:rsidR="005D5237" w:rsidRPr="00085E41">
        <w:rPr>
          <w:rFonts w:eastAsia="Calibri"/>
        </w:rPr>
        <w:t xml:space="preserve"> techninius reikalavimus.</w:t>
      </w:r>
    </w:p>
    <w:p w14:paraId="146F5CE9" w14:textId="15316BAB" w:rsidR="005D5237" w:rsidRPr="00D6288E" w:rsidRDefault="00F71602" w:rsidP="00292224">
      <w:pPr>
        <w:pStyle w:val="Sraopastraipa"/>
        <w:numPr>
          <w:ilvl w:val="1"/>
          <w:numId w:val="16"/>
        </w:numPr>
        <w:tabs>
          <w:tab w:val="left" w:pos="567"/>
          <w:tab w:val="left" w:pos="993"/>
          <w:tab w:val="left" w:pos="1276"/>
        </w:tabs>
        <w:spacing w:line="288" w:lineRule="auto"/>
        <w:ind w:left="0" w:firstLine="851"/>
        <w:jc w:val="both"/>
        <w:rPr>
          <w:rFonts w:eastAsia="Calibri"/>
        </w:rPr>
      </w:pPr>
      <w:r>
        <w:rPr>
          <w:rFonts w:eastAsia="Calibri"/>
        </w:rPr>
        <w:t xml:space="preserve">Stoginei </w:t>
      </w:r>
      <w:r w:rsidR="005D5237" w:rsidRPr="00085E41">
        <w:rPr>
          <w:rFonts w:eastAsia="Calibri"/>
        </w:rPr>
        <w:t xml:space="preserve">turi būti </w:t>
      </w:r>
      <w:r w:rsidR="005D5237" w:rsidRPr="00D6288E">
        <w:rPr>
          <w:rFonts w:eastAsia="Calibri"/>
        </w:rPr>
        <w:t>suteikiama ne mažiau kaip 36 mėn.</w:t>
      </w:r>
      <w:r w:rsidR="005D5237" w:rsidRPr="00D6288E">
        <w:rPr>
          <w:rFonts w:eastAsiaTheme="minorHAnsi"/>
        </w:rPr>
        <w:t xml:space="preserve"> garantija</w:t>
      </w:r>
      <w:r w:rsidR="00A759DA" w:rsidRPr="00D6288E">
        <w:rPr>
          <w:lang w:eastAsia="lt-LT"/>
        </w:rPr>
        <w:t xml:space="preserve"> nuo perdavimo–priėmimo akto pasirašymo dienos.</w:t>
      </w:r>
    </w:p>
    <w:p w14:paraId="70BD9B06" w14:textId="74D65D75" w:rsidR="002C08CD" w:rsidRPr="00085E41" w:rsidRDefault="008D67D1" w:rsidP="008D67D1">
      <w:pPr>
        <w:pStyle w:val="Sraopastraipa"/>
        <w:numPr>
          <w:ilvl w:val="1"/>
          <w:numId w:val="16"/>
        </w:numPr>
        <w:autoSpaceDE w:val="0"/>
        <w:autoSpaceDN w:val="0"/>
        <w:adjustRightInd w:val="0"/>
        <w:spacing w:line="288" w:lineRule="auto"/>
        <w:ind w:left="0" w:firstLine="851"/>
        <w:jc w:val="both"/>
        <w:rPr>
          <w:rFonts w:eastAsia="TimesNewRomanPSMT" w:cstheme="minorHAnsi"/>
        </w:rPr>
      </w:pPr>
      <w:r w:rsidRPr="00D6288E">
        <w:rPr>
          <w:rFonts w:eastAsia="TimesNewRomanPSMT" w:cstheme="minorHAnsi"/>
        </w:rPr>
        <w:t xml:space="preserve">Tiekėjui </w:t>
      </w:r>
      <w:r w:rsidR="002C08CD" w:rsidRPr="00D6288E">
        <w:rPr>
          <w:rFonts w:eastAsia="TimesNewRomanPSMT" w:cstheme="minorHAnsi"/>
        </w:rPr>
        <w:t xml:space="preserve"> tenka Lietuvos Respublikos įstatymų numatyta administracinė, civilinė ir baudžiamoji atsakomybė už blogai atliktų statybos darbų padarinius statybos metu ir per nustatytą statinio garantinį laiką (kurio pradžia skaičiuojama nuo </w:t>
      </w:r>
      <w:r w:rsidR="0095188E" w:rsidRPr="00D6288E">
        <w:rPr>
          <w:rFonts w:eastAsia="TimesNewRomanPSMT" w:cstheme="minorHAnsi"/>
        </w:rPr>
        <w:t>stoginės</w:t>
      </w:r>
      <w:r w:rsidR="002C08CD" w:rsidRPr="00085E41">
        <w:rPr>
          <w:rFonts w:eastAsia="TimesNewRomanPSMT" w:cstheme="minorHAnsi"/>
        </w:rPr>
        <w:t xml:space="preserve"> atidavimo naudoti dienos);</w:t>
      </w:r>
    </w:p>
    <w:p w14:paraId="39A8506E" w14:textId="303AFC13" w:rsidR="003B4457" w:rsidRPr="00085E41" w:rsidRDefault="00A759DA" w:rsidP="003B4457">
      <w:pPr>
        <w:pStyle w:val="Sraopastraipa"/>
        <w:numPr>
          <w:ilvl w:val="1"/>
          <w:numId w:val="16"/>
        </w:numPr>
        <w:autoSpaceDE w:val="0"/>
        <w:autoSpaceDN w:val="0"/>
        <w:adjustRightInd w:val="0"/>
        <w:spacing w:line="288" w:lineRule="auto"/>
        <w:ind w:left="0" w:firstLine="851"/>
        <w:rPr>
          <w:rFonts w:eastAsia="TimesNewRomanPSMT" w:cstheme="minorHAnsi"/>
        </w:rPr>
      </w:pPr>
      <w:r w:rsidRPr="00085E41">
        <w:rPr>
          <w:lang w:eastAsia="lt-LT"/>
        </w:rPr>
        <w:t xml:space="preserve">Tiekėjas savo lėšomis garantiniu laikotarpiu turi </w:t>
      </w:r>
      <w:r w:rsidR="003B4457" w:rsidRPr="00085E41">
        <w:rPr>
          <w:rFonts w:eastAsia="TimesNewRomanPSMT" w:cstheme="minorHAnsi"/>
        </w:rPr>
        <w:t>skubiai ištaisyti trūkumus, kilusius dėl nepakankamos darbo kokybės, blogos konstrukcijos ir nestandartinių medžiagų.</w:t>
      </w:r>
    </w:p>
    <w:p w14:paraId="491A3DBB" w14:textId="28DE02AD" w:rsidR="00A759DA" w:rsidRPr="00085E41" w:rsidRDefault="00A759DA" w:rsidP="00292224">
      <w:pPr>
        <w:pStyle w:val="Sraopastraipa"/>
        <w:numPr>
          <w:ilvl w:val="1"/>
          <w:numId w:val="16"/>
        </w:numPr>
        <w:tabs>
          <w:tab w:val="num" w:pos="0"/>
        </w:tabs>
        <w:spacing w:line="288" w:lineRule="auto"/>
        <w:ind w:left="0" w:firstLine="851"/>
        <w:jc w:val="both"/>
        <w:rPr>
          <w:lang w:eastAsia="lt-LT"/>
        </w:rPr>
      </w:pPr>
      <w:r w:rsidRPr="00085E41">
        <w:rPr>
          <w:lang w:eastAsia="lt-LT"/>
        </w:rPr>
        <w:lastRenderedPageBreak/>
        <w:t xml:space="preserve">Nuo Pirkėjo pranešimo į iškilusią problemą garantinio laikotarpio metu Tiekėjas privalo reaguoti ne vėliau kaip per 24 val. </w:t>
      </w:r>
    </w:p>
    <w:p w14:paraId="3123B6C2" w14:textId="503FEF4C" w:rsidR="000616EC" w:rsidRDefault="000616EC" w:rsidP="000616EC">
      <w:pPr>
        <w:pStyle w:val="Sraopastraipa"/>
        <w:numPr>
          <w:ilvl w:val="1"/>
          <w:numId w:val="16"/>
        </w:numPr>
        <w:tabs>
          <w:tab w:val="left" w:pos="752"/>
        </w:tabs>
        <w:kinsoku w:val="0"/>
        <w:overflowPunct w:val="0"/>
        <w:autoSpaceDE w:val="0"/>
        <w:autoSpaceDN w:val="0"/>
        <w:adjustRightInd w:val="0"/>
        <w:ind w:left="0" w:firstLine="851"/>
        <w:rPr>
          <w:rFonts w:cstheme="minorHAnsi"/>
          <w:spacing w:val="-1"/>
        </w:rPr>
      </w:pPr>
      <w:r w:rsidRPr="00085E41">
        <w:rPr>
          <w:rFonts w:cstheme="minorHAnsi"/>
          <w:spacing w:val="-1"/>
        </w:rPr>
        <w:t>Darbus</w:t>
      </w:r>
      <w:r w:rsidRPr="00085E41">
        <w:rPr>
          <w:rFonts w:cstheme="minorHAnsi"/>
          <w:spacing w:val="-3"/>
        </w:rPr>
        <w:t xml:space="preserve"> </w:t>
      </w:r>
      <w:r w:rsidR="00833AAE" w:rsidRPr="00085E41">
        <w:rPr>
          <w:rFonts w:cstheme="minorHAnsi"/>
          <w:spacing w:val="-1"/>
        </w:rPr>
        <w:t>turi</w:t>
      </w:r>
      <w:r w:rsidRPr="00085E41">
        <w:rPr>
          <w:rFonts w:cstheme="minorHAnsi"/>
          <w:spacing w:val="-5"/>
        </w:rPr>
        <w:t xml:space="preserve"> </w:t>
      </w:r>
      <w:r w:rsidRPr="00085E41">
        <w:rPr>
          <w:rFonts w:cstheme="minorHAnsi"/>
          <w:spacing w:val="-1"/>
        </w:rPr>
        <w:t>atlikti</w:t>
      </w:r>
      <w:r w:rsidRPr="00085E41">
        <w:rPr>
          <w:rFonts w:cstheme="minorHAnsi"/>
          <w:spacing w:val="-5"/>
        </w:rPr>
        <w:t xml:space="preserve"> </w:t>
      </w:r>
      <w:r w:rsidRPr="00085E41">
        <w:rPr>
          <w:rFonts w:cstheme="minorHAnsi"/>
        </w:rPr>
        <w:t>tik</w:t>
      </w:r>
      <w:r w:rsidRPr="00085E41">
        <w:rPr>
          <w:rFonts w:cstheme="minorHAnsi"/>
          <w:spacing w:val="-4"/>
        </w:rPr>
        <w:t xml:space="preserve"> </w:t>
      </w:r>
      <w:r w:rsidRPr="00085E41">
        <w:rPr>
          <w:rFonts w:cstheme="minorHAnsi"/>
          <w:spacing w:val="-1"/>
        </w:rPr>
        <w:t>atestuotos</w:t>
      </w:r>
      <w:r w:rsidRPr="00085E41">
        <w:rPr>
          <w:rFonts w:cstheme="minorHAnsi"/>
          <w:spacing w:val="-5"/>
        </w:rPr>
        <w:t xml:space="preserve"> </w:t>
      </w:r>
      <w:r w:rsidRPr="00085E41">
        <w:rPr>
          <w:rFonts w:cstheme="minorHAnsi"/>
        </w:rPr>
        <w:t>firmos</w:t>
      </w:r>
      <w:r w:rsidRPr="00085E41">
        <w:rPr>
          <w:rFonts w:cstheme="minorHAnsi"/>
          <w:spacing w:val="-4"/>
        </w:rPr>
        <w:t xml:space="preserve"> </w:t>
      </w:r>
      <w:r w:rsidRPr="00085E41">
        <w:rPr>
          <w:rFonts w:cstheme="minorHAnsi"/>
        </w:rPr>
        <w:t>ir</w:t>
      </w:r>
      <w:r w:rsidRPr="00085E41">
        <w:rPr>
          <w:rFonts w:cstheme="minorHAnsi"/>
          <w:spacing w:val="-6"/>
        </w:rPr>
        <w:t xml:space="preserve"> </w:t>
      </w:r>
      <w:r w:rsidRPr="00085E41">
        <w:rPr>
          <w:rFonts w:cstheme="minorHAnsi"/>
          <w:spacing w:val="-1"/>
        </w:rPr>
        <w:t>apmokyti</w:t>
      </w:r>
      <w:r w:rsidRPr="00085E41">
        <w:rPr>
          <w:rFonts w:cstheme="minorHAnsi"/>
          <w:spacing w:val="-5"/>
        </w:rPr>
        <w:t xml:space="preserve"> </w:t>
      </w:r>
      <w:r w:rsidRPr="00085E41">
        <w:rPr>
          <w:rFonts w:cstheme="minorHAnsi"/>
          <w:spacing w:val="-1"/>
        </w:rPr>
        <w:t>specialistai.</w:t>
      </w:r>
    </w:p>
    <w:p w14:paraId="1D1E35CE" w14:textId="4B6C145B" w:rsidR="00C1430E" w:rsidRPr="00085E41" w:rsidRDefault="00C1430E" w:rsidP="000616EC">
      <w:pPr>
        <w:pStyle w:val="Sraopastraipa"/>
        <w:numPr>
          <w:ilvl w:val="1"/>
          <w:numId w:val="16"/>
        </w:numPr>
        <w:tabs>
          <w:tab w:val="left" w:pos="752"/>
        </w:tabs>
        <w:kinsoku w:val="0"/>
        <w:overflowPunct w:val="0"/>
        <w:autoSpaceDE w:val="0"/>
        <w:autoSpaceDN w:val="0"/>
        <w:adjustRightInd w:val="0"/>
        <w:ind w:left="0" w:firstLine="851"/>
        <w:rPr>
          <w:rFonts w:cstheme="minorHAnsi"/>
          <w:spacing w:val="-1"/>
        </w:rPr>
      </w:pPr>
      <w:r>
        <w:rPr>
          <w:rFonts w:cstheme="minorHAnsi"/>
          <w:spacing w:val="-1"/>
        </w:rPr>
        <w:t>Dar</w:t>
      </w:r>
      <w:r w:rsidR="00BA2DB0">
        <w:rPr>
          <w:rFonts w:cstheme="minorHAnsi"/>
          <w:spacing w:val="-1"/>
        </w:rPr>
        <w:t>bams turi vadovauti atestuotas darbų vadovas.</w:t>
      </w:r>
    </w:p>
    <w:p w14:paraId="20C12049" w14:textId="77777777" w:rsidR="00BA2DB0" w:rsidRDefault="000616EC" w:rsidP="00BA2DB0">
      <w:pPr>
        <w:pStyle w:val="Sraopastraipa"/>
        <w:numPr>
          <w:ilvl w:val="1"/>
          <w:numId w:val="16"/>
        </w:numPr>
        <w:tabs>
          <w:tab w:val="left" w:pos="752"/>
        </w:tabs>
        <w:kinsoku w:val="0"/>
        <w:overflowPunct w:val="0"/>
        <w:autoSpaceDE w:val="0"/>
        <w:autoSpaceDN w:val="0"/>
        <w:adjustRightInd w:val="0"/>
        <w:ind w:firstLine="419"/>
        <w:rPr>
          <w:rFonts w:cstheme="minorHAnsi"/>
        </w:rPr>
      </w:pPr>
      <w:r w:rsidRPr="00085E41">
        <w:rPr>
          <w:rFonts w:cstheme="minorHAnsi"/>
          <w:spacing w:val="-1"/>
        </w:rPr>
        <w:t>Vykdant</w:t>
      </w:r>
      <w:r w:rsidRPr="00085E41">
        <w:rPr>
          <w:rFonts w:cstheme="minorHAnsi"/>
          <w:spacing w:val="-5"/>
        </w:rPr>
        <w:t xml:space="preserve"> </w:t>
      </w:r>
      <w:r w:rsidRPr="00085E41">
        <w:rPr>
          <w:rFonts w:cstheme="minorHAnsi"/>
          <w:spacing w:val="-1"/>
        </w:rPr>
        <w:t>darbus turi būti laikomasi</w:t>
      </w:r>
      <w:r w:rsidRPr="00085E41">
        <w:rPr>
          <w:rFonts w:cstheme="minorHAnsi"/>
          <w:spacing w:val="-4"/>
        </w:rPr>
        <w:t xml:space="preserve"> </w:t>
      </w:r>
      <w:r w:rsidRPr="00085E41">
        <w:rPr>
          <w:rFonts w:cstheme="minorHAnsi"/>
          <w:spacing w:val="-1"/>
        </w:rPr>
        <w:t>darbo</w:t>
      </w:r>
      <w:r w:rsidRPr="00085E41">
        <w:rPr>
          <w:rFonts w:cstheme="minorHAnsi"/>
          <w:spacing w:val="-5"/>
        </w:rPr>
        <w:t xml:space="preserve"> </w:t>
      </w:r>
      <w:r w:rsidRPr="00085E41">
        <w:rPr>
          <w:rFonts w:cstheme="minorHAnsi"/>
          <w:spacing w:val="-1"/>
        </w:rPr>
        <w:t>saugos</w:t>
      </w:r>
      <w:r w:rsidRPr="00085E41">
        <w:rPr>
          <w:rFonts w:cstheme="minorHAnsi"/>
          <w:spacing w:val="-4"/>
        </w:rPr>
        <w:t xml:space="preserve"> </w:t>
      </w:r>
      <w:r w:rsidRPr="00085E41">
        <w:rPr>
          <w:rFonts w:cstheme="minorHAnsi"/>
        </w:rPr>
        <w:t>reikalavimų.</w:t>
      </w:r>
    </w:p>
    <w:p w14:paraId="7C4281DB" w14:textId="4E229BD5" w:rsidR="000616EC" w:rsidRPr="00BA2DB0" w:rsidRDefault="00BA2DB0" w:rsidP="00BA2DB0">
      <w:pPr>
        <w:pStyle w:val="Sraopastraipa"/>
        <w:numPr>
          <w:ilvl w:val="1"/>
          <w:numId w:val="16"/>
        </w:numPr>
        <w:tabs>
          <w:tab w:val="left" w:pos="752"/>
        </w:tabs>
        <w:kinsoku w:val="0"/>
        <w:overflowPunct w:val="0"/>
        <w:autoSpaceDE w:val="0"/>
        <w:autoSpaceDN w:val="0"/>
        <w:adjustRightInd w:val="0"/>
        <w:ind w:firstLine="419"/>
        <w:rPr>
          <w:rFonts w:cstheme="minorHAnsi"/>
        </w:rPr>
      </w:pPr>
      <w:r w:rsidRPr="00BA2DB0">
        <w:rPr>
          <w:rFonts w:cstheme="minorHAnsi"/>
        </w:rPr>
        <w:t>Rangovas turi  būti įsidiegęs ir taikyti aplinkos apsaugos vadybos sistemos reikalavimus pagal standartą LST EN ISO 14001 „Aplinkos vadybos sistemos. Reikalavimai ir naudojimo gairės“</w:t>
      </w:r>
    </w:p>
    <w:p w14:paraId="221C610C" w14:textId="0BC592DA" w:rsidR="005D5237" w:rsidRPr="00085E41" w:rsidRDefault="005D5237" w:rsidP="00861DA0">
      <w:pPr>
        <w:pStyle w:val="Sraopastraipa"/>
        <w:numPr>
          <w:ilvl w:val="0"/>
          <w:numId w:val="16"/>
        </w:numPr>
        <w:pBdr>
          <w:top w:val="single" w:sz="8" w:space="1" w:color="auto"/>
          <w:bottom w:val="single" w:sz="8" w:space="1" w:color="auto"/>
        </w:pBdr>
        <w:tabs>
          <w:tab w:val="left" w:pos="0"/>
          <w:tab w:val="left" w:pos="284"/>
        </w:tabs>
        <w:spacing w:line="288" w:lineRule="auto"/>
        <w:rPr>
          <w:rFonts w:eastAsia="Calibri"/>
          <w:b/>
        </w:rPr>
      </w:pPr>
      <w:r w:rsidRPr="00085E41">
        <w:rPr>
          <w:rFonts w:eastAsia="Calibri"/>
          <w:b/>
        </w:rPr>
        <w:t xml:space="preserve">SUTARTINIŲ ĮSIPAREIGOJIMŲ VYKDYMO TVARKA </w:t>
      </w:r>
    </w:p>
    <w:p w14:paraId="2E647FC6" w14:textId="0281098D" w:rsidR="005D5237" w:rsidRPr="00E8106C" w:rsidRDefault="00E8106C" w:rsidP="00861DA0">
      <w:pPr>
        <w:pStyle w:val="Sraopastraipa"/>
        <w:numPr>
          <w:ilvl w:val="1"/>
          <w:numId w:val="16"/>
        </w:numPr>
        <w:tabs>
          <w:tab w:val="left" w:pos="1276"/>
        </w:tabs>
        <w:spacing w:line="288" w:lineRule="auto"/>
        <w:ind w:left="0" w:firstLine="851"/>
        <w:jc w:val="both"/>
        <w:rPr>
          <w:rFonts w:eastAsia="Calibri"/>
        </w:rPr>
      </w:pPr>
      <w:r w:rsidRPr="00E8106C">
        <w:rPr>
          <w:rFonts w:eastAsia="Calibri"/>
        </w:rPr>
        <w:t>Kartu su statybos užbaigimo dokumentu pateikiamas ir garantinio laikotarpio draudimas</w:t>
      </w:r>
      <w:r w:rsidR="005D5237" w:rsidRPr="00E8106C">
        <w:rPr>
          <w:rFonts w:eastAsia="Calibri"/>
        </w:rPr>
        <w:t>.</w:t>
      </w:r>
    </w:p>
    <w:p w14:paraId="5341C3C2" w14:textId="77777777" w:rsidR="0067042A" w:rsidRPr="00085E41" w:rsidRDefault="0067042A" w:rsidP="00861DA0">
      <w:pPr>
        <w:tabs>
          <w:tab w:val="left" w:pos="1276"/>
        </w:tabs>
        <w:spacing w:line="288" w:lineRule="auto"/>
        <w:ind w:left="851"/>
        <w:contextualSpacing/>
        <w:jc w:val="both"/>
        <w:rPr>
          <w:rFonts w:eastAsia="Calibri"/>
        </w:rPr>
      </w:pPr>
    </w:p>
    <w:p w14:paraId="60869A28" w14:textId="52C83A34" w:rsidR="005D5237" w:rsidRPr="00085E41" w:rsidRDefault="005D5237" w:rsidP="00861DA0">
      <w:pPr>
        <w:pStyle w:val="Sraopastraipa"/>
        <w:numPr>
          <w:ilvl w:val="0"/>
          <w:numId w:val="16"/>
        </w:numPr>
        <w:pBdr>
          <w:top w:val="single" w:sz="8" w:space="1" w:color="auto"/>
          <w:bottom w:val="single" w:sz="8" w:space="1" w:color="auto"/>
        </w:pBdr>
        <w:tabs>
          <w:tab w:val="left" w:pos="284"/>
        </w:tabs>
        <w:spacing w:after="200" w:line="288" w:lineRule="auto"/>
        <w:rPr>
          <w:rFonts w:eastAsia="Calibri"/>
          <w:b/>
        </w:rPr>
      </w:pPr>
      <w:r w:rsidRPr="00085E41">
        <w:rPr>
          <w:rFonts w:eastAsia="Calibri"/>
          <w:b/>
        </w:rPr>
        <w:t>PRIEDAI</w:t>
      </w:r>
    </w:p>
    <w:p w14:paraId="26D4D875" w14:textId="72BF0B78" w:rsidR="005D5237" w:rsidRPr="00085E41" w:rsidRDefault="005D5237" w:rsidP="00AD4167">
      <w:pPr>
        <w:pStyle w:val="Sraopastraipa"/>
        <w:numPr>
          <w:ilvl w:val="0"/>
          <w:numId w:val="24"/>
        </w:numPr>
        <w:spacing w:line="288" w:lineRule="auto"/>
        <w:rPr>
          <w:rFonts w:eastAsia="Calibri"/>
          <w:lang w:eastAsia="ar-SA"/>
        </w:rPr>
      </w:pPr>
      <w:r w:rsidRPr="00085E41">
        <w:rPr>
          <w:rFonts w:eastAsia="Calibri"/>
          <w:lang w:eastAsia="ar-SA"/>
        </w:rPr>
        <w:t>Techninės specifikacijos priedas Nr.1.</w:t>
      </w:r>
      <w:r w:rsidR="00AF446C" w:rsidRPr="00085E41">
        <w:rPr>
          <w:rFonts w:eastAsia="Calibri"/>
          <w:lang w:eastAsia="ar-SA"/>
        </w:rPr>
        <w:t xml:space="preserve"> – Techniniai reikalavimai.</w:t>
      </w:r>
    </w:p>
    <w:p w14:paraId="4E80D7DF" w14:textId="77777777" w:rsidR="005D5237" w:rsidRPr="00085E41" w:rsidRDefault="005D5237" w:rsidP="005D5237">
      <w:pPr>
        <w:spacing w:line="288" w:lineRule="auto"/>
        <w:jc w:val="center"/>
        <w:rPr>
          <w:b/>
          <w:bCs/>
          <w:i/>
        </w:rPr>
      </w:pPr>
      <w:r w:rsidRPr="00085E41">
        <w:rPr>
          <w:b/>
          <w:bCs/>
          <w:i/>
        </w:rPr>
        <w:t>__________</w:t>
      </w:r>
    </w:p>
    <w:p w14:paraId="180B1BA6" w14:textId="4F665DBA" w:rsidR="008E4CF5" w:rsidRPr="00085E41" w:rsidRDefault="008E4CF5" w:rsidP="008E4CF5">
      <w:pPr>
        <w:jc w:val="both"/>
        <w:rPr>
          <w:rFonts w:eastAsia="Calibri"/>
        </w:rPr>
      </w:pPr>
      <w:r w:rsidRPr="00085E41">
        <w:rPr>
          <w:rFonts w:eastAsia="Calibri"/>
        </w:rPr>
        <w:t>Jeigu perkančiosios organizacijos parengtoje techninėje specifikacijoje  nurodytas konkretus (</w:t>
      </w:r>
      <w:r w:rsidRPr="00085E41">
        <w:rPr>
          <w:rFonts w:eastAsia="Calibri"/>
          <w:i/>
          <w:iCs/>
        </w:rPr>
        <w:t>t. y. šalia nenurodytas žodis „arba lygiavertis“)</w:t>
      </w:r>
      <w:r w:rsidRPr="00085E41">
        <w:rPr>
          <w:rFonts w:eastAsia="Calibri"/>
        </w:rPr>
        <w:t xml:space="preserve">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w:t>
      </w:r>
      <w:r w:rsidRPr="00085E41">
        <w:rPr>
          <w:rFonts w:eastAsia="Calibri"/>
          <w:i/>
        </w:rPr>
        <w:t>(t. y. šalia nenurodytas žodis „ne žemesnė kaip“)</w:t>
      </w:r>
      <w:r w:rsidRPr="00085E41">
        <w:rPr>
          <w:rFonts w:eastAsia="Calibri"/>
        </w:rPr>
        <w:t xml:space="preserve"> klasė, kategorija ar pan. - gali būti siūloma ir ne žemesnė kaip techninėje specifikacijoje nurodyta klasė, kategorija ar pan. Jei perkančiosios organizacijos parengtoje techninėje specifikacijoje nurodytos konkrečios </w:t>
      </w:r>
      <w:r w:rsidRPr="00085E41">
        <w:rPr>
          <w:rFonts w:eastAsia="Calibri"/>
          <w:i/>
        </w:rPr>
        <w:t>(t. y. nenurodyti žodžiai ne siauresnėse)</w:t>
      </w:r>
      <w:r w:rsidRPr="00085E41">
        <w:rPr>
          <w:rFonts w:eastAsia="Calibri"/>
        </w:rPr>
        <w:t xml:space="preserve"> ribos, intervalai ar pan. - gali būti siūlomos prekės kurių konkrečios ribos, intervalai ar pan. yra ne siauresni kaip nurodyti  techninėje specifikacijoje. Jei perkančiosios organizacijos parengtoje techninėje specifikacijoje yra nurodyti konkretūs (</w:t>
      </w:r>
      <w:r w:rsidRPr="00085E41">
        <w:rPr>
          <w:rFonts w:eastAsia="Calibri"/>
          <w:i/>
        </w:rPr>
        <w:t>t. y. nenurodytos paklaidos, nuokrypiai, procentai ar pan.</w:t>
      </w:r>
      <w:r w:rsidRPr="00085E41">
        <w:rPr>
          <w:rFonts w:eastAsia="Calibri"/>
        </w:rPr>
        <w:t>) matmenys, dydžiai ar pan. - siūlomų prekių matmenų neatitikimo techninės specifikacijos reikalavimams paklaida gali būti ne didesnė kaip 5 proc.</w:t>
      </w:r>
    </w:p>
    <w:p w14:paraId="3EAB574A" w14:textId="77777777" w:rsidR="00C44BEC" w:rsidRPr="00085E41" w:rsidRDefault="00C44BEC" w:rsidP="004D20DA">
      <w:pPr>
        <w:shd w:val="clear" w:color="auto" w:fill="FFFFFF"/>
        <w:jc w:val="center"/>
        <w:rPr>
          <w:b/>
          <w:shd w:val="clear" w:color="auto" w:fill="FFFFFF"/>
        </w:rPr>
      </w:pPr>
    </w:p>
    <w:p w14:paraId="1CBE8F92" w14:textId="0F205D62" w:rsidR="00C44BEC" w:rsidRPr="00085E41" w:rsidRDefault="003C19C2" w:rsidP="003F030F">
      <w:pPr>
        <w:shd w:val="clear" w:color="auto" w:fill="FFFFFF"/>
        <w:jc w:val="both"/>
        <w:rPr>
          <w:b/>
          <w:shd w:val="clear" w:color="auto" w:fill="FFFFFF"/>
        </w:rPr>
      </w:pPr>
      <w:r w:rsidRPr="00085E41">
        <w:rPr>
          <w:b/>
          <w:shd w:val="clear" w:color="auto" w:fill="FFFFFF"/>
        </w:rPr>
        <w:t xml:space="preserve">Perkančioji organizacija nereikalauja su pasiūlymu pateikti dokumentus (pvz. sertifikatus), įrodančius atitikimą standartų ar pan. reikalavimams. </w:t>
      </w:r>
    </w:p>
    <w:p w14:paraId="0EF5B54C" w14:textId="77777777" w:rsidR="00C44BEC" w:rsidRPr="00085E41" w:rsidRDefault="00C44BEC" w:rsidP="004D20DA">
      <w:pPr>
        <w:shd w:val="clear" w:color="auto" w:fill="FFFFFF"/>
        <w:jc w:val="center"/>
        <w:rPr>
          <w:b/>
          <w:shd w:val="clear" w:color="auto" w:fill="FFFFFF"/>
        </w:rPr>
      </w:pPr>
    </w:p>
    <w:p w14:paraId="34E3AB64" w14:textId="77777777" w:rsidR="00C44BEC" w:rsidRPr="00085E41" w:rsidRDefault="00C44BEC" w:rsidP="004D20DA">
      <w:pPr>
        <w:shd w:val="clear" w:color="auto" w:fill="FFFFFF"/>
        <w:jc w:val="center"/>
        <w:rPr>
          <w:b/>
          <w:shd w:val="clear" w:color="auto" w:fill="FFFFFF"/>
        </w:rPr>
      </w:pPr>
    </w:p>
    <w:p w14:paraId="472818F8" w14:textId="77777777" w:rsidR="00C44BEC" w:rsidRPr="00085E41" w:rsidRDefault="00C44BEC" w:rsidP="004D20DA">
      <w:pPr>
        <w:shd w:val="clear" w:color="auto" w:fill="FFFFFF"/>
        <w:jc w:val="center"/>
        <w:rPr>
          <w:b/>
          <w:shd w:val="clear" w:color="auto" w:fill="FFFFFF"/>
        </w:rPr>
      </w:pPr>
    </w:p>
    <w:p w14:paraId="47F53D86" w14:textId="77777777" w:rsidR="00C44BEC" w:rsidRPr="00085E41" w:rsidRDefault="00C44BEC" w:rsidP="004D20DA">
      <w:pPr>
        <w:shd w:val="clear" w:color="auto" w:fill="FFFFFF"/>
        <w:jc w:val="center"/>
        <w:rPr>
          <w:b/>
          <w:shd w:val="clear" w:color="auto" w:fill="FFFFFF"/>
        </w:rPr>
      </w:pPr>
    </w:p>
    <w:p w14:paraId="69E17C69" w14:textId="77777777" w:rsidR="00C44BEC" w:rsidRPr="00085E41" w:rsidRDefault="00C44BEC" w:rsidP="004D20DA">
      <w:pPr>
        <w:shd w:val="clear" w:color="auto" w:fill="FFFFFF"/>
        <w:jc w:val="center"/>
        <w:rPr>
          <w:b/>
          <w:shd w:val="clear" w:color="auto" w:fill="FFFFFF"/>
        </w:rPr>
      </w:pPr>
    </w:p>
    <w:p w14:paraId="524326F7" w14:textId="77777777" w:rsidR="00C44BEC" w:rsidRPr="00085E41" w:rsidRDefault="00C44BEC" w:rsidP="004D20DA">
      <w:pPr>
        <w:shd w:val="clear" w:color="auto" w:fill="FFFFFF"/>
        <w:jc w:val="center"/>
        <w:rPr>
          <w:b/>
          <w:shd w:val="clear" w:color="auto" w:fill="FFFFFF"/>
        </w:rPr>
      </w:pPr>
    </w:p>
    <w:p w14:paraId="6A868729" w14:textId="77777777" w:rsidR="00C44BEC" w:rsidRPr="00085E41" w:rsidRDefault="00C44BEC" w:rsidP="004D20DA">
      <w:pPr>
        <w:shd w:val="clear" w:color="auto" w:fill="FFFFFF"/>
        <w:jc w:val="center"/>
        <w:rPr>
          <w:b/>
          <w:shd w:val="clear" w:color="auto" w:fill="FFFFFF"/>
        </w:rPr>
      </w:pPr>
    </w:p>
    <w:p w14:paraId="74C89808" w14:textId="77777777" w:rsidR="00C44BEC" w:rsidRPr="00085E41" w:rsidRDefault="00C44BEC" w:rsidP="004D20DA">
      <w:pPr>
        <w:shd w:val="clear" w:color="auto" w:fill="FFFFFF"/>
        <w:jc w:val="center"/>
        <w:rPr>
          <w:b/>
          <w:shd w:val="clear" w:color="auto" w:fill="FFFFFF"/>
        </w:rPr>
      </w:pPr>
    </w:p>
    <w:p w14:paraId="38A04FAB" w14:textId="77777777" w:rsidR="00C44BEC" w:rsidRPr="00085E41" w:rsidRDefault="00C44BEC" w:rsidP="004D20DA">
      <w:pPr>
        <w:shd w:val="clear" w:color="auto" w:fill="FFFFFF"/>
        <w:jc w:val="center"/>
        <w:rPr>
          <w:b/>
          <w:shd w:val="clear" w:color="auto" w:fill="FFFFFF"/>
        </w:rPr>
      </w:pPr>
    </w:p>
    <w:p w14:paraId="6B8436E1" w14:textId="77777777" w:rsidR="00C44BEC" w:rsidRPr="00085E41" w:rsidRDefault="00C44BEC" w:rsidP="004D20DA">
      <w:pPr>
        <w:shd w:val="clear" w:color="auto" w:fill="FFFFFF"/>
        <w:jc w:val="center"/>
        <w:rPr>
          <w:b/>
          <w:shd w:val="clear" w:color="auto" w:fill="FFFFFF"/>
        </w:rPr>
      </w:pPr>
    </w:p>
    <w:p w14:paraId="3795F79D" w14:textId="77777777" w:rsidR="00C44BEC" w:rsidRPr="00085E41" w:rsidRDefault="00C44BEC" w:rsidP="004D20DA">
      <w:pPr>
        <w:shd w:val="clear" w:color="auto" w:fill="FFFFFF"/>
        <w:jc w:val="center"/>
        <w:rPr>
          <w:b/>
          <w:shd w:val="clear" w:color="auto" w:fill="FFFFFF"/>
        </w:rPr>
      </w:pPr>
    </w:p>
    <w:p w14:paraId="01BF5D90" w14:textId="77777777" w:rsidR="00C44BEC" w:rsidRPr="00085E41" w:rsidRDefault="00C44BEC" w:rsidP="004D20DA">
      <w:pPr>
        <w:shd w:val="clear" w:color="auto" w:fill="FFFFFF"/>
        <w:jc w:val="center"/>
        <w:rPr>
          <w:b/>
          <w:shd w:val="clear" w:color="auto" w:fill="FFFFFF"/>
        </w:rPr>
      </w:pPr>
    </w:p>
    <w:p w14:paraId="1479E4EF" w14:textId="77777777" w:rsidR="00C44BEC" w:rsidRPr="00085E41" w:rsidRDefault="00C44BEC" w:rsidP="004D20DA">
      <w:pPr>
        <w:shd w:val="clear" w:color="auto" w:fill="FFFFFF"/>
        <w:jc w:val="center"/>
        <w:rPr>
          <w:b/>
          <w:shd w:val="clear" w:color="auto" w:fill="FFFFFF"/>
        </w:rPr>
      </w:pPr>
    </w:p>
    <w:p w14:paraId="21B3BFE4" w14:textId="77777777" w:rsidR="00C44BEC" w:rsidRDefault="00C44BEC" w:rsidP="003F030F">
      <w:pPr>
        <w:shd w:val="clear" w:color="auto" w:fill="FFFFFF"/>
        <w:rPr>
          <w:b/>
          <w:shd w:val="clear" w:color="auto" w:fill="FFFFFF"/>
        </w:rPr>
      </w:pPr>
    </w:p>
    <w:p w14:paraId="780AABB6" w14:textId="77777777" w:rsidR="005260F3" w:rsidRDefault="005260F3" w:rsidP="003F030F">
      <w:pPr>
        <w:shd w:val="clear" w:color="auto" w:fill="FFFFFF"/>
        <w:rPr>
          <w:b/>
          <w:shd w:val="clear" w:color="auto" w:fill="FFFFFF"/>
        </w:rPr>
      </w:pPr>
    </w:p>
    <w:p w14:paraId="29B7E15C" w14:textId="77777777" w:rsidR="005260F3" w:rsidRDefault="005260F3" w:rsidP="003F030F">
      <w:pPr>
        <w:shd w:val="clear" w:color="auto" w:fill="FFFFFF"/>
        <w:rPr>
          <w:b/>
          <w:shd w:val="clear" w:color="auto" w:fill="FFFFFF"/>
        </w:rPr>
      </w:pPr>
    </w:p>
    <w:p w14:paraId="497B5BA0" w14:textId="77777777" w:rsidR="005260F3" w:rsidRDefault="005260F3" w:rsidP="003F030F">
      <w:pPr>
        <w:shd w:val="clear" w:color="auto" w:fill="FFFFFF"/>
        <w:rPr>
          <w:b/>
          <w:shd w:val="clear" w:color="auto" w:fill="FFFFFF"/>
        </w:rPr>
      </w:pPr>
    </w:p>
    <w:p w14:paraId="158F9926" w14:textId="77777777" w:rsidR="00237E07" w:rsidRDefault="00237E07" w:rsidP="00B85F42">
      <w:pPr>
        <w:shd w:val="clear" w:color="auto" w:fill="FFFFFF"/>
        <w:suppressAutoHyphens/>
        <w:jc w:val="right"/>
        <w:rPr>
          <w:rFonts w:eastAsia="Calibri"/>
          <w:bCs/>
          <w:szCs w:val="20"/>
          <w:lang w:eastAsia="ar-SA"/>
        </w:rPr>
      </w:pPr>
    </w:p>
    <w:p w14:paraId="444A6FE6" w14:textId="77777777" w:rsidR="00237E07" w:rsidRDefault="00237E07" w:rsidP="00B85F42">
      <w:pPr>
        <w:shd w:val="clear" w:color="auto" w:fill="FFFFFF"/>
        <w:suppressAutoHyphens/>
        <w:jc w:val="right"/>
        <w:rPr>
          <w:rFonts w:eastAsia="Calibri"/>
          <w:bCs/>
          <w:szCs w:val="20"/>
          <w:lang w:eastAsia="ar-SA"/>
        </w:rPr>
      </w:pPr>
    </w:p>
    <w:p w14:paraId="63075BC3" w14:textId="77777777" w:rsidR="00237E07" w:rsidRDefault="00237E07" w:rsidP="00B85F42">
      <w:pPr>
        <w:shd w:val="clear" w:color="auto" w:fill="FFFFFF"/>
        <w:suppressAutoHyphens/>
        <w:jc w:val="right"/>
        <w:rPr>
          <w:rFonts w:eastAsia="Calibri"/>
          <w:bCs/>
          <w:szCs w:val="20"/>
          <w:lang w:eastAsia="ar-SA"/>
        </w:rPr>
      </w:pPr>
    </w:p>
    <w:p w14:paraId="57425F73" w14:textId="33E21CAF" w:rsidR="00FC157C" w:rsidRPr="00085E41" w:rsidRDefault="00FC04B0" w:rsidP="00B85F42">
      <w:pPr>
        <w:shd w:val="clear" w:color="auto" w:fill="FFFFFF"/>
        <w:suppressAutoHyphens/>
        <w:jc w:val="right"/>
        <w:rPr>
          <w:rFonts w:eastAsia="Calibri"/>
          <w:bCs/>
          <w:szCs w:val="20"/>
          <w:lang w:eastAsia="ar-SA"/>
        </w:rPr>
      </w:pPr>
      <w:r>
        <w:rPr>
          <w:rFonts w:eastAsia="Calibri"/>
          <w:bCs/>
          <w:szCs w:val="20"/>
          <w:lang w:eastAsia="ar-SA"/>
        </w:rPr>
        <w:t>Priedas</w:t>
      </w:r>
      <w:r w:rsidR="003C30A6">
        <w:rPr>
          <w:rFonts w:eastAsia="Calibri"/>
          <w:bCs/>
          <w:szCs w:val="20"/>
          <w:lang w:eastAsia="ar-SA"/>
        </w:rPr>
        <w:t xml:space="preserve"> </w:t>
      </w:r>
      <w:r w:rsidR="00B85F42" w:rsidRPr="00085E41">
        <w:rPr>
          <w:rFonts w:eastAsia="Calibri"/>
          <w:bCs/>
          <w:szCs w:val="20"/>
          <w:lang w:eastAsia="ar-SA"/>
        </w:rPr>
        <w:t xml:space="preserve">Nr. </w:t>
      </w:r>
      <w:r w:rsidR="00FD30DB">
        <w:rPr>
          <w:rFonts w:eastAsia="Calibri"/>
          <w:bCs/>
          <w:szCs w:val="20"/>
          <w:lang w:eastAsia="ar-SA"/>
        </w:rPr>
        <w:t>1 „</w:t>
      </w:r>
      <w:r w:rsidR="00FD30DB" w:rsidRPr="00FD30DB">
        <w:rPr>
          <w:rFonts w:eastAsia="Calibri"/>
          <w:bCs/>
          <w:szCs w:val="20"/>
          <w:lang w:eastAsia="ar-SA"/>
        </w:rPr>
        <w:t>Techniniai reikalavimai</w:t>
      </w:r>
      <w:r w:rsidR="00FD30DB">
        <w:rPr>
          <w:rFonts w:eastAsia="Calibri"/>
          <w:bCs/>
          <w:szCs w:val="20"/>
          <w:lang w:eastAsia="ar-SA"/>
        </w:rPr>
        <w:t xml:space="preserve">“ </w:t>
      </w:r>
    </w:p>
    <w:p w14:paraId="284D275C" w14:textId="77777777" w:rsidR="00FB0ABD" w:rsidRPr="00085E41" w:rsidRDefault="00FB0ABD" w:rsidP="00B85F42">
      <w:pPr>
        <w:shd w:val="clear" w:color="auto" w:fill="FFFFFF"/>
        <w:suppressAutoHyphens/>
        <w:jc w:val="right"/>
        <w:rPr>
          <w:rFonts w:eastAsia="Calibri"/>
          <w:bCs/>
          <w:szCs w:val="20"/>
          <w:lang w:eastAsia="ar-SA"/>
        </w:rPr>
      </w:pPr>
    </w:p>
    <w:tbl>
      <w:tblPr>
        <w:tblStyle w:val="Lentelstinklelis"/>
        <w:tblpPr w:leftFromText="180" w:rightFromText="180" w:vertAnchor="text" w:tblpY="1"/>
        <w:tblOverlap w:val="never"/>
        <w:tblW w:w="9445" w:type="dxa"/>
        <w:tblLook w:val="04A0" w:firstRow="1" w:lastRow="0" w:firstColumn="1" w:lastColumn="0" w:noHBand="0" w:noVBand="1"/>
      </w:tblPr>
      <w:tblGrid>
        <w:gridCol w:w="756"/>
        <w:gridCol w:w="4685"/>
        <w:gridCol w:w="4004"/>
      </w:tblGrid>
      <w:tr w:rsidR="009C0ABA" w:rsidRPr="00085E41" w14:paraId="7889EC6D" w14:textId="79F8B1D5" w:rsidTr="004E2A96">
        <w:tc>
          <w:tcPr>
            <w:tcW w:w="756" w:type="dxa"/>
          </w:tcPr>
          <w:p w14:paraId="11D4C2EB" w14:textId="5BB34743" w:rsidR="009C0ABA" w:rsidRPr="00085E41" w:rsidRDefault="009C0ABA" w:rsidP="004E2A96">
            <w:pPr>
              <w:rPr>
                <w:rFonts w:eastAsia="Calibri"/>
                <w:b/>
                <w:bCs/>
                <w:lang w:eastAsia="ar-SA"/>
              </w:rPr>
            </w:pPr>
            <w:r w:rsidRPr="00085E41">
              <w:rPr>
                <w:rFonts w:eastAsia="Calibri"/>
                <w:b/>
                <w:bCs/>
                <w:lang w:eastAsia="ar-SA"/>
              </w:rPr>
              <w:t xml:space="preserve">Eil. Nr. </w:t>
            </w:r>
          </w:p>
        </w:tc>
        <w:tc>
          <w:tcPr>
            <w:tcW w:w="4685" w:type="dxa"/>
          </w:tcPr>
          <w:p w14:paraId="2A465F27" w14:textId="74329F1D" w:rsidR="009C0ABA" w:rsidRPr="00085E41" w:rsidRDefault="009C0ABA" w:rsidP="004E2A96">
            <w:pPr>
              <w:rPr>
                <w:rFonts w:eastAsia="Calibri"/>
                <w:b/>
                <w:bCs/>
                <w:lang w:eastAsia="ar-SA"/>
              </w:rPr>
            </w:pPr>
            <w:r w:rsidRPr="00085E41">
              <w:rPr>
                <w:rFonts w:eastAsia="Calibri"/>
                <w:b/>
                <w:bCs/>
                <w:lang w:eastAsia="ar-SA"/>
              </w:rPr>
              <w:t>Reikalavimai</w:t>
            </w:r>
          </w:p>
        </w:tc>
        <w:tc>
          <w:tcPr>
            <w:tcW w:w="4004" w:type="dxa"/>
          </w:tcPr>
          <w:p w14:paraId="68BD3455" w14:textId="4FAEB591" w:rsidR="009C0ABA" w:rsidRPr="00085E41" w:rsidRDefault="009C0ABA" w:rsidP="004E2A96">
            <w:pPr>
              <w:rPr>
                <w:rFonts w:eastAsia="Calibri"/>
                <w:lang w:eastAsia="ar-SA"/>
              </w:rPr>
            </w:pPr>
            <w:r w:rsidRPr="00085E41">
              <w:rPr>
                <w:b/>
                <w:bCs/>
              </w:rPr>
              <w:t>Tiekėjo siūlomos Prekės parametrai ir jų reikšmės</w:t>
            </w:r>
          </w:p>
        </w:tc>
      </w:tr>
      <w:tr w:rsidR="009C0ABA" w:rsidRPr="00085E41" w14:paraId="3FCA16FC" w14:textId="77777777" w:rsidTr="004E2A96">
        <w:tc>
          <w:tcPr>
            <w:tcW w:w="9445" w:type="dxa"/>
            <w:gridSpan w:val="3"/>
          </w:tcPr>
          <w:p w14:paraId="0A1BC6EA" w14:textId="06D06E16" w:rsidR="009C0ABA" w:rsidRPr="00085E41" w:rsidRDefault="009C0ABA" w:rsidP="004E2A96">
            <w:pPr>
              <w:rPr>
                <w:b/>
                <w:bCs/>
              </w:rPr>
            </w:pPr>
            <w:r w:rsidRPr="00085E41">
              <w:rPr>
                <w:rFonts w:eastAsia="Calibri"/>
                <w:b/>
                <w:bCs/>
                <w:lang w:eastAsia="ar-SA"/>
              </w:rPr>
              <w:t>I. Minimalūs techniniai reikalavimai bei duomenys, kuriuos turi atitikti siūlomas statinys:</w:t>
            </w:r>
          </w:p>
        </w:tc>
      </w:tr>
      <w:tr w:rsidR="009C0ABA" w:rsidRPr="00085E41" w14:paraId="51C90E12" w14:textId="739162EE" w:rsidTr="004E2A96">
        <w:tc>
          <w:tcPr>
            <w:tcW w:w="756" w:type="dxa"/>
          </w:tcPr>
          <w:p w14:paraId="3A0CF4FA" w14:textId="399041EB" w:rsidR="009C0ABA" w:rsidRPr="00085E41" w:rsidRDefault="009C0ABA" w:rsidP="004E2A96">
            <w:pPr>
              <w:rPr>
                <w:rFonts w:eastAsia="Calibri"/>
                <w:lang w:eastAsia="ar-SA"/>
              </w:rPr>
            </w:pPr>
            <w:r w:rsidRPr="00085E41">
              <w:rPr>
                <w:rFonts w:eastAsia="Calibri"/>
                <w:lang w:eastAsia="ar-SA"/>
              </w:rPr>
              <w:t>1.1.</w:t>
            </w:r>
          </w:p>
        </w:tc>
        <w:tc>
          <w:tcPr>
            <w:tcW w:w="4685" w:type="dxa"/>
          </w:tcPr>
          <w:p w14:paraId="3F637632" w14:textId="77777777" w:rsidR="009C0ABA" w:rsidRPr="005260F3" w:rsidRDefault="009C0ABA" w:rsidP="004E2A96">
            <w:pPr>
              <w:suppressAutoHyphens/>
              <w:rPr>
                <w:lang w:eastAsia="ar-SA"/>
              </w:rPr>
            </w:pPr>
            <w:r w:rsidRPr="005260F3">
              <w:rPr>
                <w:lang w:eastAsia="ar-SA"/>
              </w:rPr>
              <w:t xml:space="preserve">Projektuojamo, iš lengvų surenkamų metalinių konstrukcijų, objekto charakteristika: </w:t>
            </w:r>
          </w:p>
          <w:p w14:paraId="65BA2810" w14:textId="6757E1C4" w:rsidR="009C0ABA" w:rsidRPr="005260F3" w:rsidRDefault="009C0ABA" w:rsidP="004E2A96">
            <w:pPr>
              <w:suppressAutoHyphens/>
              <w:rPr>
                <w:lang w:eastAsia="ar-SA"/>
              </w:rPr>
            </w:pPr>
            <w:r w:rsidRPr="005260F3">
              <w:rPr>
                <w:lang w:eastAsia="ar-SA"/>
              </w:rPr>
              <w:t xml:space="preserve">- išorinis ilgis </w:t>
            </w:r>
            <w:r w:rsidR="00BA6A0A" w:rsidRPr="005260F3">
              <w:rPr>
                <w:lang w:eastAsia="ar-SA"/>
              </w:rPr>
              <w:t>150</w:t>
            </w:r>
            <w:r w:rsidRPr="005260F3">
              <w:rPr>
                <w:lang w:eastAsia="ar-SA"/>
              </w:rPr>
              <w:t>,00 m;</w:t>
            </w:r>
          </w:p>
          <w:p w14:paraId="319FEE17" w14:textId="4526EA2F" w:rsidR="009C0ABA" w:rsidRPr="005260F3" w:rsidRDefault="009C0ABA" w:rsidP="004E2A96">
            <w:pPr>
              <w:suppressAutoHyphens/>
              <w:rPr>
                <w:lang w:eastAsia="ar-SA"/>
              </w:rPr>
            </w:pPr>
            <w:r w:rsidRPr="005260F3">
              <w:rPr>
                <w:lang w:eastAsia="ar-SA"/>
              </w:rPr>
              <w:t xml:space="preserve">- </w:t>
            </w:r>
            <w:r w:rsidR="006010A7">
              <w:rPr>
                <w:lang w:eastAsia="ar-SA"/>
              </w:rPr>
              <w:t>vidinis</w:t>
            </w:r>
            <w:r w:rsidRPr="005260F3">
              <w:rPr>
                <w:lang w:eastAsia="ar-SA"/>
              </w:rPr>
              <w:t xml:space="preserve"> plotis </w:t>
            </w:r>
            <w:r w:rsidR="00BA6A0A" w:rsidRPr="005260F3">
              <w:rPr>
                <w:lang w:eastAsia="ar-SA"/>
              </w:rPr>
              <w:t>1</w:t>
            </w:r>
            <w:r w:rsidR="00F2079D">
              <w:rPr>
                <w:lang w:eastAsia="ar-SA"/>
              </w:rPr>
              <w:t>6</w:t>
            </w:r>
            <w:r w:rsidRPr="005260F3">
              <w:rPr>
                <w:lang w:eastAsia="ar-SA"/>
              </w:rPr>
              <w:t>,00 m;</w:t>
            </w:r>
          </w:p>
          <w:p w14:paraId="60FBC5CA" w14:textId="55A04E42" w:rsidR="00DA6900" w:rsidRPr="005260F3" w:rsidRDefault="009C0ABA" w:rsidP="004E2A96">
            <w:pPr>
              <w:suppressAutoHyphens/>
              <w:rPr>
                <w:lang w:eastAsia="ar-SA"/>
              </w:rPr>
            </w:pPr>
            <w:r w:rsidRPr="005260F3">
              <w:rPr>
                <w:lang w:eastAsia="ar-SA"/>
              </w:rPr>
              <w:t xml:space="preserve">- </w:t>
            </w:r>
            <w:r w:rsidR="00420C4F" w:rsidRPr="005260F3">
              <w:rPr>
                <w:lang w:eastAsia="ar-SA"/>
              </w:rPr>
              <w:t>stoginės</w:t>
            </w:r>
            <w:r w:rsidRPr="005260F3">
              <w:rPr>
                <w:lang w:eastAsia="ar-SA"/>
              </w:rPr>
              <w:t xml:space="preserve"> minimalus vidinis aukštis ne mažiau 8,00 m iki stogo laikančiųjų elementų apačios</w:t>
            </w:r>
            <w:r w:rsidR="00D6288E">
              <w:rPr>
                <w:lang w:eastAsia="ar-SA"/>
              </w:rPr>
              <w:t>.</w:t>
            </w:r>
          </w:p>
          <w:p w14:paraId="1E1EDE2F" w14:textId="77777777" w:rsidR="009C0ABA" w:rsidRPr="005260F3" w:rsidRDefault="009C0ABA" w:rsidP="004E2A96">
            <w:pPr>
              <w:rPr>
                <w:rFonts w:eastAsia="Calibri"/>
                <w:lang w:eastAsia="ar-SA"/>
              </w:rPr>
            </w:pPr>
          </w:p>
        </w:tc>
        <w:tc>
          <w:tcPr>
            <w:tcW w:w="4004" w:type="dxa"/>
          </w:tcPr>
          <w:p w14:paraId="5606A0A9" w14:textId="77777777" w:rsidR="009C0ABA" w:rsidRPr="005260F3" w:rsidRDefault="009C0ABA" w:rsidP="004E2A96">
            <w:pPr>
              <w:spacing w:line="256" w:lineRule="auto"/>
              <w:ind w:right="132"/>
              <w:textAlignment w:val="baseline"/>
              <w:rPr>
                <w:i/>
                <w:iCs/>
                <w:lang w:eastAsia="ar-SA"/>
              </w:rPr>
            </w:pPr>
            <w:r w:rsidRPr="005260F3">
              <w:rPr>
                <w:lang w:eastAsia="ar-SA"/>
              </w:rPr>
              <w:t xml:space="preserve">Taip/Ne </w:t>
            </w:r>
            <w:r w:rsidRPr="005260F3">
              <w:rPr>
                <w:i/>
                <w:iCs/>
                <w:lang w:eastAsia="ar-SA"/>
              </w:rPr>
              <w:t>(nereikalingą išbraukti)</w:t>
            </w:r>
          </w:p>
          <w:p w14:paraId="3FB4904F" w14:textId="7AF1B3C9" w:rsidR="009C0ABA" w:rsidRPr="005260F3" w:rsidRDefault="009C0ABA" w:rsidP="004E2A96">
            <w:pPr>
              <w:contextualSpacing/>
              <w:rPr>
                <w:i/>
                <w:iCs/>
                <w:lang w:eastAsia="ar-SA"/>
              </w:rPr>
            </w:pPr>
            <w:r w:rsidRPr="005260F3">
              <w:rPr>
                <w:i/>
                <w:iCs/>
                <w:lang w:eastAsia="ar-SA"/>
              </w:rPr>
              <w:t xml:space="preserve">Siūlomi parametrai: </w:t>
            </w:r>
          </w:p>
          <w:p w14:paraId="1E254840" w14:textId="77777777" w:rsidR="00176F4B" w:rsidRPr="005260F3" w:rsidRDefault="00176F4B" w:rsidP="004E2A96">
            <w:pPr>
              <w:contextualSpacing/>
              <w:rPr>
                <w:lang w:eastAsia="ar-SA"/>
              </w:rPr>
            </w:pPr>
          </w:p>
          <w:p w14:paraId="574E56E6" w14:textId="01F5A47B" w:rsidR="009C0ABA" w:rsidRPr="005260F3" w:rsidRDefault="009C0ABA" w:rsidP="004E2A96">
            <w:pPr>
              <w:contextualSpacing/>
              <w:rPr>
                <w:i/>
                <w:iCs/>
                <w:lang w:eastAsia="ar-SA"/>
              </w:rPr>
            </w:pPr>
            <w:r w:rsidRPr="005260F3">
              <w:rPr>
                <w:lang w:eastAsia="ar-SA"/>
              </w:rPr>
              <w:t xml:space="preserve">išorinis ilgis </w:t>
            </w:r>
            <w:r w:rsidRPr="005260F3">
              <w:rPr>
                <w:rFonts w:eastAsia="Calibri"/>
              </w:rPr>
              <w:t>_</w:t>
            </w:r>
            <w:r w:rsidRPr="009A71ED">
              <w:rPr>
                <w:rFonts w:eastAsia="Calibri"/>
                <w:u w:val="single"/>
              </w:rPr>
              <w:t>____</w:t>
            </w:r>
            <w:r w:rsidR="009A71ED">
              <w:rPr>
                <w:rFonts w:eastAsia="Calibri"/>
                <w:u w:val="single"/>
              </w:rPr>
              <w:t xml:space="preserve">  </w:t>
            </w:r>
            <w:r w:rsidRPr="009A71ED">
              <w:rPr>
                <w:rFonts w:eastAsia="Calibri"/>
                <w:u w:val="single"/>
              </w:rPr>
              <w:t>______</w:t>
            </w:r>
            <w:r w:rsidRPr="005260F3">
              <w:rPr>
                <w:rFonts w:eastAsia="Calibri"/>
              </w:rPr>
              <w:t>;</w:t>
            </w:r>
          </w:p>
          <w:p w14:paraId="736897C8" w14:textId="775D58CD" w:rsidR="009C0ABA" w:rsidRPr="005260F3" w:rsidRDefault="009C0ABA" w:rsidP="004E2A96">
            <w:pPr>
              <w:contextualSpacing/>
              <w:rPr>
                <w:rFonts w:eastAsia="Calibri"/>
              </w:rPr>
            </w:pPr>
            <w:r w:rsidRPr="005260F3">
              <w:rPr>
                <w:lang w:eastAsia="ar-SA"/>
              </w:rPr>
              <w:t xml:space="preserve">išorinis plotis </w:t>
            </w:r>
            <w:r w:rsidRPr="005260F3">
              <w:rPr>
                <w:rFonts w:eastAsia="Calibri"/>
              </w:rPr>
              <w:t>___________;</w:t>
            </w:r>
          </w:p>
          <w:p w14:paraId="366B6007" w14:textId="0548B43D" w:rsidR="009C0ABA" w:rsidRPr="005260F3" w:rsidRDefault="00DB67C0" w:rsidP="004E2A96">
            <w:pPr>
              <w:suppressAutoHyphens/>
              <w:rPr>
                <w:lang w:eastAsia="ar-SA"/>
              </w:rPr>
            </w:pPr>
            <w:r w:rsidRPr="005260F3">
              <w:rPr>
                <w:lang w:eastAsia="ar-SA"/>
              </w:rPr>
              <w:t>stoginės</w:t>
            </w:r>
            <w:r w:rsidR="009C0ABA" w:rsidRPr="005260F3">
              <w:rPr>
                <w:lang w:eastAsia="ar-SA"/>
              </w:rPr>
              <w:t xml:space="preserve"> minimalus vidinis aukštis iki stogo laikančiųjų elementų apačios</w:t>
            </w:r>
          </w:p>
          <w:p w14:paraId="213E6FDE" w14:textId="11B481C1" w:rsidR="009C0ABA" w:rsidRPr="00BA18A4" w:rsidRDefault="009C0ABA" w:rsidP="004E2A96">
            <w:pPr>
              <w:contextualSpacing/>
              <w:rPr>
                <w:i/>
                <w:iCs/>
                <w:lang w:eastAsia="ar-SA"/>
              </w:rPr>
            </w:pPr>
            <w:r w:rsidRPr="005260F3">
              <w:rPr>
                <w:lang w:eastAsia="ar-SA"/>
              </w:rPr>
              <w:t>_______.</w:t>
            </w:r>
          </w:p>
        </w:tc>
      </w:tr>
      <w:tr w:rsidR="00443FF7" w:rsidRPr="00085E41" w14:paraId="11434BD0" w14:textId="77777777" w:rsidTr="004E2A96">
        <w:tc>
          <w:tcPr>
            <w:tcW w:w="756" w:type="dxa"/>
            <w:vMerge w:val="restart"/>
          </w:tcPr>
          <w:p w14:paraId="16170D66" w14:textId="66356AFD" w:rsidR="00443FF7" w:rsidRPr="00085E41" w:rsidRDefault="00C259AC" w:rsidP="004E2A96">
            <w:pPr>
              <w:rPr>
                <w:rFonts w:eastAsia="Calibri"/>
                <w:lang w:eastAsia="ar-SA"/>
              </w:rPr>
            </w:pPr>
            <w:r w:rsidRPr="00085E41">
              <w:rPr>
                <w:rFonts w:eastAsia="Calibri"/>
                <w:lang w:eastAsia="ar-SA"/>
              </w:rPr>
              <w:t>1.</w:t>
            </w:r>
            <w:r w:rsidR="005260F3">
              <w:rPr>
                <w:rFonts w:eastAsia="Calibri"/>
                <w:lang w:eastAsia="ar-SA"/>
              </w:rPr>
              <w:t>2</w:t>
            </w:r>
            <w:r w:rsidRPr="00085E41">
              <w:rPr>
                <w:rFonts w:eastAsia="Calibri"/>
                <w:lang w:eastAsia="ar-SA"/>
              </w:rPr>
              <w:t xml:space="preserve">. </w:t>
            </w:r>
          </w:p>
        </w:tc>
        <w:tc>
          <w:tcPr>
            <w:tcW w:w="4685" w:type="dxa"/>
          </w:tcPr>
          <w:p w14:paraId="0D69ADE4" w14:textId="3F37061F" w:rsidR="00443FF7" w:rsidRPr="00085E41" w:rsidRDefault="0036150E" w:rsidP="004E2A96">
            <w:pPr>
              <w:suppressAutoHyphens/>
              <w:rPr>
                <w:lang w:eastAsia="ar-SA"/>
              </w:rPr>
            </w:pPr>
            <w:r>
              <w:rPr>
                <w:lang w:eastAsia="ar-SA"/>
              </w:rPr>
              <w:t>St</w:t>
            </w:r>
            <w:r w:rsidR="00081083">
              <w:rPr>
                <w:lang w:eastAsia="ar-SA"/>
              </w:rPr>
              <w:t>oginės</w:t>
            </w:r>
            <w:r w:rsidR="00443FF7" w:rsidRPr="00085E41">
              <w:rPr>
                <w:lang w:eastAsia="ar-SA"/>
              </w:rPr>
              <w:t xml:space="preserve"> </w:t>
            </w:r>
            <w:r>
              <w:rPr>
                <w:lang w:eastAsia="ar-SA"/>
              </w:rPr>
              <w:t>konstrukcija</w:t>
            </w:r>
            <w:r w:rsidR="00443FF7" w:rsidRPr="00085E41">
              <w:rPr>
                <w:lang w:eastAsia="ar-SA"/>
              </w:rPr>
              <w:t>:</w:t>
            </w:r>
          </w:p>
        </w:tc>
        <w:tc>
          <w:tcPr>
            <w:tcW w:w="4004" w:type="dxa"/>
          </w:tcPr>
          <w:p w14:paraId="2A40C145" w14:textId="77777777" w:rsidR="00443FF7" w:rsidRPr="00085E41" w:rsidRDefault="00443FF7" w:rsidP="004E2A96">
            <w:pPr>
              <w:spacing w:line="256" w:lineRule="auto"/>
              <w:ind w:right="132"/>
              <w:textAlignment w:val="baseline"/>
              <w:rPr>
                <w:lang w:eastAsia="ar-SA"/>
              </w:rPr>
            </w:pPr>
          </w:p>
        </w:tc>
      </w:tr>
      <w:tr w:rsidR="00C118D0" w:rsidRPr="00085E41" w14:paraId="74200107" w14:textId="77777777" w:rsidTr="004E2A96">
        <w:tc>
          <w:tcPr>
            <w:tcW w:w="756" w:type="dxa"/>
            <w:vMerge/>
          </w:tcPr>
          <w:p w14:paraId="5D99C552" w14:textId="77777777" w:rsidR="00C118D0" w:rsidRPr="00085E41" w:rsidRDefault="00C118D0" w:rsidP="004E2A96">
            <w:pPr>
              <w:rPr>
                <w:rFonts w:eastAsia="Calibri"/>
                <w:lang w:eastAsia="ar-SA"/>
              </w:rPr>
            </w:pPr>
          </w:p>
        </w:tc>
        <w:tc>
          <w:tcPr>
            <w:tcW w:w="4685" w:type="dxa"/>
          </w:tcPr>
          <w:p w14:paraId="37E9C0A4" w14:textId="53601843" w:rsidR="006549A0" w:rsidRPr="00F75D53" w:rsidRDefault="00656D6C" w:rsidP="004E2A96">
            <w:pPr>
              <w:suppressAutoHyphens/>
              <w:rPr>
                <w:lang w:eastAsia="ar-SA"/>
              </w:rPr>
            </w:pPr>
            <w:r w:rsidRPr="00F75D53">
              <w:rPr>
                <w:lang w:eastAsia="ar-SA"/>
              </w:rPr>
              <w:t>Kolonos plieninės, kolonų žingsnis</w:t>
            </w:r>
            <w:r w:rsidR="006549A0" w:rsidRPr="00F75D53">
              <w:rPr>
                <w:lang w:eastAsia="ar-SA"/>
              </w:rPr>
              <w:t>:</w:t>
            </w:r>
          </w:p>
          <w:p w14:paraId="3E0885B6" w14:textId="6BC290A6" w:rsidR="006549A0" w:rsidRPr="00F75D53" w:rsidRDefault="006549A0" w:rsidP="004E2A96">
            <w:pPr>
              <w:suppressAutoHyphens/>
              <w:rPr>
                <w:lang w:eastAsia="ar-SA"/>
              </w:rPr>
            </w:pPr>
            <w:r w:rsidRPr="00F75D53">
              <w:rPr>
                <w:lang w:eastAsia="ar-SA"/>
              </w:rPr>
              <w:t xml:space="preserve">- </w:t>
            </w:r>
            <w:r w:rsidR="00656D6C" w:rsidRPr="00F75D53">
              <w:rPr>
                <w:lang w:eastAsia="ar-SA"/>
              </w:rPr>
              <w:t>skersai statinio - 1</w:t>
            </w:r>
            <w:r w:rsidR="00F2079D">
              <w:rPr>
                <w:lang w:eastAsia="ar-SA"/>
              </w:rPr>
              <w:t>6</w:t>
            </w:r>
            <w:r w:rsidR="00656D6C" w:rsidRPr="00F75D53">
              <w:rPr>
                <w:lang w:eastAsia="ar-SA"/>
              </w:rPr>
              <w:t xml:space="preserve"> m</w:t>
            </w:r>
            <w:r w:rsidRPr="00F75D53">
              <w:rPr>
                <w:lang w:eastAsia="ar-SA"/>
              </w:rPr>
              <w:t>;</w:t>
            </w:r>
          </w:p>
          <w:p w14:paraId="6F33B00E" w14:textId="265315A0" w:rsidR="00C118D0" w:rsidRPr="00085E41" w:rsidRDefault="006549A0" w:rsidP="006549A0">
            <w:pPr>
              <w:suppressAutoHyphens/>
              <w:ind w:right="-188"/>
              <w:rPr>
                <w:lang w:eastAsia="ar-SA"/>
              </w:rPr>
            </w:pPr>
            <w:r w:rsidRPr="00F75D53">
              <w:rPr>
                <w:lang w:eastAsia="ar-SA"/>
              </w:rPr>
              <w:t xml:space="preserve">- </w:t>
            </w:r>
            <w:r w:rsidR="00656D6C" w:rsidRPr="00F75D53">
              <w:rPr>
                <w:lang w:eastAsia="ar-SA"/>
              </w:rPr>
              <w:t>išilgai statinio - 6 m</w:t>
            </w:r>
            <w:r w:rsidRPr="00F75D53">
              <w:rPr>
                <w:lang w:eastAsia="ar-SA"/>
              </w:rPr>
              <w:t xml:space="preserve"> (dvejose vietose</w:t>
            </w:r>
            <w:r w:rsidR="0036150E" w:rsidRPr="00F75D53">
              <w:rPr>
                <w:lang w:eastAsia="ar-SA"/>
              </w:rPr>
              <w:t xml:space="preserve"> įvažiavimui į stoginę</w:t>
            </w:r>
            <w:r w:rsidRPr="00F75D53">
              <w:rPr>
                <w:lang w:eastAsia="ar-SA"/>
              </w:rPr>
              <w:t xml:space="preserve"> </w:t>
            </w:r>
            <w:r w:rsidR="005106DF" w:rsidRPr="00F75D53">
              <w:rPr>
                <w:lang w:eastAsia="ar-SA"/>
              </w:rPr>
              <w:t>-</w:t>
            </w:r>
            <w:r w:rsidRPr="00F75D53">
              <w:rPr>
                <w:lang w:eastAsia="ar-SA"/>
              </w:rPr>
              <w:t xml:space="preserve"> 12 m).</w:t>
            </w:r>
          </w:p>
        </w:tc>
        <w:tc>
          <w:tcPr>
            <w:tcW w:w="4004" w:type="dxa"/>
          </w:tcPr>
          <w:p w14:paraId="2CF5FE0D" w14:textId="5CF2ACA1" w:rsidR="00C118D0" w:rsidRPr="00085E41" w:rsidRDefault="0036150E" w:rsidP="004E2A96">
            <w:pPr>
              <w:spacing w:line="256" w:lineRule="auto"/>
              <w:ind w:right="132"/>
              <w:textAlignment w:val="baseline"/>
              <w:rPr>
                <w:lang w:eastAsia="ar-SA"/>
              </w:rPr>
            </w:pPr>
            <w:r w:rsidRPr="0036150E">
              <w:rPr>
                <w:lang w:eastAsia="ar-SA"/>
              </w:rPr>
              <w:t xml:space="preserve">Taip/Ne </w:t>
            </w:r>
            <w:r w:rsidRPr="00BA18A4">
              <w:rPr>
                <w:i/>
                <w:iCs/>
                <w:lang w:eastAsia="ar-SA"/>
              </w:rPr>
              <w:t>(nereikalingą išbraukti)</w:t>
            </w:r>
          </w:p>
        </w:tc>
      </w:tr>
      <w:tr w:rsidR="009C0ABA" w:rsidRPr="00085E41" w14:paraId="59415AF9" w14:textId="765B9654" w:rsidTr="004E2A96">
        <w:tc>
          <w:tcPr>
            <w:tcW w:w="756" w:type="dxa"/>
            <w:vMerge/>
          </w:tcPr>
          <w:p w14:paraId="28DFCB3A" w14:textId="77777777" w:rsidR="009C0ABA" w:rsidRPr="00085E41" w:rsidRDefault="009C0ABA" w:rsidP="004E2A96">
            <w:pPr>
              <w:rPr>
                <w:rFonts w:eastAsia="Calibri"/>
                <w:lang w:eastAsia="ar-SA"/>
              </w:rPr>
            </w:pPr>
          </w:p>
        </w:tc>
        <w:tc>
          <w:tcPr>
            <w:tcW w:w="4685" w:type="dxa"/>
          </w:tcPr>
          <w:p w14:paraId="2C844BDC" w14:textId="7E2FE392" w:rsidR="009C0ABA" w:rsidRPr="006F4F0D" w:rsidRDefault="006549A0" w:rsidP="004E2A96">
            <w:pPr>
              <w:suppressAutoHyphens/>
              <w:rPr>
                <w:rFonts w:eastAsia="Calibri"/>
                <w:lang w:eastAsia="ar-SA"/>
              </w:rPr>
            </w:pPr>
            <w:r w:rsidRPr="006F4F0D">
              <w:rPr>
                <w:lang w:eastAsia="ar-SA"/>
              </w:rPr>
              <w:t>S</w:t>
            </w:r>
            <w:r w:rsidR="009C0ABA" w:rsidRPr="006F4F0D">
              <w:rPr>
                <w:lang w:eastAsia="ar-SA"/>
              </w:rPr>
              <w:t xml:space="preserve">togas </w:t>
            </w:r>
            <w:r w:rsidR="00F2079D" w:rsidRPr="006F4F0D">
              <w:rPr>
                <w:lang w:eastAsia="ar-SA"/>
              </w:rPr>
              <w:t>dvi</w:t>
            </w:r>
            <w:r w:rsidR="00715F17" w:rsidRPr="006F4F0D">
              <w:rPr>
                <w:lang w:eastAsia="ar-SA"/>
              </w:rPr>
              <w:t>šlaitis</w:t>
            </w:r>
            <w:r w:rsidR="009C0ABA" w:rsidRPr="006F4F0D">
              <w:rPr>
                <w:lang w:eastAsia="ar-SA"/>
              </w:rPr>
              <w:t>,</w:t>
            </w:r>
            <w:r w:rsidR="005951C9" w:rsidRPr="006F4F0D">
              <w:rPr>
                <w:lang w:eastAsia="ar-SA"/>
              </w:rPr>
              <w:t xml:space="preserve"> stogo danga iš</w:t>
            </w:r>
            <w:r w:rsidR="009C0ABA" w:rsidRPr="006F4F0D">
              <w:rPr>
                <w:lang w:eastAsia="ar-SA"/>
              </w:rPr>
              <w:t xml:space="preserve"> trapeci</w:t>
            </w:r>
            <w:r w:rsidR="00C259AC" w:rsidRPr="006F4F0D">
              <w:rPr>
                <w:lang w:eastAsia="ar-SA"/>
              </w:rPr>
              <w:t>nio profilio plieninės skardos</w:t>
            </w:r>
            <w:r w:rsidR="005951C9" w:rsidRPr="006F4F0D">
              <w:rPr>
                <w:lang w:eastAsia="ar-SA"/>
              </w:rPr>
              <w:t>,</w:t>
            </w:r>
            <w:r w:rsidR="00742B40" w:rsidRPr="006F4F0D">
              <w:rPr>
                <w:lang w:eastAsia="ar-SA"/>
              </w:rPr>
              <w:t xml:space="preserve"> sumontuotos ant</w:t>
            </w:r>
            <w:r w:rsidR="005951C9" w:rsidRPr="006F4F0D">
              <w:rPr>
                <w:lang w:eastAsia="ar-SA"/>
              </w:rPr>
              <w:t xml:space="preserve"> plieninės konstrukcijos iš sijų</w:t>
            </w:r>
            <w:r w:rsidR="00C72004" w:rsidRPr="006F4F0D">
              <w:rPr>
                <w:lang w:eastAsia="ar-SA"/>
              </w:rPr>
              <w:t xml:space="preserve"> ar santvarų</w:t>
            </w:r>
            <w:r w:rsidR="005951C9" w:rsidRPr="006F4F0D">
              <w:rPr>
                <w:lang w:eastAsia="ar-SA"/>
              </w:rPr>
              <w:t xml:space="preserve"> ir</w:t>
            </w:r>
            <w:r w:rsidR="00742B40" w:rsidRPr="006F4F0D">
              <w:rPr>
                <w:lang w:eastAsia="ar-SA"/>
              </w:rPr>
              <w:t xml:space="preserve"> Z tipo ilginių</w:t>
            </w:r>
            <w:r w:rsidR="005951C9" w:rsidRPr="006F4F0D">
              <w:rPr>
                <w:lang w:eastAsia="ar-SA"/>
              </w:rPr>
              <w:t>.</w:t>
            </w:r>
          </w:p>
        </w:tc>
        <w:tc>
          <w:tcPr>
            <w:tcW w:w="4004" w:type="dxa"/>
          </w:tcPr>
          <w:p w14:paraId="728D6B37" w14:textId="77777777" w:rsidR="009C0ABA" w:rsidRPr="00085E41" w:rsidRDefault="009C0ABA" w:rsidP="004E2A96">
            <w:pPr>
              <w:spacing w:line="256" w:lineRule="auto"/>
              <w:ind w:right="132"/>
              <w:textAlignment w:val="baseline"/>
              <w:rPr>
                <w:i/>
                <w:iCs/>
                <w:lang w:eastAsia="ar-SA"/>
              </w:rPr>
            </w:pPr>
            <w:r w:rsidRPr="00085E41">
              <w:rPr>
                <w:lang w:eastAsia="ar-SA"/>
              </w:rPr>
              <w:t xml:space="preserve">Taip/Ne </w:t>
            </w:r>
            <w:r w:rsidRPr="00085E41">
              <w:rPr>
                <w:i/>
                <w:iCs/>
                <w:lang w:eastAsia="ar-SA"/>
              </w:rPr>
              <w:t>(nereikalingą išbraukti)</w:t>
            </w:r>
          </w:p>
          <w:p w14:paraId="6A5EFDF4" w14:textId="77777777" w:rsidR="009C0ABA" w:rsidRPr="00085E41" w:rsidRDefault="009C0ABA" w:rsidP="004E2A96">
            <w:pPr>
              <w:rPr>
                <w:rFonts w:eastAsia="Calibri"/>
                <w:lang w:eastAsia="ar-SA"/>
              </w:rPr>
            </w:pPr>
          </w:p>
        </w:tc>
      </w:tr>
      <w:tr w:rsidR="009C0ABA" w:rsidRPr="00085E41" w14:paraId="6C5D41B8" w14:textId="2661E431" w:rsidTr="004E2A96">
        <w:tc>
          <w:tcPr>
            <w:tcW w:w="756" w:type="dxa"/>
            <w:vMerge/>
          </w:tcPr>
          <w:p w14:paraId="754C133A" w14:textId="77777777" w:rsidR="009C0ABA" w:rsidRPr="00085E41" w:rsidRDefault="009C0ABA" w:rsidP="004E2A96">
            <w:pPr>
              <w:rPr>
                <w:rFonts w:eastAsia="Calibri"/>
                <w:lang w:eastAsia="ar-SA"/>
              </w:rPr>
            </w:pPr>
          </w:p>
        </w:tc>
        <w:tc>
          <w:tcPr>
            <w:tcW w:w="4685" w:type="dxa"/>
          </w:tcPr>
          <w:p w14:paraId="028A8EC3" w14:textId="0727ADE6" w:rsidR="009C0ABA" w:rsidRPr="006F4F0D" w:rsidRDefault="009C0ABA" w:rsidP="004E2A96">
            <w:pPr>
              <w:suppressAutoHyphens/>
              <w:rPr>
                <w:rFonts w:eastAsia="Calibri"/>
                <w:lang w:eastAsia="ar-SA"/>
              </w:rPr>
            </w:pPr>
            <w:r w:rsidRPr="006F4F0D">
              <w:rPr>
                <w:lang w:eastAsia="ar-SA"/>
              </w:rPr>
              <w:t>- stogo dangos</w:t>
            </w:r>
            <w:r w:rsidR="002B6E97" w:rsidRPr="006F4F0D">
              <w:rPr>
                <w:lang w:eastAsia="ar-SA"/>
              </w:rPr>
              <w:t xml:space="preserve"> (skardos)</w:t>
            </w:r>
            <w:r w:rsidRPr="006F4F0D">
              <w:rPr>
                <w:lang w:eastAsia="ar-SA"/>
              </w:rPr>
              <w:t xml:space="preserve"> storis ne mažiau 0,5 mm;</w:t>
            </w:r>
          </w:p>
        </w:tc>
        <w:tc>
          <w:tcPr>
            <w:tcW w:w="4004" w:type="dxa"/>
          </w:tcPr>
          <w:p w14:paraId="0A0826B4" w14:textId="77777777" w:rsidR="009C0ABA" w:rsidRPr="00085E41" w:rsidRDefault="009C0ABA" w:rsidP="004E2A96">
            <w:pPr>
              <w:spacing w:line="256" w:lineRule="auto"/>
              <w:ind w:right="132"/>
              <w:textAlignment w:val="baseline"/>
              <w:rPr>
                <w:i/>
                <w:iCs/>
                <w:lang w:eastAsia="ar-SA"/>
              </w:rPr>
            </w:pPr>
            <w:r w:rsidRPr="00085E41">
              <w:rPr>
                <w:lang w:eastAsia="ar-SA"/>
              </w:rPr>
              <w:t xml:space="preserve">Taip/Ne </w:t>
            </w:r>
            <w:r w:rsidRPr="00085E41">
              <w:rPr>
                <w:i/>
                <w:iCs/>
                <w:lang w:eastAsia="ar-SA"/>
              </w:rPr>
              <w:t>(nereikalingą išbraukti)</w:t>
            </w:r>
          </w:p>
          <w:p w14:paraId="013E4A9E" w14:textId="77777777" w:rsidR="009C0ABA" w:rsidRPr="00085E41" w:rsidRDefault="009C0ABA" w:rsidP="004E2A96">
            <w:pPr>
              <w:rPr>
                <w:i/>
                <w:iCs/>
                <w:lang w:eastAsia="ar-SA"/>
              </w:rPr>
            </w:pPr>
            <w:r w:rsidRPr="00085E41">
              <w:rPr>
                <w:i/>
                <w:iCs/>
                <w:lang w:eastAsia="ar-SA"/>
              </w:rPr>
              <w:t>Siūlomas parametras:</w:t>
            </w:r>
          </w:p>
          <w:p w14:paraId="7FCBCF4E" w14:textId="77777777" w:rsidR="009C0ABA" w:rsidRDefault="009C0ABA" w:rsidP="004E2A96">
            <w:pPr>
              <w:rPr>
                <w:lang w:eastAsia="ar-SA"/>
              </w:rPr>
            </w:pPr>
            <w:r w:rsidRPr="00085E41">
              <w:rPr>
                <w:lang w:eastAsia="ar-SA"/>
              </w:rPr>
              <w:t>stogo dangos</w:t>
            </w:r>
            <w:r w:rsidR="002B6E97" w:rsidRPr="00085E41">
              <w:rPr>
                <w:lang w:eastAsia="ar-SA"/>
              </w:rPr>
              <w:t xml:space="preserve"> (skardos)</w:t>
            </w:r>
            <w:r w:rsidRPr="00085E41">
              <w:rPr>
                <w:lang w:eastAsia="ar-SA"/>
              </w:rPr>
              <w:t xml:space="preserve"> storis ne </w:t>
            </w:r>
            <w:r w:rsidRPr="00F75D53">
              <w:rPr>
                <w:u w:val="single"/>
                <w:lang w:eastAsia="ar-SA"/>
              </w:rPr>
              <w:t>______</w:t>
            </w:r>
            <w:r w:rsidRPr="00085E41">
              <w:rPr>
                <w:lang w:eastAsia="ar-SA"/>
              </w:rPr>
              <w:t xml:space="preserve"> mm.</w:t>
            </w:r>
          </w:p>
          <w:p w14:paraId="18937787" w14:textId="4029FAD3" w:rsidR="00F75D53" w:rsidRPr="00085E41" w:rsidRDefault="00F75D53" w:rsidP="004E2A96">
            <w:pPr>
              <w:rPr>
                <w:rFonts w:eastAsia="Calibri"/>
                <w:lang w:eastAsia="ar-SA"/>
              </w:rPr>
            </w:pPr>
          </w:p>
        </w:tc>
      </w:tr>
      <w:tr w:rsidR="00C72004" w:rsidRPr="00085E41" w14:paraId="529D2BC1" w14:textId="77777777" w:rsidTr="004E2A96">
        <w:tc>
          <w:tcPr>
            <w:tcW w:w="756" w:type="dxa"/>
            <w:vMerge/>
          </w:tcPr>
          <w:p w14:paraId="06AF2DB9" w14:textId="77777777" w:rsidR="00C72004" w:rsidRPr="00085E41" w:rsidRDefault="00C72004" w:rsidP="004E2A96">
            <w:pPr>
              <w:rPr>
                <w:rFonts w:eastAsia="Calibri"/>
                <w:lang w:eastAsia="ar-SA"/>
              </w:rPr>
            </w:pPr>
          </w:p>
        </w:tc>
        <w:tc>
          <w:tcPr>
            <w:tcW w:w="4685" w:type="dxa"/>
          </w:tcPr>
          <w:p w14:paraId="0979D51F" w14:textId="035583CF" w:rsidR="00C72004" w:rsidRPr="00D6288E" w:rsidRDefault="00C72004" w:rsidP="004E2A96">
            <w:pPr>
              <w:suppressAutoHyphens/>
              <w:rPr>
                <w:lang w:eastAsia="ar-SA"/>
              </w:rPr>
            </w:pPr>
            <w:r w:rsidRPr="00D6288E">
              <w:rPr>
                <w:lang w:eastAsia="ar-SA"/>
              </w:rPr>
              <w:t>- Stoginės konstrukcijos stabilumas turi būti užtikrintas metaliniais ryšiais.</w:t>
            </w:r>
          </w:p>
        </w:tc>
        <w:tc>
          <w:tcPr>
            <w:tcW w:w="4004" w:type="dxa"/>
          </w:tcPr>
          <w:p w14:paraId="21F1C19B" w14:textId="5ABC5C31" w:rsidR="00C72004" w:rsidRPr="00D6288E" w:rsidRDefault="00C72004" w:rsidP="00C72004">
            <w:pPr>
              <w:spacing w:line="256" w:lineRule="auto"/>
              <w:ind w:right="132"/>
              <w:textAlignment w:val="baseline"/>
              <w:rPr>
                <w:i/>
                <w:iCs/>
                <w:lang w:eastAsia="ar-SA"/>
              </w:rPr>
            </w:pPr>
            <w:r w:rsidRPr="00D6288E">
              <w:rPr>
                <w:lang w:eastAsia="ar-SA"/>
              </w:rPr>
              <w:t xml:space="preserve">Taip/Ne </w:t>
            </w:r>
            <w:r w:rsidRPr="00D6288E">
              <w:rPr>
                <w:i/>
                <w:iCs/>
                <w:lang w:eastAsia="ar-SA"/>
              </w:rPr>
              <w:t>(nereikalingą išbraukti)</w:t>
            </w:r>
          </w:p>
        </w:tc>
      </w:tr>
      <w:tr w:rsidR="009C0ABA" w:rsidRPr="00085E41" w14:paraId="287CD063" w14:textId="41C57EE6" w:rsidTr="004E2A96">
        <w:tc>
          <w:tcPr>
            <w:tcW w:w="756" w:type="dxa"/>
            <w:vMerge/>
          </w:tcPr>
          <w:p w14:paraId="6CABAEB0" w14:textId="77777777" w:rsidR="009C0ABA" w:rsidRPr="00085E41" w:rsidRDefault="009C0ABA" w:rsidP="004E2A96">
            <w:pPr>
              <w:rPr>
                <w:rFonts w:eastAsia="Calibri"/>
                <w:lang w:eastAsia="ar-SA"/>
              </w:rPr>
            </w:pPr>
          </w:p>
        </w:tc>
        <w:tc>
          <w:tcPr>
            <w:tcW w:w="4685" w:type="dxa"/>
          </w:tcPr>
          <w:p w14:paraId="3FD2AE9B" w14:textId="7779F192" w:rsidR="009C0ABA" w:rsidRPr="00D6288E" w:rsidRDefault="009C0ABA" w:rsidP="004E2A96">
            <w:pPr>
              <w:suppressAutoHyphens/>
              <w:rPr>
                <w:lang w:eastAsia="ar-SA"/>
              </w:rPr>
            </w:pPr>
            <w:r w:rsidRPr="00D6288E">
              <w:rPr>
                <w:lang w:eastAsia="ar-SA"/>
              </w:rPr>
              <w:t xml:space="preserve">- </w:t>
            </w:r>
            <w:r w:rsidR="00C118D0" w:rsidRPr="00D6288E">
              <w:rPr>
                <w:lang w:eastAsia="ar-SA"/>
              </w:rPr>
              <w:t xml:space="preserve">plieninių konstrukcijų </w:t>
            </w:r>
            <w:r w:rsidRPr="00D6288E">
              <w:rPr>
                <w:lang w:eastAsia="ar-SA"/>
              </w:rPr>
              <w:t>padengimas:</w:t>
            </w:r>
          </w:p>
          <w:p w14:paraId="10813519" w14:textId="141089EB" w:rsidR="009C0ABA" w:rsidRPr="00D6288E" w:rsidRDefault="009C0ABA" w:rsidP="004E2A96">
            <w:pPr>
              <w:suppressAutoHyphens/>
              <w:rPr>
                <w:lang w:eastAsia="ar-SA"/>
              </w:rPr>
            </w:pPr>
            <w:r w:rsidRPr="00D6288E">
              <w:rPr>
                <w:lang w:eastAsia="ar-SA"/>
              </w:rPr>
              <w:t>cinkavimas (cinko dangos sluoksnis ne mažiau 200 g/m</w:t>
            </w:r>
            <w:r w:rsidRPr="00D6288E">
              <w:rPr>
                <w:vertAlign w:val="superscript"/>
                <w:lang w:eastAsia="ar-SA"/>
              </w:rPr>
              <w:t>2</w:t>
            </w:r>
            <w:r w:rsidRPr="00D6288E">
              <w:rPr>
                <w:lang w:eastAsia="ar-SA"/>
              </w:rPr>
              <w:t xml:space="preserve">) </w:t>
            </w:r>
          </w:p>
          <w:p w14:paraId="5A168429" w14:textId="4961670C" w:rsidR="009C0ABA" w:rsidRPr="00D6288E" w:rsidRDefault="009C0ABA" w:rsidP="004E2A96">
            <w:pPr>
              <w:suppressAutoHyphens/>
              <w:rPr>
                <w:lang w:eastAsia="ar-SA"/>
              </w:rPr>
            </w:pPr>
            <w:r w:rsidRPr="00D6288E">
              <w:rPr>
                <w:lang w:eastAsia="ar-SA"/>
              </w:rPr>
              <w:t xml:space="preserve">dažymas </w:t>
            </w:r>
            <w:r w:rsidRPr="00D6288E">
              <w:t xml:space="preserve"> (</w:t>
            </w:r>
            <w:r w:rsidRPr="00D6288E">
              <w:rPr>
                <w:lang w:eastAsia="ar-SA"/>
              </w:rPr>
              <w:t>poliester</w:t>
            </w:r>
            <w:r w:rsidR="001C7EC3" w:rsidRPr="00D6288E">
              <w:rPr>
                <w:lang w:eastAsia="ar-SA"/>
              </w:rPr>
              <w:t>i</w:t>
            </w:r>
            <w:r w:rsidRPr="00D6288E">
              <w:rPr>
                <w:lang w:eastAsia="ar-SA"/>
              </w:rPr>
              <w:t>o dangos storis ne mažiau 25μm)</w:t>
            </w:r>
          </w:p>
          <w:p w14:paraId="115997F1" w14:textId="1ABD9A65" w:rsidR="009C0ABA" w:rsidRPr="00D6288E" w:rsidRDefault="009C0ABA" w:rsidP="004E2A96">
            <w:pPr>
              <w:suppressAutoHyphens/>
              <w:rPr>
                <w:lang w:eastAsia="ar-SA"/>
              </w:rPr>
            </w:pPr>
            <w:r w:rsidRPr="00D6288E">
              <w:rPr>
                <w:lang w:eastAsia="ar-SA"/>
              </w:rPr>
              <w:t xml:space="preserve">- </w:t>
            </w:r>
            <w:r w:rsidRPr="00D6288E">
              <w:t xml:space="preserve"> </w:t>
            </w:r>
            <w:r w:rsidR="00183619" w:rsidRPr="00D6288E">
              <w:rPr>
                <w:lang w:eastAsia="ar-SA"/>
              </w:rPr>
              <w:t xml:space="preserve"> spalva RAL 7035 arba 9006, arba 7000, arba kita su Užsakovu suderinta spalva.</w:t>
            </w:r>
          </w:p>
        </w:tc>
        <w:tc>
          <w:tcPr>
            <w:tcW w:w="4004" w:type="dxa"/>
          </w:tcPr>
          <w:p w14:paraId="7477F251" w14:textId="77777777" w:rsidR="009C0ABA" w:rsidRPr="00D6288E" w:rsidRDefault="009C0ABA" w:rsidP="004E2A96">
            <w:pPr>
              <w:spacing w:line="256" w:lineRule="auto"/>
              <w:ind w:right="132"/>
              <w:textAlignment w:val="baseline"/>
              <w:rPr>
                <w:i/>
                <w:iCs/>
                <w:lang w:eastAsia="ar-SA"/>
              </w:rPr>
            </w:pPr>
            <w:r w:rsidRPr="00D6288E">
              <w:rPr>
                <w:lang w:eastAsia="ar-SA"/>
              </w:rPr>
              <w:t xml:space="preserve">Taip/Ne </w:t>
            </w:r>
            <w:r w:rsidRPr="00D6288E">
              <w:rPr>
                <w:i/>
                <w:iCs/>
                <w:lang w:eastAsia="ar-SA"/>
              </w:rPr>
              <w:t>(nereikalingą išbraukti)</w:t>
            </w:r>
          </w:p>
          <w:p w14:paraId="389812CD" w14:textId="77777777" w:rsidR="009C0ABA" w:rsidRPr="00D6288E" w:rsidRDefault="009C0ABA" w:rsidP="004E2A96">
            <w:pPr>
              <w:contextualSpacing/>
              <w:rPr>
                <w:i/>
                <w:iCs/>
                <w:lang w:eastAsia="ar-SA"/>
              </w:rPr>
            </w:pPr>
            <w:r w:rsidRPr="00D6288E">
              <w:rPr>
                <w:i/>
                <w:iCs/>
                <w:lang w:eastAsia="ar-SA"/>
              </w:rPr>
              <w:t xml:space="preserve">Siūlomi parametrai: </w:t>
            </w:r>
          </w:p>
          <w:p w14:paraId="2FC311DF" w14:textId="77777777" w:rsidR="009C0ABA" w:rsidRPr="00D6288E" w:rsidRDefault="009C0ABA" w:rsidP="004E2A96">
            <w:pPr>
              <w:rPr>
                <w:lang w:eastAsia="ar-SA"/>
              </w:rPr>
            </w:pPr>
            <w:r w:rsidRPr="00D6288E">
              <w:rPr>
                <w:lang w:eastAsia="ar-SA"/>
              </w:rPr>
              <w:t>cinko dangos sluoksnis _____ g/m</w:t>
            </w:r>
            <w:r w:rsidRPr="00D6288E">
              <w:rPr>
                <w:vertAlign w:val="superscript"/>
                <w:lang w:eastAsia="ar-SA"/>
              </w:rPr>
              <w:t>2</w:t>
            </w:r>
            <w:r w:rsidRPr="00D6288E">
              <w:rPr>
                <w:lang w:eastAsia="ar-SA"/>
              </w:rPr>
              <w:t>;</w:t>
            </w:r>
          </w:p>
          <w:p w14:paraId="06C19833" w14:textId="1B6ABEA5" w:rsidR="009C0ABA" w:rsidRPr="00D6288E" w:rsidRDefault="009C0ABA" w:rsidP="004E2A96">
            <w:pPr>
              <w:rPr>
                <w:vertAlign w:val="superscript"/>
                <w:lang w:eastAsia="ar-SA"/>
              </w:rPr>
            </w:pPr>
            <w:proofErr w:type="spellStart"/>
            <w:r w:rsidRPr="00D6288E">
              <w:rPr>
                <w:lang w:eastAsia="ar-SA"/>
              </w:rPr>
              <w:t>alucinko</w:t>
            </w:r>
            <w:proofErr w:type="spellEnd"/>
            <w:r w:rsidRPr="00D6288E">
              <w:rPr>
                <w:lang w:eastAsia="ar-SA"/>
              </w:rPr>
              <w:t xml:space="preserve"> dangos sluoksnis </w:t>
            </w:r>
            <w:r w:rsidRPr="00D6288E">
              <w:rPr>
                <w:u w:val="single"/>
                <w:lang w:eastAsia="ar-SA"/>
              </w:rPr>
              <w:t>_</w:t>
            </w:r>
            <w:r w:rsidR="001C7EC3" w:rsidRPr="00D6288E">
              <w:rPr>
                <w:u w:val="single"/>
                <w:lang w:eastAsia="ar-SA"/>
              </w:rPr>
              <w:t xml:space="preserve">     </w:t>
            </w:r>
            <w:r w:rsidRPr="00D6288E">
              <w:rPr>
                <w:u w:val="single"/>
                <w:lang w:eastAsia="ar-SA"/>
              </w:rPr>
              <w:t>_</w:t>
            </w:r>
            <w:r w:rsidRPr="00D6288E">
              <w:rPr>
                <w:lang w:eastAsia="ar-SA"/>
              </w:rPr>
              <w:t>_g/m</w:t>
            </w:r>
            <w:r w:rsidRPr="00D6288E">
              <w:rPr>
                <w:vertAlign w:val="superscript"/>
                <w:lang w:eastAsia="ar-SA"/>
              </w:rPr>
              <w:t>2;</w:t>
            </w:r>
          </w:p>
          <w:p w14:paraId="4D0617D5" w14:textId="38BB1E63" w:rsidR="003F11A1" w:rsidRPr="00D6288E" w:rsidRDefault="009C0ABA" w:rsidP="004E2A96">
            <w:pPr>
              <w:rPr>
                <w:lang w:eastAsia="ar-SA"/>
              </w:rPr>
            </w:pPr>
            <w:r w:rsidRPr="00D6288E">
              <w:rPr>
                <w:lang w:eastAsia="ar-SA"/>
              </w:rPr>
              <w:t>poliester</w:t>
            </w:r>
            <w:r w:rsidR="001C7EC3" w:rsidRPr="00D6288E">
              <w:rPr>
                <w:lang w:eastAsia="ar-SA"/>
              </w:rPr>
              <w:t>i</w:t>
            </w:r>
            <w:r w:rsidRPr="00D6288E">
              <w:rPr>
                <w:lang w:eastAsia="ar-SA"/>
              </w:rPr>
              <w:t>o dangos storis _____</w:t>
            </w:r>
            <w:proofErr w:type="spellStart"/>
            <w:r w:rsidRPr="00D6288E">
              <w:rPr>
                <w:lang w:eastAsia="ar-SA"/>
              </w:rPr>
              <w:t>μm</w:t>
            </w:r>
            <w:proofErr w:type="spellEnd"/>
            <w:r w:rsidRPr="00D6288E">
              <w:rPr>
                <w:lang w:eastAsia="ar-SA"/>
              </w:rPr>
              <w:t>;</w:t>
            </w:r>
          </w:p>
          <w:p w14:paraId="3526B1B9" w14:textId="2DAB2BD7" w:rsidR="009C0ABA" w:rsidRPr="00D6288E" w:rsidRDefault="003F11A1" w:rsidP="004E2A96">
            <w:pPr>
              <w:suppressAutoHyphens/>
              <w:rPr>
                <w:lang w:eastAsia="ar-SA"/>
              </w:rPr>
            </w:pPr>
            <w:r w:rsidRPr="00D6288E">
              <w:rPr>
                <w:lang w:eastAsia="ar-SA"/>
              </w:rPr>
              <w:t xml:space="preserve">- </w:t>
            </w:r>
            <w:r w:rsidRPr="00D6288E">
              <w:t xml:space="preserve"> </w:t>
            </w:r>
            <w:r w:rsidRPr="00D6288E">
              <w:rPr>
                <w:lang w:eastAsia="ar-SA"/>
              </w:rPr>
              <w:t xml:space="preserve"> spalva RAL 7035 arba 9006, arba 7000, arba kita su Užsakovu suderinta spalva.</w:t>
            </w:r>
          </w:p>
        </w:tc>
      </w:tr>
      <w:tr w:rsidR="00081083" w:rsidRPr="00085E41" w14:paraId="409197F0" w14:textId="77777777" w:rsidTr="004E2A96">
        <w:tc>
          <w:tcPr>
            <w:tcW w:w="756" w:type="dxa"/>
          </w:tcPr>
          <w:p w14:paraId="0A53002C" w14:textId="2A3B3825" w:rsidR="00081083" w:rsidRPr="004E2A96" w:rsidRDefault="00081083" w:rsidP="00081083">
            <w:pPr>
              <w:rPr>
                <w:rFonts w:eastAsia="Calibri"/>
                <w:lang w:eastAsia="ar-SA"/>
              </w:rPr>
            </w:pPr>
            <w:r w:rsidRPr="00085E41">
              <w:rPr>
                <w:rFonts w:eastAsia="Calibri"/>
                <w:lang w:eastAsia="ar-SA"/>
              </w:rPr>
              <w:t>1.</w:t>
            </w:r>
            <w:r>
              <w:rPr>
                <w:rFonts w:eastAsia="Calibri"/>
                <w:lang w:eastAsia="ar-SA"/>
              </w:rPr>
              <w:t>6</w:t>
            </w:r>
            <w:r w:rsidRPr="00085E41">
              <w:rPr>
                <w:rFonts w:eastAsia="Calibri"/>
                <w:lang w:eastAsia="ar-SA"/>
              </w:rPr>
              <w:t>.</w:t>
            </w:r>
          </w:p>
        </w:tc>
        <w:tc>
          <w:tcPr>
            <w:tcW w:w="4685" w:type="dxa"/>
          </w:tcPr>
          <w:p w14:paraId="3CE59E43" w14:textId="77777777" w:rsidR="00081083" w:rsidRPr="00D6288E" w:rsidRDefault="00081083" w:rsidP="00081083">
            <w:pPr>
              <w:tabs>
                <w:tab w:val="left" w:pos="360"/>
              </w:tabs>
              <w:suppressAutoHyphens/>
              <w:jc w:val="both"/>
              <w:rPr>
                <w:lang w:eastAsia="ar-SA"/>
              </w:rPr>
            </w:pPr>
            <w:r w:rsidRPr="00D6288E">
              <w:rPr>
                <w:lang w:eastAsia="ar-SA"/>
              </w:rPr>
              <w:t>Metalo konstrukcijų gamybą vykdyti pagal EN 1090-2:</w:t>
            </w:r>
          </w:p>
          <w:p w14:paraId="2D3A40E6" w14:textId="4FF53A5E" w:rsidR="00081083" w:rsidRPr="00D6288E" w:rsidRDefault="00081083" w:rsidP="00081083">
            <w:pPr>
              <w:suppressAutoHyphens/>
              <w:rPr>
                <w:lang w:eastAsia="ar-SA"/>
              </w:rPr>
            </w:pPr>
            <w:r w:rsidRPr="00D6288E">
              <w:rPr>
                <w:rFonts w:eastAsia="Calibri"/>
                <w:lang w:eastAsia="ar-SA"/>
              </w:rPr>
              <w:t>darbų  atlikimo (gamybos) klasė – ne žemesnė kaip EXC3.</w:t>
            </w:r>
          </w:p>
        </w:tc>
        <w:tc>
          <w:tcPr>
            <w:tcW w:w="4004" w:type="dxa"/>
          </w:tcPr>
          <w:p w14:paraId="0DCD13AD" w14:textId="77777777" w:rsidR="00081083" w:rsidRPr="00D6288E" w:rsidRDefault="00081083" w:rsidP="00081083">
            <w:pPr>
              <w:spacing w:line="256" w:lineRule="auto"/>
              <w:ind w:right="132"/>
              <w:textAlignment w:val="baseline"/>
              <w:rPr>
                <w:i/>
                <w:iCs/>
                <w:lang w:eastAsia="ar-SA"/>
              </w:rPr>
            </w:pPr>
            <w:r w:rsidRPr="00D6288E">
              <w:rPr>
                <w:lang w:eastAsia="ar-SA"/>
              </w:rPr>
              <w:t xml:space="preserve">Taip/Ne </w:t>
            </w:r>
            <w:r w:rsidRPr="00D6288E">
              <w:rPr>
                <w:i/>
                <w:iCs/>
                <w:lang w:eastAsia="ar-SA"/>
              </w:rPr>
              <w:t>(nereikalingą išbraukti)</w:t>
            </w:r>
          </w:p>
          <w:p w14:paraId="0F787A10" w14:textId="77777777" w:rsidR="00081083" w:rsidRPr="00D6288E" w:rsidRDefault="00081083" w:rsidP="00081083">
            <w:pPr>
              <w:rPr>
                <w:i/>
                <w:iCs/>
                <w:lang w:eastAsia="ar-SA"/>
              </w:rPr>
            </w:pPr>
            <w:r w:rsidRPr="00D6288E">
              <w:rPr>
                <w:i/>
                <w:iCs/>
                <w:lang w:eastAsia="ar-SA"/>
              </w:rPr>
              <w:t>Siūlomi parametrai:</w:t>
            </w:r>
          </w:p>
          <w:p w14:paraId="217F0D6D" w14:textId="77777777" w:rsidR="00081083" w:rsidRPr="00D6288E" w:rsidRDefault="00081083" w:rsidP="00081083">
            <w:pPr>
              <w:spacing w:line="256" w:lineRule="auto"/>
              <w:ind w:right="132"/>
              <w:textAlignment w:val="baseline"/>
              <w:rPr>
                <w:rFonts w:eastAsia="Calibri"/>
                <w:lang w:eastAsia="ar-SA"/>
              </w:rPr>
            </w:pPr>
            <w:r w:rsidRPr="00D6288E">
              <w:rPr>
                <w:rFonts w:eastAsia="Calibri"/>
                <w:lang w:eastAsia="ar-SA"/>
              </w:rPr>
              <w:t>darbų  atlikimo (gamybos) klasė – ___________;</w:t>
            </w:r>
          </w:p>
          <w:p w14:paraId="2ED871C6" w14:textId="1BEF83B8" w:rsidR="001C7EC3" w:rsidRPr="00D6288E" w:rsidRDefault="001C7EC3" w:rsidP="00081083">
            <w:pPr>
              <w:spacing w:line="256" w:lineRule="auto"/>
              <w:ind w:right="132"/>
              <w:textAlignment w:val="baseline"/>
              <w:rPr>
                <w:lang w:eastAsia="ar-SA"/>
              </w:rPr>
            </w:pPr>
          </w:p>
        </w:tc>
      </w:tr>
      <w:tr w:rsidR="00081083" w:rsidRPr="00085E41" w14:paraId="30828E61" w14:textId="77777777" w:rsidTr="004E2A96">
        <w:tc>
          <w:tcPr>
            <w:tcW w:w="756" w:type="dxa"/>
            <w:vMerge w:val="restart"/>
          </w:tcPr>
          <w:p w14:paraId="5CB5D746" w14:textId="63BCAD5C" w:rsidR="00081083" w:rsidRPr="00085E41" w:rsidRDefault="00081083" w:rsidP="00081083">
            <w:pPr>
              <w:rPr>
                <w:rFonts w:eastAsia="Calibri"/>
                <w:lang w:eastAsia="ar-SA"/>
              </w:rPr>
            </w:pPr>
            <w:r w:rsidRPr="004E2A96">
              <w:rPr>
                <w:rFonts w:eastAsia="Calibri"/>
                <w:lang w:eastAsia="ar-SA"/>
              </w:rPr>
              <w:t>1.</w:t>
            </w:r>
            <w:r>
              <w:rPr>
                <w:rFonts w:eastAsia="Calibri"/>
                <w:lang w:eastAsia="ar-SA"/>
              </w:rPr>
              <w:t>5</w:t>
            </w:r>
            <w:r w:rsidRPr="004E2A96">
              <w:rPr>
                <w:rFonts w:eastAsia="Calibri"/>
                <w:lang w:eastAsia="ar-SA"/>
              </w:rPr>
              <w:t>.</w:t>
            </w:r>
          </w:p>
        </w:tc>
        <w:tc>
          <w:tcPr>
            <w:tcW w:w="4685" w:type="dxa"/>
          </w:tcPr>
          <w:p w14:paraId="471092F0" w14:textId="5EFDEE8E" w:rsidR="00081083" w:rsidRPr="00085E41" w:rsidRDefault="00081083" w:rsidP="00081083">
            <w:pPr>
              <w:suppressAutoHyphens/>
              <w:rPr>
                <w:lang w:eastAsia="ar-SA"/>
              </w:rPr>
            </w:pPr>
            <w:r>
              <w:rPr>
                <w:lang w:eastAsia="ar-SA"/>
              </w:rPr>
              <w:t>Stoginės pamatai:</w:t>
            </w:r>
          </w:p>
        </w:tc>
        <w:tc>
          <w:tcPr>
            <w:tcW w:w="4004" w:type="dxa"/>
          </w:tcPr>
          <w:p w14:paraId="61E1DA5A" w14:textId="77777777" w:rsidR="00081083" w:rsidRPr="00085E41" w:rsidRDefault="00081083" w:rsidP="00081083">
            <w:pPr>
              <w:spacing w:line="256" w:lineRule="auto"/>
              <w:ind w:right="132"/>
              <w:textAlignment w:val="baseline"/>
              <w:rPr>
                <w:lang w:eastAsia="ar-SA"/>
              </w:rPr>
            </w:pPr>
          </w:p>
        </w:tc>
      </w:tr>
      <w:tr w:rsidR="00081083" w:rsidRPr="00085E41" w14:paraId="6A84EF32" w14:textId="52A8EDD5" w:rsidTr="004E2A96">
        <w:tc>
          <w:tcPr>
            <w:tcW w:w="756" w:type="dxa"/>
            <w:vMerge/>
          </w:tcPr>
          <w:p w14:paraId="7C091471" w14:textId="77777777" w:rsidR="00081083" w:rsidRPr="00085E41" w:rsidRDefault="00081083" w:rsidP="00081083">
            <w:pPr>
              <w:rPr>
                <w:rFonts w:eastAsia="Calibri"/>
                <w:lang w:eastAsia="ar-SA"/>
              </w:rPr>
            </w:pPr>
          </w:p>
        </w:tc>
        <w:tc>
          <w:tcPr>
            <w:tcW w:w="4685" w:type="dxa"/>
          </w:tcPr>
          <w:p w14:paraId="036237AE" w14:textId="595EFD4D" w:rsidR="00081083" w:rsidRPr="00085E41" w:rsidRDefault="00081083" w:rsidP="00081083">
            <w:pPr>
              <w:suppressAutoHyphens/>
              <w:rPr>
                <w:rFonts w:eastAsia="Calibri"/>
                <w:lang w:eastAsia="ar-SA"/>
              </w:rPr>
            </w:pPr>
            <w:r w:rsidRPr="00085E41">
              <w:rPr>
                <w:lang w:eastAsia="ar-SA"/>
              </w:rPr>
              <w:t xml:space="preserve">- </w:t>
            </w:r>
            <w:r>
              <w:t>statiniui</w:t>
            </w:r>
            <w:r w:rsidRPr="00085E41">
              <w:rPr>
                <w:lang w:eastAsia="ar-SA"/>
              </w:rPr>
              <w:t xml:space="preserve"> projektuojami gręžtiniai poliai;</w:t>
            </w:r>
          </w:p>
        </w:tc>
        <w:tc>
          <w:tcPr>
            <w:tcW w:w="4004" w:type="dxa"/>
          </w:tcPr>
          <w:p w14:paraId="69FEAECD" w14:textId="50BD7E84" w:rsidR="00081083" w:rsidRPr="00081083" w:rsidRDefault="00081083" w:rsidP="00081083">
            <w:pPr>
              <w:spacing w:line="256" w:lineRule="auto"/>
              <w:ind w:right="132"/>
              <w:textAlignment w:val="baseline"/>
              <w:rPr>
                <w:i/>
                <w:iCs/>
                <w:lang w:eastAsia="ar-SA"/>
              </w:rPr>
            </w:pPr>
            <w:r w:rsidRPr="00085E41">
              <w:rPr>
                <w:lang w:eastAsia="ar-SA"/>
              </w:rPr>
              <w:t xml:space="preserve">Taip/Ne </w:t>
            </w:r>
            <w:r w:rsidRPr="00085E41">
              <w:rPr>
                <w:i/>
                <w:iCs/>
                <w:lang w:eastAsia="ar-SA"/>
              </w:rPr>
              <w:t>(nereikalingą išbraukti)</w:t>
            </w:r>
          </w:p>
        </w:tc>
      </w:tr>
      <w:tr w:rsidR="00081083" w:rsidRPr="00085E41" w14:paraId="6251B21F" w14:textId="297FE2F4" w:rsidTr="004E2A96">
        <w:tc>
          <w:tcPr>
            <w:tcW w:w="756" w:type="dxa"/>
            <w:vMerge/>
          </w:tcPr>
          <w:p w14:paraId="74923A4A" w14:textId="77777777" w:rsidR="00081083" w:rsidRPr="00085E41" w:rsidRDefault="00081083" w:rsidP="00081083">
            <w:pPr>
              <w:rPr>
                <w:rFonts w:eastAsia="Calibri"/>
                <w:lang w:eastAsia="ar-SA"/>
              </w:rPr>
            </w:pPr>
          </w:p>
        </w:tc>
        <w:tc>
          <w:tcPr>
            <w:tcW w:w="4685" w:type="dxa"/>
          </w:tcPr>
          <w:p w14:paraId="28D3299D" w14:textId="2756C415" w:rsidR="00081083" w:rsidRPr="00D6288E" w:rsidRDefault="00081083" w:rsidP="00081083">
            <w:pPr>
              <w:suppressAutoHyphens/>
              <w:rPr>
                <w:vertAlign w:val="subscript"/>
                <w:lang w:eastAsia="ar-SA"/>
              </w:rPr>
            </w:pPr>
            <w:r w:rsidRPr="00D6288E">
              <w:rPr>
                <w:lang w:eastAsia="ar-SA"/>
              </w:rPr>
              <w:t>- poliams betonuoti naudoti C30/37 XC₁ XD₁ XF₁ XA₁XM₁(LT) Clo</w:t>
            </w:r>
            <w:r w:rsidRPr="00D6288E">
              <w:rPr>
                <w:vertAlign w:val="subscript"/>
                <w:lang w:eastAsia="ar-SA"/>
              </w:rPr>
              <w:t xml:space="preserve">0,2  </w:t>
            </w:r>
            <w:proofErr w:type="spellStart"/>
            <w:r w:rsidRPr="00D6288E">
              <w:rPr>
                <w:lang w:eastAsia="ar-SA"/>
              </w:rPr>
              <w:t>D</w:t>
            </w:r>
            <w:r w:rsidRPr="00D6288E">
              <w:rPr>
                <w:vertAlign w:val="subscript"/>
                <w:lang w:eastAsia="ar-SA"/>
              </w:rPr>
              <w:t>max</w:t>
            </w:r>
            <w:proofErr w:type="spellEnd"/>
            <w:r w:rsidRPr="00D6288E">
              <w:rPr>
                <w:vertAlign w:val="subscript"/>
                <w:lang w:eastAsia="ar-SA"/>
              </w:rPr>
              <w:t xml:space="preserve"> </w:t>
            </w:r>
            <w:r w:rsidRPr="00D6288E">
              <w:rPr>
                <w:lang w:eastAsia="ar-SA"/>
              </w:rPr>
              <w:t>16 S</w:t>
            </w:r>
            <w:r w:rsidRPr="00D6288E">
              <w:rPr>
                <w:vertAlign w:val="subscript"/>
                <w:lang w:eastAsia="ar-SA"/>
              </w:rPr>
              <w:t>4</w:t>
            </w:r>
            <w:r w:rsidRPr="00D6288E">
              <w:rPr>
                <w:lang w:eastAsia="ar-SA"/>
              </w:rPr>
              <w:t>, pagal LST EN 206:2013+A2:2021;</w:t>
            </w:r>
          </w:p>
        </w:tc>
        <w:tc>
          <w:tcPr>
            <w:tcW w:w="4004" w:type="dxa"/>
          </w:tcPr>
          <w:p w14:paraId="7C60EBE4" w14:textId="77777777" w:rsidR="00081083" w:rsidRPr="00085E41" w:rsidRDefault="00081083" w:rsidP="00081083">
            <w:pPr>
              <w:spacing w:line="256" w:lineRule="auto"/>
              <w:ind w:right="132"/>
              <w:textAlignment w:val="baseline"/>
              <w:rPr>
                <w:i/>
                <w:iCs/>
                <w:lang w:eastAsia="ar-SA"/>
              </w:rPr>
            </w:pPr>
            <w:r w:rsidRPr="00085E41">
              <w:rPr>
                <w:lang w:eastAsia="ar-SA"/>
              </w:rPr>
              <w:t xml:space="preserve">Taip/Ne </w:t>
            </w:r>
            <w:r w:rsidRPr="00085E41">
              <w:rPr>
                <w:i/>
                <w:iCs/>
                <w:lang w:eastAsia="ar-SA"/>
              </w:rPr>
              <w:t>(nereikalingą išbraukti)</w:t>
            </w:r>
          </w:p>
          <w:p w14:paraId="47F021E9" w14:textId="4DEC6C0E" w:rsidR="00081083" w:rsidRPr="00085E41" w:rsidRDefault="00081083" w:rsidP="00081083">
            <w:pPr>
              <w:rPr>
                <w:rFonts w:eastAsia="Calibri"/>
                <w:lang w:eastAsia="ar-SA"/>
              </w:rPr>
            </w:pPr>
          </w:p>
        </w:tc>
      </w:tr>
      <w:tr w:rsidR="00081083" w:rsidRPr="00085E41" w14:paraId="485CA35C" w14:textId="2B4073C6" w:rsidTr="004E2A96">
        <w:tc>
          <w:tcPr>
            <w:tcW w:w="756" w:type="dxa"/>
            <w:vMerge/>
          </w:tcPr>
          <w:p w14:paraId="40A73070" w14:textId="77777777" w:rsidR="00081083" w:rsidRPr="00085E41" w:rsidRDefault="00081083" w:rsidP="00081083">
            <w:pPr>
              <w:rPr>
                <w:rFonts w:eastAsia="Calibri"/>
                <w:lang w:eastAsia="ar-SA"/>
              </w:rPr>
            </w:pPr>
          </w:p>
        </w:tc>
        <w:tc>
          <w:tcPr>
            <w:tcW w:w="4685" w:type="dxa"/>
          </w:tcPr>
          <w:p w14:paraId="68F9FCF2" w14:textId="619275EE" w:rsidR="00081083" w:rsidRPr="00D6288E" w:rsidRDefault="00081083" w:rsidP="00081083">
            <w:pPr>
              <w:suppressAutoHyphens/>
              <w:rPr>
                <w:rFonts w:eastAsia="Calibri"/>
                <w:lang w:eastAsia="ar-SA"/>
              </w:rPr>
            </w:pPr>
            <w:r w:rsidRPr="00D6288E">
              <w:rPr>
                <w:lang w:eastAsia="ar-SA"/>
              </w:rPr>
              <w:t xml:space="preserve">- </w:t>
            </w:r>
            <w:r w:rsidRPr="00D6288E">
              <w:t xml:space="preserve"> </w:t>
            </w:r>
            <w:r w:rsidRPr="00D6288E">
              <w:rPr>
                <w:lang w:eastAsia="ar-SA"/>
              </w:rPr>
              <w:t xml:space="preserve">armatūra naudojama </w:t>
            </w:r>
            <w:r w:rsidRPr="00D6288E">
              <w:rPr>
                <w:rFonts w:ascii="Cambria Math" w:hAnsi="Cambria Math" w:cs="Cambria Math"/>
                <w:lang w:eastAsia="ar-SA"/>
              </w:rPr>
              <w:t>∅</w:t>
            </w:r>
            <w:r w:rsidRPr="00D6288E">
              <w:rPr>
                <w:lang w:eastAsia="ar-SA"/>
              </w:rPr>
              <w:t xml:space="preserve">12 S500 ir </w:t>
            </w:r>
            <w:r w:rsidRPr="00D6288E">
              <w:rPr>
                <w:rFonts w:ascii="Cambria Math" w:hAnsi="Cambria Math" w:cs="Cambria Math"/>
                <w:lang w:eastAsia="ar-SA"/>
              </w:rPr>
              <w:t>∅</w:t>
            </w:r>
            <w:r w:rsidRPr="00D6288E">
              <w:rPr>
                <w:lang w:eastAsia="ar-SA"/>
              </w:rPr>
              <w:t>8 S500;</w:t>
            </w:r>
          </w:p>
        </w:tc>
        <w:tc>
          <w:tcPr>
            <w:tcW w:w="4004" w:type="dxa"/>
          </w:tcPr>
          <w:p w14:paraId="144E5668" w14:textId="77777777" w:rsidR="00081083" w:rsidRDefault="00081083" w:rsidP="00081083">
            <w:pPr>
              <w:rPr>
                <w:lang w:eastAsia="ar-SA"/>
              </w:rPr>
            </w:pPr>
            <w:r w:rsidRPr="00085E41">
              <w:rPr>
                <w:lang w:eastAsia="ar-SA"/>
              </w:rPr>
              <w:t xml:space="preserve">armatūra </w:t>
            </w:r>
            <w:r w:rsidRPr="00085E41">
              <w:rPr>
                <w:rFonts w:ascii="Cambria Math" w:hAnsi="Cambria Math" w:cs="Cambria Math"/>
                <w:lang w:eastAsia="ar-SA"/>
              </w:rPr>
              <w:t>∅</w:t>
            </w:r>
            <w:r w:rsidRPr="00085E41">
              <w:rPr>
                <w:lang w:eastAsia="ar-SA"/>
              </w:rPr>
              <w:t>________.</w:t>
            </w:r>
          </w:p>
          <w:p w14:paraId="5969BBF6" w14:textId="710FDC5E" w:rsidR="001C7EC3" w:rsidRPr="00085E41" w:rsidRDefault="001C7EC3" w:rsidP="00081083">
            <w:pPr>
              <w:rPr>
                <w:rFonts w:eastAsia="Calibri"/>
                <w:lang w:eastAsia="ar-SA"/>
              </w:rPr>
            </w:pPr>
          </w:p>
        </w:tc>
      </w:tr>
      <w:tr w:rsidR="00081083" w:rsidRPr="00085E41" w14:paraId="6E51A4C8" w14:textId="422AEBB2" w:rsidTr="004E2A96">
        <w:tc>
          <w:tcPr>
            <w:tcW w:w="756" w:type="dxa"/>
            <w:vMerge/>
          </w:tcPr>
          <w:p w14:paraId="407625FF" w14:textId="77777777" w:rsidR="00081083" w:rsidRPr="00085E41" w:rsidRDefault="00081083" w:rsidP="00081083">
            <w:pPr>
              <w:rPr>
                <w:rFonts w:eastAsia="Calibri"/>
                <w:lang w:eastAsia="ar-SA"/>
              </w:rPr>
            </w:pPr>
          </w:p>
        </w:tc>
        <w:tc>
          <w:tcPr>
            <w:tcW w:w="4685" w:type="dxa"/>
          </w:tcPr>
          <w:p w14:paraId="2FF035BA" w14:textId="77777777" w:rsidR="00081083" w:rsidRPr="00D6288E" w:rsidRDefault="00081083" w:rsidP="00081083">
            <w:pPr>
              <w:suppressAutoHyphens/>
              <w:rPr>
                <w:lang w:eastAsia="ar-SA"/>
              </w:rPr>
            </w:pPr>
            <w:r w:rsidRPr="00D6288E">
              <w:rPr>
                <w:lang w:eastAsia="ar-SA"/>
              </w:rPr>
              <w:t xml:space="preserve">- </w:t>
            </w:r>
            <w:r w:rsidRPr="00D6288E">
              <w:t xml:space="preserve"> </w:t>
            </w:r>
            <w:r w:rsidRPr="00D6288E">
              <w:rPr>
                <w:lang w:eastAsia="ar-SA"/>
              </w:rPr>
              <w:t xml:space="preserve">visi monolitinio gelžbetonio elementai armuojami armatūros karkasais / tinklais, kurie gaminami </w:t>
            </w:r>
            <w:r w:rsidRPr="00D6288E">
              <w:rPr>
                <w:i/>
                <w:iCs/>
                <w:lang w:eastAsia="ar-SA"/>
              </w:rPr>
              <w:t>iš S500 klasės plieninės armatūros, rišti viela</w:t>
            </w:r>
            <w:r w:rsidRPr="00D6288E">
              <w:rPr>
                <w:lang w:eastAsia="ar-SA"/>
              </w:rPr>
              <w:t xml:space="preserve"> arba </w:t>
            </w:r>
            <w:r w:rsidRPr="00D6288E">
              <w:rPr>
                <w:i/>
                <w:iCs/>
                <w:lang w:eastAsia="ar-SA"/>
              </w:rPr>
              <w:t>suvirinti kontaktiniu būdu gamykloje</w:t>
            </w:r>
            <w:r w:rsidRPr="00D6288E">
              <w:rPr>
                <w:lang w:eastAsia="ar-SA"/>
              </w:rPr>
              <w:t>.</w:t>
            </w:r>
          </w:p>
          <w:p w14:paraId="1D29A6F5" w14:textId="77777777" w:rsidR="00081083" w:rsidRPr="00D6288E" w:rsidRDefault="00081083" w:rsidP="00081083">
            <w:pPr>
              <w:suppressAutoHyphens/>
              <w:rPr>
                <w:lang w:eastAsia="ar-SA"/>
              </w:rPr>
            </w:pPr>
          </w:p>
          <w:p w14:paraId="0F9C787D" w14:textId="5D68EBC4" w:rsidR="00081083" w:rsidRPr="00D6288E" w:rsidRDefault="00081083" w:rsidP="00081083">
            <w:pPr>
              <w:suppressAutoHyphens/>
              <w:rPr>
                <w:rFonts w:eastAsia="Calibri"/>
                <w:lang w:eastAsia="ar-SA"/>
              </w:rPr>
            </w:pPr>
          </w:p>
        </w:tc>
        <w:tc>
          <w:tcPr>
            <w:tcW w:w="4004" w:type="dxa"/>
          </w:tcPr>
          <w:p w14:paraId="38396E33" w14:textId="77777777" w:rsidR="00081083" w:rsidRPr="00085E41" w:rsidRDefault="00081083" w:rsidP="00081083">
            <w:pPr>
              <w:spacing w:line="256" w:lineRule="auto"/>
              <w:ind w:right="132"/>
              <w:textAlignment w:val="baseline"/>
              <w:rPr>
                <w:i/>
                <w:iCs/>
                <w:lang w:eastAsia="ar-SA"/>
              </w:rPr>
            </w:pPr>
            <w:r w:rsidRPr="00085E41">
              <w:rPr>
                <w:lang w:eastAsia="ar-SA"/>
              </w:rPr>
              <w:t xml:space="preserve">Taip/Ne </w:t>
            </w:r>
            <w:r w:rsidRPr="00085E41">
              <w:rPr>
                <w:i/>
                <w:iCs/>
                <w:lang w:eastAsia="ar-SA"/>
              </w:rPr>
              <w:t>(nereikalingą išbraukti)</w:t>
            </w:r>
          </w:p>
          <w:p w14:paraId="0E456DB3" w14:textId="77777777" w:rsidR="00081083" w:rsidRPr="00085E41" w:rsidRDefault="00081083" w:rsidP="00081083">
            <w:pPr>
              <w:contextualSpacing/>
              <w:rPr>
                <w:i/>
                <w:iCs/>
                <w:lang w:eastAsia="ar-SA"/>
              </w:rPr>
            </w:pPr>
            <w:r w:rsidRPr="00085E41">
              <w:rPr>
                <w:i/>
                <w:iCs/>
                <w:lang w:eastAsia="ar-SA"/>
              </w:rPr>
              <w:t xml:space="preserve">Siūlomas parametras: </w:t>
            </w:r>
          </w:p>
          <w:p w14:paraId="00C70684" w14:textId="6466BB3D" w:rsidR="00081083" w:rsidRPr="00085E41" w:rsidRDefault="00081083" w:rsidP="00081083">
            <w:pPr>
              <w:rPr>
                <w:rFonts w:eastAsia="Calibri"/>
                <w:lang w:eastAsia="ar-SA"/>
              </w:rPr>
            </w:pPr>
            <w:r w:rsidRPr="00085E41">
              <w:rPr>
                <w:rFonts w:eastAsia="Calibri"/>
                <w:lang w:eastAsia="ar-SA"/>
              </w:rPr>
              <w:t>_______________________.</w:t>
            </w:r>
          </w:p>
        </w:tc>
      </w:tr>
      <w:tr w:rsidR="00081083" w:rsidRPr="00085E41" w14:paraId="43E3E439" w14:textId="77777777" w:rsidTr="004E2A96">
        <w:tc>
          <w:tcPr>
            <w:tcW w:w="756" w:type="dxa"/>
          </w:tcPr>
          <w:p w14:paraId="1000F60B" w14:textId="5C7D8843" w:rsidR="00081083" w:rsidRPr="00085E41" w:rsidRDefault="00081083" w:rsidP="00081083">
            <w:pPr>
              <w:rPr>
                <w:rFonts w:eastAsia="Calibri"/>
                <w:lang w:eastAsia="ar-SA"/>
              </w:rPr>
            </w:pPr>
            <w:r w:rsidRPr="00085E41">
              <w:rPr>
                <w:rFonts w:eastAsia="Calibri"/>
                <w:lang w:eastAsia="ar-SA"/>
              </w:rPr>
              <w:t>1.</w:t>
            </w:r>
            <w:r>
              <w:rPr>
                <w:rFonts w:eastAsia="Calibri"/>
                <w:lang w:eastAsia="ar-SA"/>
              </w:rPr>
              <w:t>7</w:t>
            </w:r>
            <w:r w:rsidRPr="00085E41">
              <w:rPr>
                <w:rFonts w:eastAsia="Calibri"/>
                <w:lang w:eastAsia="ar-SA"/>
              </w:rPr>
              <w:t>.</w:t>
            </w:r>
          </w:p>
        </w:tc>
        <w:tc>
          <w:tcPr>
            <w:tcW w:w="4685" w:type="dxa"/>
          </w:tcPr>
          <w:p w14:paraId="6BD7BB91" w14:textId="77777777" w:rsidR="00081083" w:rsidRPr="00D6288E" w:rsidRDefault="00081083" w:rsidP="00081083">
            <w:pPr>
              <w:suppressAutoHyphens/>
              <w:jc w:val="both"/>
              <w:rPr>
                <w:lang w:eastAsia="lt-LT"/>
              </w:rPr>
            </w:pPr>
            <w:r w:rsidRPr="00D6288E">
              <w:rPr>
                <w:lang w:eastAsia="lt-LT"/>
              </w:rPr>
              <w:t>Apšvietimas:</w:t>
            </w:r>
          </w:p>
          <w:p w14:paraId="4E43A276" w14:textId="7F54EAA9" w:rsidR="00081083" w:rsidRPr="00D6288E" w:rsidRDefault="00081083" w:rsidP="00081083">
            <w:pPr>
              <w:suppressAutoHyphens/>
              <w:jc w:val="both"/>
              <w:rPr>
                <w:lang w:eastAsia="lt-LT"/>
              </w:rPr>
            </w:pPr>
            <w:r w:rsidRPr="00D6288E">
              <w:rPr>
                <w:lang w:eastAsia="lt-LT"/>
              </w:rPr>
              <w:t>- visoje stoginėje suprojektuoti ir įrengti ne mažesnį kaip 300 liuksų apšvietimą, su galimybe valdyti zonomis;</w:t>
            </w:r>
          </w:p>
          <w:p w14:paraId="0FEBBCB8" w14:textId="13BC5B37" w:rsidR="00081083" w:rsidRPr="00D6288E" w:rsidRDefault="00081083" w:rsidP="00081083">
            <w:pPr>
              <w:rPr>
                <w:lang w:eastAsia="ar-SA"/>
              </w:rPr>
            </w:pPr>
            <w:r w:rsidRPr="00D6288E">
              <w:rPr>
                <w:lang w:eastAsia="lt-LT"/>
              </w:rPr>
              <w:t xml:space="preserve"> - šviestuvai – LED, hermetiški, IP56.</w:t>
            </w:r>
          </w:p>
        </w:tc>
        <w:tc>
          <w:tcPr>
            <w:tcW w:w="4004" w:type="dxa"/>
          </w:tcPr>
          <w:p w14:paraId="3C04185C" w14:textId="77777777" w:rsidR="00081083" w:rsidRPr="00D6288E" w:rsidRDefault="00081083" w:rsidP="00081083">
            <w:pPr>
              <w:spacing w:line="256" w:lineRule="auto"/>
              <w:ind w:right="132"/>
              <w:textAlignment w:val="baseline"/>
              <w:rPr>
                <w:i/>
                <w:iCs/>
                <w:lang w:eastAsia="ar-SA"/>
              </w:rPr>
            </w:pPr>
            <w:r w:rsidRPr="00D6288E">
              <w:rPr>
                <w:lang w:eastAsia="ar-SA"/>
              </w:rPr>
              <w:t xml:space="preserve">Taip/Ne </w:t>
            </w:r>
            <w:r w:rsidRPr="00D6288E">
              <w:rPr>
                <w:i/>
                <w:iCs/>
                <w:lang w:eastAsia="ar-SA"/>
              </w:rPr>
              <w:t>(nereikalingą išbraukti)</w:t>
            </w:r>
          </w:p>
          <w:p w14:paraId="042750ED" w14:textId="77777777" w:rsidR="00081083" w:rsidRPr="00D6288E" w:rsidRDefault="00081083" w:rsidP="00081083">
            <w:pPr>
              <w:rPr>
                <w:i/>
                <w:iCs/>
                <w:lang w:eastAsia="ar-SA"/>
              </w:rPr>
            </w:pPr>
            <w:r w:rsidRPr="00D6288E">
              <w:rPr>
                <w:i/>
                <w:iCs/>
                <w:lang w:eastAsia="ar-SA"/>
              </w:rPr>
              <w:t>Siūlomas parametras:</w:t>
            </w:r>
          </w:p>
          <w:p w14:paraId="73583CDB" w14:textId="615EE791" w:rsidR="00081083" w:rsidRPr="00D6288E" w:rsidRDefault="00081083" w:rsidP="00081083">
            <w:pPr>
              <w:pStyle w:val="Sraopastraipa"/>
              <w:numPr>
                <w:ilvl w:val="0"/>
                <w:numId w:val="10"/>
              </w:numPr>
              <w:suppressAutoHyphens/>
              <w:ind w:left="115" w:hanging="115"/>
              <w:jc w:val="both"/>
              <w:rPr>
                <w:lang w:eastAsia="lt-LT"/>
              </w:rPr>
            </w:pPr>
            <w:r w:rsidRPr="00D6288E">
              <w:rPr>
                <w:lang w:eastAsia="lt-LT"/>
              </w:rPr>
              <w:t xml:space="preserve">visoje stoginėje suprojektuoti ir įrengti </w:t>
            </w:r>
            <w:r w:rsidRPr="00D6288E">
              <w:rPr>
                <w:u w:val="single"/>
                <w:lang w:eastAsia="lt-LT"/>
              </w:rPr>
              <w:t>________</w:t>
            </w:r>
            <w:r w:rsidRPr="00D6288E">
              <w:rPr>
                <w:lang w:eastAsia="lt-LT"/>
              </w:rPr>
              <w:t>_liuksų apšvietimą, su galimybe valdyti zonomis;</w:t>
            </w:r>
          </w:p>
          <w:p w14:paraId="1BDEB65D" w14:textId="77777777" w:rsidR="00081083" w:rsidRPr="00D6288E" w:rsidRDefault="00081083" w:rsidP="00081083">
            <w:pPr>
              <w:spacing w:line="256" w:lineRule="auto"/>
              <w:ind w:right="132"/>
              <w:textAlignment w:val="baseline"/>
              <w:rPr>
                <w:lang w:eastAsia="lt-LT"/>
              </w:rPr>
            </w:pPr>
            <w:r w:rsidRPr="00D6288E">
              <w:rPr>
                <w:lang w:eastAsia="lt-LT"/>
              </w:rPr>
              <w:t>Šviestuvai - _______________.</w:t>
            </w:r>
          </w:p>
          <w:p w14:paraId="61B3A593" w14:textId="1B239692" w:rsidR="001C7EC3" w:rsidRPr="00D6288E" w:rsidRDefault="001C7EC3" w:rsidP="00081083">
            <w:pPr>
              <w:spacing w:line="256" w:lineRule="auto"/>
              <w:ind w:right="132"/>
              <w:textAlignment w:val="baseline"/>
              <w:rPr>
                <w:lang w:eastAsia="ar-SA"/>
              </w:rPr>
            </w:pPr>
          </w:p>
        </w:tc>
      </w:tr>
      <w:tr w:rsidR="00081083" w:rsidRPr="00085E41" w14:paraId="137A15EE" w14:textId="77777777" w:rsidTr="004E2A96">
        <w:tc>
          <w:tcPr>
            <w:tcW w:w="756" w:type="dxa"/>
          </w:tcPr>
          <w:p w14:paraId="2473CDE0" w14:textId="1F816C5D" w:rsidR="00081083" w:rsidRPr="00085E41" w:rsidRDefault="00081083" w:rsidP="00081083">
            <w:pPr>
              <w:rPr>
                <w:rFonts w:eastAsia="Calibri"/>
                <w:lang w:eastAsia="ar-SA"/>
              </w:rPr>
            </w:pPr>
            <w:r w:rsidRPr="00085E41">
              <w:rPr>
                <w:rFonts w:eastAsia="Calibri"/>
                <w:lang w:eastAsia="ar-SA"/>
              </w:rPr>
              <w:t>1.</w:t>
            </w:r>
            <w:r>
              <w:rPr>
                <w:rFonts w:eastAsia="Calibri"/>
                <w:lang w:eastAsia="ar-SA"/>
              </w:rPr>
              <w:t>8</w:t>
            </w:r>
            <w:r w:rsidRPr="00085E41">
              <w:rPr>
                <w:rFonts w:eastAsia="Calibri"/>
                <w:lang w:eastAsia="ar-SA"/>
              </w:rPr>
              <w:t>.</w:t>
            </w:r>
          </w:p>
        </w:tc>
        <w:tc>
          <w:tcPr>
            <w:tcW w:w="4685" w:type="dxa"/>
          </w:tcPr>
          <w:p w14:paraId="24DC35F9" w14:textId="77777777" w:rsidR="00081083" w:rsidRPr="00D6288E" w:rsidRDefault="00081083" w:rsidP="00081083">
            <w:pPr>
              <w:suppressAutoHyphens/>
              <w:jc w:val="both"/>
              <w:rPr>
                <w:lang w:eastAsia="lt-LT"/>
              </w:rPr>
            </w:pPr>
            <w:r w:rsidRPr="00D6288E">
              <w:rPr>
                <w:lang w:eastAsia="lt-LT"/>
              </w:rPr>
              <w:t>Priešgaisrinė sistema:</w:t>
            </w:r>
          </w:p>
          <w:p w14:paraId="09ADDA07" w14:textId="2F0F580A" w:rsidR="00081083" w:rsidRPr="00D6288E" w:rsidRDefault="00081083" w:rsidP="00081083">
            <w:pPr>
              <w:jc w:val="center"/>
              <w:rPr>
                <w:lang w:eastAsia="ar-SA"/>
              </w:rPr>
            </w:pPr>
            <w:r w:rsidRPr="00D6288E">
              <w:rPr>
                <w:lang w:eastAsia="lt-LT"/>
              </w:rPr>
              <w:t>- turi būti suprojektuota ir įrengta integruotą į bendrą įmonės sistemą gaisrinė signalizacija.</w:t>
            </w:r>
          </w:p>
        </w:tc>
        <w:tc>
          <w:tcPr>
            <w:tcW w:w="4004" w:type="dxa"/>
          </w:tcPr>
          <w:p w14:paraId="7AB15584" w14:textId="77777777" w:rsidR="00081083" w:rsidRPr="00D6288E" w:rsidRDefault="00081083" w:rsidP="00081083">
            <w:pPr>
              <w:spacing w:line="256" w:lineRule="auto"/>
              <w:ind w:right="132"/>
              <w:textAlignment w:val="baseline"/>
              <w:rPr>
                <w:i/>
                <w:iCs/>
                <w:lang w:eastAsia="ar-SA"/>
              </w:rPr>
            </w:pPr>
            <w:r w:rsidRPr="00D6288E">
              <w:rPr>
                <w:lang w:eastAsia="ar-SA"/>
              </w:rPr>
              <w:t xml:space="preserve">Taip/Ne </w:t>
            </w:r>
            <w:r w:rsidRPr="00D6288E">
              <w:rPr>
                <w:i/>
                <w:iCs/>
                <w:lang w:eastAsia="ar-SA"/>
              </w:rPr>
              <w:t>(nereikalingą išbraukti)</w:t>
            </w:r>
          </w:p>
          <w:p w14:paraId="6D91F53D" w14:textId="77777777" w:rsidR="00081083" w:rsidRPr="00D6288E" w:rsidRDefault="00081083" w:rsidP="00081083">
            <w:pPr>
              <w:spacing w:line="256" w:lineRule="auto"/>
              <w:ind w:right="132"/>
              <w:textAlignment w:val="baseline"/>
              <w:rPr>
                <w:lang w:eastAsia="ar-SA"/>
              </w:rPr>
            </w:pPr>
          </w:p>
        </w:tc>
      </w:tr>
      <w:tr w:rsidR="00C0630E" w:rsidRPr="00085E41" w14:paraId="777C2A2C" w14:textId="77777777" w:rsidTr="004E2A96">
        <w:tc>
          <w:tcPr>
            <w:tcW w:w="756" w:type="dxa"/>
          </w:tcPr>
          <w:p w14:paraId="7C54E391" w14:textId="77777777" w:rsidR="00C0630E" w:rsidRPr="00085E41" w:rsidRDefault="00C0630E" w:rsidP="00081083">
            <w:pPr>
              <w:rPr>
                <w:rFonts w:eastAsia="Calibri"/>
                <w:lang w:eastAsia="ar-SA"/>
              </w:rPr>
            </w:pPr>
          </w:p>
        </w:tc>
        <w:tc>
          <w:tcPr>
            <w:tcW w:w="4685" w:type="dxa"/>
          </w:tcPr>
          <w:p w14:paraId="56DAD056" w14:textId="77777777" w:rsidR="00C0630E" w:rsidRPr="001C7EC3" w:rsidRDefault="00C0630E" w:rsidP="00081083">
            <w:pPr>
              <w:suppressAutoHyphens/>
              <w:jc w:val="both"/>
              <w:rPr>
                <w:lang w:eastAsia="lt-LT"/>
              </w:rPr>
            </w:pPr>
            <w:r w:rsidRPr="001C7EC3">
              <w:rPr>
                <w:lang w:eastAsia="lt-LT"/>
              </w:rPr>
              <w:t>Elektrotechnika:</w:t>
            </w:r>
          </w:p>
          <w:p w14:paraId="5FAB1A0D" w14:textId="2B71EDC3" w:rsidR="00C0630E" w:rsidRPr="001C7EC3" w:rsidRDefault="00C0630E" w:rsidP="00081083">
            <w:pPr>
              <w:suppressAutoHyphens/>
              <w:jc w:val="both"/>
              <w:rPr>
                <w:lang w:eastAsia="lt-LT"/>
              </w:rPr>
            </w:pPr>
            <w:r w:rsidRPr="001C7EC3">
              <w:rPr>
                <w:lang w:eastAsia="lt-LT"/>
              </w:rPr>
              <w:t>- turi būti suprojektuotas</w:t>
            </w:r>
            <w:r w:rsidR="0031518A" w:rsidRPr="001C7EC3">
              <w:rPr>
                <w:lang w:eastAsia="lt-LT"/>
              </w:rPr>
              <w:t xml:space="preserve"> ir įrengtas</w:t>
            </w:r>
            <w:r w:rsidRPr="001C7EC3">
              <w:rPr>
                <w:lang w:eastAsia="lt-LT"/>
              </w:rPr>
              <w:t xml:space="preserve"> elektros įvadas </w:t>
            </w:r>
            <w:r w:rsidR="00742725" w:rsidRPr="001C7EC3">
              <w:rPr>
                <w:lang w:eastAsia="lt-LT"/>
              </w:rPr>
              <w:t xml:space="preserve">su elektros lizdais dvejose vietose ant kolonų, į kuriuos būtų galima įjungti </w:t>
            </w:r>
            <w:proofErr w:type="spellStart"/>
            <w:r w:rsidR="00742725" w:rsidRPr="001C7EC3">
              <w:rPr>
                <w:lang w:eastAsia="lt-LT"/>
              </w:rPr>
              <w:t>dvifazius</w:t>
            </w:r>
            <w:proofErr w:type="spellEnd"/>
            <w:r w:rsidR="00742725" w:rsidRPr="001C7EC3">
              <w:rPr>
                <w:lang w:eastAsia="lt-LT"/>
              </w:rPr>
              <w:t xml:space="preserve"> ir trifazius įrenginius.</w:t>
            </w:r>
          </w:p>
        </w:tc>
        <w:tc>
          <w:tcPr>
            <w:tcW w:w="4004" w:type="dxa"/>
          </w:tcPr>
          <w:p w14:paraId="42133F9C" w14:textId="2F4B67DA" w:rsidR="00C0630E" w:rsidRPr="00085E41" w:rsidRDefault="00534D98" w:rsidP="00081083">
            <w:pPr>
              <w:spacing w:line="256" w:lineRule="auto"/>
              <w:ind w:right="132"/>
              <w:textAlignment w:val="baseline"/>
              <w:rPr>
                <w:lang w:eastAsia="ar-SA"/>
              </w:rPr>
            </w:pPr>
            <w:r w:rsidRPr="00534D98">
              <w:rPr>
                <w:lang w:eastAsia="ar-SA"/>
              </w:rPr>
              <w:t xml:space="preserve">Taip/Ne </w:t>
            </w:r>
            <w:r w:rsidRPr="001460DC">
              <w:rPr>
                <w:i/>
                <w:iCs/>
                <w:lang w:eastAsia="ar-SA"/>
              </w:rPr>
              <w:t>(nereikalingą išbraukti)</w:t>
            </w:r>
          </w:p>
        </w:tc>
      </w:tr>
      <w:tr w:rsidR="00C905C8" w:rsidRPr="00085E41" w14:paraId="0EEA94F7" w14:textId="77777777" w:rsidTr="004E2A96">
        <w:tc>
          <w:tcPr>
            <w:tcW w:w="756" w:type="dxa"/>
          </w:tcPr>
          <w:p w14:paraId="68FEB487" w14:textId="77777777" w:rsidR="00C905C8" w:rsidRPr="00085E41" w:rsidRDefault="00C905C8" w:rsidP="00081083">
            <w:pPr>
              <w:rPr>
                <w:rFonts w:eastAsia="Calibri"/>
                <w:lang w:eastAsia="ar-SA"/>
              </w:rPr>
            </w:pPr>
          </w:p>
        </w:tc>
        <w:tc>
          <w:tcPr>
            <w:tcW w:w="4685" w:type="dxa"/>
          </w:tcPr>
          <w:p w14:paraId="5366E96E" w14:textId="77777777" w:rsidR="00C905C8" w:rsidRPr="001C7EC3" w:rsidRDefault="00C905C8" w:rsidP="00081083">
            <w:pPr>
              <w:suppressAutoHyphens/>
              <w:jc w:val="both"/>
              <w:rPr>
                <w:lang w:eastAsia="ar-SA"/>
              </w:rPr>
            </w:pPr>
            <w:r w:rsidRPr="001C7EC3">
              <w:rPr>
                <w:lang w:eastAsia="ar-SA"/>
              </w:rPr>
              <w:t>Vandentiekio sistema:</w:t>
            </w:r>
          </w:p>
          <w:p w14:paraId="0E607C8F" w14:textId="6AC51685" w:rsidR="00C905C8" w:rsidRPr="001C7EC3" w:rsidRDefault="00C905C8" w:rsidP="00081083">
            <w:pPr>
              <w:suppressAutoHyphens/>
              <w:jc w:val="both"/>
              <w:rPr>
                <w:lang w:eastAsia="ar-SA"/>
              </w:rPr>
            </w:pPr>
            <w:r w:rsidRPr="001C7EC3">
              <w:rPr>
                <w:lang w:eastAsia="ar-SA"/>
              </w:rPr>
              <w:t>- turi būti suprojektuota ir įrengta</w:t>
            </w:r>
            <w:r w:rsidR="003E0F86">
              <w:rPr>
                <w:lang w:eastAsia="ar-SA"/>
              </w:rPr>
              <w:t xml:space="preserve"> prie miesto tinklų prijungiama</w:t>
            </w:r>
            <w:r w:rsidRPr="001C7EC3">
              <w:rPr>
                <w:lang w:eastAsia="ar-SA"/>
              </w:rPr>
              <w:t xml:space="preserve"> šalto vandentiekio sistema</w:t>
            </w:r>
            <w:r w:rsidR="00C2537D" w:rsidRPr="001C7EC3">
              <w:rPr>
                <w:lang w:eastAsia="ar-SA"/>
              </w:rPr>
              <w:t xml:space="preserve"> su santechniniais prietaisais</w:t>
            </w:r>
            <w:r w:rsidR="00DC3D19" w:rsidRPr="001C7EC3">
              <w:rPr>
                <w:lang w:eastAsia="ar-SA"/>
              </w:rPr>
              <w:t>, išdėstytais išilgai visos stoginės ne re</w:t>
            </w:r>
            <w:r w:rsidR="003C0BB1" w:rsidRPr="001C7EC3">
              <w:rPr>
                <w:lang w:eastAsia="ar-SA"/>
              </w:rPr>
              <w:t>čiau</w:t>
            </w:r>
            <w:r w:rsidR="00DC3D19" w:rsidRPr="001C7EC3">
              <w:rPr>
                <w:lang w:eastAsia="ar-SA"/>
              </w:rPr>
              <w:t xml:space="preserve"> kaip 1</w:t>
            </w:r>
            <w:r w:rsidR="005533B5">
              <w:rPr>
                <w:lang w:eastAsia="ar-SA"/>
              </w:rPr>
              <w:t>2</w:t>
            </w:r>
            <w:r w:rsidR="00DC3D19" w:rsidRPr="001C7EC3">
              <w:rPr>
                <w:lang w:eastAsia="ar-SA"/>
              </w:rPr>
              <w:t xml:space="preserve"> m</w:t>
            </w:r>
            <w:r w:rsidR="003C0BB1" w:rsidRPr="001C7EC3">
              <w:rPr>
                <w:lang w:eastAsia="ar-SA"/>
              </w:rPr>
              <w:t xml:space="preserve"> žingsniu</w:t>
            </w:r>
            <w:r w:rsidR="005533B5">
              <w:rPr>
                <w:lang w:eastAsia="ar-SA"/>
              </w:rPr>
              <w:t xml:space="preserve"> (ant kas antros kolonos)</w:t>
            </w:r>
            <w:r w:rsidR="00DC3D19" w:rsidRPr="001C7EC3">
              <w:rPr>
                <w:lang w:eastAsia="ar-SA"/>
              </w:rPr>
              <w:t>,</w:t>
            </w:r>
            <w:r w:rsidR="00C2537D" w:rsidRPr="001C7EC3">
              <w:rPr>
                <w:lang w:eastAsia="ar-SA"/>
              </w:rPr>
              <w:t xml:space="preserve"> prie kurių bus prijungiamos laistymo žarnos</w:t>
            </w:r>
            <w:r w:rsidR="003C0BB1" w:rsidRPr="001C7EC3">
              <w:rPr>
                <w:lang w:eastAsia="ar-SA"/>
              </w:rPr>
              <w:t>.</w:t>
            </w:r>
          </w:p>
        </w:tc>
        <w:tc>
          <w:tcPr>
            <w:tcW w:w="4004" w:type="dxa"/>
          </w:tcPr>
          <w:p w14:paraId="26972170" w14:textId="6ED1E4BD" w:rsidR="00C905C8" w:rsidRPr="001460DC" w:rsidRDefault="00E6352E" w:rsidP="00081083">
            <w:pPr>
              <w:spacing w:line="256" w:lineRule="auto"/>
              <w:ind w:right="132"/>
              <w:textAlignment w:val="baseline"/>
              <w:rPr>
                <w:lang w:eastAsia="ar-SA"/>
              </w:rPr>
            </w:pPr>
            <w:r w:rsidRPr="00E6352E">
              <w:rPr>
                <w:lang w:eastAsia="ar-SA"/>
              </w:rPr>
              <w:t xml:space="preserve">Taip/Ne </w:t>
            </w:r>
            <w:r w:rsidRPr="00E6352E">
              <w:rPr>
                <w:i/>
                <w:iCs/>
                <w:lang w:eastAsia="ar-SA"/>
              </w:rPr>
              <w:t>(nereikalingą išbraukti)</w:t>
            </w:r>
          </w:p>
        </w:tc>
      </w:tr>
      <w:tr w:rsidR="0031518A" w:rsidRPr="00085E41" w14:paraId="6C1BC76C" w14:textId="77777777" w:rsidTr="004E2A96">
        <w:tc>
          <w:tcPr>
            <w:tcW w:w="756" w:type="dxa"/>
          </w:tcPr>
          <w:p w14:paraId="0690C05C" w14:textId="77777777" w:rsidR="0031518A" w:rsidRPr="00085E41" w:rsidRDefault="0031518A" w:rsidP="00081083">
            <w:pPr>
              <w:rPr>
                <w:rFonts w:eastAsia="Calibri"/>
                <w:lang w:eastAsia="ar-SA"/>
              </w:rPr>
            </w:pPr>
          </w:p>
        </w:tc>
        <w:tc>
          <w:tcPr>
            <w:tcW w:w="4685" w:type="dxa"/>
          </w:tcPr>
          <w:p w14:paraId="6A919D50" w14:textId="77777777" w:rsidR="0031518A" w:rsidRDefault="0031518A" w:rsidP="00081083">
            <w:pPr>
              <w:suppressAutoHyphens/>
              <w:jc w:val="both"/>
              <w:rPr>
                <w:lang w:eastAsia="ar-SA"/>
              </w:rPr>
            </w:pPr>
            <w:r>
              <w:rPr>
                <w:lang w:eastAsia="ar-SA"/>
              </w:rPr>
              <w:t>Nuotekų sistema:</w:t>
            </w:r>
          </w:p>
          <w:p w14:paraId="084C19CB" w14:textId="300E595C" w:rsidR="00D72611" w:rsidRDefault="0031518A" w:rsidP="00081083">
            <w:pPr>
              <w:suppressAutoHyphens/>
              <w:jc w:val="both"/>
              <w:rPr>
                <w:lang w:eastAsia="ar-SA"/>
              </w:rPr>
            </w:pPr>
            <w:r>
              <w:rPr>
                <w:lang w:eastAsia="ar-SA"/>
              </w:rPr>
              <w:t>- turi būti suprojektuota ir įrengta</w:t>
            </w:r>
            <w:r w:rsidR="003E0F86">
              <w:rPr>
                <w:lang w:eastAsia="ar-SA"/>
              </w:rPr>
              <w:t xml:space="preserve"> prie miesto tinklų prijungiama</w:t>
            </w:r>
            <w:r w:rsidR="00761CC8">
              <w:rPr>
                <w:lang w:eastAsia="ar-SA"/>
              </w:rPr>
              <w:t xml:space="preserve"> statinio išorinė</w:t>
            </w:r>
            <w:r>
              <w:rPr>
                <w:lang w:eastAsia="ar-SA"/>
              </w:rPr>
              <w:t xml:space="preserve"> lietaus nuotekų</w:t>
            </w:r>
            <w:r w:rsidR="00761CC8">
              <w:rPr>
                <w:lang w:eastAsia="ar-SA"/>
              </w:rPr>
              <w:t xml:space="preserve"> surinkimo</w:t>
            </w:r>
            <w:r>
              <w:rPr>
                <w:lang w:eastAsia="ar-SA"/>
              </w:rPr>
              <w:t xml:space="preserve"> sistema</w:t>
            </w:r>
            <w:r w:rsidR="00D72611">
              <w:rPr>
                <w:lang w:eastAsia="ar-SA"/>
              </w:rPr>
              <w:t>;</w:t>
            </w:r>
          </w:p>
          <w:p w14:paraId="40B9C736" w14:textId="618E1D18" w:rsidR="00164236" w:rsidRDefault="00D72611" w:rsidP="00081083">
            <w:pPr>
              <w:suppressAutoHyphens/>
              <w:jc w:val="both"/>
              <w:rPr>
                <w:lang w:eastAsia="ar-SA"/>
              </w:rPr>
            </w:pPr>
            <w:r>
              <w:rPr>
                <w:lang w:eastAsia="ar-SA"/>
              </w:rPr>
              <w:t>-</w:t>
            </w:r>
            <w:r w:rsidR="002F3A38">
              <w:rPr>
                <w:lang w:eastAsia="ar-SA"/>
              </w:rPr>
              <w:t xml:space="preserve"> statinio lietaus nuotekų surinkimo sistema turi būti prijungta prie suprojektuotos </w:t>
            </w:r>
            <w:r w:rsidR="00164236">
              <w:rPr>
                <w:lang w:eastAsia="ar-SA"/>
              </w:rPr>
              <w:t>ir įrengtos požeminės akumuliacinės nuotekų talpos, iš kurios vanduo bus naudojamas technologiniams komposto gamybos procesams</w:t>
            </w:r>
            <w:r w:rsidR="00C905C8">
              <w:rPr>
                <w:lang w:eastAsia="ar-SA"/>
              </w:rPr>
              <w:t xml:space="preserve"> (laistymui)</w:t>
            </w:r>
            <w:r w:rsidR="00164236">
              <w:rPr>
                <w:lang w:eastAsia="ar-SA"/>
              </w:rPr>
              <w:t>;</w:t>
            </w:r>
          </w:p>
          <w:p w14:paraId="7A3031F4" w14:textId="7133C329" w:rsidR="00D72611" w:rsidRPr="00085E41" w:rsidRDefault="00164236" w:rsidP="00081083">
            <w:pPr>
              <w:suppressAutoHyphens/>
              <w:jc w:val="both"/>
              <w:rPr>
                <w:lang w:eastAsia="ar-SA"/>
              </w:rPr>
            </w:pPr>
            <w:r>
              <w:rPr>
                <w:lang w:eastAsia="ar-SA"/>
              </w:rPr>
              <w:t xml:space="preserve">-  </w:t>
            </w:r>
            <w:r w:rsidR="00607F0A">
              <w:t xml:space="preserve"> </w:t>
            </w:r>
            <w:r w:rsidR="00607F0A" w:rsidRPr="00607F0A">
              <w:rPr>
                <w:lang w:eastAsia="ar-SA"/>
              </w:rPr>
              <w:t>požeminės akumuliacinės nuotekų talp</w:t>
            </w:r>
            <w:r w:rsidR="00607F0A">
              <w:rPr>
                <w:lang w:eastAsia="ar-SA"/>
              </w:rPr>
              <w:t>a turi būti prijungta prie lauko nuotekų tinklų.</w:t>
            </w:r>
          </w:p>
        </w:tc>
        <w:tc>
          <w:tcPr>
            <w:tcW w:w="4004" w:type="dxa"/>
          </w:tcPr>
          <w:p w14:paraId="25F9681C" w14:textId="3882F70B" w:rsidR="0031518A" w:rsidRPr="00085E41" w:rsidRDefault="001460DC" w:rsidP="00081083">
            <w:pPr>
              <w:spacing w:line="256" w:lineRule="auto"/>
              <w:ind w:right="132"/>
              <w:textAlignment w:val="baseline"/>
              <w:rPr>
                <w:lang w:eastAsia="ar-SA"/>
              </w:rPr>
            </w:pPr>
            <w:r w:rsidRPr="001460DC">
              <w:rPr>
                <w:lang w:eastAsia="ar-SA"/>
              </w:rPr>
              <w:t xml:space="preserve">Taip/Ne </w:t>
            </w:r>
            <w:r w:rsidRPr="001460DC">
              <w:rPr>
                <w:i/>
                <w:iCs/>
                <w:lang w:eastAsia="ar-SA"/>
              </w:rPr>
              <w:t>(nereikalingą išbraukti)</w:t>
            </w:r>
          </w:p>
        </w:tc>
      </w:tr>
      <w:tr w:rsidR="00081083" w:rsidRPr="00085E41" w14:paraId="0EAAD41D" w14:textId="77777777" w:rsidTr="004E2A96">
        <w:tc>
          <w:tcPr>
            <w:tcW w:w="756" w:type="dxa"/>
          </w:tcPr>
          <w:p w14:paraId="4C6CFDCB" w14:textId="3D6158BD" w:rsidR="00081083" w:rsidRPr="00085E41" w:rsidRDefault="00081083" w:rsidP="00081083">
            <w:pPr>
              <w:rPr>
                <w:rFonts w:eastAsia="Calibri"/>
                <w:lang w:eastAsia="ar-SA"/>
              </w:rPr>
            </w:pPr>
            <w:r w:rsidRPr="00085E41">
              <w:rPr>
                <w:rFonts w:eastAsia="Calibri"/>
                <w:lang w:eastAsia="ar-SA"/>
              </w:rPr>
              <w:t>1.</w:t>
            </w:r>
            <w:r>
              <w:rPr>
                <w:rFonts w:eastAsia="Calibri"/>
                <w:lang w:eastAsia="ar-SA"/>
              </w:rPr>
              <w:t>9</w:t>
            </w:r>
            <w:r w:rsidRPr="00085E41">
              <w:rPr>
                <w:rFonts w:eastAsia="Calibri"/>
                <w:lang w:eastAsia="ar-SA"/>
              </w:rPr>
              <w:t>.</w:t>
            </w:r>
          </w:p>
        </w:tc>
        <w:tc>
          <w:tcPr>
            <w:tcW w:w="4685" w:type="dxa"/>
          </w:tcPr>
          <w:p w14:paraId="0C514225" w14:textId="4A936B74" w:rsidR="00081083" w:rsidRPr="00085E41" w:rsidRDefault="00081083" w:rsidP="00081083">
            <w:pPr>
              <w:suppressAutoHyphens/>
              <w:jc w:val="both"/>
              <w:rPr>
                <w:lang w:eastAsia="lt-LT"/>
              </w:rPr>
            </w:pPr>
            <w:r w:rsidRPr="00085E41">
              <w:rPr>
                <w:lang w:eastAsia="ar-SA"/>
              </w:rPr>
              <w:t xml:space="preserve">Statinio - </w:t>
            </w:r>
            <w:r>
              <w:rPr>
                <w:lang w:eastAsia="ar-SA"/>
              </w:rPr>
              <w:t>stoginės</w:t>
            </w:r>
            <w:r w:rsidRPr="00085E41">
              <w:rPr>
                <w:lang w:eastAsia="ar-SA"/>
              </w:rPr>
              <w:t xml:space="preserve"> architektūrinius – konstrukcinius, spalvinius sprendimus derinti su užsakovu, projektavimo metu.</w:t>
            </w:r>
          </w:p>
        </w:tc>
        <w:tc>
          <w:tcPr>
            <w:tcW w:w="4004" w:type="dxa"/>
          </w:tcPr>
          <w:p w14:paraId="5AB00F66" w14:textId="77777777" w:rsidR="00081083" w:rsidRPr="00085E41" w:rsidRDefault="00081083" w:rsidP="00081083">
            <w:pPr>
              <w:spacing w:line="256" w:lineRule="auto"/>
              <w:ind w:right="132"/>
              <w:textAlignment w:val="baseline"/>
              <w:rPr>
                <w:i/>
                <w:iCs/>
                <w:lang w:eastAsia="ar-SA"/>
              </w:rPr>
            </w:pPr>
            <w:r w:rsidRPr="00085E41">
              <w:rPr>
                <w:lang w:eastAsia="ar-SA"/>
              </w:rPr>
              <w:t xml:space="preserve">Taip/Ne </w:t>
            </w:r>
            <w:r w:rsidRPr="00085E41">
              <w:rPr>
                <w:i/>
                <w:iCs/>
                <w:lang w:eastAsia="ar-SA"/>
              </w:rPr>
              <w:t>(nereikalingą išbraukti)</w:t>
            </w:r>
          </w:p>
          <w:p w14:paraId="24634069" w14:textId="77777777" w:rsidR="00081083" w:rsidRPr="00085E41" w:rsidRDefault="00081083" w:rsidP="00081083">
            <w:pPr>
              <w:spacing w:line="256" w:lineRule="auto"/>
              <w:ind w:right="132"/>
              <w:textAlignment w:val="baseline"/>
              <w:rPr>
                <w:lang w:eastAsia="ar-SA"/>
              </w:rPr>
            </w:pPr>
          </w:p>
        </w:tc>
      </w:tr>
      <w:tr w:rsidR="00081083" w:rsidRPr="00085E41" w14:paraId="697BA2F0" w14:textId="77777777" w:rsidTr="004E2A96">
        <w:tc>
          <w:tcPr>
            <w:tcW w:w="9445" w:type="dxa"/>
            <w:gridSpan w:val="3"/>
          </w:tcPr>
          <w:p w14:paraId="15EEC9B7" w14:textId="5F6A1EDB" w:rsidR="00081083" w:rsidRPr="00085E41" w:rsidRDefault="00081083" w:rsidP="00081083">
            <w:pPr>
              <w:spacing w:line="256" w:lineRule="auto"/>
              <w:ind w:right="132"/>
              <w:textAlignment w:val="baseline"/>
              <w:rPr>
                <w:lang w:eastAsia="ar-SA"/>
              </w:rPr>
            </w:pPr>
            <w:r w:rsidRPr="00085E41">
              <w:rPr>
                <w:b/>
                <w:bCs/>
              </w:rPr>
              <w:t>II. Bendrieji reikalavimai statybos produktams (gaminiams ir medžiagoms), įrenginiams, darbams:</w:t>
            </w:r>
          </w:p>
        </w:tc>
      </w:tr>
      <w:tr w:rsidR="00081083" w:rsidRPr="00085E41" w14:paraId="5608275C" w14:textId="77777777" w:rsidTr="004E2A96">
        <w:tc>
          <w:tcPr>
            <w:tcW w:w="756" w:type="dxa"/>
            <w:vMerge w:val="restart"/>
          </w:tcPr>
          <w:p w14:paraId="6649E03F" w14:textId="64E98346" w:rsidR="00081083" w:rsidRPr="00085E41" w:rsidRDefault="00081083" w:rsidP="00081083">
            <w:pPr>
              <w:rPr>
                <w:rFonts w:eastAsia="Calibri"/>
                <w:lang w:eastAsia="ar-SA"/>
              </w:rPr>
            </w:pPr>
            <w:r w:rsidRPr="00085E41">
              <w:rPr>
                <w:rFonts w:eastAsia="Calibri"/>
                <w:lang w:eastAsia="ar-SA"/>
              </w:rPr>
              <w:t xml:space="preserve">2.1. </w:t>
            </w:r>
          </w:p>
        </w:tc>
        <w:tc>
          <w:tcPr>
            <w:tcW w:w="4685" w:type="dxa"/>
          </w:tcPr>
          <w:p w14:paraId="3B2CBD9C" w14:textId="06F232F7" w:rsidR="00081083" w:rsidRPr="00085E41" w:rsidRDefault="00081083" w:rsidP="00081083">
            <w:pPr>
              <w:rPr>
                <w:b/>
              </w:rPr>
            </w:pPr>
            <w:r w:rsidRPr="00085E41">
              <w:rPr>
                <w:b/>
              </w:rPr>
              <w:t>Statybiniai gaminiai, medžiagos:</w:t>
            </w:r>
          </w:p>
        </w:tc>
        <w:tc>
          <w:tcPr>
            <w:tcW w:w="4004" w:type="dxa"/>
          </w:tcPr>
          <w:p w14:paraId="3E72D2A7" w14:textId="77777777" w:rsidR="00081083" w:rsidRPr="00085E41" w:rsidRDefault="00081083" w:rsidP="00081083">
            <w:pPr>
              <w:spacing w:line="256" w:lineRule="auto"/>
              <w:ind w:right="132"/>
              <w:textAlignment w:val="baseline"/>
              <w:rPr>
                <w:lang w:eastAsia="ar-SA"/>
              </w:rPr>
            </w:pPr>
          </w:p>
        </w:tc>
      </w:tr>
      <w:tr w:rsidR="00081083" w:rsidRPr="00085E41" w14:paraId="1FDBCFDE" w14:textId="2D3BB6F1" w:rsidTr="004E2A96">
        <w:tc>
          <w:tcPr>
            <w:tcW w:w="756" w:type="dxa"/>
            <w:vMerge/>
          </w:tcPr>
          <w:p w14:paraId="3EBCC45B" w14:textId="77777777" w:rsidR="00081083" w:rsidRPr="00085E41" w:rsidRDefault="00081083" w:rsidP="00081083">
            <w:pPr>
              <w:rPr>
                <w:rFonts w:eastAsia="Calibri"/>
                <w:lang w:eastAsia="ar-SA"/>
              </w:rPr>
            </w:pPr>
          </w:p>
        </w:tc>
        <w:tc>
          <w:tcPr>
            <w:tcW w:w="4685" w:type="dxa"/>
          </w:tcPr>
          <w:p w14:paraId="6AC5BBAF" w14:textId="7547EE64" w:rsidR="00081083" w:rsidRPr="00085E41" w:rsidRDefault="00081083" w:rsidP="00081083">
            <w:pPr>
              <w:rPr>
                <w:rFonts w:eastAsia="Calibri"/>
                <w:lang w:eastAsia="ar-SA"/>
              </w:rPr>
            </w:pPr>
            <w:r w:rsidRPr="00085E41">
              <w:t>visos konstrukcijos, gaminiai ir medžiagos turi atitikti Lietuvos Respublikos reikalavimus;</w:t>
            </w:r>
          </w:p>
        </w:tc>
        <w:tc>
          <w:tcPr>
            <w:tcW w:w="4004" w:type="dxa"/>
          </w:tcPr>
          <w:p w14:paraId="3EBE269B" w14:textId="0C5525F4" w:rsidR="00081083" w:rsidRPr="00085E41" w:rsidRDefault="00081083" w:rsidP="00081083">
            <w:pPr>
              <w:spacing w:line="256" w:lineRule="auto"/>
              <w:ind w:right="132"/>
              <w:textAlignment w:val="baseline"/>
              <w:rPr>
                <w:rFonts w:eastAsia="Calibri"/>
                <w:lang w:eastAsia="ar-SA"/>
              </w:rPr>
            </w:pPr>
            <w:r w:rsidRPr="00085E41">
              <w:rPr>
                <w:lang w:eastAsia="ar-SA"/>
              </w:rPr>
              <w:t xml:space="preserve">Taip/Ne </w:t>
            </w:r>
            <w:r w:rsidRPr="00085E41">
              <w:rPr>
                <w:i/>
                <w:iCs/>
                <w:lang w:eastAsia="ar-SA"/>
              </w:rPr>
              <w:t>(nereikalingą išbraukti)</w:t>
            </w:r>
          </w:p>
        </w:tc>
      </w:tr>
      <w:tr w:rsidR="00081083" w:rsidRPr="00085E41" w14:paraId="75C9F159" w14:textId="57FA8E92" w:rsidTr="004E2A96">
        <w:tc>
          <w:tcPr>
            <w:tcW w:w="756" w:type="dxa"/>
            <w:vMerge/>
          </w:tcPr>
          <w:p w14:paraId="7B6FBD30" w14:textId="77777777" w:rsidR="00081083" w:rsidRPr="00085E41" w:rsidRDefault="00081083" w:rsidP="00081083">
            <w:pPr>
              <w:rPr>
                <w:rFonts w:eastAsia="Calibri"/>
                <w:lang w:eastAsia="ar-SA"/>
              </w:rPr>
            </w:pPr>
          </w:p>
        </w:tc>
        <w:tc>
          <w:tcPr>
            <w:tcW w:w="4685" w:type="dxa"/>
          </w:tcPr>
          <w:p w14:paraId="08B9D3E6" w14:textId="68BC9A49" w:rsidR="00081083" w:rsidRPr="00085E41" w:rsidRDefault="00081083" w:rsidP="00081083">
            <w:pPr>
              <w:rPr>
                <w:rFonts w:eastAsia="Calibri"/>
                <w:lang w:eastAsia="ar-SA"/>
              </w:rPr>
            </w:pPr>
            <w:r w:rsidRPr="00085E41">
              <w:t>visos konstrukcijos ir įranga turi būti sertifikuoti arba pripažinti tinkamais naudoti Lietuvoje nustatyta tvarka ir turėti atitikties įvertinimo dokumentą;</w:t>
            </w:r>
          </w:p>
        </w:tc>
        <w:tc>
          <w:tcPr>
            <w:tcW w:w="4004" w:type="dxa"/>
          </w:tcPr>
          <w:p w14:paraId="5C02E2F6" w14:textId="5B67DCBF" w:rsidR="00081083" w:rsidRPr="00085E41" w:rsidRDefault="00081083" w:rsidP="00081083">
            <w:pPr>
              <w:rPr>
                <w:rFonts w:eastAsia="Calibri"/>
                <w:lang w:eastAsia="ar-SA"/>
              </w:rPr>
            </w:pPr>
            <w:r w:rsidRPr="00085E41">
              <w:rPr>
                <w:lang w:eastAsia="ar-SA"/>
              </w:rPr>
              <w:t xml:space="preserve">Taip/Ne </w:t>
            </w:r>
            <w:r w:rsidRPr="00085E41">
              <w:rPr>
                <w:i/>
                <w:iCs/>
                <w:lang w:eastAsia="ar-SA"/>
              </w:rPr>
              <w:t>(nereikalingą išbraukti)</w:t>
            </w:r>
          </w:p>
        </w:tc>
      </w:tr>
      <w:tr w:rsidR="00081083" w:rsidRPr="00085E41" w14:paraId="7438BCAB" w14:textId="6DF94F1C" w:rsidTr="004E2A96">
        <w:tc>
          <w:tcPr>
            <w:tcW w:w="756" w:type="dxa"/>
            <w:vMerge/>
          </w:tcPr>
          <w:p w14:paraId="4033C128" w14:textId="77777777" w:rsidR="00081083" w:rsidRPr="00085E41" w:rsidRDefault="00081083" w:rsidP="00081083">
            <w:pPr>
              <w:rPr>
                <w:rFonts w:eastAsia="Calibri"/>
                <w:lang w:eastAsia="ar-SA"/>
              </w:rPr>
            </w:pPr>
          </w:p>
        </w:tc>
        <w:tc>
          <w:tcPr>
            <w:tcW w:w="4685" w:type="dxa"/>
          </w:tcPr>
          <w:p w14:paraId="1C85FE24" w14:textId="5D301745" w:rsidR="00081083" w:rsidRPr="00085E41" w:rsidRDefault="00081083" w:rsidP="00081083">
            <w:pPr>
              <w:rPr>
                <w:rFonts w:eastAsia="Calibri"/>
                <w:lang w:eastAsia="ar-SA"/>
              </w:rPr>
            </w:pPr>
            <w:r w:rsidRPr="00085E41">
              <w:t>visi statybiniai gaminiai, medžiagos ir priedai turi būti nauji, turi atitikti specifikacijoje ir brėžiniuose nurodomus kokybės reikalavimus.</w:t>
            </w:r>
          </w:p>
        </w:tc>
        <w:tc>
          <w:tcPr>
            <w:tcW w:w="4004" w:type="dxa"/>
          </w:tcPr>
          <w:p w14:paraId="5B73600D" w14:textId="6B05CEB1" w:rsidR="00081083" w:rsidRPr="00085E41" w:rsidRDefault="00081083" w:rsidP="00081083">
            <w:pPr>
              <w:rPr>
                <w:rFonts w:eastAsia="Calibri"/>
                <w:lang w:eastAsia="ar-SA"/>
              </w:rPr>
            </w:pPr>
            <w:r w:rsidRPr="00085E41">
              <w:rPr>
                <w:lang w:eastAsia="ar-SA"/>
              </w:rPr>
              <w:t xml:space="preserve">Taip/Ne </w:t>
            </w:r>
            <w:r w:rsidRPr="00085E41">
              <w:rPr>
                <w:i/>
                <w:iCs/>
                <w:lang w:eastAsia="ar-SA"/>
              </w:rPr>
              <w:t>(nereikalingą išbraukti)</w:t>
            </w:r>
          </w:p>
        </w:tc>
      </w:tr>
      <w:tr w:rsidR="00081083" w:rsidRPr="00085E41" w14:paraId="101D9058" w14:textId="77777777" w:rsidTr="004E2A96">
        <w:tc>
          <w:tcPr>
            <w:tcW w:w="756" w:type="dxa"/>
          </w:tcPr>
          <w:p w14:paraId="6ACFC578" w14:textId="559613F9" w:rsidR="00081083" w:rsidRPr="00085E41" w:rsidRDefault="00081083" w:rsidP="00081083">
            <w:pPr>
              <w:rPr>
                <w:rFonts w:eastAsia="Calibri"/>
                <w:lang w:eastAsia="ar-SA"/>
              </w:rPr>
            </w:pPr>
            <w:r w:rsidRPr="00085E41">
              <w:rPr>
                <w:rFonts w:eastAsia="Calibri"/>
                <w:lang w:eastAsia="ar-SA"/>
              </w:rPr>
              <w:t xml:space="preserve">2.2. </w:t>
            </w:r>
          </w:p>
        </w:tc>
        <w:tc>
          <w:tcPr>
            <w:tcW w:w="8689" w:type="dxa"/>
            <w:gridSpan w:val="2"/>
          </w:tcPr>
          <w:p w14:paraId="479DE9C2" w14:textId="2F1EDB54" w:rsidR="00081083" w:rsidRPr="00085E41" w:rsidRDefault="00081083" w:rsidP="00081083">
            <w:pPr>
              <w:rPr>
                <w:b/>
                <w:lang w:eastAsia="ar-SA"/>
              </w:rPr>
            </w:pPr>
            <w:r>
              <w:rPr>
                <w:b/>
              </w:rPr>
              <w:t>Statinių konstrukcijų projektavimas,</w:t>
            </w:r>
            <w:r w:rsidRPr="00085E41">
              <w:rPr>
                <w:b/>
              </w:rPr>
              <w:t xml:space="preserve"> montavimas:</w:t>
            </w:r>
          </w:p>
        </w:tc>
      </w:tr>
      <w:tr w:rsidR="00081083" w:rsidRPr="00085E41" w14:paraId="409EDAD5" w14:textId="77777777" w:rsidTr="004E2A96">
        <w:tc>
          <w:tcPr>
            <w:tcW w:w="756" w:type="dxa"/>
          </w:tcPr>
          <w:p w14:paraId="0BC3B4D0" w14:textId="0FA0EEAD" w:rsidR="00081083" w:rsidRPr="00085E41" w:rsidRDefault="00081083" w:rsidP="00081083">
            <w:pPr>
              <w:rPr>
                <w:rFonts w:eastAsia="Calibri"/>
                <w:lang w:eastAsia="ar-SA"/>
              </w:rPr>
            </w:pPr>
            <w:r w:rsidRPr="00085E41">
              <w:rPr>
                <w:rFonts w:eastAsia="Calibri"/>
                <w:lang w:eastAsia="ar-SA"/>
              </w:rPr>
              <w:t>2.2.1.</w:t>
            </w:r>
          </w:p>
        </w:tc>
        <w:tc>
          <w:tcPr>
            <w:tcW w:w="4685" w:type="dxa"/>
          </w:tcPr>
          <w:p w14:paraId="04638A6A" w14:textId="77777777" w:rsidR="00081083" w:rsidRPr="00085E41" w:rsidRDefault="00081083" w:rsidP="00081083">
            <w:r w:rsidRPr="00085E41">
              <w:t>Pagrindiniai normatyviniai dokumentai ir nuorodos:</w:t>
            </w:r>
          </w:p>
          <w:p w14:paraId="79C1BC07" w14:textId="77777777" w:rsidR="00081083" w:rsidRPr="00085E41" w:rsidRDefault="00081083" w:rsidP="00081083">
            <w:pPr>
              <w:tabs>
                <w:tab w:val="left" w:pos="677"/>
              </w:tabs>
              <w:kinsoku w:val="0"/>
              <w:overflowPunct w:val="0"/>
              <w:autoSpaceDE w:val="0"/>
              <w:autoSpaceDN w:val="0"/>
              <w:adjustRightInd w:val="0"/>
              <w:spacing w:line="292" w:lineRule="exact"/>
              <w:ind w:left="40"/>
              <w:rPr>
                <w:spacing w:val="-1"/>
              </w:rPr>
            </w:pPr>
            <w:r w:rsidRPr="00085E41">
              <w:t>-  STR</w:t>
            </w:r>
            <w:r w:rsidRPr="00085E41">
              <w:rPr>
                <w:spacing w:val="-6"/>
              </w:rPr>
              <w:t xml:space="preserve"> </w:t>
            </w:r>
            <w:r w:rsidRPr="00085E41">
              <w:t>1.01.04:2002</w:t>
            </w:r>
            <w:r w:rsidRPr="00085E41">
              <w:rPr>
                <w:spacing w:val="48"/>
              </w:rPr>
              <w:t xml:space="preserve"> </w:t>
            </w:r>
            <w:r w:rsidRPr="00085E41">
              <w:rPr>
                <w:spacing w:val="-1"/>
              </w:rPr>
              <w:t>Statybos</w:t>
            </w:r>
            <w:r w:rsidRPr="00085E41">
              <w:rPr>
                <w:spacing w:val="-6"/>
              </w:rPr>
              <w:t xml:space="preserve"> </w:t>
            </w:r>
            <w:r w:rsidRPr="00085E41">
              <w:rPr>
                <w:spacing w:val="-1"/>
              </w:rPr>
              <w:t>produktai.</w:t>
            </w:r>
            <w:r w:rsidRPr="00085E41">
              <w:rPr>
                <w:spacing w:val="-6"/>
              </w:rPr>
              <w:t xml:space="preserve"> </w:t>
            </w:r>
            <w:r w:rsidRPr="00085E41">
              <w:rPr>
                <w:spacing w:val="-1"/>
              </w:rPr>
              <w:t>Atitikties</w:t>
            </w:r>
            <w:r w:rsidRPr="00085E41">
              <w:rPr>
                <w:spacing w:val="-6"/>
              </w:rPr>
              <w:t xml:space="preserve"> </w:t>
            </w:r>
            <w:r w:rsidRPr="00085E41">
              <w:rPr>
                <w:spacing w:val="-1"/>
              </w:rPr>
              <w:t>įvertinimas</w:t>
            </w:r>
            <w:r w:rsidRPr="00085E41">
              <w:rPr>
                <w:spacing w:val="-5"/>
              </w:rPr>
              <w:t xml:space="preserve"> </w:t>
            </w:r>
            <w:r w:rsidRPr="00085E41">
              <w:t>ir</w:t>
            </w:r>
            <w:r w:rsidRPr="00085E41">
              <w:rPr>
                <w:spacing w:val="-7"/>
              </w:rPr>
              <w:t xml:space="preserve"> </w:t>
            </w:r>
            <w:r w:rsidRPr="00085E41">
              <w:rPr>
                <w:spacing w:val="1"/>
              </w:rPr>
              <w:t>„CE“</w:t>
            </w:r>
            <w:r w:rsidRPr="00085E41">
              <w:rPr>
                <w:spacing w:val="-7"/>
              </w:rPr>
              <w:t xml:space="preserve"> </w:t>
            </w:r>
            <w:r w:rsidRPr="00085E41">
              <w:rPr>
                <w:spacing w:val="-1"/>
              </w:rPr>
              <w:t>ženklinimas;</w:t>
            </w:r>
          </w:p>
          <w:p w14:paraId="1857493D" w14:textId="77777777" w:rsidR="00081083" w:rsidRPr="00085E41" w:rsidRDefault="00081083" w:rsidP="00081083">
            <w:pPr>
              <w:tabs>
                <w:tab w:val="left" w:pos="677"/>
              </w:tabs>
              <w:kinsoku w:val="0"/>
              <w:overflowPunct w:val="0"/>
              <w:autoSpaceDE w:val="0"/>
              <w:autoSpaceDN w:val="0"/>
              <w:adjustRightInd w:val="0"/>
              <w:spacing w:line="293" w:lineRule="exact"/>
              <w:ind w:left="40"/>
              <w:rPr>
                <w:spacing w:val="-1"/>
              </w:rPr>
            </w:pPr>
            <w:r w:rsidRPr="00085E41">
              <w:t>- STR</w:t>
            </w:r>
            <w:r w:rsidRPr="00085E41">
              <w:rPr>
                <w:spacing w:val="-2"/>
              </w:rPr>
              <w:t xml:space="preserve"> </w:t>
            </w:r>
            <w:r w:rsidRPr="00085E41">
              <w:t xml:space="preserve">2.05.04:2003   </w:t>
            </w:r>
            <w:r w:rsidRPr="00085E41">
              <w:rPr>
                <w:spacing w:val="-1"/>
              </w:rPr>
              <w:t>Poveikiai</w:t>
            </w:r>
            <w:r w:rsidRPr="00085E41">
              <w:rPr>
                <w:spacing w:val="-2"/>
              </w:rPr>
              <w:t xml:space="preserve"> </w:t>
            </w:r>
            <w:r w:rsidRPr="00085E41">
              <w:t>ir</w:t>
            </w:r>
            <w:r w:rsidRPr="00085E41">
              <w:rPr>
                <w:spacing w:val="-3"/>
              </w:rPr>
              <w:t xml:space="preserve"> </w:t>
            </w:r>
            <w:r w:rsidRPr="00085E41">
              <w:rPr>
                <w:spacing w:val="-1"/>
              </w:rPr>
              <w:t>apkrovos;</w:t>
            </w:r>
          </w:p>
          <w:p w14:paraId="7B2EECD5" w14:textId="008013BB" w:rsidR="00081083" w:rsidRDefault="00081083" w:rsidP="00081083">
            <w:pPr>
              <w:tabs>
                <w:tab w:val="left" w:pos="677"/>
              </w:tabs>
              <w:kinsoku w:val="0"/>
              <w:overflowPunct w:val="0"/>
              <w:autoSpaceDE w:val="0"/>
              <w:autoSpaceDN w:val="0"/>
              <w:adjustRightInd w:val="0"/>
              <w:spacing w:line="293" w:lineRule="exact"/>
              <w:ind w:left="40"/>
            </w:pPr>
            <w:r w:rsidRPr="00085E41">
              <w:t>- STR</w:t>
            </w:r>
            <w:r w:rsidRPr="00085E41">
              <w:rPr>
                <w:spacing w:val="-5"/>
              </w:rPr>
              <w:t xml:space="preserve"> </w:t>
            </w:r>
            <w:r w:rsidRPr="00085E41">
              <w:t xml:space="preserve">2.05.08:2005   </w:t>
            </w:r>
            <w:r w:rsidRPr="00085E41">
              <w:rPr>
                <w:spacing w:val="-1"/>
              </w:rPr>
              <w:t>Plieninių</w:t>
            </w:r>
            <w:r w:rsidRPr="00085E41">
              <w:rPr>
                <w:spacing w:val="-4"/>
              </w:rPr>
              <w:t xml:space="preserve"> </w:t>
            </w:r>
            <w:r w:rsidRPr="00085E41">
              <w:rPr>
                <w:spacing w:val="-1"/>
              </w:rPr>
              <w:t>konstrukcijų</w:t>
            </w:r>
            <w:r w:rsidRPr="00085E41">
              <w:rPr>
                <w:spacing w:val="-5"/>
              </w:rPr>
              <w:t xml:space="preserve"> </w:t>
            </w:r>
            <w:r w:rsidRPr="00085E41">
              <w:rPr>
                <w:spacing w:val="-1"/>
              </w:rPr>
              <w:t>projektavimas.</w:t>
            </w:r>
            <w:r w:rsidRPr="00085E41">
              <w:rPr>
                <w:spacing w:val="-4"/>
              </w:rPr>
              <w:t xml:space="preserve"> </w:t>
            </w:r>
            <w:r w:rsidRPr="00085E41">
              <w:rPr>
                <w:spacing w:val="-1"/>
              </w:rPr>
              <w:t>Pagrindinės</w:t>
            </w:r>
            <w:r w:rsidRPr="00085E41">
              <w:rPr>
                <w:spacing w:val="-4"/>
              </w:rPr>
              <w:t xml:space="preserve"> </w:t>
            </w:r>
            <w:r w:rsidRPr="00085E41">
              <w:t>nuostatos</w:t>
            </w:r>
            <w:r>
              <w:t>;</w:t>
            </w:r>
          </w:p>
          <w:p w14:paraId="6DFC3732" w14:textId="4C81ACFF" w:rsidR="00081083" w:rsidRPr="00085E41" w:rsidRDefault="00081083" w:rsidP="00081083">
            <w:pPr>
              <w:tabs>
                <w:tab w:val="left" w:pos="677"/>
              </w:tabs>
              <w:kinsoku w:val="0"/>
              <w:overflowPunct w:val="0"/>
              <w:autoSpaceDE w:val="0"/>
              <w:autoSpaceDN w:val="0"/>
              <w:adjustRightInd w:val="0"/>
              <w:spacing w:line="293" w:lineRule="exact"/>
              <w:ind w:left="40"/>
              <w:rPr>
                <w:rFonts w:eastAsia="Calibri"/>
                <w:lang w:eastAsia="ar-SA"/>
              </w:rPr>
            </w:pPr>
            <w:r>
              <w:rPr>
                <w:lang w:eastAsia="ar-SA"/>
              </w:rPr>
              <w:t xml:space="preserve">- </w:t>
            </w:r>
            <w:r w:rsidRPr="00342EE2">
              <w:rPr>
                <w:lang w:eastAsia="ar-SA"/>
              </w:rPr>
              <w:t>STR 2.05.14:2005</w:t>
            </w:r>
            <w:r>
              <w:rPr>
                <w:lang w:eastAsia="ar-SA"/>
              </w:rPr>
              <w:t xml:space="preserve"> </w:t>
            </w:r>
            <w:r w:rsidRPr="00342EE2">
              <w:rPr>
                <w:lang w:eastAsia="ar-SA"/>
              </w:rPr>
              <w:t>Hidrotechnikos statinių pagrindų ir pamatų projektavimas</w:t>
            </w:r>
            <w:r>
              <w:rPr>
                <w:lang w:eastAsia="ar-SA"/>
              </w:rPr>
              <w:t>.</w:t>
            </w:r>
          </w:p>
        </w:tc>
        <w:tc>
          <w:tcPr>
            <w:tcW w:w="4004" w:type="dxa"/>
          </w:tcPr>
          <w:p w14:paraId="7FDE7CBC" w14:textId="4E5E19F7" w:rsidR="00081083" w:rsidRPr="00085E41" w:rsidRDefault="00081083" w:rsidP="00081083">
            <w:pPr>
              <w:rPr>
                <w:rFonts w:eastAsia="Calibri"/>
                <w:lang w:eastAsia="ar-SA"/>
              </w:rPr>
            </w:pPr>
            <w:r w:rsidRPr="00085E41">
              <w:rPr>
                <w:lang w:eastAsia="ar-SA"/>
              </w:rPr>
              <w:t xml:space="preserve">Taip/Ne </w:t>
            </w:r>
            <w:r w:rsidRPr="00085E41">
              <w:rPr>
                <w:i/>
                <w:iCs/>
                <w:lang w:eastAsia="ar-SA"/>
              </w:rPr>
              <w:t>(nereikalingą išbraukti)</w:t>
            </w:r>
          </w:p>
        </w:tc>
      </w:tr>
      <w:tr w:rsidR="00081083" w:rsidRPr="00085E41" w14:paraId="2232BCD6" w14:textId="77777777" w:rsidTr="004E2A96">
        <w:tc>
          <w:tcPr>
            <w:tcW w:w="756" w:type="dxa"/>
          </w:tcPr>
          <w:p w14:paraId="5A1560F3" w14:textId="478F55D2" w:rsidR="00081083" w:rsidRPr="00085E41" w:rsidRDefault="00081083" w:rsidP="00081083">
            <w:pPr>
              <w:rPr>
                <w:rFonts w:eastAsia="Calibri"/>
                <w:lang w:eastAsia="ar-SA"/>
              </w:rPr>
            </w:pPr>
            <w:r w:rsidRPr="00085E41">
              <w:rPr>
                <w:rFonts w:eastAsia="Calibri"/>
                <w:lang w:eastAsia="ar-SA"/>
              </w:rPr>
              <w:t>2.2.2</w:t>
            </w:r>
          </w:p>
        </w:tc>
        <w:tc>
          <w:tcPr>
            <w:tcW w:w="4685" w:type="dxa"/>
          </w:tcPr>
          <w:p w14:paraId="01352A6A" w14:textId="162C4203" w:rsidR="00081083" w:rsidRPr="00085E41" w:rsidRDefault="00081083" w:rsidP="00081083">
            <w:pPr>
              <w:rPr>
                <w:rFonts w:eastAsia="Calibri"/>
                <w:lang w:eastAsia="ar-SA"/>
              </w:rPr>
            </w:pPr>
            <w:r w:rsidRPr="00183E88">
              <w:t>Projektai turi būti paruošti vadovaujantis galiojančiais normatyviniais techniniais dokumentais.</w:t>
            </w:r>
          </w:p>
        </w:tc>
        <w:tc>
          <w:tcPr>
            <w:tcW w:w="4004" w:type="dxa"/>
          </w:tcPr>
          <w:p w14:paraId="6FA8D9B4" w14:textId="5A85F35C" w:rsidR="00081083" w:rsidRPr="00085E41" w:rsidRDefault="00081083" w:rsidP="00081083">
            <w:pPr>
              <w:rPr>
                <w:rFonts w:eastAsia="Calibri"/>
                <w:lang w:eastAsia="ar-SA"/>
              </w:rPr>
            </w:pPr>
            <w:r w:rsidRPr="00085E41">
              <w:rPr>
                <w:lang w:eastAsia="ar-SA"/>
              </w:rPr>
              <w:t xml:space="preserve">Taip/Ne </w:t>
            </w:r>
            <w:r w:rsidRPr="00085E41">
              <w:rPr>
                <w:i/>
                <w:iCs/>
                <w:lang w:eastAsia="ar-SA"/>
              </w:rPr>
              <w:t>(nereikalingą išbraukti)</w:t>
            </w:r>
          </w:p>
        </w:tc>
      </w:tr>
      <w:tr w:rsidR="00081083" w:rsidRPr="00085E41" w14:paraId="5DE3C593" w14:textId="77777777" w:rsidTr="004E2A96">
        <w:tc>
          <w:tcPr>
            <w:tcW w:w="756" w:type="dxa"/>
          </w:tcPr>
          <w:p w14:paraId="47F98913" w14:textId="586A3797" w:rsidR="00081083" w:rsidRPr="00085E41" w:rsidRDefault="00081083" w:rsidP="00081083">
            <w:pPr>
              <w:rPr>
                <w:rFonts w:eastAsia="Calibri"/>
                <w:lang w:eastAsia="ar-SA"/>
              </w:rPr>
            </w:pPr>
            <w:r w:rsidRPr="00085E41">
              <w:rPr>
                <w:rFonts w:eastAsia="Calibri"/>
                <w:lang w:eastAsia="ar-SA"/>
              </w:rPr>
              <w:t>2.2.3.</w:t>
            </w:r>
          </w:p>
        </w:tc>
        <w:tc>
          <w:tcPr>
            <w:tcW w:w="4685" w:type="dxa"/>
          </w:tcPr>
          <w:p w14:paraId="4B0C7EDC" w14:textId="51557CD9" w:rsidR="00081083" w:rsidRPr="00085E41" w:rsidRDefault="00081083" w:rsidP="00081083">
            <w:pPr>
              <w:rPr>
                <w:rFonts w:eastAsia="Calibri"/>
                <w:lang w:eastAsia="ar-SA"/>
              </w:rPr>
            </w:pPr>
            <w:r w:rsidRPr="00085E41">
              <w:t xml:space="preserve">Statybinei plieninei konstrukcijai, kuri bus eksploatuojama Lietuvos Respublikoje, gamintojo paruoštas ar užsakovo pateiktas projektas, turi tenkinti reikalavimus išdėstytus statybos techniniame reglamente STR 2.05.03:2003 "Statybinių konstrukcijų projektavimo pagrindai", LST L ENV 1090-2:2008 "Plieninių konstrukcijų darbai. 1 dalis. Bendrosios ir pastatų taisyklės" bei LST L ENV 1993-1-1+A1+A2:2002 " </w:t>
            </w:r>
            <w:proofErr w:type="spellStart"/>
            <w:r w:rsidRPr="00085E41">
              <w:t>Eurokodas</w:t>
            </w:r>
            <w:proofErr w:type="spellEnd"/>
            <w:r w:rsidRPr="00085E41">
              <w:t xml:space="preserve"> 3. Plieninių konstrukcijų projektavimas. 1-1 dalis. Bendrosios ir pastatų taisyklės", apkrovos ir poveikiai turi būti parinkti pagal STR 2.05.04:2003.</w:t>
            </w:r>
          </w:p>
        </w:tc>
        <w:tc>
          <w:tcPr>
            <w:tcW w:w="4004" w:type="dxa"/>
          </w:tcPr>
          <w:p w14:paraId="396B9969" w14:textId="2DB605E0" w:rsidR="00081083" w:rsidRPr="00085E41" w:rsidRDefault="00081083" w:rsidP="00081083">
            <w:pPr>
              <w:rPr>
                <w:rFonts w:eastAsia="Calibri"/>
                <w:lang w:eastAsia="ar-SA"/>
              </w:rPr>
            </w:pPr>
            <w:r w:rsidRPr="00085E41">
              <w:rPr>
                <w:lang w:eastAsia="ar-SA"/>
              </w:rPr>
              <w:t xml:space="preserve">Taip/Ne </w:t>
            </w:r>
            <w:r w:rsidRPr="00085E41">
              <w:rPr>
                <w:i/>
                <w:iCs/>
                <w:lang w:eastAsia="ar-SA"/>
              </w:rPr>
              <w:t>(nereikalingą išbraukti)</w:t>
            </w:r>
          </w:p>
        </w:tc>
      </w:tr>
      <w:tr w:rsidR="00081083" w:rsidRPr="00085E41" w14:paraId="09799E9B" w14:textId="77777777" w:rsidTr="004E2A96">
        <w:tc>
          <w:tcPr>
            <w:tcW w:w="756" w:type="dxa"/>
          </w:tcPr>
          <w:p w14:paraId="0A3BDC15" w14:textId="15F636A5" w:rsidR="00081083" w:rsidRPr="00085E41" w:rsidRDefault="00081083" w:rsidP="00081083">
            <w:pPr>
              <w:rPr>
                <w:rFonts w:eastAsia="Calibri"/>
                <w:lang w:eastAsia="ar-SA"/>
              </w:rPr>
            </w:pPr>
            <w:r w:rsidRPr="00085E41">
              <w:rPr>
                <w:rFonts w:eastAsia="Calibri"/>
                <w:lang w:eastAsia="ar-SA"/>
              </w:rPr>
              <w:t>2.2.4.</w:t>
            </w:r>
          </w:p>
        </w:tc>
        <w:tc>
          <w:tcPr>
            <w:tcW w:w="4685" w:type="dxa"/>
          </w:tcPr>
          <w:p w14:paraId="3576D763" w14:textId="62DC5938" w:rsidR="00081083" w:rsidRPr="00085E41" w:rsidRDefault="00081083" w:rsidP="00081083">
            <w:pPr>
              <w:rPr>
                <w:rFonts w:eastAsia="Calibri"/>
                <w:lang w:eastAsia="ar-SA"/>
              </w:rPr>
            </w:pPr>
            <w:r w:rsidRPr="00085E41">
              <w:t>Parenkant medžiagas (lakštus, plokštes, šaltai formuotus virintinus profilius, šaltai formuotus profilius, karštai valcuotus profilius) plieninių konstrukcijų ir elementų gamybai, gamintojas privalo įvertinti nepadengto plieno paviršiaus pradinę būklę pagal LST EN ISO 8501- 11998/+Suppl:2002.</w:t>
            </w:r>
          </w:p>
        </w:tc>
        <w:tc>
          <w:tcPr>
            <w:tcW w:w="4004" w:type="dxa"/>
          </w:tcPr>
          <w:p w14:paraId="2B31CEED" w14:textId="7516AE58" w:rsidR="00081083" w:rsidRPr="00085E41" w:rsidRDefault="00081083" w:rsidP="00081083">
            <w:pPr>
              <w:rPr>
                <w:rFonts w:eastAsia="Calibri"/>
                <w:lang w:eastAsia="ar-SA"/>
              </w:rPr>
            </w:pPr>
            <w:r w:rsidRPr="00085E41">
              <w:rPr>
                <w:lang w:eastAsia="ar-SA"/>
              </w:rPr>
              <w:t xml:space="preserve">Taip/Ne </w:t>
            </w:r>
            <w:r w:rsidRPr="00085E41">
              <w:rPr>
                <w:i/>
                <w:iCs/>
                <w:lang w:eastAsia="ar-SA"/>
              </w:rPr>
              <w:t>(nereikalingą išbraukti)</w:t>
            </w:r>
          </w:p>
        </w:tc>
      </w:tr>
      <w:tr w:rsidR="00081083" w:rsidRPr="00085E41" w14:paraId="09794642" w14:textId="77777777" w:rsidTr="004E2A96">
        <w:tc>
          <w:tcPr>
            <w:tcW w:w="756" w:type="dxa"/>
          </w:tcPr>
          <w:p w14:paraId="5F6A7416" w14:textId="22690F84" w:rsidR="00081083" w:rsidRPr="00085E41" w:rsidRDefault="00081083" w:rsidP="00081083">
            <w:pPr>
              <w:rPr>
                <w:rFonts w:eastAsia="Calibri"/>
                <w:lang w:eastAsia="ar-SA"/>
              </w:rPr>
            </w:pPr>
            <w:r w:rsidRPr="00085E41">
              <w:rPr>
                <w:rFonts w:eastAsia="Calibri"/>
                <w:lang w:eastAsia="ar-SA"/>
              </w:rPr>
              <w:t>2.2.5.</w:t>
            </w:r>
          </w:p>
        </w:tc>
        <w:tc>
          <w:tcPr>
            <w:tcW w:w="4685" w:type="dxa"/>
          </w:tcPr>
          <w:p w14:paraId="11F46209" w14:textId="2803DFC7" w:rsidR="00081083" w:rsidRPr="00085E41" w:rsidRDefault="00081083" w:rsidP="00081083">
            <w:pPr>
              <w:rPr>
                <w:rFonts w:eastAsia="Calibri"/>
                <w:lang w:eastAsia="ar-SA"/>
              </w:rPr>
            </w:pPr>
            <w:r w:rsidRPr="00085E41">
              <w:t xml:space="preserve">Plieninių konstrukcijų ir elementų paviršiaus paruošimo metodas, prieš padengiant jį dažais ir su jais susijusiais produktais, ar </w:t>
            </w:r>
            <w:proofErr w:type="spellStart"/>
            <w:r w:rsidRPr="00085E41">
              <w:t>lydaline</w:t>
            </w:r>
            <w:proofErr w:type="spellEnd"/>
            <w:r w:rsidRPr="00085E41">
              <w:t xml:space="preserve"> cinko danga, pasirenkamas vadovaujantis standarto LST EN ISO 8504-1-3 dalimis ir / ar LST EN ISO 12944-4 rekomendacijomis.</w:t>
            </w:r>
          </w:p>
        </w:tc>
        <w:tc>
          <w:tcPr>
            <w:tcW w:w="4004" w:type="dxa"/>
          </w:tcPr>
          <w:p w14:paraId="6761B847" w14:textId="3DEBEF49" w:rsidR="00081083" w:rsidRPr="00085E41" w:rsidRDefault="00081083" w:rsidP="00081083">
            <w:pPr>
              <w:rPr>
                <w:rFonts w:eastAsia="Calibri"/>
                <w:lang w:eastAsia="ar-SA"/>
              </w:rPr>
            </w:pPr>
            <w:r w:rsidRPr="00085E41">
              <w:rPr>
                <w:lang w:eastAsia="ar-SA"/>
              </w:rPr>
              <w:t xml:space="preserve">Taip/Ne </w:t>
            </w:r>
            <w:r w:rsidRPr="00085E41">
              <w:rPr>
                <w:i/>
                <w:iCs/>
                <w:lang w:eastAsia="ar-SA"/>
              </w:rPr>
              <w:t>(nereikalingą išbraukti)</w:t>
            </w:r>
          </w:p>
        </w:tc>
      </w:tr>
      <w:tr w:rsidR="00081083" w:rsidRPr="00085E41" w14:paraId="4787AF5E" w14:textId="77777777" w:rsidTr="004E2A96">
        <w:tc>
          <w:tcPr>
            <w:tcW w:w="756" w:type="dxa"/>
          </w:tcPr>
          <w:p w14:paraId="354F5F27" w14:textId="38F23BBA" w:rsidR="00081083" w:rsidRPr="00085E41" w:rsidRDefault="00081083" w:rsidP="00081083">
            <w:pPr>
              <w:rPr>
                <w:rFonts w:eastAsia="Calibri"/>
                <w:lang w:eastAsia="ar-SA"/>
              </w:rPr>
            </w:pPr>
            <w:r w:rsidRPr="00085E41">
              <w:rPr>
                <w:rFonts w:eastAsia="Calibri"/>
                <w:lang w:eastAsia="ar-SA"/>
              </w:rPr>
              <w:t>2.2.6.</w:t>
            </w:r>
          </w:p>
        </w:tc>
        <w:tc>
          <w:tcPr>
            <w:tcW w:w="4685" w:type="dxa"/>
          </w:tcPr>
          <w:p w14:paraId="4102330F" w14:textId="611E5615" w:rsidR="00081083" w:rsidRPr="00085E41" w:rsidRDefault="00081083" w:rsidP="00081083">
            <w:pPr>
              <w:rPr>
                <w:rFonts w:eastAsia="Calibri"/>
                <w:lang w:eastAsia="ar-SA"/>
              </w:rPr>
            </w:pPr>
            <w:r w:rsidRPr="00085E41">
              <w:t xml:space="preserve">Plieninių konstrukcijų ir elementų eksploatacinės aplinkos </w:t>
            </w:r>
            <w:proofErr w:type="spellStart"/>
            <w:r w:rsidRPr="00085E41">
              <w:t>koroziškumas</w:t>
            </w:r>
            <w:proofErr w:type="spellEnd"/>
            <w:r w:rsidRPr="00085E41">
              <w:t xml:space="preserve"> įvertinamas remiantis LST EN ISO 12944-2:2000.</w:t>
            </w:r>
          </w:p>
        </w:tc>
        <w:tc>
          <w:tcPr>
            <w:tcW w:w="4004" w:type="dxa"/>
          </w:tcPr>
          <w:p w14:paraId="0C6DA2C4" w14:textId="4BE2EA22" w:rsidR="00081083" w:rsidRPr="00085E41" w:rsidRDefault="00081083" w:rsidP="00081083">
            <w:pPr>
              <w:rPr>
                <w:rFonts w:eastAsia="Calibri"/>
                <w:lang w:eastAsia="ar-SA"/>
              </w:rPr>
            </w:pPr>
            <w:r w:rsidRPr="00085E41">
              <w:rPr>
                <w:lang w:eastAsia="ar-SA"/>
              </w:rPr>
              <w:t xml:space="preserve">Taip/Ne </w:t>
            </w:r>
            <w:r w:rsidRPr="00085E41">
              <w:rPr>
                <w:i/>
                <w:iCs/>
                <w:lang w:eastAsia="ar-SA"/>
              </w:rPr>
              <w:t>(nereikalingą išbraukti)</w:t>
            </w:r>
          </w:p>
        </w:tc>
      </w:tr>
      <w:tr w:rsidR="00081083" w:rsidRPr="00085E41" w14:paraId="4A0DDD48" w14:textId="77777777" w:rsidTr="004E2A96">
        <w:tc>
          <w:tcPr>
            <w:tcW w:w="756" w:type="dxa"/>
          </w:tcPr>
          <w:p w14:paraId="4EE80866" w14:textId="44F80C95" w:rsidR="00081083" w:rsidRPr="00085E41" w:rsidRDefault="00081083" w:rsidP="00081083">
            <w:pPr>
              <w:rPr>
                <w:rFonts w:eastAsia="Calibri"/>
                <w:lang w:eastAsia="ar-SA"/>
              </w:rPr>
            </w:pPr>
            <w:r w:rsidRPr="00085E41">
              <w:rPr>
                <w:rFonts w:eastAsia="Calibri"/>
                <w:lang w:eastAsia="ar-SA"/>
              </w:rPr>
              <w:lastRenderedPageBreak/>
              <w:t>2.2.7.</w:t>
            </w:r>
          </w:p>
        </w:tc>
        <w:tc>
          <w:tcPr>
            <w:tcW w:w="4685" w:type="dxa"/>
          </w:tcPr>
          <w:p w14:paraId="36970041" w14:textId="1058E6E6" w:rsidR="00081083" w:rsidRPr="00085E41" w:rsidRDefault="00081083" w:rsidP="00081083">
            <w:pPr>
              <w:rPr>
                <w:rFonts w:eastAsia="Calibri"/>
                <w:lang w:eastAsia="ar-SA"/>
              </w:rPr>
            </w:pPr>
            <w:r w:rsidRPr="00085E41">
              <w:t>Dažų sistemos įrengimo darbų techniniai reikalavimai turi būti parengti vadovaujantis rekomendacijomis išdėstytomis LST EN ISO 12944-8.</w:t>
            </w:r>
          </w:p>
        </w:tc>
        <w:tc>
          <w:tcPr>
            <w:tcW w:w="4004" w:type="dxa"/>
          </w:tcPr>
          <w:p w14:paraId="59F1973A" w14:textId="0BCE895C" w:rsidR="00081083" w:rsidRPr="00085E41" w:rsidRDefault="00081083" w:rsidP="00081083">
            <w:pPr>
              <w:rPr>
                <w:rFonts w:eastAsia="Calibri"/>
                <w:lang w:eastAsia="ar-SA"/>
              </w:rPr>
            </w:pPr>
            <w:r w:rsidRPr="00085E41">
              <w:rPr>
                <w:lang w:eastAsia="ar-SA"/>
              </w:rPr>
              <w:t xml:space="preserve">Taip/Ne </w:t>
            </w:r>
            <w:r w:rsidRPr="00085E41">
              <w:rPr>
                <w:i/>
                <w:iCs/>
                <w:lang w:eastAsia="ar-SA"/>
              </w:rPr>
              <w:t>(nereikalingą išbraukti)</w:t>
            </w:r>
          </w:p>
        </w:tc>
      </w:tr>
      <w:tr w:rsidR="00081083" w:rsidRPr="00085E41" w14:paraId="2C332F9D" w14:textId="77777777" w:rsidTr="004E2A96">
        <w:tc>
          <w:tcPr>
            <w:tcW w:w="756" w:type="dxa"/>
          </w:tcPr>
          <w:p w14:paraId="78F58D92" w14:textId="5F1B959B" w:rsidR="00081083" w:rsidRPr="00085E41" w:rsidRDefault="00081083" w:rsidP="00081083">
            <w:pPr>
              <w:rPr>
                <w:rFonts w:eastAsia="Calibri"/>
                <w:lang w:eastAsia="ar-SA"/>
              </w:rPr>
            </w:pPr>
            <w:r w:rsidRPr="00085E41">
              <w:rPr>
                <w:rFonts w:eastAsia="Calibri"/>
                <w:lang w:eastAsia="ar-SA"/>
              </w:rPr>
              <w:t>2.2.8.</w:t>
            </w:r>
          </w:p>
        </w:tc>
        <w:tc>
          <w:tcPr>
            <w:tcW w:w="4685" w:type="dxa"/>
          </w:tcPr>
          <w:p w14:paraId="7F450B1A" w14:textId="0F343027" w:rsidR="00081083" w:rsidRPr="00085E41" w:rsidRDefault="00081083" w:rsidP="00081083">
            <w:pPr>
              <w:rPr>
                <w:rFonts w:eastAsia="Calibri"/>
                <w:lang w:eastAsia="ar-SA"/>
              </w:rPr>
            </w:pPr>
            <w:r w:rsidRPr="00085E41">
              <w:t>Montavimo  ir  suvirinimo  darbai  kontroliuojami  ir  priimami  statybos  techninės  priežiūros, vadovaujantis LST EN 10204+A1:1999 ; LST EN 12062:2000.</w:t>
            </w:r>
          </w:p>
        </w:tc>
        <w:tc>
          <w:tcPr>
            <w:tcW w:w="4004" w:type="dxa"/>
          </w:tcPr>
          <w:p w14:paraId="16C7E866" w14:textId="7AF8E313" w:rsidR="00081083" w:rsidRPr="00085E41" w:rsidRDefault="00081083" w:rsidP="00081083">
            <w:pPr>
              <w:rPr>
                <w:rFonts w:eastAsia="Calibri"/>
                <w:lang w:eastAsia="ar-SA"/>
              </w:rPr>
            </w:pPr>
            <w:r w:rsidRPr="00085E41">
              <w:rPr>
                <w:lang w:eastAsia="ar-SA"/>
              </w:rPr>
              <w:t xml:space="preserve">Taip/Ne </w:t>
            </w:r>
            <w:r w:rsidRPr="00085E41">
              <w:rPr>
                <w:i/>
                <w:iCs/>
                <w:lang w:eastAsia="ar-SA"/>
              </w:rPr>
              <w:t>(nereikalingą išbraukti)</w:t>
            </w:r>
          </w:p>
        </w:tc>
      </w:tr>
    </w:tbl>
    <w:p w14:paraId="3690BBC5" w14:textId="60A4C09D" w:rsidR="00B478EA" w:rsidRPr="00085E41" w:rsidRDefault="00443FF7" w:rsidP="006C76DE">
      <w:pPr>
        <w:jc w:val="center"/>
        <w:rPr>
          <w:b/>
          <w:bCs/>
        </w:rPr>
      </w:pPr>
      <w:r w:rsidRPr="00085E41">
        <w:rPr>
          <w:b/>
          <w:bCs/>
        </w:rPr>
        <w:br w:type="textWrapping" w:clear="all"/>
      </w:r>
    </w:p>
    <w:p w14:paraId="16BED219" w14:textId="578BC2F3" w:rsidR="00D54957" w:rsidRPr="00D54957" w:rsidRDefault="00D54957" w:rsidP="00D54957">
      <w:pPr>
        <w:numPr>
          <w:ilvl w:val="1"/>
          <w:numId w:val="0"/>
        </w:numPr>
        <w:ind w:left="79"/>
        <w:jc w:val="center"/>
        <w:rPr>
          <w:rFonts w:eastAsiaTheme="minorEastAsia"/>
          <w:caps/>
          <w:color w:val="404040" w:themeColor="text1" w:themeTint="BF"/>
          <w:spacing w:val="20"/>
          <w:lang w:eastAsia="lt-LT"/>
        </w:rPr>
      </w:pPr>
      <w:bookmarkStart w:id="0" w:name="_Hlk165871338"/>
      <w:r w:rsidRPr="00D54957">
        <w:rPr>
          <w:b/>
          <w:color w:val="00000A"/>
          <w:shd w:val="clear" w:color="auto" w:fill="FFFFFF"/>
          <w:lang w:eastAsia="zh-CN" w:bidi="hi-IN"/>
        </w:rPr>
        <w:t>BENDRIEJI REIKALAVIMAI</w:t>
      </w:r>
    </w:p>
    <w:p w14:paraId="318ED2AA" w14:textId="77777777" w:rsidR="00D54957" w:rsidRPr="00D54957" w:rsidRDefault="00D54957" w:rsidP="00D54957">
      <w:pPr>
        <w:widowControl w:val="0"/>
        <w:tabs>
          <w:tab w:val="left" w:pos="284"/>
        </w:tabs>
        <w:suppressAutoHyphens/>
        <w:autoSpaceDN w:val="0"/>
        <w:ind w:left="1162"/>
        <w:contextualSpacing/>
        <w:rPr>
          <w:rFonts w:ascii="Times New Roman Bold" w:hAnsi="Times New Roman Bold"/>
          <w:b/>
          <w:color w:val="00000A"/>
          <w:shd w:val="clear" w:color="auto" w:fill="FFFFFF"/>
          <w:lang w:eastAsia="zh-CN" w:bidi="hi-IN"/>
        </w:rPr>
      </w:pPr>
    </w:p>
    <w:p w14:paraId="4F348578" w14:textId="77777777" w:rsidR="00D54957" w:rsidRPr="00D54957" w:rsidRDefault="00D54957" w:rsidP="00D54957">
      <w:pPr>
        <w:widowControl w:val="0"/>
        <w:numPr>
          <w:ilvl w:val="0"/>
          <w:numId w:val="27"/>
        </w:numPr>
        <w:tabs>
          <w:tab w:val="left" w:pos="284"/>
        </w:tabs>
        <w:suppressAutoHyphens/>
        <w:autoSpaceDN w:val="0"/>
        <w:spacing w:before="120" w:after="200" w:line="276" w:lineRule="auto"/>
        <w:ind w:left="1521"/>
        <w:contextualSpacing/>
        <w:jc w:val="both"/>
        <w:rPr>
          <w:b/>
          <w:color w:val="00000A"/>
          <w:shd w:val="clear" w:color="auto" w:fill="FFFFFF"/>
          <w:lang w:eastAsia="zh-CN" w:bidi="hi-IN"/>
        </w:rPr>
      </w:pPr>
      <w:r w:rsidRPr="00D54957">
        <w:rPr>
          <w:b/>
          <w:color w:val="00000A"/>
          <w:shd w:val="clear" w:color="auto" w:fill="FFFFFF"/>
          <w:lang w:eastAsia="zh-CN" w:bidi="hi-IN"/>
        </w:rPr>
        <w:t>Bendra informacija:</w:t>
      </w:r>
    </w:p>
    <w:p w14:paraId="2CF131E6" w14:textId="4920CD16" w:rsidR="00D54957" w:rsidRPr="00D54957" w:rsidRDefault="00D54957" w:rsidP="00D54957">
      <w:pPr>
        <w:widowControl w:val="0"/>
        <w:suppressAutoHyphens/>
        <w:autoSpaceDN w:val="0"/>
        <w:spacing w:after="200" w:line="276" w:lineRule="auto"/>
        <w:ind w:left="81" w:firstLine="567"/>
        <w:contextualSpacing/>
        <w:jc w:val="both"/>
        <w:rPr>
          <w:color w:val="00000A"/>
          <w:shd w:val="clear" w:color="auto" w:fill="FFFFFF"/>
          <w:lang w:eastAsia="zh-CN" w:bidi="hi-IN"/>
        </w:rPr>
      </w:pPr>
      <w:r w:rsidRPr="00D54957">
        <w:rPr>
          <w:color w:val="00000A"/>
          <w:shd w:val="clear" w:color="auto" w:fill="FFFFFF"/>
          <w:lang w:eastAsia="zh-CN" w:bidi="hi-IN"/>
        </w:rPr>
        <w:t>Darbai privalo būti atliekami pagal šią techninę specifikaciją</w:t>
      </w:r>
      <w:r w:rsidR="00F8421B">
        <w:rPr>
          <w:color w:val="00000A"/>
          <w:shd w:val="clear" w:color="auto" w:fill="FFFFFF"/>
          <w:lang w:eastAsia="zh-CN" w:bidi="hi-IN"/>
        </w:rPr>
        <w:t>.</w:t>
      </w:r>
    </w:p>
    <w:p w14:paraId="3C140E36" w14:textId="77777777" w:rsidR="00D54957" w:rsidRPr="00D54957" w:rsidRDefault="00D54957" w:rsidP="00D54957">
      <w:pPr>
        <w:widowControl w:val="0"/>
        <w:numPr>
          <w:ilvl w:val="0"/>
          <w:numId w:val="27"/>
        </w:numPr>
        <w:tabs>
          <w:tab w:val="left" w:pos="360"/>
        </w:tabs>
        <w:suppressAutoHyphens/>
        <w:autoSpaceDN w:val="0"/>
        <w:spacing w:before="120" w:after="200" w:line="276" w:lineRule="auto"/>
        <w:contextualSpacing/>
        <w:jc w:val="both"/>
        <w:rPr>
          <w:b/>
          <w:color w:val="00000A"/>
          <w:shd w:val="clear" w:color="auto" w:fill="FFFFFF"/>
          <w:lang w:eastAsia="zh-CN" w:bidi="hi-IN"/>
        </w:rPr>
      </w:pPr>
      <w:r w:rsidRPr="00D54957">
        <w:rPr>
          <w:b/>
          <w:color w:val="00000A"/>
          <w:shd w:val="clear" w:color="auto" w:fill="FFFFFF"/>
          <w:lang w:eastAsia="zh-CN" w:bidi="hi-IN"/>
        </w:rPr>
        <w:t>Bendrieji reikalavimai</w:t>
      </w:r>
    </w:p>
    <w:p w14:paraId="6871F64C" w14:textId="77777777" w:rsidR="00D54957" w:rsidRPr="00D54957" w:rsidRDefault="00D54957" w:rsidP="00D54957">
      <w:pPr>
        <w:widowControl w:val="0"/>
        <w:suppressAutoHyphens/>
        <w:ind w:firstLine="567"/>
        <w:contextualSpacing/>
        <w:jc w:val="both"/>
        <w:rPr>
          <w:rFonts w:eastAsia="SimSun"/>
          <w:color w:val="00000A"/>
          <w:lang w:eastAsia="zh-CN" w:bidi="hi-IN"/>
        </w:rPr>
      </w:pPr>
      <w:r w:rsidRPr="00D54957">
        <w:rPr>
          <w:rFonts w:eastAsia="SimSun"/>
          <w:color w:val="00000A"/>
          <w:lang w:eastAsia="zh-CN" w:bidi="hi-IN"/>
        </w:rPr>
        <w:t>Rengiant projektą ir vykdant statybos darbus būtina vadovautis Lietuvos Respublikoje galiojančiais įstatymais, vyriausybės nutarimais, statybiniais organizaciniais techniniais reglamentais, statybos normomis, ministerijų taisyklėmis, įsakymais, nurodymais, rekomendacijomis, standartais:</w:t>
      </w:r>
    </w:p>
    <w:p w14:paraId="7702A2CA" w14:textId="77777777" w:rsidR="00D54957" w:rsidRPr="00D54957" w:rsidRDefault="00D54957" w:rsidP="00D54957">
      <w:pPr>
        <w:widowControl w:val="0"/>
        <w:suppressAutoHyphens/>
        <w:ind w:firstLine="567"/>
        <w:contextualSpacing/>
        <w:jc w:val="both"/>
        <w:rPr>
          <w:rFonts w:eastAsia="SimSun"/>
          <w:color w:val="00000A"/>
          <w:lang w:eastAsia="zh-CN" w:bidi="hi-IN"/>
        </w:rPr>
      </w:pPr>
      <w:r w:rsidRPr="00D54957">
        <w:rPr>
          <w:rFonts w:eastAsia="SimSun"/>
          <w:color w:val="00000A"/>
          <w:lang w:eastAsia="zh-CN" w:bidi="hi-IN"/>
        </w:rPr>
        <w:t>STR 1.02.01:2017 Statybos dalyvių atestavimo ir teisės pripažinimo tvarkos aprašas.</w:t>
      </w:r>
    </w:p>
    <w:p w14:paraId="3B2C0FC7" w14:textId="77777777" w:rsidR="00D54957" w:rsidRPr="00D54957" w:rsidRDefault="00D54957" w:rsidP="00D54957">
      <w:pPr>
        <w:widowControl w:val="0"/>
        <w:suppressAutoHyphens/>
        <w:ind w:firstLine="567"/>
        <w:contextualSpacing/>
        <w:jc w:val="both"/>
        <w:rPr>
          <w:rFonts w:eastAsia="SimSun"/>
          <w:color w:val="00000A"/>
          <w:lang w:eastAsia="zh-CN" w:bidi="hi-IN"/>
        </w:rPr>
      </w:pPr>
      <w:r w:rsidRPr="00D54957">
        <w:rPr>
          <w:rFonts w:eastAsia="SimSun"/>
          <w:color w:val="00000A"/>
          <w:lang w:eastAsia="zh-CN" w:bidi="hi-IN"/>
        </w:rPr>
        <w:t>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24660A74" w14:textId="77777777" w:rsidR="00D54957" w:rsidRPr="00D54957" w:rsidRDefault="00D54957" w:rsidP="00D54957">
      <w:pPr>
        <w:widowControl w:val="0"/>
        <w:suppressAutoHyphens/>
        <w:ind w:firstLine="567"/>
        <w:contextualSpacing/>
        <w:jc w:val="both"/>
        <w:rPr>
          <w:rFonts w:eastAsia="SimSun"/>
          <w:color w:val="00000A"/>
          <w:lang w:eastAsia="zh-CN" w:bidi="hi-IN"/>
        </w:rPr>
      </w:pPr>
      <w:r w:rsidRPr="00D54957">
        <w:rPr>
          <w:rFonts w:eastAsia="SimSun"/>
          <w:color w:val="00000A"/>
          <w:lang w:eastAsia="zh-CN" w:bidi="hi-IN"/>
        </w:rPr>
        <w:t>STR 1.03.01:2016 Statybiniai tyrimai. Statinio avarija.</w:t>
      </w:r>
    </w:p>
    <w:p w14:paraId="79ABD0B7" w14:textId="77777777" w:rsidR="00D54957" w:rsidRPr="00D54957" w:rsidRDefault="00D54957" w:rsidP="00D54957">
      <w:pPr>
        <w:widowControl w:val="0"/>
        <w:suppressAutoHyphens/>
        <w:ind w:firstLine="567"/>
        <w:contextualSpacing/>
        <w:jc w:val="both"/>
        <w:rPr>
          <w:rFonts w:eastAsia="SimSun"/>
          <w:color w:val="00000A"/>
          <w:lang w:eastAsia="zh-CN" w:bidi="hi-IN"/>
        </w:rPr>
      </w:pPr>
      <w:r w:rsidRPr="00D54957">
        <w:rPr>
          <w:rFonts w:eastAsia="SimSun"/>
          <w:color w:val="00000A"/>
          <w:lang w:eastAsia="zh-CN" w:bidi="hi-IN"/>
        </w:rPr>
        <w:t>STR 1.04.02:2011 Inžineriniai geologiniai ir geotechniniai tyrimai.</w:t>
      </w:r>
    </w:p>
    <w:p w14:paraId="4F72EEBF" w14:textId="77777777" w:rsidR="00D54957" w:rsidRPr="00D54957" w:rsidRDefault="00D54957" w:rsidP="00D54957">
      <w:pPr>
        <w:widowControl w:val="0"/>
        <w:suppressAutoHyphens/>
        <w:ind w:firstLine="567"/>
        <w:contextualSpacing/>
        <w:jc w:val="both"/>
        <w:rPr>
          <w:rFonts w:eastAsia="SimSun"/>
          <w:color w:val="00000A"/>
          <w:lang w:eastAsia="zh-CN" w:bidi="hi-IN"/>
        </w:rPr>
      </w:pPr>
      <w:r w:rsidRPr="00D54957">
        <w:rPr>
          <w:rFonts w:eastAsia="SimSun"/>
          <w:color w:val="00000A"/>
          <w:lang w:eastAsia="zh-CN" w:bidi="hi-IN"/>
        </w:rPr>
        <w:t>STR 1.04.04:2017 Statinio projektavimas, projekto ekspertizė.</w:t>
      </w:r>
    </w:p>
    <w:p w14:paraId="073DEF61" w14:textId="77777777" w:rsidR="00D54957" w:rsidRPr="00D54957" w:rsidRDefault="00D54957" w:rsidP="00D54957">
      <w:pPr>
        <w:widowControl w:val="0"/>
        <w:suppressAutoHyphens/>
        <w:ind w:firstLine="567"/>
        <w:contextualSpacing/>
        <w:jc w:val="both"/>
        <w:rPr>
          <w:rFonts w:eastAsia="SimSun"/>
          <w:color w:val="00000A"/>
          <w:lang w:eastAsia="zh-CN" w:bidi="hi-IN"/>
        </w:rPr>
      </w:pPr>
      <w:r w:rsidRPr="00D54957">
        <w:rPr>
          <w:rFonts w:eastAsia="SimSun"/>
          <w:color w:val="00000A"/>
          <w:lang w:eastAsia="zh-CN" w:bidi="hi-IN"/>
        </w:rPr>
        <w:t>STR 1.05.01:2017 Statybą leidžiantys dokumentai. Statybos užbaigimas. Statybos sustabdymas. Savavališkos statybos padarinių šalinimas. Statybos pagal neteisėtai išduotą statybą leidžiantį dokumentą padarinių šalinimas.</w:t>
      </w:r>
    </w:p>
    <w:p w14:paraId="6E15157B" w14:textId="77777777" w:rsidR="00D54957" w:rsidRPr="00D54957" w:rsidRDefault="00D54957" w:rsidP="00D54957">
      <w:pPr>
        <w:widowControl w:val="0"/>
        <w:suppressAutoHyphens/>
        <w:ind w:firstLine="567"/>
        <w:contextualSpacing/>
        <w:jc w:val="both"/>
        <w:rPr>
          <w:rFonts w:eastAsia="SimSun"/>
          <w:color w:val="00000A"/>
          <w:lang w:eastAsia="zh-CN" w:bidi="hi-IN"/>
        </w:rPr>
      </w:pPr>
      <w:r w:rsidRPr="00D54957">
        <w:rPr>
          <w:rFonts w:eastAsia="SimSun"/>
          <w:color w:val="00000A"/>
          <w:lang w:eastAsia="zh-CN" w:bidi="hi-IN"/>
        </w:rPr>
        <w:t>STR 1.06.01:2016 Statybos darbai. Statinio statybos priežiūra.</w:t>
      </w:r>
    </w:p>
    <w:p w14:paraId="39E60732" w14:textId="77777777" w:rsidR="00D54957" w:rsidRPr="00D54957" w:rsidRDefault="00D54957" w:rsidP="00D54957">
      <w:pPr>
        <w:widowControl w:val="0"/>
        <w:suppressAutoHyphens/>
        <w:ind w:firstLine="567"/>
        <w:contextualSpacing/>
        <w:jc w:val="both"/>
        <w:rPr>
          <w:rFonts w:eastAsia="SimSun"/>
          <w:color w:val="00000A"/>
          <w:lang w:eastAsia="zh-CN" w:bidi="hi-IN"/>
        </w:rPr>
      </w:pPr>
      <w:r w:rsidRPr="00D54957">
        <w:rPr>
          <w:rFonts w:eastAsia="SimSun"/>
          <w:color w:val="00000A"/>
          <w:lang w:eastAsia="zh-CN" w:bidi="hi-IN"/>
        </w:rPr>
        <w:t>STR 2.01.01(1):2005 Esminiai statinio reikalavimai. Mechaninis atsparumas ir pastovumas.</w:t>
      </w:r>
    </w:p>
    <w:p w14:paraId="48AED837" w14:textId="77777777" w:rsidR="00D54957" w:rsidRPr="00D54957" w:rsidRDefault="00D54957" w:rsidP="00D54957">
      <w:pPr>
        <w:widowControl w:val="0"/>
        <w:suppressAutoHyphens/>
        <w:ind w:firstLine="567"/>
        <w:contextualSpacing/>
        <w:jc w:val="both"/>
        <w:rPr>
          <w:rFonts w:eastAsia="SimSun"/>
          <w:color w:val="00000A"/>
          <w:lang w:eastAsia="zh-CN" w:bidi="hi-IN"/>
        </w:rPr>
      </w:pPr>
      <w:r w:rsidRPr="00D54957">
        <w:rPr>
          <w:rFonts w:eastAsia="SimSun"/>
          <w:color w:val="00000A"/>
          <w:lang w:eastAsia="zh-CN" w:bidi="hi-IN"/>
        </w:rPr>
        <w:t>STR 2.01.01(2):1999 Esminiai statinio reikalavimai. Gaisrinė sauga.</w:t>
      </w:r>
    </w:p>
    <w:p w14:paraId="76A981A8" w14:textId="77777777" w:rsidR="00D54957" w:rsidRPr="00D54957" w:rsidRDefault="00D54957" w:rsidP="00D54957">
      <w:pPr>
        <w:widowControl w:val="0"/>
        <w:suppressAutoHyphens/>
        <w:ind w:firstLine="567"/>
        <w:contextualSpacing/>
        <w:jc w:val="both"/>
        <w:rPr>
          <w:rFonts w:eastAsia="SimSun"/>
          <w:color w:val="00000A"/>
          <w:lang w:eastAsia="zh-CN" w:bidi="hi-IN"/>
        </w:rPr>
      </w:pPr>
      <w:r w:rsidRPr="00D54957">
        <w:rPr>
          <w:rFonts w:eastAsia="SimSun"/>
          <w:color w:val="00000A"/>
          <w:lang w:eastAsia="zh-CN" w:bidi="hi-IN"/>
        </w:rPr>
        <w:t>STR 2.01.01(3):1999 Esminiai statinio reikalavimai. Higiena, sveikata, aplinkos apsauga.</w:t>
      </w:r>
    </w:p>
    <w:p w14:paraId="5FDFF567" w14:textId="77777777" w:rsidR="00D54957" w:rsidRPr="00D54957" w:rsidRDefault="00D54957" w:rsidP="00D54957">
      <w:pPr>
        <w:widowControl w:val="0"/>
        <w:suppressAutoHyphens/>
        <w:ind w:firstLine="567"/>
        <w:contextualSpacing/>
        <w:jc w:val="both"/>
        <w:rPr>
          <w:rFonts w:eastAsia="SimSun"/>
          <w:color w:val="00000A"/>
          <w:lang w:eastAsia="zh-CN" w:bidi="hi-IN"/>
        </w:rPr>
      </w:pPr>
      <w:r w:rsidRPr="00D54957">
        <w:rPr>
          <w:rFonts w:eastAsia="SimSun"/>
          <w:color w:val="00000A"/>
          <w:lang w:eastAsia="zh-CN" w:bidi="hi-IN"/>
        </w:rPr>
        <w:t>STR 2.01.01(4):2008 Esminiai statinio reikalavimai. Naudojimo sauga.</w:t>
      </w:r>
    </w:p>
    <w:p w14:paraId="2DD6557F" w14:textId="77777777" w:rsidR="00D54957" w:rsidRPr="00D54957" w:rsidRDefault="00D54957" w:rsidP="00D54957">
      <w:pPr>
        <w:widowControl w:val="0"/>
        <w:suppressAutoHyphens/>
        <w:ind w:firstLine="567"/>
        <w:contextualSpacing/>
        <w:jc w:val="both"/>
        <w:rPr>
          <w:rFonts w:eastAsia="SimSun"/>
          <w:color w:val="00000A"/>
          <w:lang w:eastAsia="zh-CN" w:bidi="hi-IN"/>
        </w:rPr>
      </w:pPr>
      <w:r w:rsidRPr="00D54957">
        <w:rPr>
          <w:rFonts w:eastAsia="SimSun"/>
          <w:color w:val="00000A"/>
          <w:lang w:eastAsia="zh-CN" w:bidi="hi-IN"/>
        </w:rPr>
        <w:t>STR 2.01.01(5):2008 Esminis statinio reikalavimas. Apsauga nuo triukšmo.</w:t>
      </w:r>
    </w:p>
    <w:p w14:paraId="129AC441" w14:textId="77777777" w:rsidR="00D54957" w:rsidRPr="00D54957" w:rsidRDefault="00D54957" w:rsidP="00D54957">
      <w:pPr>
        <w:widowControl w:val="0"/>
        <w:suppressAutoHyphens/>
        <w:ind w:firstLine="567"/>
        <w:contextualSpacing/>
        <w:jc w:val="both"/>
        <w:rPr>
          <w:rFonts w:eastAsia="SimSun"/>
          <w:color w:val="00000A"/>
          <w:lang w:eastAsia="zh-CN" w:bidi="hi-IN"/>
        </w:rPr>
      </w:pPr>
      <w:r w:rsidRPr="00D54957">
        <w:rPr>
          <w:rFonts w:eastAsia="SimSun"/>
          <w:color w:val="00000A"/>
          <w:lang w:eastAsia="zh-CN" w:bidi="hi-IN"/>
        </w:rPr>
        <w:t>STR 2.01.01(6):2008 Esminis statinio reikalavimas. Energijos taupymas ir šilumos išsaugojimas.</w:t>
      </w:r>
    </w:p>
    <w:p w14:paraId="5667A04B" w14:textId="77777777" w:rsidR="00D54957" w:rsidRPr="00D54957" w:rsidRDefault="00D54957" w:rsidP="00D54957">
      <w:pPr>
        <w:widowControl w:val="0"/>
        <w:suppressAutoHyphens/>
        <w:ind w:firstLine="567"/>
        <w:contextualSpacing/>
        <w:jc w:val="both"/>
        <w:rPr>
          <w:rFonts w:eastAsia="SimSun"/>
          <w:color w:val="00000A"/>
          <w:lang w:eastAsia="zh-CN" w:bidi="hi-IN"/>
        </w:rPr>
      </w:pPr>
      <w:r w:rsidRPr="00D54957">
        <w:rPr>
          <w:rFonts w:eastAsia="SimSun"/>
          <w:color w:val="00000A"/>
          <w:lang w:eastAsia="zh-CN" w:bidi="hi-IN"/>
        </w:rPr>
        <w:t>STR 2.07.01:2003 RSN 156-94 ,,Statybinė klimatologija“.</w:t>
      </w:r>
    </w:p>
    <w:p w14:paraId="607D3D4D" w14:textId="77777777" w:rsidR="00D54957" w:rsidRPr="00D54957" w:rsidRDefault="00D54957" w:rsidP="00D54957">
      <w:pPr>
        <w:widowControl w:val="0"/>
        <w:suppressAutoHyphens/>
        <w:ind w:firstLine="567"/>
        <w:contextualSpacing/>
        <w:jc w:val="both"/>
        <w:rPr>
          <w:rFonts w:eastAsia="SimSun"/>
          <w:color w:val="00000A"/>
          <w:lang w:eastAsia="zh-CN" w:bidi="hi-IN"/>
        </w:rPr>
      </w:pPr>
      <w:r w:rsidRPr="00D54957">
        <w:rPr>
          <w:rFonts w:eastAsia="SimSun"/>
          <w:color w:val="00000A"/>
          <w:lang w:eastAsia="zh-CN" w:bidi="hi-IN"/>
        </w:rPr>
        <w:t>Visi aukščiau išvardinti ir kiti, su šio projekto įgyvendinimu susiję teisės aktai, turi būti taikomi kartu su jų paskutiniais pakeitimais ir papildymais.</w:t>
      </w:r>
    </w:p>
    <w:p w14:paraId="3FA5ADEE" w14:textId="77777777" w:rsidR="00D54957" w:rsidRPr="00D54957" w:rsidRDefault="00D54957" w:rsidP="00D54957">
      <w:pPr>
        <w:widowControl w:val="0"/>
        <w:suppressAutoHyphens/>
        <w:ind w:firstLine="567"/>
        <w:contextualSpacing/>
        <w:jc w:val="both"/>
        <w:rPr>
          <w:rFonts w:eastAsia="SimSun"/>
          <w:color w:val="00000A"/>
          <w:lang w:eastAsia="zh-CN" w:bidi="hi-IN"/>
        </w:rPr>
      </w:pPr>
      <w:r w:rsidRPr="00D54957">
        <w:rPr>
          <w:rFonts w:eastAsia="SimSun"/>
          <w:color w:val="00000A"/>
          <w:lang w:eastAsia="zh-CN" w:bidi="hi-IN"/>
        </w:rPr>
        <w:t>Tiekėjas privalo pildyti Statybos darbų žurnalą, atlikdamas jame tikslius įrašus, kuriuose būtų aprašoma statybos darbų eiga. Žurnalo pildymas turi atitikti Aplinkos ministerijos patvirtintų teisės aktų reikalavimus.</w:t>
      </w:r>
    </w:p>
    <w:p w14:paraId="520E6012"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Darbai, kuriuos reikia atlikti, yra apibūdinti visoje pirkimo dokumentacijoje ir yra laikoma, kad Tiekėjo pasiūlymo žiniaraščiuose įrašyti įkainiai apima visus pirkimo dokumentuose išdėstytus reikalavimus. Jokie kiti mokėjimai neleidžiami. Darbai atliekami pagal pirkimo dokumentuose keliamus reikalavimus.</w:t>
      </w:r>
    </w:p>
    <w:p w14:paraId="0C887FDD"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 xml:space="preserve">Žemiau pateikiami nurodymai, informacija ir techniniai, projektavimo, išdėstymo, sumontavimo, iškrovimo ir išbandymo reikalavimai turi būti vykdomi iki tokio laipsnio iki kurio jie yra tikslingi. Reikalavimai nustatyti šiame skyriuje yra taikomi visiems skyriams. </w:t>
      </w:r>
    </w:p>
    <w:p w14:paraId="6B9DF548" w14:textId="77777777" w:rsidR="00D54957" w:rsidRPr="00D54957" w:rsidRDefault="00D54957" w:rsidP="00D54957">
      <w:pPr>
        <w:widowControl w:val="0"/>
        <w:suppressAutoHyphens/>
        <w:ind w:firstLine="567"/>
        <w:contextualSpacing/>
        <w:jc w:val="both"/>
        <w:rPr>
          <w:rFonts w:eastAsia="SimSun"/>
          <w:color w:val="00000A"/>
          <w:lang w:eastAsia="zh-CN" w:bidi="hi-IN"/>
        </w:rPr>
      </w:pPr>
      <w:r w:rsidRPr="00D54957">
        <w:rPr>
          <w:rFonts w:eastAsia="SimSun"/>
          <w:color w:val="00000A"/>
          <w:lang w:eastAsia="zh-CN" w:bidi="hi-IN"/>
        </w:rPr>
        <w:t xml:space="preserve">Kontrakto dokumentai yra vientisi ir tai kas reikalaujama vienoje jų dalyje yra taikoma ir </w:t>
      </w:r>
      <w:r w:rsidRPr="00D54957">
        <w:rPr>
          <w:rFonts w:eastAsia="SimSun"/>
          <w:color w:val="00000A"/>
          <w:lang w:eastAsia="zh-CN" w:bidi="hi-IN"/>
        </w:rPr>
        <w:lastRenderedPageBreak/>
        <w:t>visoms kitoms kontrakto dalims. Kontrakto dokumentai apima visus darbus reikalingus kontrakto užduočių įgyvendinimui ir tarpusavio darbų specifikos sąsajai sustiprinti. Medžiagų ir darbų kokybiniai reikalavimai turi atitikti jiems taikomų standartų reikalavimus tiek jų įsigijimui tiek ir darbų įvykdymui.</w:t>
      </w:r>
    </w:p>
    <w:p w14:paraId="25D7CD9C" w14:textId="77777777" w:rsidR="00D54957" w:rsidRPr="00D54957" w:rsidRDefault="00D54957" w:rsidP="00D54957">
      <w:pPr>
        <w:widowControl w:val="0"/>
        <w:numPr>
          <w:ilvl w:val="0"/>
          <w:numId w:val="27"/>
        </w:numPr>
        <w:tabs>
          <w:tab w:val="left" w:pos="360"/>
        </w:tabs>
        <w:suppressAutoHyphens/>
        <w:autoSpaceDN w:val="0"/>
        <w:spacing w:before="120" w:after="200" w:line="276" w:lineRule="auto"/>
        <w:contextualSpacing/>
        <w:jc w:val="both"/>
        <w:rPr>
          <w:b/>
          <w:color w:val="00000A"/>
          <w:shd w:val="clear" w:color="auto" w:fill="FFFFFF"/>
          <w:lang w:eastAsia="zh-CN" w:bidi="hi-IN"/>
        </w:rPr>
      </w:pPr>
      <w:bookmarkStart w:id="1" w:name="_Toc444948757"/>
      <w:bookmarkStart w:id="2" w:name="_Toc481617776"/>
      <w:r w:rsidRPr="00D54957">
        <w:rPr>
          <w:b/>
          <w:color w:val="00000A"/>
          <w:shd w:val="clear" w:color="auto" w:fill="FFFFFF"/>
          <w:lang w:eastAsia="zh-CN" w:bidi="hi-IN"/>
        </w:rPr>
        <w:t>Laikinasis sandėliavimas</w:t>
      </w:r>
      <w:bookmarkEnd w:id="1"/>
      <w:bookmarkEnd w:id="2"/>
    </w:p>
    <w:p w14:paraId="62F79649"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Tiekėjas turi pasirūpinti medžiagų ir įrangos laikinuoju sandėliavimu. Tiekėjas turi valyti ir prižiūrėti ir taisyti visus valstybinius ir vietinius kelius, privažiavimo kelius, saugyklų ar kitas teritorijas, kurias naudoja atliekant darbus, tada, kai tai tampa būtina arba Užsakovo nurodymu.</w:t>
      </w:r>
    </w:p>
    <w:p w14:paraId="4F4D6CB3" w14:textId="00943894" w:rsidR="00D54957" w:rsidRPr="00D6288E" w:rsidRDefault="00D54957" w:rsidP="00D54957">
      <w:pPr>
        <w:widowControl w:val="0"/>
        <w:autoSpaceDE w:val="0"/>
        <w:autoSpaceDN w:val="0"/>
        <w:adjustRightInd w:val="0"/>
        <w:ind w:firstLine="567"/>
        <w:contextualSpacing/>
        <w:jc w:val="both"/>
        <w:rPr>
          <w:lang w:eastAsia="lt-LT"/>
        </w:rPr>
      </w:pPr>
      <w:r w:rsidRPr="00D54957">
        <w:rPr>
          <w:lang w:eastAsia="lt-LT"/>
        </w:rPr>
        <w:t>Jei Tiekėjui yra būtina pasinaudoti kuriais nors objektais ar laikinai užimti žemę už statybvietės ribų, jis pats tariasi su žemės savininku/nuomininku. Prieš aptverdamas teritoriją darbams Tiekėjas kreipiasi į savivaldybę ar kitas įstaigas ir gretimų teritorijų, valdų, gyvenamųjų namų ir pan. savininkus/nuomininkus.</w:t>
      </w:r>
      <w:bookmarkStart w:id="3" w:name="_Toc444948764"/>
      <w:bookmarkStart w:id="4" w:name="_Toc481617783"/>
      <w:r w:rsidRPr="00D54957">
        <w:rPr>
          <w:lang w:eastAsia="lt-LT"/>
        </w:rPr>
        <w:t xml:space="preserve"> </w:t>
      </w:r>
      <w:r w:rsidRPr="00D6288E">
        <w:rPr>
          <w:lang w:eastAsia="lt-LT"/>
        </w:rPr>
        <w:t>Planuojamų naudoti medžiagų ir įrangos sandėliavimo vieta turi būti parinkta taip, kad sukeltų mažiausią neigiamą aplinkosauginį poveikį bei mažiausius nepatogumus aplinkiniams gyventojams.</w:t>
      </w:r>
    </w:p>
    <w:p w14:paraId="684FE45E" w14:textId="1DAD3FE7" w:rsidR="00D54957" w:rsidRPr="00D6288E" w:rsidRDefault="00D54957" w:rsidP="00D54957">
      <w:pPr>
        <w:widowControl w:val="0"/>
        <w:numPr>
          <w:ilvl w:val="0"/>
          <w:numId w:val="27"/>
        </w:numPr>
        <w:tabs>
          <w:tab w:val="left" w:pos="360"/>
        </w:tabs>
        <w:suppressAutoHyphens/>
        <w:autoSpaceDN w:val="0"/>
        <w:spacing w:before="120" w:after="200" w:line="276" w:lineRule="auto"/>
        <w:contextualSpacing/>
        <w:jc w:val="both"/>
        <w:rPr>
          <w:b/>
          <w:color w:val="00000A"/>
          <w:shd w:val="clear" w:color="auto" w:fill="FFFFFF"/>
          <w:lang w:eastAsia="zh-CN" w:bidi="hi-IN"/>
        </w:rPr>
      </w:pPr>
      <w:r w:rsidRPr="00D6288E">
        <w:rPr>
          <w:b/>
          <w:color w:val="00000A"/>
          <w:shd w:val="clear" w:color="auto" w:fill="FFFFFF"/>
          <w:lang w:eastAsia="zh-CN" w:bidi="hi-IN"/>
        </w:rPr>
        <w:t>Darbo valandos ir dienos</w:t>
      </w:r>
      <w:bookmarkEnd w:id="3"/>
      <w:bookmarkEnd w:id="4"/>
      <w:r w:rsidR="00F8421B" w:rsidRPr="00D6288E">
        <w:rPr>
          <w:b/>
          <w:color w:val="00000A"/>
          <w:shd w:val="clear" w:color="auto" w:fill="FFFFFF"/>
          <w:lang w:eastAsia="zh-CN" w:bidi="hi-IN"/>
        </w:rPr>
        <w:t>, terminai</w:t>
      </w:r>
    </w:p>
    <w:p w14:paraId="5BF8E614" w14:textId="77777777" w:rsidR="00D54957" w:rsidRPr="00D6288E" w:rsidRDefault="00D54957" w:rsidP="00D54957">
      <w:pPr>
        <w:widowControl w:val="0"/>
        <w:autoSpaceDE w:val="0"/>
        <w:autoSpaceDN w:val="0"/>
        <w:adjustRightInd w:val="0"/>
        <w:ind w:firstLine="567"/>
        <w:contextualSpacing/>
        <w:jc w:val="both"/>
        <w:rPr>
          <w:lang w:eastAsia="lt-LT"/>
        </w:rPr>
      </w:pPr>
      <w:r w:rsidRPr="00D6288E">
        <w:rPr>
          <w:lang w:eastAsia="lt-LT"/>
        </w:rPr>
        <w:t>Įprastinis darbo laikas yra 8 valandos per dieną nuo pirmadienio iki penktadienio. Valstybinės šventės laikomos nedarbo dienomis. Tiekėjas padengia visas išlaidas, susijusias su nukrypimu nuo įprastinio darbo laiko, įskaitant ir ilgesnes priežiūros valandas. Norint dirbti savaitgaliais ir darbo dienomis turi būti pateiktas prašymas Užsakovui. Prireikus leidimas dirbti savaitgalį gali būti atšauktas.</w:t>
      </w:r>
    </w:p>
    <w:p w14:paraId="477D6D53" w14:textId="7878EAD4" w:rsidR="00065B51" w:rsidRPr="00392CC1" w:rsidRDefault="00A600B8" w:rsidP="00D54957">
      <w:pPr>
        <w:widowControl w:val="0"/>
        <w:autoSpaceDE w:val="0"/>
        <w:autoSpaceDN w:val="0"/>
        <w:adjustRightInd w:val="0"/>
        <w:ind w:firstLine="567"/>
        <w:contextualSpacing/>
        <w:jc w:val="both"/>
        <w:rPr>
          <w:lang w:eastAsia="lt-LT"/>
        </w:rPr>
      </w:pPr>
      <w:r w:rsidRPr="00D6288E">
        <w:rPr>
          <w:lang w:eastAsia="lt-LT"/>
        </w:rPr>
        <w:t>Projekto parengimo, įskaitant projektinių pasiūlym</w:t>
      </w:r>
      <w:r w:rsidR="00D3551A" w:rsidRPr="00D6288E">
        <w:rPr>
          <w:lang w:eastAsia="lt-LT"/>
        </w:rPr>
        <w:t>ų</w:t>
      </w:r>
      <w:r w:rsidRPr="00D6288E">
        <w:rPr>
          <w:lang w:eastAsia="lt-LT"/>
        </w:rPr>
        <w:t xml:space="preserve"> parengim</w:t>
      </w:r>
      <w:r w:rsidR="00065B51" w:rsidRPr="00D6288E">
        <w:rPr>
          <w:lang w:eastAsia="lt-LT"/>
        </w:rPr>
        <w:t xml:space="preserve">o </w:t>
      </w:r>
      <w:r w:rsidR="00D3551A" w:rsidRPr="00D6288E">
        <w:rPr>
          <w:lang w:eastAsia="lt-LT"/>
        </w:rPr>
        <w:t>etapą</w:t>
      </w:r>
      <w:r w:rsidR="002F4A2D" w:rsidRPr="00D6288E">
        <w:rPr>
          <w:lang w:eastAsia="lt-LT"/>
        </w:rPr>
        <w:t>, statybą leidžiančio dokumento gavim</w:t>
      </w:r>
      <w:r w:rsidR="00D3551A" w:rsidRPr="00D6288E">
        <w:rPr>
          <w:lang w:eastAsia="lt-LT"/>
        </w:rPr>
        <w:t>o etapą</w:t>
      </w:r>
      <w:r w:rsidR="002F4A2D" w:rsidRPr="00D6288E">
        <w:rPr>
          <w:lang w:eastAsia="lt-LT"/>
        </w:rPr>
        <w:t>, teigiamos Projekto ekspertizės išvados gavim</w:t>
      </w:r>
      <w:r w:rsidR="00D3551A" w:rsidRPr="00D6288E">
        <w:rPr>
          <w:lang w:eastAsia="lt-LT"/>
        </w:rPr>
        <w:t>o etapą</w:t>
      </w:r>
      <w:r w:rsidR="002F4A2D" w:rsidRPr="00D6288E">
        <w:rPr>
          <w:lang w:eastAsia="lt-LT"/>
        </w:rPr>
        <w:t xml:space="preserve">, terminas negali viršyti </w:t>
      </w:r>
      <w:r w:rsidR="0001242C">
        <w:rPr>
          <w:lang w:eastAsia="lt-LT"/>
        </w:rPr>
        <w:t>150 k. d.</w:t>
      </w:r>
      <w:r w:rsidR="002F4A2D" w:rsidRPr="00D6288E">
        <w:rPr>
          <w:lang w:eastAsia="lt-LT"/>
        </w:rPr>
        <w:t>.</w:t>
      </w:r>
      <w:r w:rsidR="00065B51" w:rsidRPr="00D6288E">
        <w:rPr>
          <w:lang w:eastAsia="lt-LT"/>
        </w:rPr>
        <w:t xml:space="preserve"> </w:t>
      </w:r>
      <w:r w:rsidR="00D3551A" w:rsidRPr="00D6288E">
        <w:rPr>
          <w:lang w:eastAsia="lt-LT"/>
        </w:rPr>
        <w:t xml:space="preserve">Minėtus projekto </w:t>
      </w:r>
      <w:r w:rsidR="00D3551A" w:rsidRPr="00392CC1">
        <w:rPr>
          <w:lang w:eastAsia="lt-LT"/>
        </w:rPr>
        <w:t>parengimo etapus Tiekėjas privalo įtraukti į darbų vykdymo aprašymą (specialiųjų pirkimo sąlygų 7 priedo 5.1.3 p.) ir</w:t>
      </w:r>
      <w:r w:rsidR="00A8062B" w:rsidRPr="00392CC1">
        <w:rPr>
          <w:lang w:eastAsia="lt-LT"/>
        </w:rPr>
        <w:t xml:space="preserve"> numatyti šių etapų atlikimo terminus.</w:t>
      </w:r>
    </w:p>
    <w:p w14:paraId="6C6E0E5B" w14:textId="6497663C" w:rsidR="00F8421B" w:rsidRPr="00D6288E" w:rsidRDefault="002F4A2D" w:rsidP="00D54957">
      <w:pPr>
        <w:widowControl w:val="0"/>
        <w:autoSpaceDE w:val="0"/>
        <w:autoSpaceDN w:val="0"/>
        <w:adjustRightInd w:val="0"/>
        <w:ind w:firstLine="567"/>
        <w:contextualSpacing/>
        <w:jc w:val="both"/>
        <w:rPr>
          <w:lang w:eastAsia="lt-LT"/>
        </w:rPr>
      </w:pPr>
      <w:r w:rsidRPr="00392CC1">
        <w:rPr>
          <w:lang w:eastAsia="lt-LT"/>
        </w:rPr>
        <w:t xml:space="preserve">Statybos darbų atlikimo terminas </w:t>
      </w:r>
      <w:r w:rsidR="00065B51" w:rsidRPr="00392CC1">
        <w:rPr>
          <w:lang w:eastAsia="lt-LT"/>
        </w:rPr>
        <w:t xml:space="preserve">negali viršyti </w:t>
      </w:r>
      <w:r w:rsidR="009241E8" w:rsidRPr="009241E8">
        <w:rPr>
          <w:lang w:eastAsia="lt-LT"/>
        </w:rPr>
        <w:t>150 k. d.</w:t>
      </w:r>
      <w:r w:rsidR="00A8062B" w:rsidRPr="00392CC1">
        <w:rPr>
          <w:lang w:eastAsia="lt-LT"/>
        </w:rPr>
        <w:t>. Statybos darbų etap</w:t>
      </w:r>
      <w:r w:rsidR="000D2202" w:rsidRPr="00392CC1">
        <w:rPr>
          <w:lang w:eastAsia="lt-LT"/>
        </w:rPr>
        <w:t>us, įskaitant išskiriamą statybvietės įrengimo etapą, Tiekėjas privalo įtraukti į darbų</w:t>
      </w:r>
      <w:r w:rsidR="000D2202" w:rsidRPr="00D6288E">
        <w:rPr>
          <w:lang w:eastAsia="lt-LT"/>
        </w:rPr>
        <w:t xml:space="preserve"> vykdymo aprašymą</w:t>
      </w:r>
      <w:r w:rsidR="006F132E" w:rsidRPr="00D6288E">
        <w:rPr>
          <w:lang w:eastAsia="lt-LT"/>
        </w:rPr>
        <w:t xml:space="preserve"> </w:t>
      </w:r>
      <w:r w:rsidR="008D7A4C" w:rsidRPr="00D6288E">
        <w:rPr>
          <w:lang w:eastAsia="lt-LT"/>
        </w:rPr>
        <w:t xml:space="preserve">ir numatyti šių etapų atlikimo terminu. Statybvietės įrengimo etapas negali viršyti </w:t>
      </w:r>
      <w:r w:rsidR="000114DF" w:rsidRPr="00D6288E">
        <w:rPr>
          <w:lang w:eastAsia="lt-LT"/>
        </w:rPr>
        <w:t>2 sav.</w:t>
      </w:r>
    </w:p>
    <w:p w14:paraId="769F77BC" w14:textId="77777777" w:rsidR="00D54957" w:rsidRPr="00D6288E" w:rsidRDefault="00D54957" w:rsidP="00D54957">
      <w:pPr>
        <w:widowControl w:val="0"/>
        <w:numPr>
          <w:ilvl w:val="0"/>
          <w:numId w:val="27"/>
        </w:numPr>
        <w:tabs>
          <w:tab w:val="left" w:pos="360"/>
        </w:tabs>
        <w:suppressAutoHyphens/>
        <w:autoSpaceDN w:val="0"/>
        <w:spacing w:before="120" w:after="200" w:line="276" w:lineRule="auto"/>
        <w:contextualSpacing/>
        <w:jc w:val="both"/>
        <w:rPr>
          <w:b/>
          <w:color w:val="00000A"/>
          <w:shd w:val="clear" w:color="auto" w:fill="FFFFFF"/>
          <w:lang w:eastAsia="zh-CN" w:bidi="hi-IN"/>
        </w:rPr>
      </w:pPr>
      <w:r w:rsidRPr="00D6288E">
        <w:rPr>
          <w:b/>
          <w:color w:val="00000A"/>
          <w:shd w:val="clear" w:color="auto" w:fill="FFFFFF"/>
          <w:lang w:eastAsia="zh-CN" w:bidi="hi-IN"/>
        </w:rPr>
        <w:t>Vykdomų darbų sauga</w:t>
      </w:r>
    </w:p>
    <w:p w14:paraId="5EC16BC5" w14:textId="77777777" w:rsidR="00D54957" w:rsidRPr="00D6288E" w:rsidRDefault="00D54957" w:rsidP="00D54957">
      <w:pPr>
        <w:widowControl w:val="0"/>
        <w:autoSpaceDE w:val="0"/>
        <w:autoSpaceDN w:val="0"/>
        <w:adjustRightInd w:val="0"/>
        <w:ind w:firstLine="567"/>
        <w:contextualSpacing/>
        <w:jc w:val="both"/>
        <w:rPr>
          <w:lang w:eastAsia="lt-LT"/>
        </w:rPr>
      </w:pPr>
      <w:bookmarkStart w:id="5" w:name="_Toc444948766"/>
      <w:bookmarkStart w:id="6" w:name="_Toc481617785"/>
      <w:r w:rsidRPr="00D6288E">
        <w:rPr>
          <w:lang w:eastAsia="lt-LT"/>
        </w:rPr>
        <w:t>Tiekėjas yra atsakingas už visas saugaus darbo priemones. Nuo pat darbų pradžios iki jų pabaigos Tiekėjas turi vadovautis, laikytis ir užtikrinti saugaus darbo sąlygas, kad neįvyktų nelaimingas atsitikimas.</w:t>
      </w:r>
    </w:p>
    <w:p w14:paraId="3D5043CD" w14:textId="77777777" w:rsidR="00D54957" w:rsidRPr="00D54957" w:rsidRDefault="00D54957" w:rsidP="00D54957">
      <w:pPr>
        <w:widowControl w:val="0"/>
        <w:autoSpaceDE w:val="0"/>
        <w:autoSpaceDN w:val="0"/>
        <w:adjustRightInd w:val="0"/>
        <w:ind w:firstLine="567"/>
        <w:contextualSpacing/>
        <w:jc w:val="both"/>
        <w:rPr>
          <w:lang w:eastAsia="lt-LT"/>
        </w:rPr>
      </w:pPr>
      <w:r w:rsidRPr="00D6288E">
        <w:rPr>
          <w:lang w:eastAsia="lt-LT"/>
        </w:rPr>
        <w:t>Tiekėjas, vykdydamas statybos darbus, turi vadovautis Darboviečių įrengimo statybvietėse nuostatais, Darbo įrenginių naudojimo bendraisiais nuostatais, Darbuotojų aprūpinimo asmeninėmis apsauginėmis priemonėmis nuostatais, Saugos ir sveikatos apsaugos ženklų</w:t>
      </w:r>
      <w:r w:rsidRPr="00D54957">
        <w:rPr>
          <w:lang w:eastAsia="lt-LT"/>
        </w:rPr>
        <w:t xml:space="preserve"> naudojimo nuostatais, Higienos normomis ir statybos darbų technologijos projektų sprendiniais ir kitais galiojančiais darbuotojų saugos ir sveikatos teisės aktais, techniniais reglamentais, standartais, metodiniais nurodymais. </w:t>
      </w:r>
    </w:p>
    <w:p w14:paraId="4B45E424"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Visi Tiekėjo ir Subtiekėjo darbuotojai turi būti nustatyta tvarka pasitikrinę sveikatą ir pripažinti tinkamais dirbti statybose, žinoti saugaus elgesio statybos aikštelėje taisykles.</w:t>
      </w:r>
    </w:p>
    <w:p w14:paraId="534E1CA8" w14:textId="1F3A02DC"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Tiekėjas turi įgyvendinti saugaus darbo principus savo vykdomiems darbams.</w:t>
      </w:r>
      <w:r w:rsidRPr="00D54957">
        <w:t xml:space="preserve"> </w:t>
      </w:r>
      <w:r w:rsidRPr="00D54957">
        <w:rPr>
          <w:lang w:eastAsia="lt-LT"/>
        </w:rPr>
        <w:t>Visi Tiekėjo dirbantieji turi būti tinkamai apmokyti vykdyti jiems paskirtus statybos darbus laikantis visų saugaus darbo reikalavimų ir nesukeliant pavojaus savo ir kitų darbuotojų sveikatai. Darbuotojai, kurie yra naujai samdomi į statybos aikštelę turi būti tinkamai instruktuoti dėl saugumo priemonių, galimų potencialių pavojų, statybos darbų specifikos, pirmosios pagalbos veiksmų ir priešgaisrinės saugos reikalavimų. Tiekėjas turi pildyti saugaus darbo instruktavimo žurnalą ir visi dirbantieji objekte ar statybos aikštelėje turi pasirašyti šiame žurnale, kad jie yra išklausę saugaus darbo instruktažą. Tiekėjas turi paruošti saugaus darbo reikalavimus darbuotojams objekte ir juos išdalinti visiems dirbantiems jame.</w:t>
      </w:r>
    </w:p>
    <w:p w14:paraId="76AE423A"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Tiekėjas turi vykdyti visus saugaus darbo reikalavimus numatytus Lietuvos Respublikos norminiuose aktuose bei įstatymuose.</w:t>
      </w:r>
    </w:p>
    <w:p w14:paraId="162FAC2D"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Tiekėjas taip pat turi laikytis visų užsakovo saugaus darbo sistemos reikalavimų ir taip pat kitų organizacijų kurių objektuose yra vykdomi darbai.</w:t>
      </w:r>
    </w:p>
    <w:p w14:paraId="3DECECA0"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lastRenderedPageBreak/>
        <w:t>Saugaus darbo taisyklių įgyvendinimas turi būti grindžiamas reguliariais darbuotojų mokymais.</w:t>
      </w:r>
    </w:p>
    <w:p w14:paraId="453E8B65"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 xml:space="preserve">Tiekėjas turi paskirti asmenį atsakingą už saugaus darbo reikalavimų vykdymą statybos metu. Šis asmuo turi būti gerai susipažinęs su Tiekėjo saugaus darbo politika, vadybinėmis saugaus darbo instrukcijomis, reikalavimais, įstatymais ir norminiais dokumentais, reglamentuojančiais saugų darbą, sveikatos priežiūrą ir </w:t>
      </w:r>
      <w:proofErr w:type="spellStart"/>
      <w:r w:rsidRPr="00D54957">
        <w:rPr>
          <w:lang w:eastAsia="lt-LT"/>
        </w:rPr>
        <w:t>gerbūvį</w:t>
      </w:r>
      <w:proofErr w:type="spellEnd"/>
      <w:r w:rsidRPr="00D54957">
        <w:rPr>
          <w:lang w:eastAsia="lt-LT"/>
        </w:rPr>
        <w:t>. Saugaus darbo bei sveikatos priežiūros reikalavimų vykdymas yra kiekvieno vadovo ir darbuotojo atsakomybė.</w:t>
      </w:r>
    </w:p>
    <w:p w14:paraId="0B76704B"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Statybos aikštelėje Tiekėjas turi organizuoti:</w:t>
      </w:r>
    </w:p>
    <w:p w14:paraId="59BEB57A" w14:textId="77777777" w:rsidR="00D54957" w:rsidRPr="00D54957" w:rsidRDefault="00D54957" w:rsidP="00D54957">
      <w:pPr>
        <w:widowControl w:val="0"/>
        <w:numPr>
          <w:ilvl w:val="1"/>
          <w:numId w:val="28"/>
        </w:numPr>
        <w:suppressAutoHyphens/>
        <w:autoSpaceDE w:val="0"/>
        <w:autoSpaceDN w:val="0"/>
        <w:adjustRightInd w:val="0"/>
        <w:spacing w:before="120" w:after="200" w:line="276" w:lineRule="auto"/>
        <w:ind w:left="851" w:hanging="284"/>
        <w:contextualSpacing/>
        <w:jc w:val="both"/>
        <w:rPr>
          <w:lang w:eastAsia="lt-LT"/>
        </w:rPr>
      </w:pPr>
      <w:proofErr w:type="spellStart"/>
      <w:r w:rsidRPr="00D54957">
        <w:rPr>
          <w:lang w:eastAsia="lt-LT"/>
        </w:rPr>
        <w:t>Gerbūvio</w:t>
      </w:r>
      <w:proofErr w:type="spellEnd"/>
      <w:r w:rsidRPr="00D54957">
        <w:rPr>
          <w:lang w:eastAsia="lt-LT"/>
        </w:rPr>
        <w:t xml:space="preserve"> ir pirmosios pagalbos priemones, gerai apmokytą personalą, kuris gali suteikti pirmąją pagalbą tiek ant žemės tiek ir požeme, priklausomai nuo darbų specifikos.</w:t>
      </w:r>
    </w:p>
    <w:p w14:paraId="0444E70F" w14:textId="77777777" w:rsidR="00D54957" w:rsidRPr="00D54957" w:rsidRDefault="00D54957" w:rsidP="00D54957">
      <w:pPr>
        <w:widowControl w:val="0"/>
        <w:numPr>
          <w:ilvl w:val="1"/>
          <w:numId w:val="28"/>
        </w:numPr>
        <w:suppressAutoHyphens/>
        <w:autoSpaceDE w:val="0"/>
        <w:autoSpaceDN w:val="0"/>
        <w:adjustRightInd w:val="0"/>
        <w:spacing w:before="120" w:after="200" w:line="276" w:lineRule="auto"/>
        <w:ind w:left="851" w:hanging="284"/>
        <w:contextualSpacing/>
        <w:jc w:val="both"/>
        <w:rPr>
          <w:lang w:eastAsia="lt-LT"/>
        </w:rPr>
      </w:pPr>
      <w:r w:rsidRPr="00D54957">
        <w:rPr>
          <w:lang w:eastAsia="lt-LT"/>
        </w:rPr>
        <w:t>Gelbėjimo ir evakuacijos įrangą bei apmokytą personalą jais naudotis. Kurios pagalba bus suteikiama pagalba darbuotojams dirbantiems gylyje.</w:t>
      </w:r>
    </w:p>
    <w:p w14:paraId="6260E6D7" w14:textId="77777777" w:rsidR="00D54957" w:rsidRPr="00D54957" w:rsidRDefault="00D54957" w:rsidP="00D54957">
      <w:pPr>
        <w:widowControl w:val="0"/>
        <w:numPr>
          <w:ilvl w:val="1"/>
          <w:numId w:val="28"/>
        </w:numPr>
        <w:suppressAutoHyphens/>
        <w:autoSpaceDE w:val="0"/>
        <w:autoSpaceDN w:val="0"/>
        <w:adjustRightInd w:val="0"/>
        <w:spacing w:before="120" w:after="200" w:line="276" w:lineRule="auto"/>
        <w:ind w:left="851" w:hanging="284"/>
        <w:contextualSpacing/>
        <w:jc w:val="both"/>
        <w:rPr>
          <w:lang w:eastAsia="lt-LT"/>
        </w:rPr>
      </w:pPr>
      <w:r w:rsidRPr="00D54957">
        <w:rPr>
          <w:lang w:eastAsia="lt-LT"/>
        </w:rPr>
        <w:t>Visą reikalingą įrangą, saugumo tvoreles, užrašus ir panašiai žmonių apsaugai nuo nelaimingų atsitikimų objekte.</w:t>
      </w:r>
    </w:p>
    <w:p w14:paraId="3A84AF61" w14:textId="77777777" w:rsidR="00D54957" w:rsidRPr="00D54957" w:rsidRDefault="00D54957" w:rsidP="00D54957">
      <w:pPr>
        <w:widowControl w:val="0"/>
        <w:numPr>
          <w:ilvl w:val="1"/>
          <w:numId w:val="28"/>
        </w:numPr>
        <w:suppressAutoHyphens/>
        <w:autoSpaceDE w:val="0"/>
        <w:autoSpaceDN w:val="0"/>
        <w:adjustRightInd w:val="0"/>
        <w:spacing w:before="120" w:after="200" w:line="276" w:lineRule="auto"/>
        <w:ind w:left="851" w:hanging="284"/>
        <w:contextualSpacing/>
        <w:jc w:val="both"/>
        <w:rPr>
          <w:lang w:eastAsia="lt-LT"/>
        </w:rPr>
      </w:pPr>
      <w:r w:rsidRPr="00D54957">
        <w:rPr>
          <w:lang w:eastAsia="lt-LT"/>
        </w:rPr>
        <w:t>Tinkamas priešgaisrines priemones.</w:t>
      </w:r>
    </w:p>
    <w:p w14:paraId="0F48FDF3" w14:textId="77777777" w:rsidR="00D54957" w:rsidRPr="00D54957" w:rsidRDefault="00D54957" w:rsidP="00D54957">
      <w:pPr>
        <w:widowControl w:val="0"/>
        <w:numPr>
          <w:ilvl w:val="1"/>
          <w:numId w:val="28"/>
        </w:numPr>
        <w:suppressAutoHyphens/>
        <w:autoSpaceDE w:val="0"/>
        <w:autoSpaceDN w:val="0"/>
        <w:adjustRightInd w:val="0"/>
        <w:spacing w:before="120" w:after="200" w:line="276" w:lineRule="auto"/>
        <w:ind w:left="851" w:hanging="284"/>
        <w:contextualSpacing/>
        <w:jc w:val="both"/>
        <w:rPr>
          <w:lang w:eastAsia="lt-LT"/>
        </w:rPr>
      </w:pPr>
      <w:r w:rsidRPr="00D54957">
        <w:rPr>
          <w:lang w:eastAsia="lt-LT"/>
        </w:rPr>
        <w:t>Visiems dirbantiems gylyje kvėpavimo kaukes ir deguonies balionus.</w:t>
      </w:r>
    </w:p>
    <w:p w14:paraId="7E43015B" w14:textId="77777777" w:rsidR="00D54957" w:rsidRPr="00D54957" w:rsidRDefault="00D54957" w:rsidP="00D54957">
      <w:pPr>
        <w:widowControl w:val="0"/>
        <w:numPr>
          <w:ilvl w:val="1"/>
          <w:numId w:val="28"/>
        </w:numPr>
        <w:suppressAutoHyphens/>
        <w:autoSpaceDE w:val="0"/>
        <w:autoSpaceDN w:val="0"/>
        <w:adjustRightInd w:val="0"/>
        <w:spacing w:before="120" w:after="200" w:line="276" w:lineRule="auto"/>
        <w:ind w:left="851" w:hanging="284"/>
        <w:contextualSpacing/>
        <w:jc w:val="both"/>
        <w:rPr>
          <w:lang w:eastAsia="lt-LT"/>
        </w:rPr>
      </w:pPr>
      <w:r w:rsidRPr="00D54957">
        <w:rPr>
          <w:lang w:eastAsia="lt-LT"/>
        </w:rPr>
        <w:t xml:space="preserve">Kompetentingą asmenį atsakingą už saugaus darbo reikalavimų vykdymą statybos metu. Šis asmuo turi būti gerai susipažinęs su Tiekėjo saugaus darbo politika, vadybinėmis saugaus darbo instrukcijomis, reikalavimais, įstatymais ir norminiais dokumentais, reglamentuojančiais saugų darbą, sveikatos priežiūrą ir </w:t>
      </w:r>
      <w:proofErr w:type="spellStart"/>
      <w:r w:rsidRPr="00D54957">
        <w:rPr>
          <w:lang w:eastAsia="lt-LT"/>
        </w:rPr>
        <w:t>gerbūvį</w:t>
      </w:r>
      <w:proofErr w:type="spellEnd"/>
      <w:r w:rsidRPr="00D54957">
        <w:rPr>
          <w:lang w:eastAsia="lt-LT"/>
        </w:rPr>
        <w:t>. Saugaus darbo bei sveikatos priežiūros reikalavimų vykdymas yra kiekvieno vadovo ir darbuotojo atsakomybė.</w:t>
      </w:r>
    </w:p>
    <w:p w14:paraId="6B97F518" w14:textId="77777777" w:rsidR="00D54957" w:rsidRPr="00D54957" w:rsidRDefault="00D54957" w:rsidP="00D54957">
      <w:pPr>
        <w:widowControl w:val="0"/>
        <w:numPr>
          <w:ilvl w:val="1"/>
          <w:numId w:val="28"/>
        </w:numPr>
        <w:suppressAutoHyphens/>
        <w:autoSpaceDE w:val="0"/>
        <w:autoSpaceDN w:val="0"/>
        <w:adjustRightInd w:val="0"/>
        <w:spacing w:before="120" w:after="200" w:line="276" w:lineRule="auto"/>
        <w:ind w:left="851" w:hanging="284"/>
        <w:contextualSpacing/>
        <w:jc w:val="both"/>
        <w:rPr>
          <w:lang w:eastAsia="lt-LT"/>
        </w:rPr>
      </w:pPr>
      <w:r w:rsidRPr="00D54957">
        <w:rPr>
          <w:lang w:eastAsia="lt-LT"/>
        </w:rPr>
        <w:t>Priklausomai nuo vietinių saugaus darbo reikalavimų, statybos darbų apimties ir statybos darbų sudėtingumo, atsakingas kompetentingas asmuo, paminėtas (6) gali būti vizituojantis objektą. Jis turi atvykti į objektą pradėjus darbus ir tam tikrais intervalais, kai keičiamas darbų profilis, bet ne ilgesniais, kaip 1 mėnuo.</w:t>
      </w:r>
    </w:p>
    <w:p w14:paraId="3FA28F6E"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Projekto vadovui turi būti perduota visa informacija susijusi su saugaus darbo reikalavimais. Toks informavimas neatleidžia Tiekėjo nuo atsakomybės vykdyti visus įsipareigojimus pagal šią sutartį.</w:t>
      </w:r>
    </w:p>
    <w:p w14:paraId="5A655696"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Tiekėjas turi užtikrinti, kad:</w:t>
      </w:r>
    </w:p>
    <w:p w14:paraId="7CB79A58" w14:textId="77777777" w:rsidR="00D54957" w:rsidRPr="00D54957" w:rsidRDefault="00D54957" w:rsidP="00D54957">
      <w:pPr>
        <w:widowControl w:val="0"/>
        <w:numPr>
          <w:ilvl w:val="0"/>
          <w:numId w:val="29"/>
        </w:numPr>
        <w:suppressAutoHyphens/>
        <w:autoSpaceDE w:val="0"/>
        <w:autoSpaceDN w:val="0"/>
        <w:adjustRightInd w:val="0"/>
        <w:spacing w:before="120" w:after="200" w:line="276" w:lineRule="auto"/>
        <w:ind w:left="851" w:hanging="284"/>
        <w:contextualSpacing/>
        <w:jc w:val="both"/>
        <w:rPr>
          <w:lang w:eastAsia="lt-LT"/>
        </w:rPr>
      </w:pPr>
      <w:r w:rsidRPr="00D54957">
        <w:rPr>
          <w:lang w:eastAsia="lt-LT"/>
        </w:rPr>
        <w:t>Visa įranga yra tvarkinga.</w:t>
      </w:r>
    </w:p>
    <w:p w14:paraId="2AA92AB7" w14:textId="77777777" w:rsidR="00D54957" w:rsidRPr="00D54957" w:rsidRDefault="00D54957" w:rsidP="00D54957">
      <w:pPr>
        <w:widowControl w:val="0"/>
        <w:numPr>
          <w:ilvl w:val="0"/>
          <w:numId w:val="29"/>
        </w:numPr>
        <w:suppressAutoHyphens/>
        <w:autoSpaceDE w:val="0"/>
        <w:autoSpaceDN w:val="0"/>
        <w:adjustRightInd w:val="0"/>
        <w:spacing w:before="120" w:after="200" w:line="276" w:lineRule="auto"/>
        <w:ind w:left="851" w:hanging="284"/>
        <w:contextualSpacing/>
        <w:jc w:val="both"/>
        <w:rPr>
          <w:lang w:eastAsia="lt-LT"/>
        </w:rPr>
      </w:pPr>
      <w:r w:rsidRPr="00D54957">
        <w:rPr>
          <w:lang w:eastAsia="lt-LT"/>
        </w:rPr>
        <w:t>Statybos aikštelė yra tinkamai aptverta nuo praeivių ir vaikų.</w:t>
      </w:r>
    </w:p>
    <w:p w14:paraId="36D874FD" w14:textId="77777777" w:rsidR="00D54957" w:rsidRPr="00D54957" w:rsidRDefault="00D54957" w:rsidP="00D54957">
      <w:pPr>
        <w:widowControl w:val="0"/>
        <w:numPr>
          <w:ilvl w:val="0"/>
          <w:numId w:val="29"/>
        </w:numPr>
        <w:suppressAutoHyphens/>
        <w:autoSpaceDE w:val="0"/>
        <w:autoSpaceDN w:val="0"/>
        <w:adjustRightInd w:val="0"/>
        <w:spacing w:before="120" w:after="200" w:line="276" w:lineRule="auto"/>
        <w:ind w:left="851" w:hanging="284"/>
        <w:contextualSpacing/>
        <w:jc w:val="both"/>
        <w:rPr>
          <w:lang w:eastAsia="lt-LT"/>
        </w:rPr>
      </w:pPr>
      <w:r w:rsidRPr="00D54957">
        <w:rPr>
          <w:lang w:eastAsia="lt-LT"/>
        </w:rPr>
        <w:t>Apšvietimas požeminėse konstrukcijose turi atitikti Lietuvos Respublikos teisės aktų reikalavimus ir atitinkamus standartus. Statybos aikštelės apšvietimas tamsiu paros metu turi būti tinkamas.</w:t>
      </w:r>
    </w:p>
    <w:p w14:paraId="290CE4D4" w14:textId="77777777" w:rsidR="00D54957" w:rsidRPr="00D54957" w:rsidRDefault="00D54957" w:rsidP="00D54957">
      <w:pPr>
        <w:ind w:firstLine="567"/>
        <w:contextualSpacing/>
        <w:jc w:val="both"/>
      </w:pPr>
      <w:r w:rsidRPr="00D54957">
        <w:t>Visi darbuotojai turi būti supažindinti su saugiais darbo būdais neatsižvelgiant į darbo stažą, kvalifikaciją. Taip pat turi mokėti suteikti pirmąją medicinos pagalbą, gesinti gaisrą, elgtis kitose ekstremaliose situacijose. Naujai priimti į darbą nekvalifikuoti asmenys iki kvalifikacijos suteikimo gali dirbti tik kvalifikuoto darbuotojo prižiūrimi. Kiekvienas darbuotojas turi būti sąmoningas ir privalo atsakyti už savo veiksmus: būti atsargus ir atidus, saugoti savo ir nekenkti kitų darbuotojų saugai ir sveikatai. Kiekvienas subrangovas pilnai atsako už darbų saugą savo darbo vietoje pagal LR įstatymus.</w:t>
      </w:r>
    </w:p>
    <w:p w14:paraId="6EB36777" w14:textId="77777777" w:rsidR="00D54957" w:rsidRPr="00D54957" w:rsidRDefault="00D54957" w:rsidP="00D54957">
      <w:pPr>
        <w:ind w:firstLine="567"/>
        <w:contextualSpacing/>
        <w:jc w:val="both"/>
      </w:pPr>
      <w:r w:rsidRPr="00D54957">
        <w:t>Darbuotojai turi būti aprūpinti kolektyvinėmis saugos priemonėmis ir asmeninėmis apsauginėmis priemonėmis laikantis Darbuotojų aprūpinimo asmeninėmis apsauginėmis priemonėmis nuostatais ir techninio reglamento Asmeninės apsauginės priemonės reikalavimų.</w:t>
      </w:r>
    </w:p>
    <w:p w14:paraId="739520E3" w14:textId="77777777" w:rsidR="00D54957" w:rsidRPr="00D54957" w:rsidRDefault="00D54957" w:rsidP="00D54957">
      <w:pPr>
        <w:ind w:firstLine="567"/>
        <w:contextualSpacing/>
        <w:jc w:val="both"/>
      </w:pPr>
      <w:r w:rsidRPr="00D54957">
        <w:t>Asmuo, matęs nelaimingą atsitikimą arba apie jį sužinojęs, turi nedelsdamas suteikti nukentėjusiajam pirmąją pagalbą ir pranešti apie nelaimingą atsitikimą nurodytiesiems asmenims.</w:t>
      </w:r>
    </w:p>
    <w:p w14:paraId="3B1B8A98" w14:textId="77777777" w:rsidR="00D54957" w:rsidRPr="00D54957" w:rsidRDefault="00D54957" w:rsidP="00D54957">
      <w:pPr>
        <w:ind w:firstLine="567"/>
        <w:contextualSpacing/>
        <w:jc w:val="both"/>
      </w:pPr>
      <w:r w:rsidRPr="00D54957">
        <w:t>Darbo vieta ir įrengimų būklė tol kol nelaimingas atsitikimas bus pradėtas tirti, turi išlikti tokios, kokios buvo nelaimingo atsitikimo metu. Jeigu tai kelia pavojų aplinkinių darbuotojų gyvybei ir sveikatai, gali būti daromi tik būtiniausi pakeitimai, įforminami tam tikru aktu.</w:t>
      </w:r>
    </w:p>
    <w:p w14:paraId="2AA0B2E0" w14:textId="77777777" w:rsidR="00D54957" w:rsidRPr="00D54957" w:rsidRDefault="00D54957" w:rsidP="00D54957">
      <w:pPr>
        <w:ind w:firstLine="567"/>
        <w:contextualSpacing/>
        <w:jc w:val="both"/>
      </w:pPr>
      <w:r w:rsidRPr="00D54957">
        <w:lastRenderedPageBreak/>
        <w:t>Tiesioginis darbo vadovas, o kai jo nėra - kitas darbdavio įgaliotas asmuo, privalo nedelsdamas organizuoti pirmosios pagalbos suteikimą, o prireikus - nukentėjusį nugabenti į gydymo įstaigą, taip pat pranešti darbdaviui (jo įgaliotam asmeniui) apie įvykusį nelaimingą atsitikimą.</w:t>
      </w:r>
    </w:p>
    <w:p w14:paraId="71FB040D" w14:textId="77777777" w:rsidR="00D54957" w:rsidRPr="00D54957" w:rsidRDefault="00D54957" w:rsidP="00D54957">
      <w:pPr>
        <w:ind w:firstLine="567"/>
        <w:contextualSpacing/>
        <w:jc w:val="both"/>
      </w:pPr>
      <w:r w:rsidRPr="00D54957">
        <w:t>Naudojami darbo įrenginiai turi būti techniškai tvarkingi, pritaikyti darbui ir atitikti saugos ir sveikatos reikalavimus nurodytus Darbo įrenginių naudojimo bendruose nuostatuose ir nekelti pavojaus darbuotojų saugai ir sveikatai.</w:t>
      </w:r>
    </w:p>
    <w:p w14:paraId="45D76E45" w14:textId="77777777" w:rsidR="00D54957" w:rsidRPr="00D54957" w:rsidRDefault="00D54957" w:rsidP="00D54957">
      <w:pPr>
        <w:ind w:firstLine="567"/>
        <w:contextualSpacing/>
        <w:jc w:val="both"/>
      </w:pPr>
      <w:r w:rsidRPr="00D54957">
        <w:t>Darbų saugos užtikrinimo veiksmų plane privaloma identifikuoti pavojingiausias statybvietės zonas. Ypatingą dėmesį būtina atkreipti į tai, kad:</w:t>
      </w:r>
    </w:p>
    <w:p w14:paraId="74AE172B" w14:textId="77777777" w:rsidR="00D54957" w:rsidRPr="00D54957" w:rsidRDefault="00D54957" w:rsidP="00D54957">
      <w:pPr>
        <w:contextualSpacing/>
        <w:jc w:val="both"/>
      </w:pPr>
      <w:r w:rsidRPr="00D54957">
        <w:t>• pašaliniai asmenys  nepatektų į statybos aikštelę bei darbų vykdymo zoną;</w:t>
      </w:r>
    </w:p>
    <w:p w14:paraId="55BBBF1C" w14:textId="77777777" w:rsidR="00D54957" w:rsidRPr="00D54957" w:rsidRDefault="00D54957" w:rsidP="00D54957">
      <w:pPr>
        <w:contextualSpacing/>
        <w:jc w:val="both"/>
      </w:pPr>
      <w:r w:rsidRPr="00D54957">
        <w:t>• daubos, tranšėjos žmonių judėjimo vietose būtų aptvertos arba pažymėtos gerai matomais ženklais;</w:t>
      </w:r>
    </w:p>
    <w:p w14:paraId="1E9F83FE" w14:textId="77777777" w:rsidR="00D54957" w:rsidRPr="00D54957" w:rsidRDefault="00D54957" w:rsidP="00D54957">
      <w:pPr>
        <w:contextualSpacing/>
        <w:jc w:val="both"/>
      </w:pPr>
      <w:r w:rsidRPr="00D54957">
        <w:t>• pavojingos zonos būtų pažymėtos įspėjamaisiais ir draudžiamaisiais ženklais, o darbo vietos būtų gerai apšviestos;</w:t>
      </w:r>
    </w:p>
    <w:p w14:paraId="6897738C" w14:textId="77777777" w:rsidR="00D54957" w:rsidRPr="00D54957" w:rsidRDefault="00D54957" w:rsidP="00D54957">
      <w:pPr>
        <w:contextualSpacing/>
        <w:jc w:val="both"/>
      </w:pPr>
      <w:r w:rsidRPr="00D54957">
        <w:t>• keliamų gaminių užkabinimas bei perkėlimas būtų atliekamas patikrinta ir išbandyta įranga;</w:t>
      </w:r>
    </w:p>
    <w:p w14:paraId="1538BE9E" w14:textId="77777777" w:rsidR="00D54957" w:rsidRPr="00D54957" w:rsidRDefault="00D54957" w:rsidP="00D54957">
      <w:pPr>
        <w:contextualSpacing/>
        <w:jc w:val="both"/>
      </w:pPr>
      <w:r w:rsidRPr="00D54957">
        <w:t>• kėlimo mechanizmai nebūtų perkrauti;</w:t>
      </w:r>
    </w:p>
    <w:p w14:paraId="3CF5776F" w14:textId="77777777" w:rsidR="00D54957" w:rsidRPr="00D54957" w:rsidRDefault="00D54957" w:rsidP="00D54957">
      <w:pPr>
        <w:contextualSpacing/>
        <w:jc w:val="both"/>
      </w:pPr>
      <w:r w:rsidRPr="00D54957">
        <w:t>• gaminiai nebūtų perkeliami virš zonų už statybos aikštelės ribų (už tvoros);</w:t>
      </w:r>
    </w:p>
    <w:p w14:paraId="2FF3B478" w14:textId="77777777" w:rsidR="00D54957" w:rsidRPr="00D54957" w:rsidRDefault="00D54957" w:rsidP="00D54957">
      <w:pPr>
        <w:contextualSpacing/>
        <w:jc w:val="both"/>
      </w:pPr>
      <w:r w:rsidRPr="00D54957">
        <w:t>• šalia tvoros gaminai nebūtų pakeliami aukščiau 2 m nuo žemės paviršiaus;</w:t>
      </w:r>
    </w:p>
    <w:p w14:paraId="335F1C96" w14:textId="77777777" w:rsidR="00D54957" w:rsidRPr="00D54957" w:rsidRDefault="00D54957" w:rsidP="00D54957">
      <w:pPr>
        <w:contextualSpacing/>
        <w:jc w:val="both"/>
      </w:pPr>
      <w:r w:rsidRPr="00D54957">
        <w:t>• nebūtų žmonių po keliamomis konstrukcijomis ir zonose, kur konstrukcijos gali nukristi;</w:t>
      </w:r>
    </w:p>
    <w:p w14:paraId="62D87AC9" w14:textId="77777777" w:rsidR="00D54957" w:rsidRPr="00D54957" w:rsidRDefault="00D54957" w:rsidP="00D54957">
      <w:pPr>
        <w:contextualSpacing/>
        <w:jc w:val="both"/>
      </w:pPr>
      <w:r w:rsidRPr="00D54957">
        <w:t>• krovinių paėmimo įtaisų (stropų) krovininiai kabliai būtų su apsauginiais užraktais;</w:t>
      </w:r>
    </w:p>
    <w:p w14:paraId="25EB581F" w14:textId="77777777" w:rsidR="00D54957" w:rsidRPr="00D54957" w:rsidRDefault="00D54957" w:rsidP="00D54957">
      <w:pPr>
        <w:contextualSpacing/>
        <w:jc w:val="both"/>
      </w:pPr>
      <w:r w:rsidRPr="00D54957">
        <w:t>• konstrukcijoms, neturinčioms montavimo kilpų arba žymių, be kurių negalima teisingai konstrukcijas pakabinti ir demontuoti, jas patikimai apjuosti tam tikrais plieniniais lynais ir saugiai nukelti;</w:t>
      </w:r>
    </w:p>
    <w:p w14:paraId="50A074B4" w14:textId="77777777" w:rsidR="00D54957" w:rsidRPr="00D54957" w:rsidRDefault="00D54957" w:rsidP="00D54957">
      <w:pPr>
        <w:contextualSpacing/>
        <w:jc w:val="both"/>
      </w:pPr>
      <w:r w:rsidRPr="00D54957">
        <w:t>• nebūtų paliktos pakabintos konstrukcijos darbo pertraukų metu;</w:t>
      </w:r>
    </w:p>
    <w:p w14:paraId="36A9F642" w14:textId="77777777" w:rsidR="00D54957" w:rsidRPr="00D54957" w:rsidRDefault="00D54957" w:rsidP="00D54957">
      <w:pPr>
        <w:contextualSpacing/>
        <w:jc w:val="both"/>
      </w:pPr>
      <w:r w:rsidRPr="00D54957">
        <w:t>• darbininkai būtų aprūpinti specialia apranga ir individualios apsaugos priemonėmis, aikštelėje būtų vaistinėlė su tvarsčiais, pirmosios pagalbos priemonėmis ir komplektu būtiniausių vaistų, kurių galiojimo terminas nėra pasibaigęs;</w:t>
      </w:r>
    </w:p>
    <w:p w14:paraId="315905CA" w14:textId="77777777" w:rsidR="00D54957" w:rsidRPr="00D54957" w:rsidRDefault="00D54957" w:rsidP="00D54957">
      <w:pPr>
        <w:contextualSpacing/>
        <w:jc w:val="both"/>
      </w:pPr>
      <w:r w:rsidRPr="00D54957">
        <w:t>• žemės darbai prie esamų inžinerinių tinklų ir kitų statinių būtų vykdomi rankiniu būdu ir dalyvaujant atitinkamų žinybų atstovams;</w:t>
      </w:r>
    </w:p>
    <w:p w14:paraId="3F3FD89F" w14:textId="77777777" w:rsidR="00D54957" w:rsidRPr="00D54957" w:rsidRDefault="00D54957" w:rsidP="00D54957">
      <w:pPr>
        <w:contextualSpacing/>
        <w:jc w:val="both"/>
      </w:pPr>
      <w:r w:rsidRPr="00D54957">
        <w:t>• visi elektriniai mechanizmai  ir įrankiai būtų įžeminti;</w:t>
      </w:r>
    </w:p>
    <w:p w14:paraId="0F66151F" w14:textId="77777777" w:rsidR="00D54957" w:rsidRPr="00D54957" w:rsidRDefault="00D54957" w:rsidP="00D54957">
      <w:pPr>
        <w:contextualSpacing/>
        <w:jc w:val="both"/>
      </w:pPr>
      <w:r w:rsidRPr="00D54957">
        <w:t>• būtų paskirtas darbuotojas atsakingas už darbo saugos priemonių įvykdymą.</w:t>
      </w:r>
    </w:p>
    <w:p w14:paraId="5A44F311" w14:textId="77777777" w:rsidR="00D54957" w:rsidRPr="00D54957" w:rsidRDefault="00D54957" w:rsidP="00D54957">
      <w:pPr>
        <w:widowControl w:val="0"/>
        <w:autoSpaceDE w:val="0"/>
        <w:autoSpaceDN w:val="0"/>
        <w:adjustRightInd w:val="0"/>
        <w:ind w:firstLine="567"/>
        <w:contextualSpacing/>
        <w:jc w:val="both"/>
        <w:rPr>
          <w:iCs/>
        </w:rPr>
      </w:pPr>
      <w:r w:rsidRPr="00D54957">
        <w:rPr>
          <w:iCs/>
        </w:rPr>
        <w:t>Statybos aikštelėje gerai prieinamoje vietoje būtina įrengti priešgaisrinį postą (skydas su gesintuvais ir kitu priešgaisriniu inventoriumi).</w:t>
      </w:r>
    </w:p>
    <w:p w14:paraId="222DC4D8"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 xml:space="preserve">Turi būti organizuotas ryšys tarp statybos aikštelėje dirbančių žmonių ir jų vadovų. </w:t>
      </w:r>
    </w:p>
    <w:p w14:paraId="50E55B00"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Statybos aikštelės lankytojai turi būti tinkamai instruktuoti dėl saugumo priemonių, galimų potencialių pavojų, statybos darbų specifikos, pirmosios pagalbos veiksmų ir priešgaisrinės saugos reikalavimų.</w:t>
      </w:r>
    </w:p>
    <w:p w14:paraId="09E0E240"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Tinkamas aptvėrimas, laikinas įtvirtinimas, iškasų ir tranšėjų kraštų sutvirtinimas bei kiti laikini darbai užtikrinantys saugų darbą turi būti įskaičiuoti į Tiekėjo finansinį pasiūlymą. Jei atsitiks taip, kad žemės darbų metu atsiras nuošliaužų, visas pasekmes dėl papildomų darbų Tiekėjas turės dengti savo lėšomis. Darbų saugos užtikrinimo veiksmų plane turi būti išdėstomi kenksmingi veiksniai galintys pasireikšti pirkimo objekte bei nurodomos veiksmingos ir ekonomiškai racionalios priemonės, kurių bus imtasi kenksmingų veiksnių neutralizavimui.</w:t>
      </w:r>
    </w:p>
    <w:p w14:paraId="13545D29" w14:textId="77777777" w:rsidR="00D54957" w:rsidRPr="00D54957" w:rsidRDefault="00D54957" w:rsidP="00D54957">
      <w:pPr>
        <w:widowControl w:val="0"/>
        <w:tabs>
          <w:tab w:val="left" w:pos="2552"/>
        </w:tabs>
        <w:suppressAutoHyphens/>
        <w:ind w:firstLine="567"/>
        <w:contextualSpacing/>
        <w:jc w:val="both"/>
        <w:rPr>
          <w:lang w:eastAsia="lt-LT"/>
        </w:rPr>
      </w:pPr>
      <w:r w:rsidRPr="00D54957">
        <w:rPr>
          <w:lang w:eastAsia="lt-LT"/>
        </w:rPr>
        <w:t>Tiekėjas turi pasirūpinti reikiamu priėjimu ar privažiavimu prie statybos darbų aikštelės. Visuose esamuose keliuose, asfaltuotuose, grįstuose trinkelėmis ir kitose dangose, yra priimtinas normalus nusidėvėjimas, sukeltas eismo statybvietėje. Tiekėjas privalo pasirūpinti, kad vikšriniai įrengimai nesugadintų asfaltuotų, grįstų kelių. Visa su tuo susijusi žala ištaisoma Tiekėjo sąskaita.</w:t>
      </w:r>
    </w:p>
    <w:p w14:paraId="2686B24E" w14:textId="77777777" w:rsidR="00D54957" w:rsidRPr="00D54957" w:rsidRDefault="00D54957" w:rsidP="00D54957">
      <w:pPr>
        <w:widowControl w:val="0"/>
        <w:numPr>
          <w:ilvl w:val="0"/>
          <w:numId w:val="27"/>
        </w:numPr>
        <w:tabs>
          <w:tab w:val="left" w:pos="360"/>
        </w:tabs>
        <w:suppressAutoHyphens/>
        <w:autoSpaceDN w:val="0"/>
        <w:spacing w:before="120" w:after="200" w:line="276" w:lineRule="auto"/>
        <w:contextualSpacing/>
        <w:jc w:val="both"/>
        <w:rPr>
          <w:b/>
          <w:color w:val="00000A"/>
          <w:shd w:val="clear" w:color="auto" w:fill="FFFFFF"/>
          <w:lang w:eastAsia="zh-CN" w:bidi="hi-IN"/>
        </w:rPr>
      </w:pPr>
      <w:r w:rsidRPr="00D54957">
        <w:rPr>
          <w:b/>
          <w:color w:val="00000A"/>
          <w:shd w:val="clear" w:color="auto" w:fill="FFFFFF"/>
          <w:lang w:eastAsia="zh-CN" w:bidi="hi-IN"/>
        </w:rPr>
        <w:t>Medžiagų ir darbų kokybė</w:t>
      </w:r>
      <w:bookmarkEnd w:id="5"/>
      <w:bookmarkEnd w:id="6"/>
    </w:p>
    <w:p w14:paraId="18732DF5"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 xml:space="preserve">Visos naudojamos medžiagos turi būti geriausios kokybės, tinkamos numatytai paskirčiai ir atitikti nacionalinius bei tarptautinius standartus. Jeigu nenumatyta kitaip sutartyje ar techniniuose reikalavimuose, visur, kur duodama nuoroda į darbuose naudojamų medžiagų ir įrengimų atitikimą atskiriems standartams ir normoms, turi būti naudojami paskutiniai standartų ir normų leidimai arba jų pakeitimai. Medžiagos ir įrengimai turi ilgai tarnauti, reikalauti minimalios priežiūros ir turi būti gautos iš pripažintų tiekėjų/gamintojų. </w:t>
      </w:r>
    </w:p>
    <w:p w14:paraId="15B6DEC2"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lastRenderedPageBreak/>
        <w:t xml:space="preserve">Naudojamos medžiagos turi būti atsparios korozijai ar reikiamai apdorotos užtikrinant pakankamą apsaugą. Jos turi būti be toksinių priemaišų, neskatinti mikrobiologinio augimo. </w:t>
      </w:r>
    </w:p>
    <w:p w14:paraId="238C6848"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Visos įrangos pagaminimo kokybė ir apdaila turi būti aukščiausio lygio. Defektai ar klaidos negali būti taisomi remontu, lopymu ar pan.</w:t>
      </w:r>
    </w:p>
    <w:p w14:paraId="5C8967A6"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Tiekėjas turi garantuoti, kad visi įrengimai būtų tinkamos konstrukcijos, be defektų, teisingai surinkti ir sumontuoti, pagaminti iš kokybiškų medžiagų ir neturėtų pratekėjimų, lūžimų ar kitų gedimų. Naudojamos medžiagos turi būti tinkamos darbo sąlygoms.</w:t>
      </w:r>
    </w:p>
    <w:p w14:paraId="1E5A2ED0"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 xml:space="preserve">Visi įrengimai turi būti suprojektuoti, pagaminti ir surinkti pagal patvirtintus gamintojo nurodymus, skirti ilgalaikiam tarnavimui ir reikalaujantys minimalios techninės priežiūros. Atskiros dalys turi turėti standartinius matmenis, kad remonto metu būtų galima jas greitai pakeisti į naujas atsarginės dalis. </w:t>
      </w:r>
    </w:p>
    <w:p w14:paraId="04C29D6F"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Mechaniniai įrengimai turi būti nauji ir prieš pristatymą niekada nenaudoti, išskyrus laiką, reikalingą bandymams.</w:t>
      </w:r>
    </w:p>
    <w:p w14:paraId="391E63D2" w14:textId="77777777" w:rsidR="00D54957" w:rsidRPr="00D54957" w:rsidRDefault="00D54957" w:rsidP="00D54957">
      <w:pPr>
        <w:widowControl w:val="0"/>
        <w:autoSpaceDE w:val="0"/>
        <w:autoSpaceDN w:val="0"/>
        <w:adjustRightInd w:val="0"/>
        <w:ind w:firstLine="567"/>
        <w:contextualSpacing/>
        <w:jc w:val="both"/>
        <w:rPr>
          <w:lang w:eastAsia="lt-LT"/>
        </w:rPr>
      </w:pPr>
      <w:r w:rsidRPr="00D54957">
        <w:rPr>
          <w:lang w:eastAsia="lt-LT"/>
        </w:rPr>
        <w:t>Įrengimų pasirinkimo ir montavimo metu ypatingas dėmesys turi būti skirtas šiems dalykams:</w:t>
      </w:r>
    </w:p>
    <w:p w14:paraId="5DE8477A" w14:textId="77777777" w:rsidR="00D54957" w:rsidRPr="00D54957" w:rsidRDefault="00D54957" w:rsidP="00D54957">
      <w:pPr>
        <w:widowControl w:val="0"/>
        <w:numPr>
          <w:ilvl w:val="0"/>
          <w:numId w:val="30"/>
        </w:numPr>
        <w:suppressAutoHyphens/>
        <w:autoSpaceDE w:val="0"/>
        <w:autoSpaceDN w:val="0"/>
        <w:adjustRightInd w:val="0"/>
        <w:spacing w:before="120" w:after="200" w:line="276" w:lineRule="auto"/>
        <w:ind w:left="284" w:hanging="284"/>
        <w:contextualSpacing/>
        <w:rPr>
          <w:lang w:eastAsia="lt-LT"/>
        </w:rPr>
      </w:pPr>
      <w:r w:rsidRPr="00D54957">
        <w:rPr>
          <w:lang w:eastAsia="lt-LT"/>
        </w:rPr>
        <w:t>Visos dalys ir medžiagos turi būti:</w:t>
      </w:r>
      <w:r w:rsidRPr="00D54957">
        <w:rPr>
          <w:lang w:eastAsia="lt-LT"/>
        </w:rPr>
        <w:br/>
        <w:t>- standartiniai gaminiai;</w:t>
      </w:r>
      <w:r w:rsidRPr="00D54957">
        <w:rPr>
          <w:lang w:eastAsia="lt-LT"/>
        </w:rPr>
        <w:br/>
        <w:t>- lengvai pakeičiamos;</w:t>
      </w:r>
      <w:r w:rsidRPr="00D54957">
        <w:rPr>
          <w:lang w:eastAsia="lt-LT"/>
        </w:rPr>
        <w:br/>
        <w:t>- naujos ir be defektų;</w:t>
      </w:r>
    </w:p>
    <w:p w14:paraId="330B0B82" w14:textId="77777777" w:rsidR="00D54957" w:rsidRPr="00D54957" w:rsidRDefault="00D54957" w:rsidP="00D54957">
      <w:pPr>
        <w:widowControl w:val="0"/>
        <w:numPr>
          <w:ilvl w:val="0"/>
          <w:numId w:val="30"/>
        </w:numPr>
        <w:tabs>
          <w:tab w:val="num" w:pos="1440"/>
        </w:tabs>
        <w:suppressAutoHyphens/>
        <w:autoSpaceDE w:val="0"/>
        <w:autoSpaceDN w:val="0"/>
        <w:adjustRightInd w:val="0"/>
        <w:spacing w:before="120" w:after="200" w:line="276" w:lineRule="auto"/>
        <w:ind w:left="284" w:hanging="284"/>
        <w:contextualSpacing/>
        <w:jc w:val="both"/>
        <w:rPr>
          <w:lang w:eastAsia="lt-LT"/>
        </w:rPr>
      </w:pPr>
      <w:r w:rsidRPr="00D54957">
        <w:rPr>
          <w:lang w:eastAsia="lt-LT"/>
        </w:rPr>
        <w:t>Saugus eksploatavimas ir lengvas techninis aptarnavimas;</w:t>
      </w:r>
    </w:p>
    <w:p w14:paraId="49C53B30" w14:textId="77777777" w:rsidR="00D54957" w:rsidRPr="00D54957" w:rsidRDefault="00D54957" w:rsidP="00D54957">
      <w:pPr>
        <w:widowControl w:val="0"/>
        <w:numPr>
          <w:ilvl w:val="0"/>
          <w:numId w:val="30"/>
        </w:numPr>
        <w:tabs>
          <w:tab w:val="num" w:pos="1440"/>
        </w:tabs>
        <w:suppressAutoHyphens/>
        <w:autoSpaceDE w:val="0"/>
        <w:autoSpaceDN w:val="0"/>
        <w:adjustRightInd w:val="0"/>
        <w:spacing w:before="120" w:after="200" w:line="276" w:lineRule="auto"/>
        <w:ind w:left="284" w:hanging="284"/>
        <w:contextualSpacing/>
        <w:jc w:val="both"/>
        <w:rPr>
          <w:lang w:eastAsia="lt-LT"/>
        </w:rPr>
      </w:pPr>
      <w:r w:rsidRPr="00D54957">
        <w:rPr>
          <w:lang w:eastAsia="lt-LT"/>
        </w:rPr>
        <w:t>Dalys patikrintos ir patikimos;</w:t>
      </w:r>
    </w:p>
    <w:p w14:paraId="2E7C8CC9" w14:textId="77777777" w:rsidR="00D54957" w:rsidRPr="00D54957" w:rsidRDefault="00D54957" w:rsidP="00D54957">
      <w:pPr>
        <w:widowControl w:val="0"/>
        <w:numPr>
          <w:ilvl w:val="0"/>
          <w:numId w:val="30"/>
        </w:numPr>
        <w:tabs>
          <w:tab w:val="num" w:pos="1440"/>
        </w:tabs>
        <w:suppressAutoHyphens/>
        <w:autoSpaceDE w:val="0"/>
        <w:autoSpaceDN w:val="0"/>
        <w:adjustRightInd w:val="0"/>
        <w:spacing w:before="120" w:after="200" w:line="276" w:lineRule="auto"/>
        <w:ind w:left="284" w:hanging="284"/>
        <w:contextualSpacing/>
        <w:jc w:val="both"/>
        <w:rPr>
          <w:lang w:eastAsia="lt-LT"/>
        </w:rPr>
      </w:pPr>
      <w:r w:rsidRPr="00D54957">
        <w:rPr>
          <w:lang w:eastAsia="lt-LT"/>
        </w:rPr>
        <w:t xml:space="preserve">Garantuotas aptarnavimas. </w:t>
      </w:r>
    </w:p>
    <w:p w14:paraId="7B31C785" w14:textId="77777777" w:rsidR="00D54957" w:rsidRPr="00D54957" w:rsidRDefault="00D54957" w:rsidP="00D54957">
      <w:pPr>
        <w:ind w:firstLine="567"/>
        <w:contextualSpacing/>
        <w:jc w:val="both"/>
        <w:rPr>
          <w:lang w:eastAsia="lt-LT"/>
        </w:rPr>
      </w:pPr>
      <w:bookmarkStart w:id="7" w:name="_Toc444948767"/>
      <w:bookmarkStart w:id="8" w:name="_Toc481617786"/>
      <w:r w:rsidRPr="00D54957">
        <w:rPr>
          <w:lang w:eastAsia="lt-LT"/>
        </w:rPr>
        <w:t>Visi įrengimai, atliekantys tą patį darbą, turi būti vienodo tipo ir visiškai pakeičiami.</w:t>
      </w:r>
    </w:p>
    <w:p w14:paraId="3FC0249D" w14:textId="4B198E4D" w:rsidR="00D54957" w:rsidRPr="00D54957" w:rsidRDefault="00A225D2" w:rsidP="00D54957">
      <w:pPr>
        <w:ind w:firstLine="567"/>
        <w:contextualSpacing/>
        <w:jc w:val="both"/>
        <w:rPr>
          <w:lang w:eastAsia="lt-LT"/>
        </w:rPr>
      </w:pPr>
      <w:r w:rsidRPr="006F4F0D">
        <w:rPr>
          <w:rFonts w:eastAsia="Calibri"/>
        </w:rPr>
        <w:t>Stoginės metalinių konstrukcijų</w:t>
      </w:r>
      <w:r w:rsidR="006304D3" w:rsidRPr="006F4F0D">
        <w:rPr>
          <w:rFonts w:eastAsia="Calibri"/>
        </w:rPr>
        <w:t xml:space="preserve"> padengimas</w:t>
      </w:r>
      <w:r w:rsidRPr="006F4F0D">
        <w:rPr>
          <w:rFonts w:eastAsia="Calibri"/>
        </w:rPr>
        <w:t xml:space="preserve"> antikoroziniai</w:t>
      </w:r>
      <w:r w:rsidR="006304D3" w:rsidRPr="006F4F0D">
        <w:rPr>
          <w:rFonts w:eastAsia="Calibri"/>
        </w:rPr>
        <w:t>s</w:t>
      </w:r>
      <w:r w:rsidRPr="006F4F0D">
        <w:rPr>
          <w:rFonts w:eastAsia="Calibri"/>
        </w:rPr>
        <w:t xml:space="preserve"> dažai</w:t>
      </w:r>
      <w:r w:rsidR="006304D3" w:rsidRPr="006F4F0D">
        <w:rPr>
          <w:rFonts w:eastAsia="Calibri"/>
        </w:rPr>
        <w:t>s</w:t>
      </w:r>
      <w:r w:rsidR="00D54957" w:rsidRPr="006F4F0D">
        <w:rPr>
          <w:lang w:eastAsia="lt-LT"/>
        </w:rPr>
        <w:t xml:space="preserve"> turi atitikti visus šiems keliamus minimalius aplinkos apsaugos kriterijus, nurodytus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(toliau – LR aplinkos ministro 2011-06-28 įsakymas Nr. D1-508) aktualioje redakcijoje. Tiekėjas kartu su pasiūlymu (A dalimi) privalo pateikti </w:t>
      </w:r>
      <w:r w:rsidR="00B05C32" w:rsidRPr="006F4F0D">
        <w:rPr>
          <w:lang w:eastAsia="lt-LT"/>
        </w:rPr>
        <w:t>stoginės metalinių konstrukcijų</w:t>
      </w:r>
      <w:r w:rsidR="006304D3" w:rsidRPr="006F4F0D">
        <w:rPr>
          <w:lang w:eastAsia="lt-LT"/>
        </w:rPr>
        <w:t xml:space="preserve"> padengimui</w:t>
      </w:r>
      <w:r w:rsidR="00B05C32" w:rsidRPr="006F4F0D">
        <w:rPr>
          <w:lang w:eastAsia="lt-LT"/>
        </w:rPr>
        <w:t xml:space="preserve"> antikorozinia</w:t>
      </w:r>
      <w:r w:rsidR="006304D3" w:rsidRPr="006F4F0D">
        <w:rPr>
          <w:lang w:eastAsia="lt-LT"/>
        </w:rPr>
        <w:t>is</w:t>
      </w:r>
      <w:r w:rsidR="00B05C32" w:rsidRPr="006F4F0D">
        <w:rPr>
          <w:lang w:eastAsia="lt-LT"/>
        </w:rPr>
        <w:t xml:space="preserve"> daža</w:t>
      </w:r>
      <w:r w:rsidR="006304D3" w:rsidRPr="006F4F0D">
        <w:rPr>
          <w:lang w:eastAsia="lt-LT"/>
        </w:rPr>
        <w:t>is</w:t>
      </w:r>
      <w:r w:rsidR="00D54957" w:rsidRPr="006F4F0D">
        <w:rPr>
          <w:lang w:eastAsia="lt-LT"/>
        </w:rPr>
        <w:t xml:space="preserve"> pagal LR aplinkos ministro 2011-06-28 įsakymą Nr. D1-508 keliamus minimalius aplinkos apsaugos kriterijus, kuriuos tenkina Tiekėjo siūlom</w:t>
      </w:r>
      <w:r w:rsidR="006304D3" w:rsidRPr="006F4F0D">
        <w:rPr>
          <w:lang w:eastAsia="lt-LT"/>
        </w:rPr>
        <w:t>as</w:t>
      </w:r>
      <w:r w:rsidR="00D54957" w:rsidRPr="006F4F0D">
        <w:rPr>
          <w:lang w:eastAsia="lt-LT"/>
        </w:rPr>
        <w:t xml:space="preserve"> </w:t>
      </w:r>
      <w:r w:rsidR="006304D3" w:rsidRPr="006F4F0D">
        <w:rPr>
          <w:lang w:eastAsia="lt-LT"/>
        </w:rPr>
        <w:t>s</w:t>
      </w:r>
      <w:r w:rsidR="00B05C32" w:rsidRPr="006F4F0D">
        <w:rPr>
          <w:lang w:eastAsia="lt-LT"/>
        </w:rPr>
        <w:t>toginės metalinių konstrukcijų</w:t>
      </w:r>
      <w:r w:rsidR="006304D3" w:rsidRPr="006F4F0D">
        <w:rPr>
          <w:lang w:eastAsia="lt-LT"/>
        </w:rPr>
        <w:t xml:space="preserve"> padengimas</w:t>
      </w:r>
      <w:r w:rsidR="00B05C32" w:rsidRPr="006F4F0D">
        <w:rPr>
          <w:lang w:eastAsia="lt-LT"/>
        </w:rPr>
        <w:t xml:space="preserve"> antikoroziniai</w:t>
      </w:r>
      <w:r w:rsidR="006304D3" w:rsidRPr="006F4F0D">
        <w:rPr>
          <w:lang w:eastAsia="lt-LT"/>
        </w:rPr>
        <w:t>s</w:t>
      </w:r>
      <w:r w:rsidR="00B05C32" w:rsidRPr="006F4F0D">
        <w:rPr>
          <w:lang w:eastAsia="lt-LT"/>
        </w:rPr>
        <w:t xml:space="preserve"> dažai</w:t>
      </w:r>
      <w:r w:rsidR="006304D3" w:rsidRPr="006F4F0D">
        <w:rPr>
          <w:lang w:eastAsia="lt-LT"/>
        </w:rPr>
        <w:t>s</w:t>
      </w:r>
      <w:r w:rsidR="00D54957" w:rsidRPr="006F4F0D">
        <w:rPr>
          <w:lang w:eastAsia="lt-LT"/>
        </w:rPr>
        <w:t>.</w:t>
      </w:r>
    </w:p>
    <w:p w14:paraId="49497912" w14:textId="77777777" w:rsidR="00D54957" w:rsidRPr="00D54957" w:rsidRDefault="00D54957" w:rsidP="00D54957">
      <w:pPr>
        <w:ind w:firstLine="567"/>
        <w:contextualSpacing/>
        <w:jc w:val="both"/>
        <w:rPr>
          <w:lang w:eastAsia="lt-LT"/>
        </w:rPr>
      </w:pPr>
      <w:r w:rsidRPr="00D54957">
        <w:rPr>
          <w:lang w:eastAsia="lt-LT"/>
        </w:rPr>
        <w:t>Užsakovas vertindamas Tiekėjo pateiktų statybos produktų techninius dokumentus, eksploatacinių savybių deklaracijas, Sutarties vykdymo metu turi teisę kreiptis į kompetentingas institucijas prašant nustatyti, ar Tiekėjo siūlomos medžiagos atitinka šių medžiagų techniniuose dokumentuose, eksploatacinių savybių deklaracijose nurodomas savybes ir ar atitinka pirkimo sąlygose ir techninėje specifikacijoje nurodytus reikalavimus, standartus.</w:t>
      </w:r>
    </w:p>
    <w:p w14:paraId="22B67FCF" w14:textId="77777777" w:rsidR="00D54957" w:rsidRPr="00D54957" w:rsidRDefault="00D54957" w:rsidP="00D54957">
      <w:pPr>
        <w:ind w:firstLine="567"/>
        <w:contextualSpacing/>
        <w:jc w:val="both"/>
        <w:rPr>
          <w:lang w:eastAsia="lt-LT"/>
        </w:rPr>
      </w:pPr>
      <w:r w:rsidRPr="00D54957">
        <w:rPr>
          <w:lang w:eastAsia="lt-LT"/>
        </w:rPr>
        <w:t xml:space="preserve">Negali būti naudojamos medžiagos, įrengimai, kurių kilmės šalis yra iš valstybių ar teritorijų, nurodytų Viešųjų pirkimų įstatymo 45 straipsnio 21 dalies 3 punkte.   </w:t>
      </w:r>
    </w:p>
    <w:p w14:paraId="4E51DAA0" w14:textId="77777777" w:rsidR="00D54957" w:rsidRPr="002F609D" w:rsidRDefault="00D54957" w:rsidP="00D54957">
      <w:pPr>
        <w:widowControl w:val="0"/>
        <w:numPr>
          <w:ilvl w:val="0"/>
          <w:numId w:val="27"/>
        </w:numPr>
        <w:tabs>
          <w:tab w:val="left" w:pos="360"/>
        </w:tabs>
        <w:suppressAutoHyphens/>
        <w:autoSpaceDN w:val="0"/>
        <w:spacing w:before="120" w:after="200" w:line="276" w:lineRule="auto"/>
        <w:contextualSpacing/>
        <w:jc w:val="both"/>
        <w:rPr>
          <w:b/>
          <w:color w:val="00000A"/>
          <w:shd w:val="clear" w:color="auto" w:fill="FFFFFF"/>
          <w:lang w:eastAsia="zh-CN" w:bidi="hi-IN"/>
        </w:rPr>
      </w:pPr>
      <w:r w:rsidRPr="002F609D">
        <w:rPr>
          <w:b/>
          <w:color w:val="00000A"/>
          <w:shd w:val="clear" w:color="auto" w:fill="FFFFFF"/>
          <w:lang w:eastAsia="zh-CN" w:bidi="hi-IN"/>
        </w:rPr>
        <w:t>Medžiagų įpakavimas ir saugojimas</w:t>
      </w:r>
      <w:bookmarkEnd w:id="7"/>
      <w:bookmarkEnd w:id="8"/>
    </w:p>
    <w:p w14:paraId="353D0F55" w14:textId="77777777" w:rsidR="00D54957" w:rsidRPr="00D54957" w:rsidRDefault="00D54957" w:rsidP="00D54957">
      <w:pPr>
        <w:widowControl w:val="0"/>
        <w:suppressAutoHyphens/>
        <w:ind w:firstLine="567"/>
        <w:contextualSpacing/>
        <w:jc w:val="both"/>
        <w:rPr>
          <w:lang w:eastAsia="lt-LT"/>
        </w:rPr>
      </w:pPr>
      <w:r w:rsidRPr="002F609D">
        <w:rPr>
          <w:lang w:eastAsia="lt-LT"/>
        </w:rPr>
        <w:t>Visos pristatomos medžiagos ir įrengimai turi būti supakuotos ir pažymėtos pagal tarptautinius standartus, taikomos eksportui iš šalies gamintojos. Tiekėjas sandėliuoja medžiagas ir įrengimus taip, kad išvengtų jų būklės pablogėjimo ar sugadinimo. Turi būti laikomasi gamintojų nurodymų. Sugadintos medžiagos turi būti keičiamos naujomis, kokybiškomis.</w:t>
      </w:r>
    </w:p>
    <w:p w14:paraId="0281F63E" w14:textId="77777777" w:rsidR="00D54957" w:rsidRPr="00D54957" w:rsidRDefault="00D54957" w:rsidP="00D54957">
      <w:pPr>
        <w:widowControl w:val="0"/>
        <w:numPr>
          <w:ilvl w:val="0"/>
          <w:numId w:val="27"/>
        </w:numPr>
        <w:tabs>
          <w:tab w:val="left" w:pos="360"/>
        </w:tabs>
        <w:suppressAutoHyphens/>
        <w:autoSpaceDN w:val="0"/>
        <w:spacing w:before="120" w:after="200" w:line="276" w:lineRule="auto"/>
        <w:contextualSpacing/>
        <w:jc w:val="both"/>
        <w:rPr>
          <w:b/>
          <w:color w:val="00000A"/>
          <w:shd w:val="clear" w:color="auto" w:fill="FFFFFF"/>
          <w:lang w:eastAsia="zh-CN" w:bidi="hi-IN"/>
        </w:rPr>
      </w:pPr>
      <w:bookmarkStart w:id="9" w:name="_Toc444948769"/>
      <w:bookmarkStart w:id="10" w:name="_Toc481617788"/>
      <w:r w:rsidRPr="00D54957">
        <w:rPr>
          <w:b/>
          <w:color w:val="00000A"/>
          <w:shd w:val="clear" w:color="auto" w:fill="FFFFFF"/>
          <w:lang w:eastAsia="zh-CN" w:bidi="hi-IN"/>
        </w:rPr>
        <w:t>Laikini statiniai, vandens, ir elektros tiekimas ir sanitarinė įranga</w:t>
      </w:r>
      <w:bookmarkEnd w:id="9"/>
      <w:bookmarkEnd w:id="10"/>
    </w:p>
    <w:p w14:paraId="4ED04B24" w14:textId="77777777" w:rsidR="00D54957" w:rsidRPr="00D54957" w:rsidRDefault="00D54957" w:rsidP="00D54957">
      <w:pPr>
        <w:widowControl w:val="0"/>
        <w:autoSpaceDE w:val="0"/>
        <w:autoSpaceDN w:val="0"/>
        <w:adjustRightInd w:val="0"/>
        <w:ind w:firstLine="540"/>
        <w:contextualSpacing/>
        <w:jc w:val="both"/>
        <w:rPr>
          <w:lang w:eastAsia="lt-LT"/>
        </w:rPr>
      </w:pPr>
      <w:r w:rsidRPr="00D54957">
        <w:rPr>
          <w:lang w:eastAsia="lt-LT"/>
        </w:rPr>
        <w:t>Vykdant darbus Tiekėjas pateikia visą laikiną įrangą, kaip nurodyta žemiau. Tiekėjas turi koordinuoti ir įrengti visus laikinuosius statinius pagal savivaldybės administracijos arba vandens tiekimo įmonės reikalavimus, taip pat pagal visų įstatymų normas ir taisykles.</w:t>
      </w:r>
    </w:p>
    <w:p w14:paraId="27DF7AC6" w14:textId="77777777" w:rsidR="00D54957" w:rsidRPr="00D54957" w:rsidRDefault="00D54957" w:rsidP="00D54957">
      <w:pPr>
        <w:widowControl w:val="0"/>
        <w:autoSpaceDE w:val="0"/>
        <w:autoSpaceDN w:val="0"/>
        <w:adjustRightInd w:val="0"/>
        <w:ind w:firstLine="540"/>
        <w:contextualSpacing/>
        <w:jc w:val="both"/>
        <w:rPr>
          <w:lang w:eastAsia="lt-LT"/>
        </w:rPr>
      </w:pPr>
      <w:r w:rsidRPr="00D54957">
        <w:rPr>
          <w:lang w:eastAsia="lt-LT"/>
        </w:rPr>
        <w:t>Tiekėjas turi įsigyti ir apmokėti visus leidimus, susijusius su laikinu elektros energijos, vandens tiekimu, reikalingu statybos poreikiams.</w:t>
      </w:r>
    </w:p>
    <w:p w14:paraId="4375CE7A" w14:textId="77777777" w:rsidR="00D54957" w:rsidRPr="00D54957" w:rsidRDefault="00D54957" w:rsidP="00D54957">
      <w:pPr>
        <w:widowControl w:val="0"/>
        <w:autoSpaceDE w:val="0"/>
        <w:autoSpaceDN w:val="0"/>
        <w:adjustRightInd w:val="0"/>
        <w:ind w:firstLine="540"/>
        <w:contextualSpacing/>
        <w:jc w:val="both"/>
        <w:rPr>
          <w:lang w:eastAsia="lt-LT"/>
        </w:rPr>
      </w:pPr>
      <w:r w:rsidRPr="00D54957">
        <w:rPr>
          <w:lang w:eastAsia="lt-LT"/>
        </w:rPr>
        <w:t xml:space="preserve">Laikinų elektros įrenginių medžiagos, įranga ir instaliavimas turi atitikti elektros energiją </w:t>
      </w:r>
      <w:r w:rsidRPr="00D54957">
        <w:rPr>
          <w:lang w:eastAsia="lt-LT"/>
        </w:rPr>
        <w:lastRenderedPageBreak/>
        <w:t>tiekiančios įmonės išduotas technines sąlygas.</w:t>
      </w:r>
    </w:p>
    <w:p w14:paraId="197F0247" w14:textId="77777777" w:rsidR="00D54957" w:rsidRPr="00D54957" w:rsidRDefault="00D54957" w:rsidP="00D54957">
      <w:pPr>
        <w:widowControl w:val="0"/>
        <w:autoSpaceDE w:val="0"/>
        <w:autoSpaceDN w:val="0"/>
        <w:adjustRightInd w:val="0"/>
        <w:ind w:firstLine="540"/>
        <w:contextualSpacing/>
        <w:jc w:val="both"/>
        <w:rPr>
          <w:lang w:eastAsia="lt-LT"/>
        </w:rPr>
      </w:pPr>
      <w:r w:rsidRPr="00D54957">
        <w:rPr>
          <w:lang w:eastAsia="lt-LT"/>
        </w:rPr>
        <w:t>Visas išlaidas susijusias su laikinais statiniais, įskaitant jų montavimą, aptarnavimą, perkėlimą ir pašalinimą turi padengti Tiekėjas. Tiekėjas kiekvieną mėnesį turi sumokėti už sunaudotą elektros energiją, vandenį ir kitas komunalines paslaugas pagal tuo metu galiojančius tarifus.</w:t>
      </w:r>
    </w:p>
    <w:p w14:paraId="38871D1C" w14:textId="77777777" w:rsidR="00D54957" w:rsidRPr="00D54957" w:rsidRDefault="00D54957" w:rsidP="00D54957">
      <w:pPr>
        <w:widowControl w:val="0"/>
        <w:suppressAutoHyphens/>
        <w:ind w:firstLine="567"/>
        <w:contextualSpacing/>
        <w:jc w:val="both"/>
        <w:rPr>
          <w:lang w:eastAsia="lt-LT"/>
        </w:rPr>
      </w:pPr>
      <w:r w:rsidRPr="00D54957">
        <w:rPr>
          <w:lang w:eastAsia="lt-LT"/>
        </w:rPr>
        <w:t>Vanduo, reikalingas esamų vamzdžių ir talpų išbandymui, įskaitant naujų vamzdžių ir talpų išbandymą, yra Tiekėjo išlaidos. Taip pat Tiekėjas turi pasirūpinti cisternomis ir gabenimu. Jei pirmasis naujų statinių išbandymas nepavyksta, Tiekėjas privalo padengti tolesnių bandymų išlaidas.</w:t>
      </w:r>
    </w:p>
    <w:p w14:paraId="3274814E" w14:textId="77777777" w:rsidR="00D54957" w:rsidRPr="00D54957" w:rsidRDefault="00D54957" w:rsidP="00D54957">
      <w:pPr>
        <w:widowControl w:val="0"/>
        <w:numPr>
          <w:ilvl w:val="0"/>
          <w:numId w:val="27"/>
        </w:numPr>
        <w:tabs>
          <w:tab w:val="left" w:pos="360"/>
        </w:tabs>
        <w:suppressAutoHyphens/>
        <w:autoSpaceDN w:val="0"/>
        <w:spacing w:before="120" w:after="200" w:line="276" w:lineRule="auto"/>
        <w:contextualSpacing/>
        <w:jc w:val="both"/>
        <w:rPr>
          <w:b/>
          <w:color w:val="00000A"/>
          <w:shd w:val="clear" w:color="auto" w:fill="FFFFFF"/>
          <w:lang w:eastAsia="zh-CN" w:bidi="hi-IN"/>
        </w:rPr>
      </w:pPr>
      <w:bookmarkStart w:id="11" w:name="_Toc444948770"/>
      <w:bookmarkStart w:id="12" w:name="_Toc481617789"/>
      <w:r w:rsidRPr="00D54957">
        <w:rPr>
          <w:b/>
          <w:color w:val="00000A"/>
          <w:shd w:val="clear" w:color="auto" w:fill="FFFFFF"/>
          <w:lang w:eastAsia="zh-CN" w:bidi="hi-IN"/>
        </w:rPr>
        <w:t>Ryšiai su komunalinių paslaugų įmonėmis ir savivaldybe</w:t>
      </w:r>
      <w:bookmarkEnd w:id="11"/>
      <w:bookmarkEnd w:id="12"/>
    </w:p>
    <w:p w14:paraId="3A9167C6" w14:textId="77777777" w:rsidR="00D54957" w:rsidRPr="00D54957" w:rsidRDefault="00D54957" w:rsidP="00D54957">
      <w:pPr>
        <w:widowControl w:val="0"/>
        <w:autoSpaceDE w:val="0"/>
        <w:autoSpaceDN w:val="0"/>
        <w:adjustRightInd w:val="0"/>
        <w:ind w:firstLine="540"/>
        <w:contextualSpacing/>
        <w:jc w:val="both"/>
        <w:rPr>
          <w:lang w:eastAsia="lt-LT"/>
        </w:rPr>
      </w:pPr>
      <w:r w:rsidRPr="00D54957">
        <w:rPr>
          <w:lang w:eastAsia="lt-LT"/>
        </w:rPr>
        <w:t>Planuodamas savo darbą Tiekėjas turi numatyti realius terminus statinio projekto parengimui, ekspertizei ir išpildomųjų brėžinių pateikimui.</w:t>
      </w:r>
    </w:p>
    <w:p w14:paraId="7746F9FB" w14:textId="77777777" w:rsidR="00D54957" w:rsidRPr="00D54957" w:rsidRDefault="00D54957" w:rsidP="00D54957">
      <w:pPr>
        <w:widowControl w:val="0"/>
        <w:autoSpaceDE w:val="0"/>
        <w:autoSpaceDN w:val="0"/>
        <w:adjustRightInd w:val="0"/>
        <w:ind w:firstLine="540"/>
        <w:contextualSpacing/>
        <w:jc w:val="both"/>
        <w:rPr>
          <w:lang w:eastAsia="lt-LT"/>
        </w:rPr>
      </w:pPr>
      <w:r w:rsidRPr="00D54957">
        <w:rPr>
          <w:lang w:eastAsia="lt-LT"/>
        </w:rPr>
        <w:t>Visi darbai turi būti atliekami glaudžiai bendradarbiaujant su komunalinių paslaugų įmonėmis, per kurias iš savivaldybės turi būti gauti reikiami patekimo į sklypus ir statybos leidimai, taip pat leidimai sutrukdyti transporto eismą.</w:t>
      </w:r>
    </w:p>
    <w:p w14:paraId="78F11754" w14:textId="77777777" w:rsidR="00D54957" w:rsidRPr="00D54957" w:rsidRDefault="00D54957" w:rsidP="00D54957">
      <w:pPr>
        <w:widowControl w:val="0"/>
        <w:autoSpaceDE w:val="0"/>
        <w:autoSpaceDN w:val="0"/>
        <w:adjustRightInd w:val="0"/>
        <w:ind w:firstLine="540"/>
        <w:contextualSpacing/>
        <w:jc w:val="both"/>
        <w:rPr>
          <w:lang w:eastAsia="lt-LT"/>
        </w:rPr>
      </w:pPr>
      <w:r w:rsidRPr="00D54957">
        <w:rPr>
          <w:lang w:eastAsia="lt-LT"/>
        </w:rPr>
        <w:t>Esamų vandentiekio ir nuotekų linijų ir naujų vamzdynų sujungimo klausimai derinami atskirai su Užsakovu ar tinklų savininku. Vandens tiekimo pertrūkiai turi būti minimalūs.</w:t>
      </w:r>
    </w:p>
    <w:p w14:paraId="5418E92D" w14:textId="77777777" w:rsidR="00D54957" w:rsidRPr="00D54957" w:rsidRDefault="00D54957" w:rsidP="00D54957">
      <w:pPr>
        <w:widowControl w:val="0"/>
        <w:numPr>
          <w:ilvl w:val="0"/>
          <w:numId w:val="27"/>
        </w:numPr>
        <w:tabs>
          <w:tab w:val="left" w:pos="360"/>
        </w:tabs>
        <w:suppressAutoHyphens/>
        <w:autoSpaceDN w:val="0"/>
        <w:spacing w:before="120" w:after="200" w:line="276" w:lineRule="auto"/>
        <w:contextualSpacing/>
        <w:jc w:val="both"/>
        <w:rPr>
          <w:b/>
          <w:color w:val="00000A"/>
          <w:shd w:val="clear" w:color="auto" w:fill="FFFFFF"/>
          <w:lang w:eastAsia="zh-CN" w:bidi="hi-IN"/>
        </w:rPr>
      </w:pPr>
      <w:bookmarkStart w:id="13" w:name="_Toc444948771"/>
      <w:bookmarkStart w:id="14" w:name="_Toc481617790"/>
      <w:r w:rsidRPr="00D54957">
        <w:rPr>
          <w:b/>
          <w:color w:val="00000A"/>
          <w:shd w:val="clear" w:color="auto" w:fill="FFFFFF"/>
          <w:lang w:eastAsia="zh-CN" w:bidi="hi-IN"/>
        </w:rPr>
        <w:t>Atsakomybė užsakant medžiagas</w:t>
      </w:r>
      <w:bookmarkEnd w:id="13"/>
      <w:bookmarkEnd w:id="14"/>
    </w:p>
    <w:p w14:paraId="5AB64055" w14:textId="77777777" w:rsidR="00D54957" w:rsidRPr="00D54957" w:rsidRDefault="00D54957" w:rsidP="00D54957">
      <w:pPr>
        <w:widowControl w:val="0"/>
        <w:autoSpaceDE w:val="0"/>
        <w:autoSpaceDN w:val="0"/>
        <w:adjustRightInd w:val="0"/>
        <w:ind w:firstLine="540"/>
        <w:contextualSpacing/>
        <w:jc w:val="both"/>
        <w:rPr>
          <w:lang w:eastAsia="lt-LT"/>
        </w:rPr>
      </w:pPr>
      <w:r w:rsidRPr="00D54957">
        <w:rPr>
          <w:lang w:eastAsia="lt-LT"/>
        </w:rPr>
        <w:t xml:space="preserve">Tiekėjas yra atsakingas už medžiagų, gaminių ir pavyzdžių (kurių patikrinimo gali būti pareikalauta gerokai prieš darbų pradžią) užsakymą ir pristatymą. Visas sąnaudas, susijusias su aplaidumu ir delsimu užsakyti pakankamai iš anksto, padengia Tiekėjas. </w:t>
      </w:r>
    </w:p>
    <w:p w14:paraId="1CCEE6AE" w14:textId="77777777" w:rsidR="00D54957" w:rsidRPr="00D54957" w:rsidRDefault="00D54957" w:rsidP="00D54957">
      <w:pPr>
        <w:widowControl w:val="0"/>
        <w:autoSpaceDE w:val="0"/>
        <w:autoSpaceDN w:val="0"/>
        <w:adjustRightInd w:val="0"/>
        <w:ind w:firstLine="540"/>
        <w:contextualSpacing/>
        <w:jc w:val="both"/>
        <w:rPr>
          <w:lang w:eastAsia="lt-LT"/>
        </w:rPr>
      </w:pPr>
      <w:r w:rsidRPr="00D54957">
        <w:rPr>
          <w:lang w:eastAsia="lt-LT"/>
        </w:rPr>
        <w:t>Darbams panaudotos medžiagos turi būti ne prastesnės kokybės, nei patvirtinti pavyzdžiai.</w:t>
      </w:r>
    </w:p>
    <w:p w14:paraId="487466F8" w14:textId="77777777" w:rsidR="00D54957" w:rsidRPr="00D54957" w:rsidRDefault="00D54957" w:rsidP="00D54957">
      <w:pPr>
        <w:widowControl w:val="0"/>
        <w:numPr>
          <w:ilvl w:val="0"/>
          <w:numId w:val="27"/>
        </w:numPr>
        <w:tabs>
          <w:tab w:val="left" w:pos="360"/>
        </w:tabs>
        <w:suppressAutoHyphens/>
        <w:autoSpaceDN w:val="0"/>
        <w:spacing w:before="120" w:after="200" w:line="276" w:lineRule="auto"/>
        <w:contextualSpacing/>
        <w:jc w:val="both"/>
        <w:rPr>
          <w:b/>
          <w:color w:val="00000A"/>
          <w:shd w:val="clear" w:color="auto" w:fill="FFFFFF"/>
          <w:lang w:eastAsia="zh-CN" w:bidi="hi-IN"/>
        </w:rPr>
      </w:pPr>
      <w:bookmarkStart w:id="15" w:name="_Toc90192023"/>
      <w:bookmarkStart w:id="16" w:name="_Toc111989256"/>
      <w:bookmarkStart w:id="17" w:name="_Toc444948772"/>
      <w:bookmarkStart w:id="18" w:name="_Toc481617791"/>
      <w:r w:rsidRPr="00D54957">
        <w:rPr>
          <w:b/>
          <w:color w:val="00000A"/>
          <w:shd w:val="clear" w:color="auto" w:fill="FFFFFF"/>
          <w:lang w:eastAsia="zh-CN" w:bidi="hi-IN"/>
        </w:rPr>
        <w:t>Pakeistos įrangos išvežimas ir šalinimas</w:t>
      </w:r>
      <w:bookmarkEnd w:id="15"/>
      <w:bookmarkEnd w:id="16"/>
      <w:bookmarkEnd w:id="17"/>
      <w:bookmarkEnd w:id="18"/>
    </w:p>
    <w:p w14:paraId="349F160E" w14:textId="77777777" w:rsidR="00D54957" w:rsidRPr="00D54957" w:rsidRDefault="00D54957" w:rsidP="00D54957">
      <w:pPr>
        <w:widowControl w:val="0"/>
        <w:autoSpaceDE w:val="0"/>
        <w:autoSpaceDN w:val="0"/>
        <w:adjustRightInd w:val="0"/>
        <w:ind w:firstLine="540"/>
        <w:contextualSpacing/>
        <w:jc w:val="both"/>
        <w:rPr>
          <w:lang w:eastAsia="lt-LT"/>
        </w:rPr>
      </w:pPr>
      <w:r w:rsidRPr="00D54957">
        <w:rPr>
          <w:lang w:eastAsia="lt-LT"/>
        </w:rPr>
        <w:t>Išmontuojama įranga ir įrengimai yra Užsakovo nuosavybė. Prieš pašalindamas iš statybos aikštelės esamą įrangą, pvz., vamzdžius ir fasonines dalis ar kt., Tiekėjas turi informuoti Užsakovą arba susijusią komunalinių paslaugų įmonę ir gauti leidimą. Įmonė per 24 valandas turi nurodyti Tiekėjui, ką daryti su įranga – šalinti ar pristatyti saugoti įmonės patalpose ar kur kitur.</w:t>
      </w:r>
    </w:p>
    <w:p w14:paraId="561DE862" w14:textId="77777777" w:rsidR="00D54957" w:rsidRPr="00D54957" w:rsidRDefault="00D54957" w:rsidP="00D54957">
      <w:pPr>
        <w:widowControl w:val="0"/>
        <w:numPr>
          <w:ilvl w:val="0"/>
          <w:numId w:val="27"/>
        </w:numPr>
        <w:tabs>
          <w:tab w:val="left" w:pos="360"/>
        </w:tabs>
        <w:suppressAutoHyphens/>
        <w:autoSpaceDN w:val="0"/>
        <w:spacing w:before="120" w:after="200" w:line="276" w:lineRule="auto"/>
        <w:contextualSpacing/>
        <w:jc w:val="both"/>
        <w:rPr>
          <w:b/>
          <w:color w:val="00000A"/>
          <w:shd w:val="clear" w:color="auto" w:fill="FFFFFF"/>
          <w:lang w:eastAsia="zh-CN" w:bidi="hi-IN"/>
        </w:rPr>
      </w:pPr>
      <w:bookmarkStart w:id="19" w:name="_Toc90192024"/>
      <w:bookmarkStart w:id="20" w:name="_Toc111989257"/>
      <w:bookmarkStart w:id="21" w:name="_Toc444948773"/>
      <w:bookmarkStart w:id="22" w:name="_Toc481617792"/>
      <w:r w:rsidRPr="00D54957">
        <w:rPr>
          <w:b/>
          <w:color w:val="00000A"/>
          <w:shd w:val="clear" w:color="auto" w:fill="FFFFFF"/>
          <w:lang w:eastAsia="zh-CN" w:bidi="hi-IN"/>
        </w:rPr>
        <w:t>Higienos reikalavimai</w:t>
      </w:r>
      <w:bookmarkEnd w:id="19"/>
      <w:bookmarkEnd w:id="20"/>
      <w:bookmarkEnd w:id="21"/>
      <w:bookmarkEnd w:id="22"/>
    </w:p>
    <w:p w14:paraId="5468D483" w14:textId="77777777" w:rsidR="00D54957" w:rsidRPr="00D54957" w:rsidRDefault="00D54957" w:rsidP="00D54957">
      <w:pPr>
        <w:widowControl w:val="0"/>
        <w:autoSpaceDE w:val="0"/>
        <w:autoSpaceDN w:val="0"/>
        <w:adjustRightInd w:val="0"/>
        <w:ind w:firstLine="540"/>
        <w:contextualSpacing/>
        <w:jc w:val="both"/>
        <w:rPr>
          <w:lang w:eastAsia="lt-LT"/>
        </w:rPr>
      </w:pPr>
      <w:r w:rsidRPr="00D54957">
        <w:rPr>
          <w:lang w:eastAsia="lt-LT"/>
        </w:rPr>
        <w:t>Tiekėjas turi užtikrinti, kad visos darbo vietos būtų rūpestingai prižiūrimos ir atitiktų šalies įstatymų bei normų nustatytus higienos reikalavimus. Šiuo tikslu vykdant darbus Tiekėjas turi pateikti ir reguliariai valyti reikiamus įrenginius. Tiekėjas, suderinęs su Užsakovu, turi pasirūpinti reikiamu atliekų šalinimu.</w:t>
      </w:r>
    </w:p>
    <w:p w14:paraId="54AD886B" w14:textId="77777777" w:rsidR="00D54957" w:rsidRPr="00D54957" w:rsidRDefault="00D54957" w:rsidP="00D54957">
      <w:pPr>
        <w:widowControl w:val="0"/>
        <w:numPr>
          <w:ilvl w:val="0"/>
          <w:numId w:val="27"/>
        </w:numPr>
        <w:tabs>
          <w:tab w:val="left" w:pos="360"/>
        </w:tabs>
        <w:suppressAutoHyphens/>
        <w:autoSpaceDN w:val="0"/>
        <w:spacing w:before="120" w:after="200" w:line="276" w:lineRule="auto"/>
        <w:contextualSpacing/>
        <w:jc w:val="both"/>
        <w:rPr>
          <w:b/>
          <w:color w:val="00000A"/>
          <w:shd w:val="clear" w:color="auto" w:fill="FFFFFF"/>
          <w:lang w:eastAsia="zh-CN" w:bidi="hi-IN"/>
        </w:rPr>
      </w:pPr>
      <w:bookmarkStart w:id="23" w:name="_Toc111989258"/>
      <w:bookmarkStart w:id="24" w:name="_Toc444948774"/>
      <w:bookmarkStart w:id="25" w:name="_Toc481617793"/>
      <w:r w:rsidRPr="00D54957">
        <w:rPr>
          <w:b/>
          <w:color w:val="00000A"/>
          <w:shd w:val="clear" w:color="auto" w:fill="FFFFFF"/>
          <w:lang w:eastAsia="zh-CN" w:bidi="hi-IN"/>
        </w:rPr>
        <w:t>Reikalavimai aplinkos apsaugai</w:t>
      </w:r>
      <w:bookmarkEnd w:id="23"/>
      <w:bookmarkEnd w:id="24"/>
      <w:bookmarkEnd w:id="25"/>
    </w:p>
    <w:p w14:paraId="2057611E" w14:textId="77777777" w:rsidR="00D54957" w:rsidRPr="00D54957" w:rsidRDefault="00D54957" w:rsidP="00D54957">
      <w:pPr>
        <w:widowControl w:val="0"/>
        <w:autoSpaceDE w:val="0"/>
        <w:autoSpaceDN w:val="0"/>
        <w:adjustRightInd w:val="0"/>
        <w:ind w:firstLine="540"/>
        <w:contextualSpacing/>
        <w:jc w:val="both"/>
        <w:rPr>
          <w:lang w:eastAsia="lt-LT"/>
        </w:rPr>
      </w:pPr>
      <w:r w:rsidRPr="00D54957">
        <w:rPr>
          <w:lang w:eastAsia="lt-LT"/>
        </w:rPr>
        <w:t>Visų statybos etapų metu Tiekėjas privalo laikytis visų Lietuvoje galiojančių įstatymų, taisyklių, ir tiesiogiai susijusių reikalavimų, bei atsižvelgti į visas priemones, projekto valdymą ir administravimą, kurie reikalingi užtikrinti aplinkosauginius reikalavimus.</w:t>
      </w:r>
    </w:p>
    <w:p w14:paraId="5335731F" w14:textId="77777777" w:rsidR="00D54957" w:rsidRPr="00D54957" w:rsidRDefault="00D54957" w:rsidP="00D54957">
      <w:pPr>
        <w:widowControl w:val="0"/>
        <w:autoSpaceDE w:val="0"/>
        <w:autoSpaceDN w:val="0"/>
        <w:adjustRightInd w:val="0"/>
        <w:ind w:firstLine="540"/>
        <w:contextualSpacing/>
        <w:jc w:val="both"/>
        <w:rPr>
          <w:lang w:eastAsia="lt-LT"/>
        </w:rPr>
      </w:pPr>
      <w:r w:rsidRPr="00D54957">
        <w:rPr>
          <w:lang w:eastAsia="lt-LT"/>
        </w:rPr>
        <w:t>Tiekėjas bus atsakingas už tinkamą statybos atliekų ir nuotekų tvarkymą visose savo darbų vykdymo vietose ir turi tiksliai laikytis valdžios institucijų reikalavimų. Tiekėjas vežant krovinius (pristatant medžiagas į statybvietę ar išvežant atliekas) transporto priemonėmis, kurių didžiausia leidžiamoji masė, įskaitant priekabą (puspriekabę), didesnė kaip 3,5 tonos turi turėti atitinkamą licenciją (sertifikatą) išduotą Valstybinės transporto inspekcijos prie LR susisiekimo ministerijos, vykdyti šią veiklą.</w:t>
      </w:r>
    </w:p>
    <w:p w14:paraId="448E4115" w14:textId="77777777" w:rsidR="00D54957" w:rsidRPr="00D54957" w:rsidRDefault="00D54957" w:rsidP="00D54957">
      <w:pPr>
        <w:widowControl w:val="0"/>
        <w:numPr>
          <w:ilvl w:val="0"/>
          <w:numId w:val="27"/>
        </w:numPr>
        <w:tabs>
          <w:tab w:val="left" w:pos="360"/>
        </w:tabs>
        <w:suppressAutoHyphens/>
        <w:autoSpaceDN w:val="0"/>
        <w:spacing w:before="120" w:after="200" w:line="276" w:lineRule="auto"/>
        <w:contextualSpacing/>
        <w:jc w:val="both"/>
        <w:rPr>
          <w:b/>
          <w:bCs/>
          <w:color w:val="000000"/>
        </w:rPr>
      </w:pPr>
      <w:bookmarkStart w:id="26" w:name="_Toc90192025"/>
      <w:bookmarkStart w:id="27" w:name="_Toc111989259"/>
      <w:bookmarkStart w:id="28" w:name="_Toc444948775"/>
      <w:bookmarkStart w:id="29" w:name="_Toc481617794"/>
      <w:r w:rsidRPr="00D54957">
        <w:rPr>
          <w:b/>
          <w:color w:val="00000A"/>
          <w:shd w:val="clear" w:color="auto" w:fill="FFFFFF"/>
          <w:lang w:eastAsia="zh-CN" w:bidi="hi-IN"/>
        </w:rPr>
        <w:t>Transporto organizavimas</w:t>
      </w:r>
      <w:bookmarkEnd w:id="26"/>
      <w:bookmarkEnd w:id="27"/>
      <w:bookmarkEnd w:id="28"/>
      <w:bookmarkEnd w:id="29"/>
    </w:p>
    <w:p w14:paraId="20638DC9" w14:textId="77777777" w:rsidR="00D54957" w:rsidRPr="00D54957" w:rsidRDefault="00D54957" w:rsidP="00D54957">
      <w:pPr>
        <w:widowControl w:val="0"/>
        <w:autoSpaceDE w:val="0"/>
        <w:autoSpaceDN w:val="0"/>
        <w:adjustRightInd w:val="0"/>
        <w:ind w:firstLine="540"/>
        <w:contextualSpacing/>
        <w:jc w:val="both"/>
        <w:rPr>
          <w:lang w:eastAsia="lt-LT"/>
        </w:rPr>
      </w:pPr>
      <w:r w:rsidRPr="00D54957">
        <w:rPr>
          <w:lang w:eastAsia="lt-LT"/>
        </w:rPr>
        <w:t xml:space="preserve">Vykdant darbus Tiekėjas turės užtikrinti saugų eismą viso projekto metu ir derintis eismo uždarymą, ribojimą su kelių policija. </w:t>
      </w:r>
    </w:p>
    <w:p w14:paraId="2643129E" w14:textId="77777777" w:rsidR="00D54957" w:rsidRPr="00D54957" w:rsidRDefault="00D54957" w:rsidP="00D54957">
      <w:pPr>
        <w:widowControl w:val="0"/>
        <w:autoSpaceDE w:val="0"/>
        <w:autoSpaceDN w:val="0"/>
        <w:adjustRightInd w:val="0"/>
        <w:ind w:firstLine="540"/>
        <w:contextualSpacing/>
        <w:jc w:val="both"/>
        <w:rPr>
          <w:lang w:eastAsia="lt-LT"/>
        </w:rPr>
      </w:pPr>
      <w:r w:rsidRPr="00D54957">
        <w:rPr>
          <w:lang w:eastAsia="lt-LT"/>
        </w:rPr>
        <w:t>Tiekėjas turės naudoti ir savo sąskaita įrengti kelių ženklinimą nurodanti, kad vyksta statybos darbai kelio zonoje. Ženklinimas turi atitikti Lietuvos Respublikoje galiojančius reikalavimus kelio ženklams ir jų reikšmėms.</w:t>
      </w:r>
    </w:p>
    <w:p w14:paraId="762DEC85" w14:textId="77777777" w:rsidR="00D54957" w:rsidRPr="00D54957" w:rsidRDefault="00D54957" w:rsidP="00D54957">
      <w:pPr>
        <w:widowControl w:val="0"/>
        <w:numPr>
          <w:ilvl w:val="0"/>
          <w:numId w:val="27"/>
        </w:numPr>
        <w:tabs>
          <w:tab w:val="left" w:pos="360"/>
        </w:tabs>
        <w:suppressAutoHyphens/>
        <w:autoSpaceDN w:val="0"/>
        <w:spacing w:before="120" w:after="200" w:line="276" w:lineRule="auto"/>
        <w:contextualSpacing/>
        <w:jc w:val="both"/>
        <w:rPr>
          <w:b/>
          <w:color w:val="00000A"/>
          <w:shd w:val="clear" w:color="auto" w:fill="FFFFFF"/>
          <w:lang w:eastAsia="zh-CN" w:bidi="hi-IN"/>
        </w:rPr>
      </w:pPr>
      <w:bookmarkStart w:id="30" w:name="_Toc444948776"/>
      <w:bookmarkStart w:id="31" w:name="_Toc481617795"/>
      <w:r w:rsidRPr="00D54957">
        <w:rPr>
          <w:b/>
          <w:color w:val="00000A"/>
          <w:shd w:val="clear" w:color="auto" w:fill="FFFFFF"/>
          <w:lang w:eastAsia="zh-CN" w:bidi="hi-IN"/>
        </w:rPr>
        <w:t>Nepatogumai vietos gyventojams</w:t>
      </w:r>
      <w:bookmarkEnd w:id="30"/>
      <w:bookmarkEnd w:id="31"/>
      <w:r w:rsidRPr="00D54957">
        <w:rPr>
          <w:b/>
          <w:color w:val="00000A"/>
          <w:shd w:val="clear" w:color="auto" w:fill="FFFFFF"/>
          <w:lang w:eastAsia="zh-CN" w:bidi="hi-IN"/>
        </w:rPr>
        <w:t xml:space="preserve"> </w:t>
      </w:r>
    </w:p>
    <w:p w14:paraId="5AD7A233" w14:textId="77777777" w:rsidR="00D54957" w:rsidRPr="00D54957" w:rsidRDefault="00D54957" w:rsidP="00D54957">
      <w:pPr>
        <w:widowControl w:val="0"/>
        <w:autoSpaceDE w:val="0"/>
        <w:autoSpaceDN w:val="0"/>
        <w:adjustRightInd w:val="0"/>
        <w:ind w:firstLine="540"/>
        <w:contextualSpacing/>
        <w:jc w:val="both"/>
        <w:rPr>
          <w:lang w:eastAsia="lt-LT"/>
        </w:rPr>
      </w:pPr>
      <w:r w:rsidRPr="00D54957">
        <w:rPr>
          <w:lang w:eastAsia="lt-LT"/>
        </w:rPr>
        <w:t>Tiekėjas turi imtis visų reikiamų priemonių, kad jo įrangos, transporto priemonių, darbuotojų ir veiklos sukelti nepatogumai gyventojams būtų kuo mažesni. Tiekėjas neturi sukelti žalos medžiams, esantiems darbų teritorijoje ar greta jos. Tiekėjo veikla neturi sukelti potvynių ar aplinkos taršos.</w:t>
      </w:r>
    </w:p>
    <w:p w14:paraId="1D767059" w14:textId="77777777" w:rsidR="00D54957" w:rsidRPr="00D54957" w:rsidRDefault="00D54957" w:rsidP="00D54957">
      <w:pPr>
        <w:widowControl w:val="0"/>
        <w:numPr>
          <w:ilvl w:val="0"/>
          <w:numId w:val="27"/>
        </w:numPr>
        <w:tabs>
          <w:tab w:val="left" w:pos="360"/>
        </w:tabs>
        <w:suppressAutoHyphens/>
        <w:autoSpaceDN w:val="0"/>
        <w:spacing w:before="120" w:after="200" w:line="276" w:lineRule="auto"/>
        <w:contextualSpacing/>
        <w:jc w:val="both"/>
        <w:rPr>
          <w:b/>
          <w:bCs/>
          <w:color w:val="000000"/>
        </w:rPr>
      </w:pPr>
      <w:bookmarkStart w:id="32" w:name="_Toc444948779"/>
      <w:bookmarkStart w:id="33" w:name="_Toc481617798"/>
      <w:r w:rsidRPr="00D54957">
        <w:rPr>
          <w:b/>
          <w:color w:val="00000A"/>
          <w:shd w:val="clear" w:color="auto" w:fill="FFFFFF"/>
          <w:lang w:eastAsia="zh-CN" w:bidi="hi-IN"/>
        </w:rPr>
        <w:t>Mokymai užsakovo darbuotojams</w:t>
      </w:r>
      <w:bookmarkEnd w:id="32"/>
      <w:bookmarkEnd w:id="33"/>
    </w:p>
    <w:p w14:paraId="63C0B66F" w14:textId="77777777" w:rsidR="00D54957" w:rsidRPr="00D54957" w:rsidRDefault="00D54957" w:rsidP="00D54957">
      <w:pPr>
        <w:widowControl w:val="0"/>
        <w:autoSpaceDE w:val="0"/>
        <w:autoSpaceDN w:val="0"/>
        <w:adjustRightInd w:val="0"/>
        <w:ind w:firstLine="902"/>
        <w:contextualSpacing/>
        <w:jc w:val="both"/>
        <w:rPr>
          <w:lang w:eastAsia="lt-LT"/>
        </w:rPr>
      </w:pPr>
      <w:r w:rsidRPr="00D54957">
        <w:rPr>
          <w:lang w:eastAsia="lt-LT"/>
        </w:rPr>
        <w:lastRenderedPageBreak/>
        <w:t>Tiekėjas turi savo sąskaita pravesti mokymus (kursus) Užsakovo darbuotojams, kaip eksploatuoti ir tinkamai prižiūrėti pastatytą objektą ir jame sumontuotą įrangą.</w:t>
      </w:r>
    </w:p>
    <w:p w14:paraId="7323B1B0" w14:textId="77777777" w:rsidR="00D54957" w:rsidRPr="00D54957" w:rsidRDefault="00D54957" w:rsidP="00D54957">
      <w:pPr>
        <w:widowControl w:val="0"/>
        <w:numPr>
          <w:ilvl w:val="0"/>
          <w:numId w:val="27"/>
        </w:numPr>
        <w:tabs>
          <w:tab w:val="left" w:pos="360"/>
        </w:tabs>
        <w:suppressAutoHyphens/>
        <w:autoSpaceDN w:val="0"/>
        <w:spacing w:before="120" w:after="200" w:line="276" w:lineRule="auto"/>
        <w:contextualSpacing/>
        <w:jc w:val="both"/>
        <w:rPr>
          <w:b/>
          <w:color w:val="00000A"/>
          <w:shd w:val="clear" w:color="auto" w:fill="FFFFFF"/>
          <w:lang w:eastAsia="zh-CN" w:bidi="hi-IN"/>
        </w:rPr>
      </w:pPr>
      <w:bookmarkStart w:id="34" w:name="_Toc444948780"/>
      <w:bookmarkStart w:id="35" w:name="_Toc481617799"/>
      <w:r w:rsidRPr="00D54957">
        <w:rPr>
          <w:b/>
          <w:color w:val="00000A"/>
          <w:shd w:val="clear" w:color="auto" w:fill="FFFFFF"/>
          <w:lang w:eastAsia="zh-CN" w:bidi="hi-IN"/>
        </w:rPr>
        <w:t>Eksploatacijos ir priežiūros instrukcijos</w:t>
      </w:r>
      <w:bookmarkEnd w:id="34"/>
      <w:bookmarkEnd w:id="35"/>
    </w:p>
    <w:p w14:paraId="3B64A652" w14:textId="77777777" w:rsidR="00D54957" w:rsidRPr="00D54957" w:rsidRDefault="00D54957" w:rsidP="00D54957">
      <w:pPr>
        <w:widowControl w:val="0"/>
        <w:suppressAutoHyphens/>
        <w:ind w:firstLine="567"/>
        <w:contextualSpacing/>
        <w:jc w:val="both"/>
        <w:rPr>
          <w:lang w:eastAsia="lt-LT"/>
        </w:rPr>
      </w:pPr>
      <w:r w:rsidRPr="00D54957">
        <w:rPr>
          <w:lang w:eastAsia="lt-LT"/>
        </w:rPr>
        <w:t>Atlikus darbus Tiekėjas turi pateikti Užsakovui tris (3) kopijas Eksploatacijos ir Priežiūros instrukcijų lietuvių kalba. Instrukcijose turi būti aprašyta visa mechaninė ir elektrinė įranga, tiekta arba įrengta pagal šią sutartį.</w:t>
      </w:r>
    </w:p>
    <w:p w14:paraId="1F4D7B85" w14:textId="77777777" w:rsidR="00D54957" w:rsidRPr="00D54957" w:rsidRDefault="00D54957" w:rsidP="00D54957">
      <w:pPr>
        <w:widowControl w:val="0"/>
        <w:numPr>
          <w:ilvl w:val="0"/>
          <w:numId w:val="27"/>
        </w:numPr>
        <w:tabs>
          <w:tab w:val="left" w:pos="360"/>
        </w:tabs>
        <w:suppressAutoHyphens/>
        <w:autoSpaceDN w:val="0"/>
        <w:spacing w:before="120" w:after="200" w:line="276" w:lineRule="auto"/>
        <w:contextualSpacing/>
        <w:jc w:val="both"/>
        <w:rPr>
          <w:b/>
          <w:color w:val="00000A"/>
          <w:shd w:val="clear" w:color="auto" w:fill="FFFFFF"/>
          <w:lang w:eastAsia="zh-CN" w:bidi="hi-IN"/>
        </w:rPr>
      </w:pPr>
      <w:r w:rsidRPr="00D54957">
        <w:rPr>
          <w:b/>
          <w:color w:val="00000A"/>
          <w:shd w:val="clear" w:color="auto" w:fill="FFFFFF"/>
          <w:lang w:eastAsia="zh-CN" w:bidi="hi-IN"/>
        </w:rPr>
        <w:t>Aikštelės valymas ir aplinkos sąlygos</w:t>
      </w:r>
    </w:p>
    <w:p w14:paraId="7A886E16" w14:textId="77777777" w:rsidR="00D54957" w:rsidRPr="00D54957" w:rsidRDefault="00D54957" w:rsidP="00D54957">
      <w:pPr>
        <w:ind w:firstLine="709"/>
        <w:contextualSpacing/>
        <w:jc w:val="both"/>
      </w:pPr>
      <w:r w:rsidRPr="00D54957">
        <w:t>Tiekėjas turi palaikyti statybvietę švarią ir tvarkingą. Tiekėjas turi nuvalyti šepečiu ar laistydamas žarna visus takelius ir kelius, naudojamus jo darbuotojų ir transporto, mažiausiai tiek dažnai, kiek būtina, kad išlaikyti kelius, įskaitant nuosavus ir miesto kelius ir takus, švarius nuo nešvarumų, dulkių ir purvo ir palaikyti juos saugiais. Tiekėjas turi parūpinti savo paties laistymo žarnas ir sujungimus vandens Užsakovo patvirtintiems tiekimo taškams. Iš Tiekėjo bus reikalaujama reguliariai, o taip pat po Darbo užbaigimo nuvalyti, pašalinti ir išvežti į sąvartynus statybinį žvyrą, nuolaužas ar šiukšles bei pataisyti ir sugrąžinti į pradinę padėtį bet kokias darbo ciklo metu suardytas vietas.</w:t>
      </w:r>
    </w:p>
    <w:p w14:paraId="5EF43ADA" w14:textId="77777777" w:rsidR="00D54957" w:rsidRPr="00D54957" w:rsidRDefault="00D54957" w:rsidP="00D54957">
      <w:pPr>
        <w:ind w:firstLine="709"/>
        <w:contextualSpacing/>
        <w:jc w:val="both"/>
      </w:pPr>
      <w:r w:rsidRPr="00D54957">
        <w:t>Transporto priemonės ir įranga, išmetantys kenksmingas medžiagas daugiau priimtinų Lietuvos normų, nebus leidžiamos naudotis aikštele.</w:t>
      </w:r>
    </w:p>
    <w:p w14:paraId="5A829695" w14:textId="77777777" w:rsidR="00D54957" w:rsidRPr="00D54957" w:rsidRDefault="00D54957" w:rsidP="00D54957">
      <w:pPr>
        <w:ind w:firstLine="709"/>
        <w:contextualSpacing/>
        <w:jc w:val="both"/>
      </w:pPr>
      <w:r w:rsidRPr="00D54957">
        <w:t>Tiekėjas turi vykdyti visą statybos veiklą remdamasis gero darbo praktika siekiant iki minimumo sumažinti nepatogumus dėl dulkių, dūmų, kvapų ir triukšmo, kylančių dėl tokios veiklos. Tiekėjas turi palaikyti švarią ir tvarkingą aikštelę ir turi visuomet turėti dėžes ar konteinerius šiukšlėms išmesti. Tiekėjas teritorijoje taip pat turi parūpinti konteinerius. Pilni konteineriai turi būti iškart pašalinti iš aikštelės ir pakeisti.</w:t>
      </w:r>
    </w:p>
    <w:p w14:paraId="5ED7C6B7" w14:textId="77777777" w:rsidR="00D54957" w:rsidRDefault="00D54957" w:rsidP="00D54957">
      <w:pPr>
        <w:widowControl w:val="0"/>
        <w:suppressAutoHyphens/>
        <w:ind w:firstLine="567"/>
        <w:contextualSpacing/>
        <w:jc w:val="both"/>
      </w:pPr>
      <w:r w:rsidRPr="00D54957">
        <w:t>Tiekėjas turi užtikrinti, kad nėra jokių neteisėtų oro emisijų, sklaidos paviršiuje ar nutekėjimų iš aikštelės ir/arba įrangos ir Užsakovas turi būti nedelsiant informuotas apie bet kokius išpylimus ar nutekėjimus.</w:t>
      </w:r>
      <w:bookmarkEnd w:id="0"/>
    </w:p>
    <w:p w14:paraId="10062151" w14:textId="72303DB5" w:rsidR="000D0733" w:rsidRPr="00D54957" w:rsidRDefault="000D0733" w:rsidP="00D54957">
      <w:pPr>
        <w:widowControl w:val="0"/>
        <w:suppressAutoHyphens/>
        <w:ind w:firstLine="567"/>
        <w:contextualSpacing/>
        <w:jc w:val="both"/>
        <w:rPr>
          <w:rFonts w:eastAsia="Calibri"/>
          <w:color w:val="7030A0"/>
        </w:rPr>
      </w:pPr>
      <w:r>
        <w:t>Tiekėjo iškastas perteklinis gruntas iš statybvietės turi būti išvežtas.</w:t>
      </w:r>
    </w:p>
    <w:p w14:paraId="76394C65" w14:textId="77777777" w:rsidR="00B478EA" w:rsidRPr="00085E41" w:rsidRDefault="00B478EA" w:rsidP="001D4E1E">
      <w:pPr>
        <w:rPr>
          <w:b/>
          <w:bCs/>
        </w:rPr>
      </w:pPr>
    </w:p>
    <w:p w14:paraId="75724A2D" w14:textId="77777777" w:rsidR="00B478EA" w:rsidRPr="00085E41" w:rsidRDefault="00B478EA" w:rsidP="001D4E1E">
      <w:pPr>
        <w:rPr>
          <w:b/>
          <w:bCs/>
        </w:rPr>
      </w:pPr>
    </w:p>
    <w:p w14:paraId="28F4E02E" w14:textId="77777777" w:rsidR="00B478EA" w:rsidRPr="00085E41" w:rsidRDefault="00B478EA" w:rsidP="001D4E1E">
      <w:pPr>
        <w:rPr>
          <w:b/>
          <w:bCs/>
        </w:rPr>
      </w:pPr>
    </w:p>
    <w:p w14:paraId="2CFA7DFE" w14:textId="77777777" w:rsidR="00B478EA" w:rsidRPr="00085E41" w:rsidRDefault="00B478EA" w:rsidP="001D4E1E">
      <w:pPr>
        <w:rPr>
          <w:b/>
          <w:bCs/>
        </w:rPr>
      </w:pPr>
    </w:p>
    <w:p w14:paraId="3BA1D54F" w14:textId="77777777" w:rsidR="004178CB" w:rsidRPr="00085E41" w:rsidRDefault="004178CB" w:rsidP="00810D6F"/>
    <w:sectPr w:rsidR="004178CB" w:rsidRPr="00085E41" w:rsidSect="00F264BF">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AA6F0" w14:textId="77777777" w:rsidR="00904157" w:rsidRDefault="00904157" w:rsidP="006E55F5">
      <w:r>
        <w:separator/>
      </w:r>
    </w:p>
  </w:endnote>
  <w:endnote w:type="continuationSeparator" w:id="0">
    <w:p w14:paraId="463DEF71" w14:textId="77777777" w:rsidR="00904157" w:rsidRDefault="00904157" w:rsidP="006E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NewRomanPSMT">
    <w:altName w:val="Yu Gothic"/>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9F9B" w14:textId="77777777" w:rsidR="00904157" w:rsidRDefault="00904157" w:rsidP="006E55F5">
      <w:r>
        <w:separator/>
      </w:r>
    </w:p>
  </w:footnote>
  <w:footnote w:type="continuationSeparator" w:id="0">
    <w:p w14:paraId="5478EF58" w14:textId="77777777" w:rsidR="00904157" w:rsidRDefault="00904157" w:rsidP="006E5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676" w:hanging="360"/>
      </w:pPr>
      <w:rPr>
        <w:rFonts w:ascii="Symbol" w:hAnsi="Symbol" w:cs="Symbol"/>
        <w:b w:val="0"/>
        <w:bCs w:val="0"/>
        <w:sz w:val="24"/>
        <w:szCs w:val="24"/>
      </w:rPr>
    </w:lvl>
    <w:lvl w:ilvl="1">
      <w:numFmt w:val="bullet"/>
      <w:lvlText w:val="•"/>
      <w:lvlJc w:val="left"/>
      <w:pPr>
        <w:ind w:left="1633" w:hanging="360"/>
      </w:pPr>
    </w:lvl>
    <w:lvl w:ilvl="2">
      <w:numFmt w:val="bullet"/>
      <w:lvlText w:val="•"/>
      <w:lvlJc w:val="left"/>
      <w:pPr>
        <w:ind w:left="2590" w:hanging="360"/>
      </w:pPr>
    </w:lvl>
    <w:lvl w:ilvl="3">
      <w:numFmt w:val="bullet"/>
      <w:lvlText w:val="•"/>
      <w:lvlJc w:val="left"/>
      <w:pPr>
        <w:ind w:left="3547" w:hanging="360"/>
      </w:pPr>
    </w:lvl>
    <w:lvl w:ilvl="4">
      <w:numFmt w:val="bullet"/>
      <w:lvlText w:val="•"/>
      <w:lvlJc w:val="left"/>
      <w:pPr>
        <w:ind w:left="4504" w:hanging="360"/>
      </w:pPr>
    </w:lvl>
    <w:lvl w:ilvl="5">
      <w:numFmt w:val="bullet"/>
      <w:lvlText w:val="•"/>
      <w:lvlJc w:val="left"/>
      <w:pPr>
        <w:ind w:left="5461" w:hanging="360"/>
      </w:pPr>
    </w:lvl>
    <w:lvl w:ilvl="6">
      <w:numFmt w:val="bullet"/>
      <w:lvlText w:val="•"/>
      <w:lvlJc w:val="left"/>
      <w:pPr>
        <w:ind w:left="6418" w:hanging="360"/>
      </w:pPr>
    </w:lvl>
    <w:lvl w:ilvl="7">
      <w:numFmt w:val="bullet"/>
      <w:lvlText w:val="•"/>
      <w:lvlJc w:val="left"/>
      <w:pPr>
        <w:ind w:left="7375" w:hanging="360"/>
      </w:pPr>
    </w:lvl>
    <w:lvl w:ilvl="8">
      <w:numFmt w:val="bullet"/>
      <w:lvlText w:val="•"/>
      <w:lvlJc w:val="left"/>
      <w:pPr>
        <w:ind w:left="8332" w:hanging="360"/>
      </w:pPr>
    </w:lvl>
  </w:abstractNum>
  <w:abstractNum w:abstractNumId="1" w15:restartNumberingAfterBreak="0">
    <w:nsid w:val="00000403"/>
    <w:multiLevelType w:val="multilevel"/>
    <w:tmpl w:val="FFFFFFFF"/>
    <w:lvl w:ilvl="0">
      <w:start w:val="1"/>
      <w:numFmt w:val="decimal"/>
      <w:lvlText w:val="%1."/>
      <w:lvlJc w:val="left"/>
      <w:pPr>
        <w:ind w:left="751" w:hanging="435"/>
      </w:pPr>
      <w:rPr>
        <w:rFonts w:ascii="Times New Roman" w:hAnsi="Times New Roman" w:cs="Times New Roman"/>
        <w:b w:val="0"/>
        <w:bCs w:val="0"/>
        <w:sz w:val="24"/>
        <w:szCs w:val="24"/>
      </w:rPr>
    </w:lvl>
    <w:lvl w:ilvl="1">
      <w:numFmt w:val="bullet"/>
      <w:lvlText w:val="•"/>
      <w:lvlJc w:val="left"/>
      <w:pPr>
        <w:ind w:left="1700" w:hanging="435"/>
      </w:pPr>
    </w:lvl>
    <w:lvl w:ilvl="2">
      <w:numFmt w:val="bullet"/>
      <w:lvlText w:val="•"/>
      <w:lvlJc w:val="left"/>
      <w:pPr>
        <w:ind w:left="2650" w:hanging="435"/>
      </w:pPr>
    </w:lvl>
    <w:lvl w:ilvl="3">
      <w:numFmt w:val="bullet"/>
      <w:lvlText w:val="•"/>
      <w:lvlJc w:val="left"/>
      <w:pPr>
        <w:ind w:left="3599" w:hanging="435"/>
      </w:pPr>
    </w:lvl>
    <w:lvl w:ilvl="4">
      <w:numFmt w:val="bullet"/>
      <w:lvlText w:val="•"/>
      <w:lvlJc w:val="left"/>
      <w:pPr>
        <w:ind w:left="4549" w:hanging="435"/>
      </w:pPr>
    </w:lvl>
    <w:lvl w:ilvl="5">
      <w:numFmt w:val="bullet"/>
      <w:lvlText w:val="•"/>
      <w:lvlJc w:val="left"/>
      <w:pPr>
        <w:ind w:left="5498" w:hanging="435"/>
      </w:pPr>
    </w:lvl>
    <w:lvl w:ilvl="6">
      <w:numFmt w:val="bullet"/>
      <w:lvlText w:val="•"/>
      <w:lvlJc w:val="left"/>
      <w:pPr>
        <w:ind w:left="6448" w:hanging="435"/>
      </w:pPr>
    </w:lvl>
    <w:lvl w:ilvl="7">
      <w:numFmt w:val="bullet"/>
      <w:lvlText w:val="•"/>
      <w:lvlJc w:val="left"/>
      <w:pPr>
        <w:ind w:left="7397" w:hanging="435"/>
      </w:pPr>
    </w:lvl>
    <w:lvl w:ilvl="8">
      <w:numFmt w:val="bullet"/>
      <w:lvlText w:val="•"/>
      <w:lvlJc w:val="left"/>
      <w:pPr>
        <w:ind w:left="8347" w:hanging="435"/>
      </w:pPr>
    </w:lvl>
  </w:abstractNum>
  <w:abstractNum w:abstractNumId="2" w15:restartNumberingAfterBreak="0">
    <w:nsid w:val="04D4663F"/>
    <w:multiLevelType w:val="hybridMultilevel"/>
    <w:tmpl w:val="D9901A76"/>
    <w:lvl w:ilvl="0" w:tplc="69F2C292">
      <w:start w:val="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0ABA21FB"/>
    <w:multiLevelType w:val="hybridMultilevel"/>
    <w:tmpl w:val="8780BE4C"/>
    <w:lvl w:ilvl="0" w:tplc="EBBAD5D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EE049B"/>
    <w:multiLevelType w:val="hybridMultilevel"/>
    <w:tmpl w:val="51BC1BDA"/>
    <w:lvl w:ilvl="0" w:tplc="A6185AA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2A7ADA"/>
    <w:multiLevelType w:val="multilevel"/>
    <w:tmpl w:val="8752B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DF2DB9"/>
    <w:multiLevelType w:val="hybridMultilevel"/>
    <w:tmpl w:val="BEFEA786"/>
    <w:lvl w:ilvl="0" w:tplc="BAB4175E">
      <w:numFmt w:val="bullet"/>
      <w:lvlText w:val="•"/>
      <w:lvlJc w:val="left"/>
      <w:pPr>
        <w:ind w:left="676" w:hanging="360"/>
      </w:pPr>
      <w:rPr>
        <w:rFonts w:ascii="Times New Roman" w:eastAsia="Times New Roman" w:hAnsi="Times New Roman" w:cs="Times New Roman"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7" w15:restartNumberingAfterBreak="0">
    <w:nsid w:val="271E7485"/>
    <w:multiLevelType w:val="hybridMultilevel"/>
    <w:tmpl w:val="11DC757C"/>
    <w:lvl w:ilvl="0" w:tplc="D8B8B15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1A7878"/>
    <w:multiLevelType w:val="hybridMultilevel"/>
    <w:tmpl w:val="C15EB24C"/>
    <w:lvl w:ilvl="0" w:tplc="AADC2880">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25785C"/>
    <w:multiLevelType w:val="hybridMultilevel"/>
    <w:tmpl w:val="5CF83128"/>
    <w:lvl w:ilvl="0" w:tplc="EBDCF4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A20F43"/>
    <w:multiLevelType w:val="hybridMultilevel"/>
    <w:tmpl w:val="9D7401DC"/>
    <w:lvl w:ilvl="0" w:tplc="3EBAC7A6">
      <w:start w:val="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E75E92"/>
    <w:multiLevelType w:val="hybridMultilevel"/>
    <w:tmpl w:val="E66A3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0466DF6"/>
    <w:multiLevelType w:val="multilevel"/>
    <w:tmpl w:val="7CAA06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EC34FF"/>
    <w:multiLevelType w:val="multilevel"/>
    <w:tmpl w:val="A6F6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3D27BF"/>
    <w:multiLevelType w:val="multilevel"/>
    <w:tmpl w:val="9BCEB3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48B3BD1"/>
    <w:multiLevelType w:val="hybridMultilevel"/>
    <w:tmpl w:val="724C299E"/>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9E58E7"/>
    <w:multiLevelType w:val="hybridMultilevel"/>
    <w:tmpl w:val="51908276"/>
    <w:lvl w:ilvl="0" w:tplc="9640BB8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663495"/>
    <w:multiLevelType w:val="hybridMultilevel"/>
    <w:tmpl w:val="E0FE1B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1C6F03"/>
    <w:multiLevelType w:val="hybridMultilevel"/>
    <w:tmpl w:val="DB606A74"/>
    <w:lvl w:ilvl="0" w:tplc="3B1A9E12">
      <w:start w:val="1"/>
      <w:numFmt w:val="upperRoman"/>
      <w:lvlText w:val="%1."/>
      <w:lvlJc w:val="left"/>
      <w:pPr>
        <w:ind w:left="1080" w:hanging="720"/>
      </w:pPr>
      <w:rPr>
        <w:rFonts w:eastAsia="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525671"/>
    <w:multiLevelType w:val="hybridMultilevel"/>
    <w:tmpl w:val="30B862F4"/>
    <w:lvl w:ilvl="0" w:tplc="D56A04C4">
      <w:start w:val="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CF59A1"/>
    <w:multiLevelType w:val="hybridMultilevel"/>
    <w:tmpl w:val="6A64F368"/>
    <w:lvl w:ilvl="0" w:tplc="E0B8B3A6">
      <w:start w:val="1"/>
      <w:numFmt w:val="decimal"/>
      <w:lvlText w:val="%1."/>
      <w:lvlJc w:val="left"/>
      <w:pPr>
        <w:tabs>
          <w:tab w:val="num" w:pos="720"/>
        </w:tabs>
        <w:ind w:left="720" w:hanging="360"/>
      </w:pPr>
      <w:rPr>
        <w:rFonts w:hint="default"/>
      </w:rPr>
    </w:lvl>
    <w:lvl w:ilvl="1" w:tplc="88104564">
      <w:start w:val="1"/>
      <w:numFmt w:val="decimal"/>
      <w:lvlText w:val="%2)"/>
      <w:lvlJc w:val="left"/>
      <w:pPr>
        <w:tabs>
          <w:tab w:val="num" w:pos="1470"/>
        </w:tabs>
        <w:ind w:left="1470" w:hanging="75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4CD65E4"/>
    <w:multiLevelType w:val="hybridMultilevel"/>
    <w:tmpl w:val="898E8982"/>
    <w:lvl w:ilvl="0" w:tplc="C7B0680E">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59269C1"/>
    <w:multiLevelType w:val="hybridMultilevel"/>
    <w:tmpl w:val="76DA091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4" w15:restartNumberingAfterBreak="0">
    <w:nsid w:val="675504C7"/>
    <w:multiLevelType w:val="hybridMultilevel"/>
    <w:tmpl w:val="99A60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BD357A9"/>
    <w:multiLevelType w:val="hybridMultilevel"/>
    <w:tmpl w:val="7C3459EC"/>
    <w:lvl w:ilvl="0" w:tplc="88104564">
      <w:start w:val="1"/>
      <w:numFmt w:val="decimal"/>
      <w:lvlText w:val="%1)"/>
      <w:lvlJc w:val="left"/>
      <w:pPr>
        <w:tabs>
          <w:tab w:val="num" w:pos="1470"/>
        </w:tabs>
        <w:ind w:left="147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4E51EE"/>
    <w:multiLevelType w:val="hybridMultilevel"/>
    <w:tmpl w:val="CD4EAABE"/>
    <w:lvl w:ilvl="0" w:tplc="A48E4638">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CC0BCC"/>
    <w:multiLevelType w:val="multilevel"/>
    <w:tmpl w:val="2A46169E"/>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decimal"/>
      <w:isLgl/>
      <w:lvlText w:val="%1.%2."/>
      <w:lvlJc w:val="left"/>
      <w:pPr>
        <w:tabs>
          <w:tab w:val="num" w:pos="495"/>
        </w:tabs>
        <w:ind w:left="495" w:hanging="495"/>
      </w:pPr>
      <w:rPr>
        <w:rFonts w:hint="default"/>
        <w:b/>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757D1D38"/>
    <w:multiLevelType w:val="multilevel"/>
    <w:tmpl w:val="FFFFFFFF"/>
    <w:lvl w:ilvl="0">
      <w:numFmt w:val="bullet"/>
      <w:lvlText w:val=""/>
      <w:lvlJc w:val="left"/>
      <w:pPr>
        <w:ind w:left="676" w:hanging="360"/>
      </w:pPr>
      <w:rPr>
        <w:rFonts w:ascii="Symbol" w:hAnsi="Symbol" w:cs="Symbol"/>
        <w:b w:val="0"/>
        <w:bCs w:val="0"/>
        <w:sz w:val="24"/>
        <w:szCs w:val="24"/>
      </w:rPr>
    </w:lvl>
    <w:lvl w:ilvl="1">
      <w:numFmt w:val="bullet"/>
      <w:lvlText w:val="•"/>
      <w:lvlJc w:val="left"/>
      <w:pPr>
        <w:ind w:left="1633" w:hanging="360"/>
      </w:pPr>
    </w:lvl>
    <w:lvl w:ilvl="2">
      <w:numFmt w:val="bullet"/>
      <w:lvlText w:val="•"/>
      <w:lvlJc w:val="left"/>
      <w:pPr>
        <w:ind w:left="2590" w:hanging="360"/>
      </w:pPr>
    </w:lvl>
    <w:lvl w:ilvl="3">
      <w:numFmt w:val="bullet"/>
      <w:lvlText w:val="•"/>
      <w:lvlJc w:val="left"/>
      <w:pPr>
        <w:ind w:left="3547" w:hanging="360"/>
      </w:pPr>
    </w:lvl>
    <w:lvl w:ilvl="4">
      <w:numFmt w:val="bullet"/>
      <w:lvlText w:val="•"/>
      <w:lvlJc w:val="left"/>
      <w:pPr>
        <w:ind w:left="4504" w:hanging="360"/>
      </w:pPr>
    </w:lvl>
    <w:lvl w:ilvl="5">
      <w:numFmt w:val="bullet"/>
      <w:lvlText w:val="•"/>
      <w:lvlJc w:val="left"/>
      <w:pPr>
        <w:ind w:left="5461" w:hanging="360"/>
      </w:pPr>
    </w:lvl>
    <w:lvl w:ilvl="6">
      <w:numFmt w:val="bullet"/>
      <w:lvlText w:val="•"/>
      <w:lvlJc w:val="left"/>
      <w:pPr>
        <w:ind w:left="6418" w:hanging="360"/>
      </w:pPr>
    </w:lvl>
    <w:lvl w:ilvl="7">
      <w:numFmt w:val="bullet"/>
      <w:lvlText w:val="•"/>
      <w:lvlJc w:val="left"/>
      <w:pPr>
        <w:ind w:left="7375" w:hanging="360"/>
      </w:pPr>
    </w:lvl>
    <w:lvl w:ilvl="8">
      <w:numFmt w:val="bullet"/>
      <w:lvlText w:val="•"/>
      <w:lvlJc w:val="left"/>
      <w:pPr>
        <w:ind w:left="8332" w:hanging="360"/>
      </w:pPr>
    </w:lvl>
  </w:abstractNum>
  <w:abstractNum w:abstractNumId="29"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9628233">
    <w:abstractNumId w:val="15"/>
  </w:num>
  <w:num w:numId="2" w16cid:durableId="1924990413">
    <w:abstractNumId w:val="20"/>
  </w:num>
  <w:num w:numId="3" w16cid:durableId="1511289148">
    <w:abstractNumId w:val="10"/>
  </w:num>
  <w:num w:numId="4" w16cid:durableId="1686443481">
    <w:abstractNumId w:val="2"/>
  </w:num>
  <w:num w:numId="5" w16cid:durableId="199126102">
    <w:abstractNumId w:val="18"/>
  </w:num>
  <w:num w:numId="6" w16cid:durableId="1273780977">
    <w:abstractNumId w:val="14"/>
  </w:num>
  <w:num w:numId="7" w16cid:durableId="1208877884">
    <w:abstractNumId w:val="11"/>
  </w:num>
  <w:num w:numId="8" w16cid:durableId="1316451437">
    <w:abstractNumId w:val="26"/>
  </w:num>
  <w:num w:numId="9" w16cid:durableId="902302376">
    <w:abstractNumId w:val="8"/>
  </w:num>
  <w:num w:numId="10" w16cid:durableId="1610888501">
    <w:abstractNumId w:val="4"/>
  </w:num>
  <w:num w:numId="11" w16cid:durableId="859783182">
    <w:abstractNumId w:val="0"/>
  </w:num>
  <w:num w:numId="12" w16cid:durableId="1498809125">
    <w:abstractNumId w:val="28"/>
  </w:num>
  <w:num w:numId="13" w16cid:durableId="2030715783">
    <w:abstractNumId w:val="6"/>
  </w:num>
  <w:num w:numId="14" w16cid:durableId="144710453">
    <w:abstractNumId w:val="5"/>
  </w:num>
  <w:num w:numId="15" w16cid:durableId="3405517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1298942">
    <w:abstractNumId w:val="29"/>
  </w:num>
  <w:num w:numId="17" w16cid:durableId="1141389118">
    <w:abstractNumId w:val="19"/>
  </w:num>
  <w:num w:numId="18" w16cid:durableId="1995139759">
    <w:abstractNumId w:val="3"/>
  </w:num>
  <w:num w:numId="19" w16cid:durableId="2045325088">
    <w:abstractNumId w:val="7"/>
  </w:num>
  <w:num w:numId="20" w16cid:durableId="1815758027">
    <w:abstractNumId w:val="27"/>
  </w:num>
  <w:num w:numId="21" w16cid:durableId="2034724449">
    <w:abstractNumId w:val="16"/>
  </w:num>
  <w:num w:numId="22" w16cid:durableId="1237516781">
    <w:abstractNumId w:val="13"/>
  </w:num>
  <w:num w:numId="23" w16cid:durableId="434910639">
    <w:abstractNumId w:val="1"/>
  </w:num>
  <w:num w:numId="24" w16cid:durableId="2021198174">
    <w:abstractNumId w:val="24"/>
  </w:num>
  <w:num w:numId="25" w16cid:durableId="209152359">
    <w:abstractNumId w:val="17"/>
  </w:num>
  <w:num w:numId="26" w16cid:durableId="1667827976">
    <w:abstractNumId w:val="9"/>
  </w:num>
  <w:num w:numId="27" w16cid:durableId="1170099934">
    <w:abstractNumId w:val="22"/>
  </w:num>
  <w:num w:numId="28" w16cid:durableId="1582761832">
    <w:abstractNumId w:val="21"/>
  </w:num>
  <w:num w:numId="29" w16cid:durableId="71591242">
    <w:abstractNumId w:val="25"/>
  </w:num>
  <w:num w:numId="30" w16cid:durableId="4679370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64E"/>
    <w:rsid w:val="00001133"/>
    <w:rsid w:val="000016B6"/>
    <w:rsid w:val="0000303B"/>
    <w:rsid w:val="000057E2"/>
    <w:rsid w:val="00005C01"/>
    <w:rsid w:val="00006250"/>
    <w:rsid w:val="00006641"/>
    <w:rsid w:val="000114DF"/>
    <w:rsid w:val="0001242C"/>
    <w:rsid w:val="000159B8"/>
    <w:rsid w:val="00016A97"/>
    <w:rsid w:val="00023A4B"/>
    <w:rsid w:val="00027858"/>
    <w:rsid w:val="00033FD0"/>
    <w:rsid w:val="00034978"/>
    <w:rsid w:val="00036DC2"/>
    <w:rsid w:val="00037787"/>
    <w:rsid w:val="000435A1"/>
    <w:rsid w:val="00043A77"/>
    <w:rsid w:val="00053DB5"/>
    <w:rsid w:val="00056813"/>
    <w:rsid w:val="00057213"/>
    <w:rsid w:val="00060BD1"/>
    <w:rsid w:val="000616EC"/>
    <w:rsid w:val="00063888"/>
    <w:rsid w:val="00065B51"/>
    <w:rsid w:val="00066610"/>
    <w:rsid w:val="00072467"/>
    <w:rsid w:val="00072B1A"/>
    <w:rsid w:val="0007389A"/>
    <w:rsid w:val="00075941"/>
    <w:rsid w:val="0007640D"/>
    <w:rsid w:val="00081083"/>
    <w:rsid w:val="000848DD"/>
    <w:rsid w:val="00084A7D"/>
    <w:rsid w:val="00085E41"/>
    <w:rsid w:val="00086896"/>
    <w:rsid w:val="000907B2"/>
    <w:rsid w:val="00090945"/>
    <w:rsid w:val="00090FA5"/>
    <w:rsid w:val="00094C30"/>
    <w:rsid w:val="000B19E3"/>
    <w:rsid w:val="000B4FB0"/>
    <w:rsid w:val="000C33D3"/>
    <w:rsid w:val="000C5D8B"/>
    <w:rsid w:val="000C6FCA"/>
    <w:rsid w:val="000D0733"/>
    <w:rsid w:val="000D08DD"/>
    <w:rsid w:val="000D2202"/>
    <w:rsid w:val="000D235F"/>
    <w:rsid w:val="000D2DED"/>
    <w:rsid w:val="000D3731"/>
    <w:rsid w:val="000D3B95"/>
    <w:rsid w:val="000D43DC"/>
    <w:rsid w:val="000E1F9F"/>
    <w:rsid w:val="000E2AD1"/>
    <w:rsid w:val="000E3194"/>
    <w:rsid w:val="000E401C"/>
    <w:rsid w:val="000E71B6"/>
    <w:rsid w:val="000F03C0"/>
    <w:rsid w:val="000F6BFF"/>
    <w:rsid w:val="00102D6C"/>
    <w:rsid w:val="00106563"/>
    <w:rsid w:val="00112C33"/>
    <w:rsid w:val="001135AD"/>
    <w:rsid w:val="001136DE"/>
    <w:rsid w:val="00116015"/>
    <w:rsid w:val="001164F3"/>
    <w:rsid w:val="00117BF3"/>
    <w:rsid w:val="00122069"/>
    <w:rsid w:val="001234E6"/>
    <w:rsid w:val="00126CF7"/>
    <w:rsid w:val="001328B8"/>
    <w:rsid w:val="00140B5D"/>
    <w:rsid w:val="001457FA"/>
    <w:rsid w:val="001460DC"/>
    <w:rsid w:val="0014799F"/>
    <w:rsid w:val="00161915"/>
    <w:rsid w:val="00161FA5"/>
    <w:rsid w:val="00162C17"/>
    <w:rsid w:val="00164236"/>
    <w:rsid w:val="00166E21"/>
    <w:rsid w:val="0016732F"/>
    <w:rsid w:val="001709D0"/>
    <w:rsid w:val="00170D9B"/>
    <w:rsid w:val="001749DB"/>
    <w:rsid w:val="00175FB8"/>
    <w:rsid w:val="0017657F"/>
    <w:rsid w:val="00176F4B"/>
    <w:rsid w:val="00183619"/>
    <w:rsid w:val="00183E88"/>
    <w:rsid w:val="00193520"/>
    <w:rsid w:val="00194D27"/>
    <w:rsid w:val="00195BCB"/>
    <w:rsid w:val="0019657C"/>
    <w:rsid w:val="00197E0C"/>
    <w:rsid w:val="001A1E20"/>
    <w:rsid w:val="001A61C2"/>
    <w:rsid w:val="001A72C2"/>
    <w:rsid w:val="001A7FBC"/>
    <w:rsid w:val="001B47BC"/>
    <w:rsid w:val="001B7590"/>
    <w:rsid w:val="001B76A6"/>
    <w:rsid w:val="001B7DBD"/>
    <w:rsid w:val="001C0158"/>
    <w:rsid w:val="001C1874"/>
    <w:rsid w:val="001C1A08"/>
    <w:rsid w:val="001C7EC3"/>
    <w:rsid w:val="001D2621"/>
    <w:rsid w:val="001D32C5"/>
    <w:rsid w:val="001D43BC"/>
    <w:rsid w:val="001D4E1E"/>
    <w:rsid w:val="001D5507"/>
    <w:rsid w:val="001D585D"/>
    <w:rsid w:val="001E074F"/>
    <w:rsid w:val="001E0F61"/>
    <w:rsid w:val="001E2B38"/>
    <w:rsid w:val="001E3C1B"/>
    <w:rsid w:val="001F26B7"/>
    <w:rsid w:val="001F4A9F"/>
    <w:rsid w:val="001F4AF4"/>
    <w:rsid w:val="002019B7"/>
    <w:rsid w:val="00206EED"/>
    <w:rsid w:val="002075DA"/>
    <w:rsid w:val="00217B2B"/>
    <w:rsid w:val="0022377B"/>
    <w:rsid w:val="00226F41"/>
    <w:rsid w:val="00227F40"/>
    <w:rsid w:val="002301A8"/>
    <w:rsid w:val="00230B17"/>
    <w:rsid w:val="00230CD7"/>
    <w:rsid w:val="002314CC"/>
    <w:rsid w:val="00237E07"/>
    <w:rsid w:val="002404CE"/>
    <w:rsid w:val="00240FA1"/>
    <w:rsid w:val="00243794"/>
    <w:rsid w:val="002506B4"/>
    <w:rsid w:val="00250C8D"/>
    <w:rsid w:val="00254C3C"/>
    <w:rsid w:val="00261CBB"/>
    <w:rsid w:val="002640A1"/>
    <w:rsid w:val="00264C3A"/>
    <w:rsid w:val="0027329B"/>
    <w:rsid w:val="0027553E"/>
    <w:rsid w:val="00275D67"/>
    <w:rsid w:val="00276223"/>
    <w:rsid w:val="00280C47"/>
    <w:rsid w:val="00281BCC"/>
    <w:rsid w:val="0028351C"/>
    <w:rsid w:val="00283829"/>
    <w:rsid w:val="00283972"/>
    <w:rsid w:val="00285C53"/>
    <w:rsid w:val="00285E90"/>
    <w:rsid w:val="00286717"/>
    <w:rsid w:val="002921B6"/>
    <w:rsid w:val="00292224"/>
    <w:rsid w:val="00296C39"/>
    <w:rsid w:val="00297C3D"/>
    <w:rsid w:val="002A183C"/>
    <w:rsid w:val="002A187F"/>
    <w:rsid w:val="002A47BE"/>
    <w:rsid w:val="002A6F09"/>
    <w:rsid w:val="002A77CB"/>
    <w:rsid w:val="002B042B"/>
    <w:rsid w:val="002B075D"/>
    <w:rsid w:val="002B6E97"/>
    <w:rsid w:val="002C08CD"/>
    <w:rsid w:val="002C264E"/>
    <w:rsid w:val="002C3BF3"/>
    <w:rsid w:val="002C49CE"/>
    <w:rsid w:val="002D4493"/>
    <w:rsid w:val="002D4AB4"/>
    <w:rsid w:val="002D59BF"/>
    <w:rsid w:val="002E1D9F"/>
    <w:rsid w:val="002E4F91"/>
    <w:rsid w:val="002E5AAD"/>
    <w:rsid w:val="002E5BA3"/>
    <w:rsid w:val="002F0CA7"/>
    <w:rsid w:val="002F3976"/>
    <w:rsid w:val="002F3A38"/>
    <w:rsid w:val="002F4A2D"/>
    <w:rsid w:val="002F609D"/>
    <w:rsid w:val="003044A0"/>
    <w:rsid w:val="003055BE"/>
    <w:rsid w:val="0031518A"/>
    <w:rsid w:val="003177F0"/>
    <w:rsid w:val="00324C4F"/>
    <w:rsid w:val="0032681D"/>
    <w:rsid w:val="00330ED2"/>
    <w:rsid w:val="00333B67"/>
    <w:rsid w:val="00333C03"/>
    <w:rsid w:val="003345E3"/>
    <w:rsid w:val="00335D43"/>
    <w:rsid w:val="00336810"/>
    <w:rsid w:val="00336F2D"/>
    <w:rsid w:val="00342EE2"/>
    <w:rsid w:val="0034763F"/>
    <w:rsid w:val="003476A1"/>
    <w:rsid w:val="00347C5E"/>
    <w:rsid w:val="00350B6D"/>
    <w:rsid w:val="0036150E"/>
    <w:rsid w:val="00364B91"/>
    <w:rsid w:val="0036599A"/>
    <w:rsid w:val="00377586"/>
    <w:rsid w:val="00381EC5"/>
    <w:rsid w:val="003829D0"/>
    <w:rsid w:val="003910CF"/>
    <w:rsid w:val="00392CC1"/>
    <w:rsid w:val="00392EC4"/>
    <w:rsid w:val="00395ABE"/>
    <w:rsid w:val="00396075"/>
    <w:rsid w:val="00396FEC"/>
    <w:rsid w:val="00397A44"/>
    <w:rsid w:val="003A4917"/>
    <w:rsid w:val="003A4D02"/>
    <w:rsid w:val="003A6F2E"/>
    <w:rsid w:val="003B1E92"/>
    <w:rsid w:val="003B4457"/>
    <w:rsid w:val="003B5330"/>
    <w:rsid w:val="003B57E1"/>
    <w:rsid w:val="003B7EED"/>
    <w:rsid w:val="003C0BB1"/>
    <w:rsid w:val="003C19C2"/>
    <w:rsid w:val="003C30A6"/>
    <w:rsid w:val="003C34BC"/>
    <w:rsid w:val="003C5275"/>
    <w:rsid w:val="003D3BD8"/>
    <w:rsid w:val="003D4248"/>
    <w:rsid w:val="003E0F86"/>
    <w:rsid w:val="003E1CF7"/>
    <w:rsid w:val="003E2A49"/>
    <w:rsid w:val="003E2CC9"/>
    <w:rsid w:val="003E3F5E"/>
    <w:rsid w:val="003E42C3"/>
    <w:rsid w:val="003E4FFF"/>
    <w:rsid w:val="003E5446"/>
    <w:rsid w:val="003F030F"/>
    <w:rsid w:val="003F11A1"/>
    <w:rsid w:val="00400E24"/>
    <w:rsid w:val="004018E6"/>
    <w:rsid w:val="0040283A"/>
    <w:rsid w:val="00402892"/>
    <w:rsid w:val="00404C1B"/>
    <w:rsid w:val="00405995"/>
    <w:rsid w:val="004067A7"/>
    <w:rsid w:val="004069AD"/>
    <w:rsid w:val="00406E0A"/>
    <w:rsid w:val="004115EF"/>
    <w:rsid w:val="00412251"/>
    <w:rsid w:val="0041253D"/>
    <w:rsid w:val="004141FF"/>
    <w:rsid w:val="004178CB"/>
    <w:rsid w:val="00420C4F"/>
    <w:rsid w:val="00422D44"/>
    <w:rsid w:val="0042637A"/>
    <w:rsid w:val="0043095D"/>
    <w:rsid w:val="00432086"/>
    <w:rsid w:val="00433576"/>
    <w:rsid w:val="00434A65"/>
    <w:rsid w:val="004354AE"/>
    <w:rsid w:val="00436B53"/>
    <w:rsid w:val="00437169"/>
    <w:rsid w:val="00441269"/>
    <w:rsid w:val="00443FF7"/>
    <w:rsid w:val="0044588B"/>
    <w:rsid w:val="0045165E"/>
    <w:rsid w:val="00455685"/>
    <w:rsid w:val="004605C9"/>
    <w:rsid w:val="0046099F"/>
    <w:rsid w:val="00460C19"/>
    <w:rsid w:val="00460C55"/>
    <w:rsid w:val="00461E92"/>
    <w:rsid w:val="0046269B"/>
    <w:rsid w:val="00463695"/>
    <w:rsid w:val="00466137"/>
    <w:rsid w:val="004706CE"/>
    <w:rsid w:val="00485599"/>
    <w:rsid w:val="00485BD6"/>
    <w:rsid w:val="00486619"/>
    <w:rsid w:val="004904C9"/>
    <w:rsid w:val="00490BF9"/>
    <w:rsid w:val="00492110"/>
    <w:rsid w:val="00493A28"/>
    <w:rsid w:val="004A039B"/>
    <w:rsid w:val="004A0A20"/>
    <w:rsid w:val="004A1D01"/>
    <w:rsid w:val="004A25EE"/>
    <w:rsid w:val="004A3378"/>
    <w:rsid w:val="004A60A6"/>
    <w:rsid w:val="004A7379"/>
    <w:rsid w:val="004A78BD"/>
    <w:rsid w:val="004B30D9"/>
    <w:rsid w:val="004B4D5A"/>
    <w:rsid w:val="004B4EA8"/>
    <w:rsid w:val="004B7540"/>
    <w:rsid w:val="004C3217"/>
    <w:rsid w:val="004C34DF"/>
    <w:rsid w:val="004C39CF"/>
    <w:rsid w:val="004C5559"/>
    <w:rsid w:val="004C5BC9"/>
    <w:rsid w:val="004C6AE3"/>
    <w:rsid w:val="004D0F21"/>
    <w:rsid w:val="004D20DA"/>
    <w:rsid w:val="004E005E"/>
    <w:rsid w:val="004E18B5"/>
    <w:rsid w:val="004E1CB1"/>
    <w:rsid w:val="004E274C"/>
    <w:rsid w:val="004E2A96"/>
    <w:rsid w:val="004E43C9"/>
    <w:rsid w:val="004E75CC"/>
    <w:rsid w:val="004E7874"/>
    <w:rsid w:val="004F156A"/>
    <w:rsid w:val="004F2F71"/>
    <w:rsid w:val="004F60E9"/>
    <w:rsid w:val="004F6D1A"/>
    <w:rsid w:val="004F72F7"/>
    <w:rsid w:val="004F7354"/>
    <w:rsid w:val="004F7FB1"/>
    <w:rsid w:val="0050463E"/>
    <w:rsid w:val="005106DF"/>
    <w:rsid w:val="00511F26"/>
    <w:rsid w:val="00511FCB"/>
    <w:rsid w:val="00512760"/>
    <w:rsid w:val="0051333F"/>
    <w:rsid w:val="0051359C"/>
    <w:rsid w:val="0052440C"/>
    <w:rsid w:val="005260F3"/>
    <w:rsid w:val="00527CF3"/>
    <w:rsid w:val="0053261F"/>
    <w:rsid w:val="00534D98"/>
    <w:rsid w:val="00535797"/>
    <w:rsid w:val="00535EEB"/>
    <w:rsid w:val="00536821"/>
    <w:rsid w:val="00540545"/>
    <w:rsid w:val="00540DEE"/>
    <w:rsid w:val="005458ED"/>
    <w:rsid w:val="00547364"/>
    <w:rsid w:val="00547406"/>
    <w:rsid w:val="005518A7"/>
    <w:rsid w:val="00552331"/>
    <w:rsid w:val="005533B5"/>
    <w:rsid w:val="00553982"/>
    <w:rsid w:val="00553EC4"/>
    <w:rsid w:val="00556299"/>
    <w:rsid w:val="00560C0F"/>
    <w:rsid w:val="00560E89"/>
    <w:rsid w:val="005613CF"/>
    <w:rsid w:val="00566F49"/>
    <w:rsid w:val="00570075"/>
    <w:rsid w:val="00570084"/>
    <w:rsid w:val="00570F4E"/>
    <w:rsid w:val="0058198B"/>
    <w:rsid w:val="00585470"/>
    <w:rsid w:val="00590203"/>
    <w:rsid w:val="0059047C"/>
    <w:rsid w:val="005910CF"/>
    <w:rsid w:val="00593897"/>
    <w:rsid w:val="00594224"/>
    <w:rsid w:val="005951C9"/>
    <w:rsid w:val="0059649D"/>
    <w:rsid w:val="005A0FB4"/>
    <w:rsid w:val="005A1D47"/>
    <w:rsid w:val="005B6CED"/>
    <w:rsid w:val="005C28F7"/>
    <w:rsid w:val="005C4056"/>
    <w:rsid w:val="005C40EC"/>
    <w:rsid w:val="005C49A8"/>
    <w:rsid w:val="005C539A"/>
    <w:rsid w:val="005C64B6"/>
    <w:rsid w:val="005D2AE0"/>
    <w:rsid w:val="005D414A"/>
    <w:rsid w:val="005D43E2"/>
    <w:rsid w:val="005D4F11"/>
    <w:rsid w:val="005D5237"/>
    <w:rsid w:val="005E3F87"/>
    <w:rsid w:val="005E522D"/>
    <w:rsid w:val="005E617A"/>
    <w:rsid w:val="005F4B06"/>
    <w:rsid w:val="006010A7"/>
    <w:rsid w:val="00603E1A"/>
    <w:rsid w:val="00604C4F"/>
    <w:rsid w:val="006067EA"/>
    <w:rsid w:val="00606FE6"/>
    <w:rsid w:val="00607DFC"/>
    <w:rsid w:val="00607F0A"/>
    <w:rsid w:val="00610081"/>
    <w:rsid w:val="0061097C"/>
    <w:rsid w:val="00611CF7"/>
    <w:rsid w:val="00613284"/>
    <w:rsid w:val="006145A5"/>
    <w:rsid w:val="00627205"/>
    <w:rsid w:val="006304D3"/>
    <w:rsid w:val="00632A1D"/>
    <w:rsid w:val="0063509B"/>
    <w:rsid w:val="00636980"/>
    <w:rsid w:val="006379AF"/>
    <w:rsid w:val="00637E5D"/>
    <w:rsid w:val="00642E83"/>
    <w:rsid w:val="006447B0"/>
    <w:rsid w:val="006511F5"/>
    <w:rsid w:val="00653CC4"/>
    <w:rsid w:val="006549A0"/>
    <w:rsid w:val="0065641F"/>
    <w:rsid w:val="00656AD8"/>
    <w:rsid w:val="00656D6C"/>
    <w:rsid w:val="006641DD"/>
    <w:rsid w:val="00666384"/>
    <w:rsid w:val="00666920"/>
    <w:rsid w:val="00667D38"/>
    <w:rsid w:val="0067042A"/>
    <w:rsid w:val="00671386"/>
    <w:rsid w:val="006750DE"/>
    <w:rsid w:val="006758A4"/>
    <w:rsid w:val="00682AE9"/>
    <w:rsid w:val="00682DE5"/>
    <w:rsid w:val="00683964"/>
    <w:rsid w:val="00686728"/>
    <w:rsid w:val="00691BBF"/>
    <w:rsid w:val="0069368F"/>
    <w:rsid w:val="006940B1"/>
    <w:rsid w:val="006971FE"/>
    <w:rsid w:val="006A00D0"/>
    <w:rsid w:val="006A3B02"/>
    <w:rsid w:val="006A7243"/>
    <w:rsid w:val="006B26DF"/>
    <w:rsid w:val="006B2CB5"/>
    <w:rsid w:val="006B31DE"/>
    <w:rsid w:val="006B416A"/>
    <w:rsid w:val="006B43AF"/>
    <w:rsid w:val="006B4F2C"/>
    <w:rsid w:val="006B6945"/>
    <w:rsid w:val="006C0D20"/>
    <w:rsid w:val="006C6715"/>
    <w:rsid w:val="006C76DE"/>
    <w:rsid w:val="006D0CDA"/>
    <w:rsid w:val="006D0E49"/>
    <w:rsid w:val="006D0F9E"/>
    <w:rsid w:val="006D1AED"/>
    <w:rsid w:val="006D2176"/>
    <w:rsid w:val="006D4B9A"/>
    <w:rsid w:val="006D4F22"/>
    <w:rsid w:val="006E4302"/>
    <w:rsid w:val="006E5184"/>
    <w:rsid w:val="006E52A0"/>
    <w:rsid w:val="006E55F5"/>
    <w:rsid w:val="006E5DAA"/>
    <w:rsid w:val="006E647F"/>
    <w:rsid w:val="006E6ABB"/>
    <w:rsid w:val="006E6EF2"/>
    <w:rsid w:val="006F0699"/>
    <w:rsid w:val="006F132E"/>
    <w:rsid w:val="006F1496"/>
    <w:rsid w:val="006F2704"/>
    <w:rsid w:val="006F4F0D"/>
    <w:rsid w:val="006F6115"/>
    <w:rsid w:val="007013DB"/>
    <w:rsid w:val="00704E24"/>
    <w:rsid w:val="007057FB"/>
    <w:rsid w:val="0071365B"/>
    <w:rsid w:val="00714A8A"/>
    <w:rsid w:val="00715F17"/>
    <w:rsid w:val="0072189C"/>
    <w:rsid w:val="00722E50"/>
    <w:rsid w:val="007252BF"/>
    <w:rsid w:val="007273EC"/>
    <w:rsid w:val="0073114C"/>
    <w:rsid w:val="00732292"/>
    <w:rsid w:val="0073326B"/>
    <w:rsid w:val="00742725"/>
    <w:rsid w:val="00742B40"/>
    <w:rsid w:val="00753A09"/>
    <w:rsid w:val="007557E4"/>
    <w:rsid w:val="00756363"/>
    <w:rsid w:val="00756520"/>
    <w:rsid w:val="007601C2"/>
    <w:rsid w:val="00761CC8"/>
    <w:rsid w:val="00763B42"/>
    <w:rsid w:val="00765EA3"/>
    <w:rsid w:val="007669C1"/>
    <w:rsid w:val="0076783B"/>
    <w:rsid w:val="00767DEA"/>
    <w:rsid w:val="0077315A"/>
    <w:rsid w:val="00776350"/>
    <w:rsid w:val="00776F31"/>
    <w:rsid w:val="0077731E"/>
    <w:rsid w:val="007776A1"/>
    <w:rsid w:val="00780FF9"/>
    <w:rsid w:val="00785FB2"/>
    <w:rsid w:val="0079357D"/>
    <w:rsid w:val="00794803"/>
    <w:rsid w:val="00795CCC"/>
    <w:rsid w:val="00796E58"/>
    <w:rsid w:val="007A0325"/>
    <w:rsid w:val="007A228A"/>
    <w:rsid w:val="007A57E4"/>
    <w:rsid w:val="007A6D06"/>
    <w:rsid w:val="007A6D0F"/>
    <w:rsid w:val="007A7A4C"/>
    <w:rsid w:val="007B0585"/>
    <w:rsid w:val="007B2BA2"/>
    <w:rsid w:val="007B353D"/>
    <w:rsid w:val="007B5ED6"/>
    <w:rsid w:val="007C055A"/>
    <w:rsid w:val="007C0C61"/>
    <w:rsid w:val="007C625B"/>
    <w:rsid w:val="007C64E6"/>
    <w:rsid w:val="007C73E4"/>
    <w:rsid w:val="007C7D3F"/>
    <w:rsid w:val="007D309E"/>
    <w:rsid w:val="007D35EB"/>
    <w:rsid w:val="007D6E70"/>
    <w:rsid w:val="007D7B71"/>
    <w:rsid w:val="007E34DF"/>
    <w:rsid w:val="007E4940"/>
    <w:rsid w:val="007F4885"/>
    <w:rsid w:val="007F5710"/>
    <w:rsid w:val="007F721E"/>
    <w:rsid w:val="007F7291"/>
    <w:rsid w:val="0080035C"/>
    <w:rsid w:val="00804184"/>
    <w:rsid w:val="00804DBC"/>
    <w:rsid w:val="008059DB"/>
    <w:rsid w:val="00807C9C"/>
    <w:rsid w:val="00810D6F"/>
    <w:rsid w:val="0081305B"/>
    <w:rsid w:val="0081370D"/>
    <w:rsid w:val="00817E32"/>
    <w:rsid w:val="00817FC6"/>
    <w:rsid w:val="00820ACB"/>
    <w:rsid w:val="00822A0D"/>
    <w:rsid w:val="00822E33"/>
    <w:rsid w:val="0082524E"/>
    <w:rsid w:val="008260E1"/>
    <w:rsid w:val="008305D6"/>
    <w:rsid w:val="008337CE"/>
    <w:rsid w:val="00833AAE"/>
    <w:rsid w:val="008347EB"/>
    <w:rsid w:val="008353DB"/>
    <w:rsid w:val="00835956"/>
    <w:rsid w:val="0084355C"/>
    <w:rsid w:val="00843D94"/>
    <w:rsid w:val="00844576"/>
    <w:rsid w:val="008451CD"/>
    <w:rsid w:val="008474B0"/>
    <w:rsid w:val="00861DA0"/>
    <w:rsid w:val="00861F75"/>
    <w:rsid w:val="0086309E"/>
    <w:rsid w:val="008676B2"/>
    <w:rsid w:val="00871FD3"/>
    <w:rsid w:val="0087233A"/>
    <w:rsid w:val="008739F0"/>
    <w:rsid w:val="0087436D"/>
    <w:rsid w:val="00875202"/>
    <w:rsid w:val="00885693"/>
    <w:rsid w:val="00885EB5"/>
    <w:rsid w:val="008A0DFE"/>
    <w:rsid w:val="008A1A28"/>
    <w:rsid w:val="008A50BA"/>
    <w:rsid w:val="008A51DE"/>
    <w:rsid w:val="008A6566"/>
    <w:rsid w:val="008B0857"/>
    <w:rsid w:val="008B087A"/>
    <w:rsid w:val="008B1E7B"/>
    <w:rsid w:val="008B1FF2"/>
    <w:rsid w:val="008B238D"/>
    <w:rsid w:val="008B365B"/>
    <w:rsid w:val="008B3727"/>
    <w:rsid w:val="008B56AB"/>
    <w:rsid w:val="008C181C"/>
    <w:rsid w:val="008C188D"/>
    <w:rsid w:val="008C5704"/>
    <w:rsid w:val="008C7512"/>
    <w:rsid w:val="008D5967"/>
    <w:rsid w:val="008D67D1"/>
    <w:rsid w:val="008D7A4C"/>
    <w:rsid w:val="008E197C"/>
    <w:rsid w:val="008E2CDB"/>
    <w:rsid w:val="008E4CF5"/>
    <w:rsid w:val="008E531F"/>
    <w:rsid w:val="008F359D"/>
    <w:rsid w:val="008F4D6A"/>
    <w:rsid w:val="008F6136"/>
    <w:rsid w:val="00904157"/>
    <w:rsid w:val="00906BD0"/>
    <w:rsid w:val="00907906"/>
    <w:rsid w:val="009079DC"/>
    <w:rsid w:val="00911B0E"/>
    <w:rsid w:val="00913B1C"/>
    <w:rsid w:val="00914464"/>
    <w:rsid w:val="00914F51"/>
    <w:rsid w:val="00920288"/>
    <w:rsid w:val="009241E8"/>
    <w:rsid w:val="009247BE"/>
    <w:rsid w:val="00926188"/>
    <w:rsid w:val="0092766D"/>
    <w:rsid w:val="00933B7F"/>
    <w:rsid w:val="0093404C"/>
    <w:rsid w:val="00934CE0"/>
    <w:rsid w:val="00935AB1"/>
    <w:rsid w:val="009429EE"/>
    <w:rsid w:val="0095188E"/>
    <w:rsid w:val="00952EC7"/>
    <w:rsid w:val="00953A85"/>
    <w:rsid w:val="00954C89"/>
    <w:rsid w:val="009551C1"/>
    <w:rsid w:val="009565F5"/>
    <w:rsid w:val="009567E8"/>
    <w:rsid w:val="00957608"/>
    <w:rsid w:val="009617F3"/>
    <w:rsid w:val="0096303E"/>
    <w:rsid w:val="009641C6"/>
    <w:rsid w:val="00965688"/>
    <w:rsid w:val="009659DC"/>
    <w:rsid w:val="00966321"/>
    <w:rsid w:val="00971452"/>
    <w:rsid w:val="00973A02"/>
    <w:rsid w:val="00985E1E"/>
    <w:rsid w:val="00987D9D"/>
    <w:rsid w:val="00990DD5"/>
    <w:rsid w:val="0099102F"/>
    <w:rsid w:val="00995796"/>
    <w:rsid w:val="009A71ED"/>
    <w:rsid w:val="009C09A0"/>
    <w:rsid w:val="009C0ABA"/>
    <w:rsid w:val="009C0B8E"/>
    <w:rsid w:val="009C2811"/>
    <w:rsid w:val="009C3EF3"/>
    <w:rsid w:val="009C44C9"/>
    <w:rsid w:val="009C57F4"/>
    <w:rsid w:val="009D0316"/>
    <w:rsid w:val="009D27E5"/>
    <w:rsid w:val="009D2F01"/>
    <w:rsid w:val="009D5078"/>
    <w:rsid w:val="009D50B1"/>
    <w:rsid w:val="009D772C"/>
    <w:rsid w:val="009E5D76"/>
    <w:rsid w:val="009F08E3"/>
    <w:rsid w:val="009F3849"/>
    <w:rsid w:val="009F41E6"/>
    <w:rsid w:val="009F4B36"/>
    <w:rsid w:val="00A03AF3"/>
    <w:rsid w:val="00A0709A"/>
    <w:rsid w:val="00A1454A"/>
    <w:rsid w:val="00A163A5"/>
    <w:rsid w:val="00A16E3B"/>
    <w:rsid w:val="00A1747D"/>
    <w:rsid w:val="00A204BF"/>
    <w:rsid w:val="00A2059D"/>
    <w:rsid w:val="00A225D2"/>
    <w:rsid w:val="00A23C4A"/>
    <w:rsid w:val="00A25454"/>
    <w:rsid w:val="00A25E3B"/>
    <w:rsid w:val="00A260AB"/>
    <w:rsid w:val="00A26A38"/>
    <w:rsid w:val="00A37909"/>
    <w:rsid w:val="00A37A6C"/>
    <w:rsid w:val="00A37EF2"/>
    <w:rsid w:val="00A45ADD"/>
    <w:rsid w:val="00A46E21"/>
    <w:rsid w:val="00A47424"/>
    <w:rsid w:val="00A5304C"/>
    <w:rsid w:val="00A53EB4"/>
    <w:rsid w:val="00A5571B"/>
    <w:rsid w:val="00A600B8"/>
    <w:rsid w:val="00A614BF"/>
    <w:rsid w:val="00A61B03"/>
    <w:rsid w:val="00A6249F"/>
    <w:rsid w:val="00A65D04"/>
    <w:rsid w:val="00A665FA"/>
    <w:rsid w:val="00A74A2A"/>
    <w:rsid w:val="00A74E0C"/>
    <w:rsid w:val="00A759DA"/>
    <w:rsid w:val="00A77848"/>
    <w:rsid w:val="00A77DF3"/>
    <w:rsid w:val="00A8062B"/>
    <w:rsid w:val="00A832F2"/>
    <w:rsid w:val="00A86358"/>
    <w:rsid w:val="00A86BDA"/>
    <w:rsid w:val="00A86F10"/>
    <w:rsid w:val="00A9307E"/>
    <w:rsid w:val="00A931FB"/>
    <w:rsid w:val="00A94959"/>
    <w:rsid w:val="00A95C3A"/>
    <w:rsid w:val="00A97DE5"/>
    <w:rsid w:val="00AA080C"/>
    <w:rsid w:val="00AA6D09"/>
    <w:rsid w:val="00AB0D86"/>
    <w:rsid w:val="00AB14D5"/>
    <w:rsid w:val="00AB53E9"/>
    <w:rsid w:val="00AB675B"/>
    <w:rsid w:val="00AC15E7"/>
    <w:rsid w:val="00AC2E76"/>
    <w:rsid w:val="00AC69B3"/>
    <w:rsid w:val="00AC7BEE"/>
    <w:rsid w:val="00AD4122"/>
    <w:rsid w:val="00AD4167"/>
    <w:rsid w:val="00AD4ED6"/>
    <w:rsid w:val="00AE0AF0"/>
    <w:rsid w:val="00AE37CC"/>
    <w:rsid w:val="00AF24B9"/>
    <w:rsid w:val="00AF2A16"/>
    <w:rsid w:val="00AF446C"/>
    <w:rsid w:val="00B0149D"/>
    <w:rsid w:val="00B01D32"/>
    <w:rsid w:val="00B043D5"/>
    <w:rsid w:val="00B05C32"/>
    <w:rsid w:val="00B06B9A"/>
    <w:rsid w:val="00B07A26"/>
    <w:rsid w:val="00B10916"/>
    <w:rsid w:val="00B1098D"/>
    <w:rsid w:val="00B121C7"/>
    <w:rsid w:val="00B13ED1"/>
    <w:rsid w:val="00B15472"/>
    <w:rsid w:val="00B22A01"/>
    <w:rsid w:val="00B23F07"/>
    <w:rsid w:val="00B3093D"/>
    <w:rsid w:val="00B31E02"/>
    <w:rsid w:val="00B332D3"/>
    <w:rsid w:val="00B33576"/>
    <w:rsid w:val="00B37BDE"/>
    <w:rsid w:val="00B40421"/>
    <w:rsid w:val="00B406B5"/>
    <w:rsid w:val="00B430A1"/>
    <w:rsid w:val="00B44947"/>
    <w:rsid w:val="00B45245"/>
    <w:rsid w:val="00B478EA"/>
    <w:rsid w:val="00B5354F"/>
    <w:rsid w:val="00B5456D"/>
    <w:rsid w:val="00B55115"/>
    <w:rsid w:val="00B55521"/>
    <w:rsid w:val="00B569A6"/>
    <w:rsid w:val="00B569FC"/>
    <w:rsid w:val="00B60949"/>
    <w:rsid w:val="00B6094C"/>
    <w:rsid w:val="00B63761"/>
    <w:rsid w:val="00B65861"/>
    <w:rsid w:val="00B722F1"/>
    <w:rsid w:val="00B725B5"/>
    <w:rsid w:val="00B73F10"/>
    <w:rsid w:val="00B74E2E"/>
    <w:rsid w:val="00B77BF0"/>
    <w:rsid w:val="00B80303"/>
    <w:rsid w:val="00B82CF1"/>
    <w:rsid w:val="00B839CD"/>
    <w:rsid w:val="00B844B3"/>
    <w:rsid w:val="00B85F42"/>
    <w:rsid w:val="00B86B05"/>
    <w:rsid w:val="00B934CD"/>
    <w:rsid w:val="00B93F1D"/>
    <w:rsid w:val="00B96B07"/>
    <w:rsid w:val="00B9735A"/>
    <w:rsid w:val="00B974B5"/>
    <w:rsid w:val="00BA18A4"/>
    <w:rsid w:val="00BA2458"/>
    <w:rsid w:val="00BA26FC"/>
    <w:rsid w:val="00BA2DB0"/>
    <w:rsid w:val="00BA3E79"/>
    <w:rsid w:val="00BA61E7"/>
    <w:rsid w:val="00BA6A0A"/>
    <w:rsid w:val="00BB12CF"/>
    <w:rsid w:val="00BB1C26"/>
    <w:rsid w:val="00BB1E10"/>
    <w:rsid w:val="00BB310E"/>
    <w:rsid w:val="00BB5063"/>
    <w:rsid w:val="00BB5F31"/>
    <w:rsid w:val="00BB6801"/>
    <w:rsid w:val="00BB798F"/>
    <w:rsid w:val="00BB7A25"/>
    <w:rsid w:val="00BC095A"/>
    <w:rsid w:val="00BC7182"/>
    <w:rsid w:val="00BD1AD2"/>
    <w:rsid w:val="00BD4086"/>
    <w:rsid w:val="00BD420F"/>
    <w:rsid w:val="00BD4E9F"/>
    <w:rsid w:val="00BD5900"/>
    <w:rsid w:val="00BD7364"/>
    <w:rsid w:val="00BE0227"/>
    <w:rsid w:val="00BE186B"/>
    <w:rsid w:val="00BE1C21"/>
    <w:rsid w:val="00BE2104"/>
    <w:rsid w:val="00BE23A0"/>
    <w:rsid w:val="00BE2FCC"/>
    <w:rsid w:val="00BE35A8"/>
    <w:rsid w:val="00BE3B66"/>
    <w:rsid w:val="00BE635C"/>
    <w:rsid w:val="00BF3131"/>
    <w:rsid w:val="00BF4673"/>
    <w:rsid w:val="00BF489A"/>
    <w:rsid w:val="00C02912"/>
    <w:rsid w:val="00C0518B"/>
    <w:rsid w:val="00C0630E"/>
    <w:rsid w:val="00C06AD0"/>
    <w:rsid w:val="00C07EAC"/>
    <w:rsid w:val="00C118D0"/>
    <w:rsid w:val="00C12339"/>
    <w:rsid w:val="00C1430E"/>
    <w:rsid w:val="00C15E22"/>
    <w:rsid w:val="00C1716C"/>
    <w:rsid w:val="00C230EB"/>
    <w:rsid w:val="00C23236"/>
    <w:rsid w:val="00C2537D"/>
    <w:rsid w:val="00C259AC"/>
    <w:rsid w:val="00C303C2"/>
    <w:rsid w:val="00C34193"/>
    <w:rsid w:val="00C428AA"/>
    <w:rsid w:val="00C4297D"/>
    <w:rsid w:val="00C44BEC"/>
    <w:rsid w:val="00C5045D"/>
    <w:rsid w:val="00C51757"/>
    <w:rsid w:val="00C5248F"/>
    <w:rsid w:val="00C53C95"/>
    <w:rsid w:val="00C54A5F"/>
    <w:rsid w:val="00C60308"/>
    <w:rsid w:val="00C62C39"/>
    <w:rsid w:val="00C6346F"/>
    <w:rsid w:val="00C66512"/>
    <w:rsid w:val="00C72004"/>
    <w:rsid w:val="00C7247B"/>
    <w:rsid w:val="00C72C5E"/>
    <w:rsid w:val="00C75FDC"/>
    <w:rsid w:val="00C80824"/>
    <w:rsid w:val="00C82383"/>
    <w:rsid w:val="00C82949"/>
    <w:rsid w:val="00C83E48"/>
    <w:rsid w:val="00C84AB1"/>
    <w:rsid w:val="00C8578F"/>
    <w:rsid w:val="00C87BBF"/>
    <w:rsid w:val="00C905C8"/>
    <w:rsid w:val="00C91A55"/>
    <w:rsid w:val="00C96F69"/>
    <w:rsid w:val="00CA36BA"/>
    <w:rsid w:val="00CA4F4D"/>
    <w:rsid w:val="00CB0264"/>
    <w:rsid w:val="00CB176F"/>
    <w:rsid w:val="00CB1856"/>
    <w:rsid w:val="00CB1C59"/>
    <w:rsid w:val="00CB2D11"/>
    <w:rsid w:val="00CB386A"/>
    <w:rsid w:val="00CB4732"/>
    <w:rsid w:val="00CC08E6"/>
    <w:rsid w:val="00CC1C31"/>
    <w:rsid w:val="00CC64AB"/>
    <w:rsid w:val="00CC7374"/>
    <w:rsid w:val="00CC7C86"/>
    <w:rsid w:val="00CD45A3"/>
    <w:rsid w:val="00CD52D6"/>
    <w:rsid w:val="00CD7216"/>
    <w:rsid w:val="00CE2D48"/>
    <w:rsid w:val="00CE39C8"/>
    <w:rsid w:val="00CE706C"/>
    <w:rsid w:val="00CE78F4"/>
    <w:rsid w:val="00CF10A9"/>
    <w:rsid w:val="00CF1A5D"/>
    <w:rsid w:val="00CF1BAE"/>
    <w:rsid w:val="00CF35E6"/>
    <w:rsid w:val="00CF7603"/>
    <w:rsid w:val="00D017F7"/>
    <w:rsid w:val="00D03096"/>
    <w:rsid w:val="00D078A5"/>
    <w:rsid w:val="00D07E22"/>
    <w:rsid w:val="00D1039B"/>
    <w:rsid w:val="00D20CBF"/>
    <w:rsid w:val="00D212E3"/>
    <w:rsid w:val="00D21897"/>
    <w:rsid w:val="00D30A3C"/>
    <w:rsid w:val="00D31386"/>
    <w:rsid w:val="00D3489F"/>
    <w:rsid w:val="00D3551A"/>
    <w:rsid w:val="00D377B3"/>
    <w:rsid w:val="00D45AE1"/>
    <w:rsid w:val="00D5224E"/>
    <w:rsid w:val="00D53D7F"/>
    <w:rsid w:val="00D53FF5"/>
    <w:rsid w:val="00D541C0"/>
    <w:rsid w:val="00D54957"/>
    <w:rsid w:val="00D559BA"/>
    <w:rsid w:val="00D564A5"/>
    <w:rsid w:val="00D56CCB"/>
    <w:rsid w:val="00D57149"/>
    <w:rsid w:val="00D61472"/>
    <w:rsid w:val="00D6288E"/>
    <w:rsid w:val="00D65629"/>
    <w:rsid w:val="00D70D7C"/>
    <w:rsid w:val="00D712C1"/>
    <w:rsid w:val="00D71E00"/>
    <w:rsid w:val="00D7247A"/>
    <w:rsid w:val="00D72611"/>
    <w:rsid w:val="00D7376C"/>
    <w:rsid w:val="00D77B57"/>
    <w:rsid w:val="00D856B1"/>
    <w:rsid w:val="00D9218A"/>
    <w:rsid w:val="00D92381"/>
    <w:rsid w:val="00D93757"/>
    <w:rsid w:val="00DA1FAB"/>
    <w:rsid w:val="00DA3079"/>
    <w:rsid w:val="00DA6900"/>
    <w:rsid w:val="00DA796B"/>
    <w:rsid w:val="00DB06BA"/>
    <w:rsid w:val="00DB16ED"/>
    <w:rsid w:val="00DB2FA3"/>
    <w:rsid w:val="00DB31C7"/>
    <w:rsid w:val="00DB3C78"/>
    <w:rsid w:val="00DB67C0"/>
    <w:rsid w:val="00DB6ED5"/>
    <w:rsid w:val="00DB7C89"/>
    <w:rsid w:val="00DC0357"/>
    <w:rsid w:val="00DC38F1"/>
    <w:rsid w:val="00DC3D19"/>
    <w:rsid w:val="00DD055D"/>
    <w:rsid w:val="00DE1179"/>
    <w:rsid w:val="00DE143B"/>
    <w:rsid w:val="00DE3008"/>
    <w:rsid w:val="00DE43F9"/>
    <w:rsid w:val="00DE611D"/>
    <w:rsid w:val="00DF43E0"/>
    <w:rsid w:val="00DF5A1A"/>
    <w:rsid w:val="00DF5BCE"/>
    <w:rsid w:val="00DF719E"/>
    <w:rsid w:val="00DF7AD3"/>
    <w:rsid w:val="00E009AF"/>
    <w:rsid w:val="00E00B2D"/>
    <w:rsid w:val="00E02558"/>
    <w:rsid w:val="00E027B0"/>
    <w:rsid w:val="00E045EF"/>
    <w:rsid w:val="00E071A6"/>
    <w:rsid w:val="00E10727"/>
    <w:rsid w:val="00E10B5E"/>
    <w:rsid w:val="00E10D58"/>
    <w:rsid w:val="00E25966"/>
    <w:rsid w:val="00E30C26"/>
    <w:rsid w:val="00E34378"/>
    <w:rsid w:val="00E3602B"/>
    <w:rsid w:val="00E43E16"/>
    <w:rsid w:val="00E44D10"/>
    <w:rsid w:val="00E45EED"/>
    <w:rsid w:val="00E553BD"/>
    <w:rsid w:val="00E57CC1"/>
    <w:rsid w:val="00E60E47"/>
    <w:rsid w:val="00E62168"/>
    <w:rsid w:val="00E6352E"/>
    <w:rsid w:val="00E71A33"/>
    <w:rsid w:val="00E749C5"/>
    <w:rsid w:val="00E8106C"/>
    <w:rsid w:val="00E82A60"/>
    <w:rsid w:val="00E85ABF"/>
    <w:rsid w:val="00E9135D"/>
    <w:rsid w:val="00E91400"/>
    <w:rsid w:val="00E91E29"/>
    <w:rsid w:val="00E934DC"/>
    <w:rsid w:val="00E94592"/>
    <w:rsid w:val="00E95C5E"/>
    <w:rsid w:val="00EB076A"/>
    <w:rsid w:val="00EB3D8D"/>
    <w:rsid w:val="00EB6E05"/>
    <w:rsid w:val="00EB711A"/>
    <w:rsid w:val="00EC025F"/>
    <w:rsid w:val="00EC1758"/>
    <w:rsid w:val="00EC35F5"/>
    <w:rsid w:val="00EC526A"/>
    <w:rsid w:val="00EC5782"/>
    <w:rsid w:val="00EC6C19"/>
    <w:rsid w:val="00EC721C"/>
    <w:rsid w:val="00ED0239"/>
    <w:rsid w:val="00ED0339"/>
    <w:rsid w:val="00ED0BD2"/>
    <w:rsid w:val="00ED22FE"/>
    <w:rsid w:val="00ED26B3"/>
    <w:rsid w:val="00ED2A92"/>
    <w:rsid w:val="00ED7923"/>
    <w:rsid w:val="00EE1D94"/>
    <w:rsid w:val="00EE2341"/>
    <w:rsid w:val="00EE2658"/>
    <w:rsid w:val="00EE3C99"/>
    <w:rsid w:val="00EE6365"/>
    <w:rsid w:val="00EE6745"/>
    <w:rsid w:val="00EF44F8"/>
    <w:rsid w:val="00EF53B9"/>
    <w:rsid w:val="00EF5E09"/>
    <w:rsid w:val="00EF6914"/>
    <w:rsid w:val="00EF7D5E"/>
    <w:rsid w:val="00F076B0"/>
    <w:rsid w:val="00F07762"/>
    <w:rsid w:val="00F12A4F"/>
    <w:rsid w:val="00F13429"/>
    <w:rsid w:val="00F14BC9"/>
    <w:rsid w:val="00F15D2B"/>
    <w:rsid w:val="00F179CF"/>
    <w:rsid w:val="00F2079D"/>
    <w:rsid w:val="00F21319"/>
    <w:rsid w:val="00F21E33"/>
    <w:rsid w:val="00F2461F"/>
    <w:rsid w:val="00F24C27"/>
    <w:rsid w:val="00F264BF"/>
    <w:rsid w:val="00F300A3"/>
    <w:rsid w:val="00F302D7"/>
    <w:rsid w:val="00F319E4"/>
    <w:rsid w:val="00F418B9"/>
    <w:rsid w:val="00F42220"/>
    <w:rsid w:val="00F42666"/>
    <w:rsid w:val="00F42DFD"/>
    <w:rsid w:val="00F47A09"/>
    <w:rsid w:val="00F511A0"/>
    <w:rsid w:val="00F51552"/>
    <w:rsid w:val="00F52D75"/>
    <w:rsid w:val="00F530CB"/>
    <w:rsid w:val="00F553E5"/>
    <w:rsid w:val="00F560ED"/>
    <w:rsid w:val="00F572D0"/>
    <w:rsid w:val="00F600FB"/>
    <w:rsid w:val="00F62CDC"/>
    <w:rsid w:val="00F65E4E"/>
    <w:rsid w:val="00F669C8"/>
    <w:rsid w:val="00F705F7"/>
    <w:rsid w:val="00F70789"/>
    <w:rsid w:val="00F71602"/>
    <w:rsid w:val="00F75D53"/>
    <w:rsid w:val="00F8002B"/>
    <w:rsid w:val="00F82496"/>
    <w:rsid w:val="00F8421B"/>
    <w:rsid w:val="00F852CB"/>
    <w:rsid w:val="00F86848"/>
    <w:rsid w:val="00F90444"/>
    <w:rsid w:val="00F92F09"/>
    <w:rsid w:val="00F972C6"/>
    <w:rsid w:val="00FA174F"/>
    <w:rsid w:val="00FA2B45"/>
    <w:rsid w:val="00FB0ABD"/>
    <w:rsid w:val="00FB45E5"/>
    <w:rsid w:val="00FC04B0"/>
    <w:rsid w:val="00FC157C"/>
    <w:rsid w:val="00FC7301"/>
    <w:rsid w:val="00FD30DB"/>
    <w:rsid w:val="00FD3B1E"/>
    <w:rsid w:val="00FE0EDB"/>
    <w:rsid w:val="00FE2256"/>
    <w:rsid w:val="00FE3987"/>
    <w:rsid w:val="00FE7A7B"/>
    <w:rsid w:val="00FF47FF"/>
    <w:rsid w:val="00FF5F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2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00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1,Buletai,Bullet EY,List Paragraph21,List Paragraph1,List Paragraph2,lp1,Bullet 1,Use Case List Paragraph,Paragraph,List Paragraph Red,List not in Table,Lentele"/>
    <w:basedOn w:val="prastasis"/>
    <w:link w:val="SraopastraipaDiagrama"/>
    <w:uiPriority w:val="34"/>
    <w:qFormat/>
    <w:rsid w:val="00C02912"/>
    <w:pPr>
      <w:ind w:left="720"/>
      <w:contextualSpacing/>
    </w:pPr>
  </w:style>
  <w:style w:type="character" w:styleId="Hipersaitas">
    <w:name w:val="Hyperlink"/>
    <w:basedOn w:val="Numatytasispastraiposriftas"/>
    <w:uiPriority w:val="99"/>
    <w:unhideWhenUsed/>
    <w:rsid w:val="006750DE"/>
    <w:rPr>
      <w:color w:val="0563C1" w:themeColor="hyperlink"/>
      <w:u w:val="single"/>
    </w:rPr>
  </w:style>
  <w:style w:type="character" w:customStyle="1" w:styleId="UnresolvedMention1">
    <w:name w:val="Unresolved Mention1"/>
    <w:basedOn w:val="Numatytasispastraiposriftas"/>
    <w:uiPriority w:val="99"/>
    <w:semiHidden/>
    <w:unhideWhenUsed/>
    <w:rsid w:val="006750DE"/>
    <w:rPr>
      <w:color w:val="605E5C"/>
      <w:shd w:val="clear" w:color="auto" w:fill="E1DFDD"/>
    </w:rPr>
  </w:style>
  <w:style w:type="paragraph" w:styleId="prastasiniatinklio">
    <w:name w:val="Normal (Web)"/>
    <w:basedOn w:val="prastasis"/>
    <w:uiPriority w:val="99"/>
    <w:semiHidden/>
    <w:unhideWhenUsed/>
    <w:rsid w:val="004069AD"/>
    <w:pPr>
      <w:spacing w:before="100" w:beforeAutospacing="1" w:after="100" w:afterAutospacing="1"/>
    </w:pPr>
    <w:rPr>
      <w:lang w:eastAsia="lt-LT"/>
    </w:rPr>
  </w:style>
  <w:style w:type="paragraph" w:styleId="Antrats">
    <w:name w:val="header"/>
    <w:basedOn w:val="prastasis"/>
    <w:link w:val="AntratsDiagrama"/>
    <w:uiPriority w:val="99"/>
    <w:unhideWhenUsed/>
    <w:rsid w:val="006E55F5"/>
    <w:pPr>
      <w:tabs>
        <w:tab w:val="center" w:pos="4819"/>
        <w:tab w:val="right" w:pos="9638"/>
      </w:tabs>
    </w:pPr>
  </w:style>
  <w:style w:type="character" w:customStyle="1" w:styleId="AntratsDiagrama">
    <w:name w:val="Antraštės Diagrama"/>
    <w:basedOn w:val="Numatytasispastraiposriftas"/>
    <w:link w:val="Antrats"/>
    <w:uiPriority w:val="99"/>
    <w:rsid w:val="006E55F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E55F5"/>
    <w:pPr>
      <w:tabs>
        <w:tab w:val="center" w:pos="4819"/>
        <w:tab w:val="right" w:pos="9638"/>
      </w:tabs>
    </w:pPr>
  </w:style>
  <w:style w:type="character" w:customStyle="1" w:styleId="PoratDiagrama">
    <w:name w:val="Poraštė Diagrama"/>
    <w:basedOn w:val="Numatytasispastraiposriftas"/>
    <w:link w:val="Porat"/>
    <w:uiPriority w:val="99"/>
    <w:rsid w:val="006E55F5"/>
    <w:rPr>
      <w:rFonts w:ascii="Times New Roman" w:eastAsia="Times New Roman" w:hAnsi="Times New Roman" w:cs="Times New Roman"/>
      <w:sz w:val="24"/>
      <w:szCs w:val="24"/>
    </w:rPr>
  </w:style>
  <w:style w:type="character" w:customStyle="1" w:styleId="SraopastraipaDiagrama">
    <w:name w:val="Sąrašo pastraipa Diagrama"/>
    <w:aliases w:val="Numbering Diagrama,ERP-List Paragraph Diagrama,List Paragraph11 Diagrama,List Paragraph111 Diagrama,List Paragr1 Diagrama,Buletai Diagrama,Bullet EY Diagrama,List Paragraph21 Diagrama,List Paragraph1 Diagrama,lp1 Diagrama"/>
    <w:link w:val="Sraopastraipa"/>
    <w:uiPriority w:val="34"/>
    <w:qFormat/>
    <w:locked/>
    <w:rsid w:val="005D5237"/>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5D523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D5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E5BA3"/>
    <w:rPr>
      <w:sz w:val="16"/>
      <w:szCs w:val="16"/>
    </w:rPr>
  </w:style>
  <w:style w:type="paragraph" w:styleId="Komentarotekstas">
    <w:name w:val="annotation text"/>
    <w:basedOn w:val="prastasis"/>
    <w:link w:val="KomentarotekstasDiagrama"/>
    <w:uiPriority w:val="99"/>
    <w:semiHidden/>
    <w:unhideWhenUsed/>
    <w:rsid w:val="002E5BA3"/>
    <w:rPr>
      <w:sz w:val="20"/>
      <w:szCs w:val="20"/>
    </w:rPr>
  </w:style>
  <w:style w:type="character" w:customStyle="1" w:styleId="KomentarotekstasDiagrama">
    <w:name w:val="Komentaro tekstas Diagrama"/>
    <w:basedOn w:val="Numatytasispastraiposriftas"/>
    <w:link w:val="Komentarotekstas"/>
    <w:uiPriority w:val="99"/>
    <w:semiHidden/>
    <w:rsid w:val="002E5BA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E5BA3"/>
    <w:rPr>
      <w:b/>
      <w:bCs/>
    </w:rPr>
  </w:style>
  <w:style w:type="character" w:customStyle="1" w:styleId="KomentarotemaDiagrama">
    <w:name w:val="Komentaro tema Diagrama"/>
    <w:basedOn w:val="KomentarotekstasDiagrama"/>
    <w:link w:val="Komentarotema"/>
    <w:uiPriority w:val="99"/>
    <w:semiHidden/>
    <w:rsid w:val="002E5BA3"/>
    <w:rPr>
      <w:rFonts w:ascii="Times New Roman" w:eastAsia="Times New Roman" w:hAnsi="Times New Roman" w:cs="Times New Roman"/>
      <w:b/>
      <w:bCs/>
      <w:sz w:val="20"/>
      <w:szCs w:val="20"/>
    </w:rPr>
  </w:style>
  <w:style w:type="paragraph" w:styleId="Pataisymai">
    <w:name w:val="Revision"/>
    <w:hidden/>
    <w:uiPriority w:val="99"/>
    <w:semiHidden/>
    <w:rsid w:val="002E5BA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21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68B45EBD5F4AE7918AEB64413A7AE6"/>
        <w:category>
          <w:name w:val="Bendrosios nuostatos"/>
          <w:gallery w:val="placeholder"/>
        </w:category>
        <w:types>
          <w:type w:val="bbPlcHdr"/>
        </w:types>
        <w:behaviors>
          <w:behavior w:val="content"/>
        </w:behaviors>
        <w:guid w:val="{6DF885B4-F95E-4494-86C0-0AE4059CE22A}"/>
      </w:docPartPr>
      <w:docPartBody>
        <w:p w:rsidR="00013001" w:rsidRDefault="00013001" w:rsidP="00013001">
          <w:pPr>
            <w:pStyle w:val="D368B45EBD5F4AE7918AEB64413A7AE6"/>
          </w:pPr>
          <w:r>
            <w:rPr>
              <w:rStyle w:val="Vietosrezervavimoenklotekstas"/>
            </w:rPr>
            <w:t>Pasirinkite elementą.</w:t>
          </w:r>
        </w:p>
      </w:docPartBody>
    </w:docPart>
    <w:docPart>
      <w:docPartPr>
        <w:name w:val="95B8F6AC4E6F4C2385B01B7DE329A11F"/>
        <w:category>
          <w:name w:val="Bendrosios nuostatos"/>
          <w:gallery w:val="placeholder"/>
        </w:category>
        <w:types>
          <w:type w:val="bbPlcHdr"/>
        </w:types>
        <w:behaviors>
          <w:behavior w:val="content"/>
        </w:behaviors>
        <w:guid w:val="{DB2E5DEA-939C-42C5-93E4-F5259E80AB76}"/>
      </w:docPartPr>
      <w:docPartBody>
        <w:p w:rsidR="00013001" w:rsidRDefault="00013001" w:rsidP="00013001">
          <w:pPr>
            <w:pStyle w:val="95B8F6AC4E6F4C2385B01B7DE329A11F"/>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NewRomanPSMT">
    <w:altName w:val="Yu Gothic"/>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01"/>
    <w:rsid w:val="00013001"/>
    <w:rsid w:val="00066610"/>
    <w:rsid w:val="000F6BFF"/>
    <w:rsid w:val="00104134"/>
    <w:rsid w:val="001D157B"/>
    <w:rsid w:val="001F06CC"/>
    <w:rsid w:val="00366F17"/>
    <w:rsid w:val="003D3BD8"/>
    <w:rsid w:val="004438A4"/>
    <w:rsid w:val="004C31FC"/>
    <w:rsid w:val="00556299"/>
    <w:rsid w:val="005A4104"/>
    <w:rsid w:val="005E3F87"/>
    <w:rsid w:val="00677F35"/>
    <w:rsid w:val="0071003B"/>
    <w:rsid w:val="0073326B"/>
    <w:rsid w:val="00776C0B"/>
    <w:rsid w:val="0079293D"/>
    <w:rsid w:val="008170E3"/>
    <w:rsid w:val="00840237"/>
    <w:rsid w:val="008A1A28"/>
    <w:rsid w:val="008D5967"/>
    <w:rsid w:val="00990706"/>
    <w:rsid w:val="00A37A6C"/>
    <w:rsid w:val="00A41F0F"/>
    <w:rsid w:val="00A61B03"/>
    <w:rsid w:val="00A80B3B"/>
    <w:rsid w:val="00B043D5"/>
    <w:rsid w:val="00B3093D"/>
    <w:rsid w:val="00B91C48"/>
    <w:rsid w:val="00BB6C28"/>
    <w:rsid w:val="00CC7374"/>
    <w:rsid w:val="00DA4D77"/>
    <w:rsid w:val="00DA796B"/>
    <w:rsid w:val="00DB06BA"/>
    <w:rsid w:val="00DF5A1A"/>
    <w:rsid w:val="00E045EF"/>
    <w:rsid w:val="00E62168"/>
    <w:rsid w:val="00EC721C"/>
    <w:rsid w:val="00ED0BD2"/>
    <w:rsid w:val="00EF23DE"/>
    <w:rsid w:val="00EF5E09"/>
    <w:rsid w:val="00F214BF"/>
    <w:rsid w:val="00F86848"/>
    <w:rsid w:val="00FE2256"/>
    <w:rsid w:val="00FE372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D157B"/>
  </w:style>
  <w:style w:type="paragraph" w:customStyle="1" w:styleId="D368B45EBD5F4AE7918AEB64413A7AE6">
    <w:name w:val="D368B45EBD5F4AE7918AEB64413A7AE6"/>
    <w:rsid w:val="00013001"/>
  </w:style>
  <w:style w:type="paragraph" w:customStyle="1" w:styleId="95B8F6AC4E6F4C2385B01B7DE329A11F">
    <w:name w:val="95B8F6AC4E6F4C2385B01B7DE329A11F"/>
    <w:rsid w:val="00013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22987</Words>
  <Characters>13104</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2025-06-02T11:39:00Z</dcterms:created>
  <dcterms:modified xsi:type="dcterms:W3CDTF">2025-06-03T08:14:00Z</dcterms:modified>
</cp:coreProperties>
</file>