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CB82FEE" w:rsidR="79A52F8C" w:rsidRPr="000447AE" w:rsidRDefault="00F87949" w:rsidP="79A52F8C">
      <w:pPr>
        <w:spacing w:after="120" w:line="20" w:lineRule="atLeast"/>
        <w:contextualSpacing/>
        <w:jc w:val="center"/>
        <w:rPr>
          <w:rFonts w:ascii="Verdana" w:hAnsi="Verdana"/>
          <w:b/>
          <w:bCs/>
          <w:color w:val="00B050"/>
          <w:sz w:val="20"/>
          <w:szCs w:val="20"/>
        </w:rPr>
      </w:pPr>
      <w:r>
        <w:rPr>
          <w:rFonts w:ascii="Verdana" w:hAnsi="Verdana"/>
          <w:b/>
          <w:bCs/>
          <w:color w:val="00B050"/>
          <w:sz w:val="20"/>
          <w:szCs w:val="20"/>
        </w:rPr>
        <w:t xml:space="preserve"> </w:t>
      </w: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500C7BEF" w14:textId="21F5FC5A" w:rsidR="00590C59"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3D7061">
            <w:rPr>
              <w:rFonts w:ascii="Verdana" w:hAnsi="Verdana" w:cstheme="minorHAnsi"/>
              <w:sz w:val="20"/>
              <w:szCs w:val="20"/>
            </w:rPr>
            <w:t>0</w:t>
          </w:r>
          <w:r w:rsidR="006227D1">
            <w:rPr>
              <w:rFonts w:ascii="Verdana" w:hAnsi="Verdana" w:cstheme="minorHAnsi"/>
              <w:sz w:val="20"/>
              <w:szCs w:val="20"/>
              <w:lang w:val="en-US"/>
            </w:rPr>
            <w:t>5-</w:t>
          </w:r>
          <w:r w:rsidR="003119C8">
            <w:rPr>
              <w:rFonts w:ascii="Verdana" w:hAnsi="Verdana" w:cstheme="minorHAnsi"/>
              <w:sz w:val="20"/>
              <w:szCs w:val="20"/>
              <w:lang w:val="en-US"/>
            </w:rPr>
            <w:t>2</w:t>
          </w:r>
          <w:r w:rsidR="000C796A">
            <w:rPr>
              <w:rFonts w:ascii="Verdana" w:hAnsi="Verdana" w:cstheme="minorHAnsi"/>
              <w:sz w:val="20"/>
              <w:szCs w:val="20"/>
              <w:lang w:val="en-US"/>
            </w:rPr>
            <w:t>7</w:t>
          </w:r>
        </w:p>
        <w:p w14:paraId="4B747148" w14:textId="523129BB" w:rsidR="002023C3" w:rsidRDefault="00590C59" w:rsidP="00590C59">
          <w:pPr>
            <w:spacing w:after="120" w:line="20" w:lineRule="atLeast"/>
            <w:contextualSpacing/>
            <w:rPr>
              <w:rFonts w:ascii="Verdana" w:hAnsi="Verdana" w:cstheme="minorHAnsi"/>
              <w:sz w:val="20"/>
              <w:szCs w:val="20"/>
            </w:rPr>
          </w:pPr>
          <w:r>
            <w:rPr>
              <w:rFonts w:ascii="Verdana" w:hAnsi="Verdana" w:cstheme="minorHAnsi"/>
              <w:sz w:val="20"/>
              <w:szCs w:val="20"/>
            </w:rPr>
            <w:t xml:space="preserve">                                                                          </w:t>
          </w:r>
          <w:r w:rsidR="002023C3" w:rsidRPr="009869CB">
            <w:rPr>
              <w:rFonts w:ascii="Verdana" w:hAnsi="Verdana" w:cstheme="minorHAnsi"/>
              <w:sz w:val="20"/>
              <w:szCs w:val="20"/>
            </w:rPr>
            <w:t xml:space="preserve"> protokolu Nr. 1</w:t>
          </w: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Pr="00D865AE" w:rsidRDefault="00F40D89"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TARPTAUTINIO</w:t>
          </w:r>
          <w:r w:rsidR="007A130B" w:rsidRPr="00D865AE">
            <w:rPr>
              <w:rFonts w:ascii="Verdana" w:hAnsi="Verdana" w:cstheme="minorHAnsi"/>
              <w:b/>
              <w:bCs/>
              <w:sz w:val="24"/>
              <w:szCs w:val="24"/>
            </w:rPr>
            <w:t xml:space="preserve"> </w:t>
          </w:r>
          <w:r w:rsidR="00D526C8" w:rsidRPr="00D865AE">
            <w:rPr>
              <w:rFonts w:ascii="Verdana" w:hAnsi="Verdana" w:cstheme="minorHAnsi"/>
              <w:b/>
              <w:bCs/>
              <w:sz w:val="24"/>
              <w:szCs w:val="24"/>
            </w:rPr>
            <w:t xml:space="preserve">VIEŠOJO PIRKIMO </w:t>
          </w:r>
        </w:p>
        <w:p w14:paraId="41CAB8EC" w14:textId="77777777" w:rsidR="008717AA" w:rsidRPr="00D865AE" w:rsidRDefault="008717AA" w:rsidP="003D7061">
          <w:pPr>
            <w:spacing w:after="120" w:line="20" w:lineRule="atLeast"/>
            <w:contextualSpacing/>
            <w:jc w:val="center"/>
            <w:rPr>
              <w:rFonts w:ascii="Verdana" w:hAnsi="Verdana" w:cstheme="minorHAnsi"/>
              <w:b/>
              <w:bCs/>
              <w:sz w:val="24"/>
              <w:szCs w:val="24"/>
            </w:rPr>
          </w:pPr>
        </w:p>
        <w:p w14:paraId="0364695A" w14:textId="753BBE3F" w:rsidR="008717AA" w:rsidRPr="00D865AE" w:rsidRDefault="001708C0" w:rsidP="003D7061">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w:t>
          </w:r>
          <w:bookmarkStart w:id="0" w:name="_Hlk99963196"/>
          <w:r w:rsidR="009F6BA9">
            <w:rPr>
              <w:rFonts w:ascii="Verdana" w:hAnsi="Verdana" w:cstheme="minorHAnsi"/>
              <w:b/>
              <w:bCs/>
              <w:sz w:val="24"/>
              <w:szCs w:val="24"/>
            </w:rPr>
            <w:t>MONETŲ RŪŠIAVIMO SISTEMA</w:t>
          </w:r>
          <w:r w:rsidR="003D7061" w:rsidRPr="00D865AE">
            <w:rPr>
              <w:rFonts w:ascii="Verdana" w:eastAsia="Calibri" w:hAnsi="Verdana" w:cs="Times New Roman"/>
              <w:b/>
              <w:bCs/>
              <w:color w:val="000000"/>
              <w:sz w:val="24"/>
              <w:szCs w:val="24"/>
            </w:rPr>
            <w:t>“</w:t>
          </w:r>
        </w:p>
        <w:p w14:paraId="3AF1A033" w14:textId="00457349" w:rsidR="008717AA" w:rsidRPr="00D865AE" w:rsidRDefault="008717AA" w:rsidP="004E4612">
          <w:pPr>
            <w:spacing w:after="120" w:line="20" w:lineRule="atLeast"/>
            <w:contextualSpacing/>
            <w:jc w:val="center"/>
            <w:rPr>
              <w:rFonts w:ascii="Times New Roman" w:eastAsia="Calibri" w:hAnsi="Times New Roman" w:cs="Times New Roman"/>
              <w:color w:val="000000"/>
              <w:sz w:val="24"/>
              <w:szCs w:val="24"/>
            </w:rPr>
          </w:pPr>
          <w:r w:rsidRPr="00D865AE">
            <w:rPr>
              <w:rFonts w:ascii="Times New Roman" w:eastAsia="Calibri" w:hAnsi="Times New Roman" w:cs="Times New Roman"/>
              <w:color w:val="000000"/>
              <w:sz w:val="24"/>
              <w:szCs w:val="24"/>
            </w:rPr>
            <w:t xml:space="preserve"> </w:t>
          </w:r>
          <w:bookmarkEnd w:id="0"/>
        </w:p>
        <w:p w14:paraId="18ACC6AD" w14:textId="3404E5D3" w:rsidR="00D526C8" w:rsidRPr="00D865AE" w:rsidRDefault="00D526C8" w:rsidP="004E4612">
          <w:pPr>
            <w:spacing w:after="120" w:line="20" w:lineRule="atLeast"/>
            <w:contextualSpacing/>
            <w:jc w:val="center"/>
            <w:rPr>
              <w:rFonts w:ascii="Verdana" w:hAnsi="Verdana" w:cstheme="minorHAnsi"/>
              <w:b/>
              <w:bCs/>
              <w:sz w:val="24"/>
              <w:szCs w:val="24"/>
            </w:rPr>
          </w:pPr>
          <w:r w:rsidRPr="00D865AE">
            <w:rPr>
              <w:rFonts w:ascii="Verdana" w:hAnsi="Verdana" w:cstheme="minorHAnsi"/>
              <w:b/>
              <w:bCs/>
              <w:sz w:val="24"/>
              <w:szCs w:val="24"/>
            </w:rPr>
            <w:t xml:space="preserve">ATVIRO KONKURSO </w:t>
          </w:r>
          <w:r w:rsidR="00EB164F" w:rsidRPr="00D865AE">
            <w:rPr>
              <w:rFonts w:ascii="Verdana" w:hAnsi="Verdana" w:cstheme="minorHAnsi"/>
              <w:b/>
              <w:bCs/>
              <w:sz w:val="24"/>
              <w:szCs w:val="24"/>
            </w:rPr>
            <w:t xml:space="preserve">SPECIALIOSIOS </w:t>
          </w:r>
          <w:r w:rsidRPr="00D865AE">
            <w:rPr>
              <w:rFonts w:ascii="Verdana" w:hAnsi="Verdana" w:cstheme="minorHAnsi"/>
              <w:b/>
              <w:bCs/>
              <w:sz w:val="24"/>
              <w:szCs w:val="24"/>
            </w:rPr>
            <w:t>SĄLYGOS</w:t>
          </w:r>
        </w:p>
        <w:p w14:paraId="67D34D7E" w14:textId="7A7B0712" w:rsidR="00D53BF4" w:rsidRPr="00154A9D" w:rsidRDefault="00D53BF4" w:rsidP="00590C59">
          <w:pPr>
            <w:spacing w:after="120" w:line="20" w:lineRule="atLeast"/>
            <w:contextualSpacing/>
            <w:rPr>
              <w:rFonts w:ascii="Verdana" w:hAnsi="Verdana" w:cstheme="minorHAnsi"/>
              <w:color w:val="0070C0"/>
              <w:sz w:val="24"/>
              <w:szCs w:val="24"/>
            </w:rPr>
          </w:pP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5079789" w:rsidR="0074475B" w:rsidRPr="004353EB" w:rsidRDefault="007A218B" w:rsidP="00E40EDE">
              <w:pPr>
                <w:pStyle w:val="TOC1"/>
                <w:rPr>
                  <w:rFonts w:ascii="Verdana" w:hAnsi="Verdana"/>
                  <w:noProof/>
                  <w:sz w:val="20"/>
                  <w:szCs w:val="20"/>
                  <w:lang w:val="en-US" w:eastAsia="en-US"/>
                </w:rPr>
              </w:pPr>
              <w:hyperlink w:anchor="_Toc126333929" w:history="1">
                <w:r w:rsidR="0074475B" w:rsidRPr="004353EB">
                  <w:rPr>
                    <w:rStyle w:val="Hyperlink"/>
                    <w:rFonts w:ascii="Verdana" w:hAnsi="Verdana" w:cs="Calibri"/>
                    <w:noProof/>
                    <w:sz w:val="20"/>
                    <w:szCs w:val="20"/>
                  </w:rPr>
                  <w:t>2</w:t>
                </w:r>
                <w:r w:rsidR="0074475B" w:rsidRPr="004353EB">
                  <w:rPr>
                    <w:rStyle w:val="Hyperlink"/>
                    <w:rFonts w:ascii="Verdana" w:hAnsi="Verdana"/>
                    <w:noProof/>
                    <w:sz w:val="20"/>
                    <w:szCs w:val="20"/>
                  </w:rPr>
                  <w:t xml:space="preserve">. </w:t>
                </w:r>
                <w:r w:rsidR="007E0A9D" w:rsidRPr="004353EB">
                  <w:rPr>
                    <w:rStyle w:val="Hyperlink"/>
                    <w:rFonts w:ascii="Verdana" w:hAnsi="Verdana"/>
                    <w:noProof/>
                    <w:sz w:val="20"/>
                    <w:szCs w:val="20"/>
                  </w:rPr>
                  <w:t xml:space="preserve"> </w:t>
                </w:r>
                <w:r w:rsidR="0074475B" w:rsidRPr="004353EB">
                  <w:rPr>
                    <w:rStyle w:val="Hyperlink"/>
                    <w:rFonts w:ascii="Verdana" w:hAnsi="Verdana" w:cstheme="minorHAnsi"/>
                    <w:noProof/>
                    <w:sz w:val="20"/>
                    <w:szCs w:val="20"/>
                  </w:rPr>
                  <w:t>Pirkimo objektas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_Toc126333929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569BF15B" w14:textId="61713A76" w:rsidR="0074475B" w:rsidRPr="004353EB" w:rsidRDefault="007A218B" w:rsidP="00E40EDE">
              <w:pPr>
                <w:pStyle w:val="TOC1"/>
                <w:rPr>
                  <w:rFonts w:ascii="Verdana" w:hAnsi="Verdana"/>
                  <w:noProof/>
                  <w:sz w:val="20"/>
                  <w:szCs w:val="20"/>
                  <w:lang w:val="en-US" w:eastAsia="en-US"/>
                </w:rPr>
              </w:pPr>
              <w:hyperlink w:anchor="_Toc126333930" w:history="1">
                <w:r w:rsidR="0074475B" w:rsidRPr="004353EB">
                  <w:rPr>
                    <w:rStyle w:val="Hyperlink"/>
                    <w:rFonts w:ascii="Verdana" w:hAnsi="Verdana" w:cstheme="minorHAnsi"/>
                    <w:noProof/>
                    <w:sz w:val="20"/>
                    <w:szCs w:val="20"/>
                  </w:rPr>
                  <w:t xml:space="preserve">3. </w:t>
                </w:r>
                <w:r w:rsidR="007E0A9D" w:rsidRPr="004353EB">
                  <w:rPr>
                    <w:rStyle w:val="Hyperlink"/>
                    <w:rFonts w:ascii="Verdana" w:hAnsi="Verdana" w:cstheme="minorHAnsi"/>
                    <w:noProof/>
                    <w:sz w:val="20"/>
                    <w:szCs w:val="20"/>
                  </w:rPr>
                  <w:t xml:space="preserve"> </w:t>
                </w:r>
                <w:r w:rsidR="0074475B" w:rsidRPr="004353EB">
                  <w:rPr>
                    <w:rStyle w:val="Hyperlink"/>
                    <w:rFonts w:ascii="Verdana" w:hAnsi="Verdana" w:cstheme="minorHAnsi"/>
                    <w:noProof/>
                    <w:sz w:val="20"/>
                    <w:szCs w:val="20"/>
                  </w:rPr>
                  <w:t>Susitikimai su tiekėjais ir objekto apžiūra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_Toc126333930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0074475B" w:rsidRPr="004353EB">
                  <w:rPr>
                    <w:rFonts w:ascii="Verdana" w:hAnsi="Verdana"/>
                    <w:noProof/>
                    <w:webHidden/>
                    <w:sz w:val="20"/>
                    <w:szCs w:val="20"/>
                  </w:rPr>
                  <w:fldChar w:fldCharType="end"/>
                </w:r>
              </w:hyperlink>
            </w:p>
            <w:p w14:paraId="37870567" w14:textId="618EB0BA" w:rsidR="0074475B" w:rsidRPr="004353EB" w:rsidRDefault="007A218B" w:rsidP="00E40EDE">
              <w:pPr>
                <w:pStyle w:val="TOC1"/>
                <w:rPr>
                  <w:rFonts w:ascii="Verdana" w:hAnsi="Verdana"/>
                  <w:noProof/>
                  <w:sz w:val="20"/>
                  <w:szCs w:val="20"/>
                  <w:lang w:val="en-US" w:eastAsia="en-US"/>
                </w:rPr>
              </w:pPr>
              <w:hyperlink w:anchor="_Toc126333931" w:history="1">
                <w:r w:rsidR="0074475B" w:rsidRPr="004353EB">
                  <w:rPr>
                    <w:rStyle w:val="Hyperlink"/>
                    <w:rFonts w:ascii="Verdana" w:hAnsi="Verdana" w:cstheme="majorHAnsi"/>
                    <w:noProof/>
                    <w:sz w:val="20"/>
                    <w:szCs w:val="20"/>
                  </w:rPr>
                  <w:t xml:space="preserve">4. </w:t>
                </w:r>
                <w:r w:rsidR="007E0A9D" w:rsidRPr="004353EB">
                  <w:rPr>
                    <w:rStyle w:val="Hyperlink"/>
                    <w:rFonts w:ascii="Verdana" w:hAnsi="Verdana" w:cstheme="majorHAnsi"/>
                    <w:noProof/>
                    <w:sz w:val="20"/>
                    <w:szCs w:val="20"/>
                  </w:rPr>
                  <w:t xml:space="preserve"> </w:t>
                </w:r>
                <w:r w:rsidR="0074475B" w:rsidRPr="004353EB">
                  <w:rPr>
                    <w:rStyle w:val="Hyperlink"/>
                    <w:rFonts w:ascii="Verdana" w:hAnsi="Verdana" w:cstheme="minorHAnsi"/>
                    <w:noProof/>
                    <w:sz w:val="20"/>
                    <w:szCs w:val="20"/>
                  </w:rPr>
                  <w:t>Tiekėjų pašalinimo pagrindai ir kvalifikacijos reikalavimai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_Toc126333931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51E715FC" w14:textId="4A63789F" w:rsidR="0074475B" w:rsidRPr="004353EB" w:rsidRDefault="007A218B" w:rsidP="00E40EDE">
              <w:pPr>
                <w:pStyle w:val="TOC1"/>
                <w:rPr>
                  <w:rFonts w:ascii="Verdana" w:hAnsi="Verdana"/>
                  <w:noProof/>
                  <w:sz w:val="20"/>
                  <w:szCs w:val="20"/>
                  <w:lang w:val="en-US" w:eastAsia="en-US"/>
                </w:rPr>
              </w:pPr>
              <w:hyperlink w:anchor="_Toc126333932" w:history="1">
                <w:r w:rsidR="0074475B" w:rsidRPr="004353EB">
                  <w:rPr>
                    <w:rStyle w:val="Hyperlink"/>
                    <w:rFonts w:ascii="Verdana" w:hAnsi="Verdana" w:cstheme="minorHAnsi"/>
                    <w:noProof/>
                    <w:sz w:val="20"/>
                    <w:szCs w:val="20"/>
                  </w:rPr>
                  <w:t xml:space="preserve">5.  </w:t>
                </w:r>
                <w:r w:rsidR="0074475B" w:rsidRPr="004353EB">
                  <w:rPr>
                    <w:rStyle w:val="Hyperlink"/>
                    <w:rFonts w:ascii="Verdana" w:hAnsi="Verdana" w:cs="Calibri"/>
                    <w:noProof/>
                    <w:sz w:val="20"/>
                    <w:szCs w:val="20"/>
                  </w:rPr>
                  <w:t>Reikalavimai, susiję su nacionaliniu saugumu</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_Toc126333932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0074475B" w:rsidRPr="004353EB">
                  <w:rPr>
                    <w:rFonts w:ascii="Verdana" w:hAnsi="Verdana"/>
                    <w:noProof/>
                    <w:webHidden/>
                    <w:sz w:val="20"/>
                    <w:szCs w:val="20"/>
                  </w:rPr>
                  <w:fldChar w:fldCharType="end"/>
                </w:r>
              </w:hyperlink>
            </w:p>
            <w:p w14:paraId="29434F06" w14:textId="46D08DE5" w:rsidR="0074475B" w:rsidRPr="004353EB" w:rsidRDefault="007A218B" w:rsidP="00E40EDE">
              <w:pPr>
                <w:pStyle w:val="TOC1"/>
                <w:rPr>
                  <w:rFonts w:ascii="Verdana" w:hAnsi="Verdana"/>
                  <w:noProof/>
                  <w:sz w:val="20"/>
                  <w:szCs w:val="20"/>
                  <w:lang w:val="en-US" w:eastAsia="en-US"/>
                </w:rPr>
              </w:pPr>
              <w:hyperlink w:anchor="_Toc126333933" w:history="1">
                <w:r w:rsidR="0074475B" w:rsidRPr="004353EB">
                  <w:rPr>
                    <w:rStyle w:val="Hyperlink"/>
                    <w:rFonts w:ascii="Verdana" w:hAnsi="Verdana"/>
                    <w:noProof/>
                    <w:sz w:val="20"/>
                    <w:szCs w:val="20"/>
                  </w:rPr>
                  <w:t>6.  Specialieji reikalavimai pasiūlymų rengimui ir pateikimui</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_Toc126333933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0074475B" w:rsidRPr="004353EB">
                  <w:rPr>
                    <w:rFonts w:ascii="Verdana" w:hAnsi="Verdana"/>
                    <w:noProof/>
                    <w:webHidden/>
                    <w:sz w:val="20"/>
                    <w:szCs w:val="20"/>
                  </w:rPr>
                  <w:fldChar w:fldCharType="end"/>
                </w:r>
              </w:hyperlink>
            </w:p>
            <w:p w14:paraId="163B50EE" w14:textId="4247831C" w:rsidR="0074475B" w:rsidRPr="004353EB" w:rsidRDefault="007A218B" w:rsidP="00E40EDE">
              <w:pPr>
                <w:pStyle w:val="TOC1"/>
                <w:rPr>
                  <w:rFonts w:ascii="Verdana" w:hAnsi="Verdana"/>
                  <w:noProof/>
                  <w:sz w:val="20"/>
                  <w:szCs w:val="20"/>
                  <w:lang w:val="en-US" w:eastAsia="en-US"/>
                </w:rPr>
              </w:pPr>
              <w:hyperlink w:anchor="_Toc126333934" w:history="1">
                <w:r w:rsidR="0074475B" w:rsidRPr="004353EB">
                  <w:rPr>
                    <w:rStyle w:val="Hyperlink"/>
                    <w:rFonts w:ascii="Verdana" w:eastAsia="Calibri" w:hAnsi="Verdana" w:cstheme="minorHAnsi"/>
                    <w:noProof/>
                    <w:sz w:val="20"/>
                    <w:szCs w:val="20"/>
                  </w:rPr>
                  <w:t>7.</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Pasiūlymo galiojimo užtikrinimas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_Toc126333934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0074475B" w:rsidRPr="004353EB">
                  <w:rPr>
                    <w:rFonts w:ascii="Verdana" w:hAnsi="Verdana"/>
                    <w:noProof/>
                    <w:webHidden/>
                    <w:sz w:val="20"/>
                    <w:szCs w:val="20"/>
                  </w:rPr>
                  <w:fldChar w:fldCharType="end"/>
                </w:r>
              </w:hyperlink>
            </w:p>
            <w:p w14:paraId="7C9C7354" w14:textId="0BC9716B" w:rsidR="0074475B" w:rsidRPr="004353EB" w:rsidRDefault="007A218B" w:rsidP="00E40EDE">
              <w:pPr>
                <w:pStyle w:val="TOC1"/>
                <w:rPr>
                  <w:rFonts w:ascii="Verdana" w:hAnsi="Verdana"/>
                  <w:noProof/>
                  <w:sz w:val="20"/>
                  <w:szCs w:val="20"/>
                  <w:lang w:val="en-US" w:eastAsia="en-US"/>
                </w:rPr>
              </w:pPr>
              <w:hyperlink w:anchor="_Toc126333935" w:history="1">
                <w:r w:rsidR="0074475B" w:rsidRPr="004353EB">
                  <w:rPr>
                    <w:rStyle w:val="Hyperlink"/>
                    <w:rFonts w:ascii="Verdana" w:eastAsia="Calibri" w:hAnsi="Verdana" w:cstheme="minorHAnsi"/>
                    <w:noProof/>
                    <w:sz w:val="20"/>
                    <w:szCs w:val="20"/>
                  </w:rPr>
                  <w:t>8.</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Elektroninis aukcionas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_Toc126333935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0074475B" w:rsidRPr="004353EB">
                  <w:rPr>
                    <w:rFonts w:ascii="Verdana" w:hAnsi="Verdana"/>
                    <w:noProof/>
                    <w:webHidden/>
                    <w:sz w:val="20"/>
                    <w:szCs w:val="20"/>
                  </w:rPr>
                  <w:fldChar w:fldCharType="end"/>
                </w:r>
              </w:hyperlink>
            </w:p>
            <w:p w14:paraId="1901588D" w14:textId="034DD2E2" w:rsidR="0074475B" w:rsidRPr="004353EB" w:rsidRDefault="007A218B" w:rsidP="00E40EDE">
              <w:pPr>
                <w:pStyle w:val="TOC1"/>
                <w:rPr>
                  <w:rFonts w:ascii="Verdana" w:hAnsi="Verdana"/>
                  <w:noProof/>
                  <w:sz w:val="20"/>
                  <w:szCs w:val="20"/>
                  <w:lang w:val="en-US" w:eastAsia="en-US"/>
                </w:rPr>
              </w:pPr>
              <w:hyperlink w:anchor="_Toc126333936" w:history="1">
                <w:r w:rsidR="0074475B" w:rsidRPr="004353EB">
                  <w:rPr>
                    <w:rStyle w:val="Hyperlink"/>
                    <w:rFonts w:ascii="Verdana" w:eastAsia="Calibri" w:hAnsi="Verdana" w:cstheme="minorHAnsi"/>
                    <w:noProof/>
                    <w:sz w:val="20"/>
                    <w:szCs w:val="20"/>
                  </w:rPr>
                  <w:t>9.</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Pasiūlymų vertinimas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_Toc126333936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0074475B" w:rsidRPr="004353EB">
                  <w:rPr>
                    <w:rFonts w:ascii="Verdana" w:hAnsi="Verdana"/>
                    <w:noProof/>
                    <w:webHidden/>
                    <w:sz w:val="20"/>
                    <w:szCs w:val="20"/>
                  </w:rPr>
                  <w:fldChar w:fldCharType="end"/>
                </w:r>
              </w:hyperlink>
            </w:p>
            <w:p w14:paraId="63AED696" w14:textId="34B9B53F" w:rsidR="0074475B" w:rsidRPr="004353EB" w:rsidRDefault="007A218B" w:rsidP="00E40EDE">
              <w:pPr>
                <w:pStyle w:val="TOC1"/>
                <w:rPr>
                  <w:rFonts w:ascii="Verdana" w:hAnsi="Verdana"/>
                  <w:noProof/>
                  <w:sz w:val="20"/>
                  <w:szCs w:val="20"/>
                  <w:lang w:val="en-US" w:eastAsia="en-US"/>
                </w:rPr>
              </w:pPr>
              <w:hyperlink w:anchor="_Toc126333937" w:history="1">
                <w:r w:rsidR="0074475B" w:rsidRPr="004353EB">
                  <w:rPr>
                    <w:rStyle w:val="Hyperlink"/>
                    <w:rFonts w:ascii="Verdana" w:eastAsia="Calibri" w:hAnsi="Verdana" w:cstheme="minorHAnsi"/>
                    <w:noProof/>
                    <w:sz w:val="20"/>
                    <w:szCs w:val="20"/>
                  </w:rPr>
                  <w:t>10.</w:t>
                </w:r>
                <w:r w:rsidR="0074475B" w:rsidRPr="004353EB">
                  <w:rPr>
                    <w:rStyle w:val="Hyperlink"/>
                    <w:rFonts w:ascii="Verdana" w:hAnsi="Verdana" w:cstheme="minorHAnsi"/>
                    <w:noProof/>
                    <w:sz w:val="20"/>
                    <w:szCs w:val="20"/>
                  </w:rPr>
                  <w:t>Sutarties sudarymas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_Toc126333937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0074475B" w:rsidRPr="004353EB">
                  <w:rPr>
                    <w:rFonts w:ascii="Verdana" w:hAnsi="Verdana"/>
                    <w:noProof/>
                    <w:webHidden/>
                    <w:sz w:val="20"/>
                    <w:szCs w:val="20"/>
                  </w:rPr>
                  <w:fldChar w:fldCharType="end"/>
                </w:r>
              </w:hyperlink>
            </w:p>
            <w:p w14:paraId="456B2FA1" w14:textId="58F776F6" w:rsidR="0074475B" w:rsidRPr="004353EB" w:rsidRDefault="007A218B" w:rsidP="00E40EDE">
              <w:pPr>
                <w:pStyle w:val="TOC1"/>
                <w:rPr>
                  <w:rFonts w:ascii="Verdana" w:hAnsi="Verdana"/>
                  <w:noProof/>
                  <w:sz w:val="20"/>
                  <w:szCs w:val="20"/>
                  <w:lang w:val="en-US" w:eastAsia="en-US"/>
                </w:rPr>
              </w:pPr>
              <w:hyperlink w:anchor="_Toc126333938" w:history="1">
                <w:r w:rsidR="0074475B" w:rsidRPr="004353EB">
                  <w:rPr>
                    <w:rStyle w:val="Hyperlink"/>
                    <w:rFonts w:ascii="Verdana" w:hAnsi="Verdana" w:cstheme="minorHAnsi"/>
                    <w:noProof/>
                    <w:sz w:val="20"/>
                    <w:szCs w:val="20"/>
                  </w:rPr>
                  <w:t>11.</w:t>
                </w:r>
                <w:r w:rsidR="0074475B" w:rsidRPr="004353EB">
                  <w:rPr>
                    <w:rFonts w:ascii="Verdana" w:hAnsi="Verdana"/>
                    <w:noProof/>
                    <w:sz w:val="20"/>
                    <w:szCs w:val="20"/>
                    <w:lang w:val="en-US" w:eastAsia="en-US"/>
                  </w:rPr>
                  <w:t xml:space="preserve"> </w:t>
                </w:r>
                <w:r w:rsidR="0074475B" w:rsidRPr="004353EB">
                  <w:rPr>
                    <w:rStyle w:val="Hyperlink"/>
                    <w:rFonts w:ascii="Verdana" w:hAnsi="Verdana" w:cstheme="minorHAnsi"/>
                    <w:noProof/>
                    <w:sz w:val="20"/>
                    <w:szCs w:val="20"/>
                  </w:rPr>
                  <w:t>Kitos sąlygos</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_Toc126333938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0074475B"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7A218B" w:rsidP="00DD11AD">
              <w:pPr>
                <w:pStyle w:val="TOC2"/>
                <w:rPr>
                  <w:lang w:val="en-US" w:eastAsia="en-US"/>
                </w:rPr>
              </w:pPr>
              <w:hyperlink w:anchor="_Toc126333940" w:history="1">
                <w:r w:rsidR="0074475B" w:rsidRPr="004353EB">
                  <w:rPr>
                    <w:rStyle w:val="Hyperlink"/>
                  </w:rPr>
                  <w:t>Pirkimo sąlygų 2 priedas „Techninė specifikacija“</w:t>
                </w:r>
              </w:hyperlink>
            </w:p>
            <w:p w14:paraId="79347E8A" w14:textId="5B624D79" w:rsidR="0074475B" w:rsidRPr="004353EB" w:rsidRDefault="007A218B" w:rsidP="00DD11AD">
              <w:pPr>
                <w:pStyle w:val="TOC2"/>
                <w:rPr>
                  <w:lang w:val="en-US" w:eastAsia="en-US"/>
                </w:rPr>
              </w:pPr>
              <w:hyperlink w:anchor="_Toc126333941" w:history="1">
                <w:r w:rsidR="0074475B" w:rsidRPr="004353EB">
                  <w:rPr>
                    <w:rStyle w:val="Hyperlink"/>
                  </w:rPr>
                  <w:t>Pirkimo sąlygų 3 priedas „Tiekėjų pašalinimo pagrindai“</w:t>
                </w:r>
              </w:hyperlink>
            </w:p>
            <w:p w14:paraId="6DE76A5E" w14:textId="6542F1DF" w:rsidR="0074475B" w:rsidRPr="004353EB" w:rsidRDefault="007A218B" w:rsidP="00DD11AD">
              <w:pPr>
                <w:pStyle w:val="TOC2"/>
                <w:rPr>
                  <w:lang w:val="en-US" w:eastAsia="en-US"/>
                </w:rPr>
              </w:pPr>
              <w:hyperlink w:anchor="_Toc126333942" w:history="1">
                <w:r w:rsidR="0074475B"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7A218B" w:rsidP="00DD11AD">
              <w:pPr>
                <w:pStyle w:val="TOC2"/>
                <w:rPr>
                  <w:lang w:val="en-US" w:eastAsia="en-US"/>
                </w:rPr>
              </w:pPr>
              <w:hyperlink w:anchor="_Toc126333943" w:history="1">
                <w:r w:rsidR="0074475B" w:rsidRPr="004353EB">
                  <w:rPr>
                    <w:rStyle w:val="Hyperlink"/>
                  </w:rPr>
                  <w:t>Pirkimo sąlygų 5 priedas „EBVPD“ (XML</w:t>
                </w:r>
                <w:r w:rsidR="009D600D" w:rsidRPr="004353EB">
                  <w:rPr>
                    <w:rStyle w:val="Hyperlink"/>
                  </w:rPr>
                  <w:t>/PDF</w:t>
                </w:r>
                <w:r w:rsidR="0074475B" w:rsidRPr="004353EB">
                  <w:rPr>
                    <w:rStyle w:val="Hyperlink"/>
                  </w:rPr>
                  <w:t xml:space="preserve"> formatu)</w:t>
                </w:r>
              </w:hyperlink>
            </w:p>
            <w:p w14:paraId="310D1EC2" w14:textId="597B6DDA" w:rsidR="0074475B" w:rsidRPr="004353EB" w:rsidRDefault="007A218B" w:rsidP="00DD11AD">
              <w:pPr>
                <w:pStyle w:val="TOC2"/>
                <w:rPr>
                  <w:lang w:val="en-US" w:eastAsia="en-US"/>
                </w:rPr>
              </w:pPr>
              <w:hyperlink w:anchor="_Toc126333944" w:history="1">
                <w:r w:rsidR="0074475B" w:rsidRPr="004353EB">
                  <w:rPr>
                    <w:rStyle w:val="Hyperlink"/>
                  </w:rPr>
                  <w:t>Pirkimo sąlygų 6 priedas „Pasiūlymo forma“</w:t>
                </w:r>
              </w:hyperlink>
            </w:p>
            <w:p w14:paraId="5F61B9F6" w14:textId="6F323483" w:rsidR="0074475B" w:rsidRPr="00DD11AD" w:rsidRDefault="007A218B" w:rsidP="00DD11AD">
              <w:pPr>
                <w:pStyle w:val="TOC2"/>
              </w:pPr>
              <w:hyperlink w:anchor="_Toc126333945" w:history="1">
                <w:r w:rsidR="0074475B"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0074475B"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7A218B" w:rsidP="00B43068">
              <w:pPr>
                <w:tabs>
                  <w:tab w:val="left" w:pos="284"/>
                </w:tabs>
                <w:spacing w:after="0"/>
                <w:ind w:left="206"/>
                <w:rPr>
                  <w:rFonts w:ascii="Verdana" w:hAnsi="Verdana"/>
                  <w:noProof/>
                  <w:sz w:val="20"/>
                  <w:szCs w:val="20"/>
                  <w:lang w:val="en-US" w:eastAsia="en-US"/>
                </w:rPr>
              </w:pPr>
              <w:hyperlink w:anchor="_Toc126333946" w:history="1">
                <w:r w:rsidR="00456207"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00456207"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00456207"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55B5E729" w14:textId="75AC2458" w:rsidR="00570FDC" w:rsidRPr="004353EB"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4B1DA8AB" w14:textId="77777777" w:rsidR="00AB1B51" w:rsidRDefault="008E6FB3" w:rsidP="00E40EDE">
              <w:pPr>
                <w:spacing w:after="0"/>
                <w:rPr>
                  <w:rFonts w:ascii="Verdana" w:hAnsi="Verdana"/>
                  <w:sz w:val="20"/>
                  <w:szCs w:val="20"/>
                  <w:lang w:eastAsia="en-US"/>
                </w:rPr>
              </w:pPr>
              <w:r w:rsidRPr="004353EB">
                <w:rPr>
                  <w:rFonts w:ascii="Verdana" w:hAnsi="Verdana"/>
                  <w:sz w:val="20"/>
                  <w:szCs w:val="20"/>
                  <w:lang w:eastAsia="en-US"/>
                </w:rPr>
                <w:t xml:space="preserve">   Pirkimo sąlygų </w:t>
              </w:r>
              <w:r w:rsidR="00B27A53" w:rsidRPr="004353EB">
                <w:rPr>
                  <w:rFonts w:ascii="Verdana" w:hAnsi="Verdana"/>
                  <w:sz w:val="20"/>
                  <w:szCs w:val="20"/>
                  <w:lang w:val="en-US" w:eastAsia="en-US"/>
                </w:rPr>
                <w:t xml:space="preserve">12 priedas </w:t>
              </w:r>
              <w:r w:rsidRPr="004353EB">
                <w:rPr>
                  <w:rFonts w:ascii="Verdana" w:hAnsi="Verdana"/>
                  <w:sz w:val="20"/>
                  <w:szCs w:val="20"/>
                  <w:lang w:eastAsia="en-US"/>
                </w:rPr>
                <w:t>Tiekėjo įvykdytų sutarčių (projektų) sąrašo forma</w:t>
              </w:r>
            </w:p>
            <w:p w14:paraId="0B0A4D60" w14:textId="33038444" w:rsidR="00F50CAD" w:rsidRPr="00950C02" w:rsidRDefault="000C5604" w:rsidP="00F50CAD">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Pr>
                  <w:rFonts w:ascii="Verdana" w:hAnsi="Verdana"/>
                  <w:sz w:val="20"/>
                  <w:szCs w:val="20"/>
                  <w:lang w:val="en-US" w:eastAsia="en-US"/>
                </w:rPr>
                <w:t>3</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43280921" w14:textId="011EA191"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950C02">
                  <w:rPr>
                    <w:rStyle w:val="Hyperlink"/>
                    <w:rFonts w:ascii="Verdana" w:hAnsi="Verdana"/>
                    <w:noProof/>
                    <w:sz w:val="20"/>
                    <w:szCs w:val="20"/>
                  </w:rPr>
                  <w:t>4</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7B92CB31" w14:textId="77777777" w:rsidR="005940DE" w:rsidRPr="005940DE" w:rsidRDefault="00C36805"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3DF582FC" w14:textId="2F1393BF" w:rsidR="005940DE" w:rsidRPr="005940DE" w:rsidRDefault="00E32C8E"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eastAsia="Calibri" w:hAnsi="Verdana"/>
          <w:i/>
          <w:iCs/>
          <w:color w:val="FF0000"/>
          <w:sz w:val="20"/>
          <w:szCs w:val="20"/>
        </w:rPr>
        <w:t xml:space="preserve"> </w:t>
      </w:r>
      <w:r w:rsidR="007D6857" w:rsidRPr="005940DE">
        <w:rPr>
          <w:rFonts w:ascii="Verdana" w:hAnsi="Verdana"/>
          <w:color w:val="000000" w:themeColor="text1"/>
          <w:sz w:val="20"/>
          <w:szCs w:val="20"/>
        </w:rPr>
        <w:t>Pirkimas</w:t>
      </w:r>
      <w:r w:rsidR="00B37854" w:rsidRPr="005940DE">
        <w:rPr>
          <w:rFonts w:ascii="Verdana" w:hAnsi="Verdana"/>
          <w:color w:val="000000" w:themeColor="text1"/>
          <w:sz w:val="20"/>
          <w:szCs w:val="20"/>
        </w:rPr>
        <w:t xml:space="preserve"> neatlieka</w:t>
      </w:r>
      <w:r w:rsidR="007D6857" w:rsidRPr="005940DE">
        <w:rPr>
          <w:rFonts w:ascii="Verdana" w:hAnsi="Verdana"/>
          <w:color w:val="000000" w:themeColor="text1"/>
          <w:sz w:val="20"/>
          <w:szCs w:val="20"/>
        </w:rPr>
        <w:t>mas</w:t>
      </w:r>
      <w:r w:rsidR="00B37854" w:rsidRPr="005940DE">
        <w:rPr>
          <w:rFonts w:ascii="Verdana" w:hAnsi="Verdana"/>
          <w:color w:val="000000" w:themeColor="text1"/>
          <w:sz w:val="20"/>
          <w:szCs w:val="20"/>
        </w:rPr>
        <w:t xml:space="preserve"> </w:t>
      </w:r>
      <w:r w:rsidR="002F5F8E" w:rsidRPr="005940DE">
        <w:rPr>
          <w:rFonts w:ascii="Verdana" w:hAnsi="Verdana"/>
          <w:color w:val="000000" w:themeColor="text1"/>
          <w:sz w:val="20"/>
          <w:szCs w:val="20"/>
        </w:rPr>
        <w:t>naudojantis centralizuotų pirkimų katalogu</w:t>
      </w:r>
      <w:r w:rsidR="007D6857" w:rsidRPr="005940DE">
        <w:rPr>
          <w:rFonts w:ascii="Verdana" w:hAnsi="Verdana"/>
          <w:color w:val="000000" w:themeColor="text1"/>
          <w:sz w:val="20"/>
          <w:szCs w:val="20"/>
        </w:rPr>
        <w:t xml:space="preserve">, nes </w:t>
      </w:r>
      <w:r w:rsidR="005255A6">
        <w:rPr>
          <w:rFonts w:ascii="Verdana" w:hAnsi="Verdana"/>
          <w:sz w:val="20"/>
          <w:szCs w:val="20"/>
        </w:rPr>
        <w:t>p</w:t>
      </w:r>
      <w:r w:rsidR="00F52002" w:rsidRPr="005940DE">
        <w:rPr>
          <w:rFonts w:ascii="Verdana" w:hAnsi="Verdana"/>
          <w:sz w:val="20"/>
          <w:szCs w:val="20"/>
        </w:rPr>
        <w:t>irkimo objektas nėra įtrauktas į katalogą.</w:t>
      </w:r>
    </w:p>
    <w:p w14:paraId="7112B1AB" w14:textId="77777777" w:rsidR="005940DE" w:rsidRPr="005940DE" w:rsidRDefault="00AA23FB"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eastAsia="Times New Roman" w:hAnsi="Verdana" w:cstheme="minorHAnsi"/>
          <w:sz w:val="20"/>
          <w:szCs w:val="20"/>
        </w:rPr>
        <w:t>Perkančioji organizacija nerezervuoja teisės dalyvauti pirkime.</w:t>
      </w:r>
    </w:p>
    <w:p w14:paraId="6FCE3CD1" w14:textId="77777777" w:rsidR="005940DE" w:rsidRDefault="00E32C8E"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hAnsi="Verdana" w:cstheme="minorHAnsi"/>
          <w:sz w:val="20"/>
          <w:szCs w:val="20"/>
        </w:rPr>
        <w:t xml:space="preserve">Stebėtojai dalyvauti </w:t>
      </w:r>
      <w:r w:rsidR="008A3C98" w:rsidRPr="005940DE">
        <w:rPr>
          <w:rFonts w:ascii="Verdana" w:hAnsi="Verdana" w:cstheme="minorHAnsi"/>
          <w:sz w:val="20"/>
          <w:szCs w:val="20"/>
        </w:rPr>
        <w:t>K</w:t>
      </w:r>
      <w:r w:rsidRPr="005940DE">
        <w:rPr>
          <w:rFonts w:ascii="Verdana" w:hAnsi="Verdana" w:cstheme="minorHAnsi"/>
          <w:sz w:val="20"/>
          <w:szCs w:val="20"/>
        </w:rPr>
        <w:t>omisijos posėdžiuose nėra kviečiami.</w:t>
      </w:r>
    </w:p>
    <w:p w14:paraId="58E337F4" w14:textId="748B0554" w:rsidR="005940DE" w:rsidRPr="00E762BC" w:rsidRDefault="00AF191B" w:rsidP="00AF191B">
      <w:pPr>
        <w:pStyle w:val="ListParagraph"/>
        <w:numPr>
          <w:ilvl w:val="1"/>
          <w:numId w:val="1"/>
        </w:numPr>
        <w:tabs>
          <w:tab w:val="left" w:pos="993"/>
        </w:tabs>
        <w:spacing w:after="0" w:line="240" w:lineRule="auto"/>
        <w:ind w:left="0" w:firstLine="567"/>
        <w:jc w:val="both"/>
        <w:rPr>
          <w:rFonts w:ascii="Verdana" w:hAnsi="Verdana" w:cstheme="minorHAnsi"/>
          <w:sz w:val="20"/>
          <w:szCs w:val="20"/>
        </w:rPr>
      </w:pPr>
      <w:r w:rsidRPr="00E762BC">
        <w:rPr>
          <w:rFonts w:ascii="Verdana" w:hAnsi="Verdana" w:cstheme="minorHAnsi"/>
          <w:bCs/>
          <w:sz w:val="20"/>
          <w:szCs w:val="20"/>
        </w:rPr>
        <w:t>Pirkimas laikomas žaliuoju pirkimu, nes pirkime savarankiškai nustatomi aplinkos apsaugos kriterijai</w:t>
      </w:r>
      <w:bookmarkStart w:id="6" w:name="_Hlk184734664"/>
      <w:r w:rsidRPr="00E762BC">
        <w:rPr>
          <w:rFonts w:ascii="Verdana" w:hAnsi="Verdana" w:cstheme="minorHAnsi"/>
          <w:bCs/>
          <w:sz w:val="20"/>
          <w:szCs w:val="20"/>
        </w:rPr>
        <w:t xml:space="preserve">, </w:t>
      </w:r>
      <w:r w:rsidRPr="00E762BC">
        <w:rPr>
          <w:rFonts w:ascii="Verdana" w:hAnsi="Verdana" w:cstheme="minorHAnsi"/>
          <w:sz w:val="20"/>
          <w:szCs w:val="20"/>
        </w:rPr>
        <w:t>vadovaujantis Lietuvos Respublikos aplinkos ministro 2011 m. birželio 28 d. įsakymo Nr. D1-508 „</w:t>
      </w:r>
      <w:hyperlink r:id="rId12" w:history="1">
        <w:r w:rsidRPr="00E762BC">
          <w:rPr>
            <w:rStyle w:val="Hyperlink"/>
            <w:rFonts w:ascii="Verdana" w:hAnsi="Verdana" w:cstheme="minorHAnsi"/>
            <w:color w:val="0070C0"/>
            <w:sz w:val="20"/>
            <w:szCs w:val="20"/>
            <w:u w:val="single"/>
          </w:rPr>
          <w:t>Dėl Aplinkos apsaugos kriterijų taikymo, vykdant žaliuosius pirkimus, tvarkos aprašo patvirtinimo</w:t>
        </w:r>
      </w:hyperlink>
      <w:r w:rsidRPr="00E762BC">
        <w:rPr>
          <w:rFonts w:ascii="Verdana" w:hAnsi="Verdana" w:cstheme="minorHAnsi"/>
          <w:sz w:val="20"/>
          <w:szCs w:val="20"/>
        </w:rPr>
        <w:t xml:space="preserve">“ 4.4.4 punktu. Aplinkosauginiai reikalavimai nustatomi techninės specifikacijos </w:t>
      </w:r>
      <w:r w:rsidR="000E70FB" w:rsidRPr="00E762BC">
        <w:rPr>
          <w:rFonts w:ascii="Verdana" w:hAnsi="Verdana" w:cstheme="minorHAnsi"/>
          <w:sz w:val="20"/>
          <w:szCs w:val="20"/>
        </w:rPr>
        <w:t>3</w:t>
      </w:r>
      <w:r w:rsidRPr="00E762BC">
        <w:rPr>
          <w:rFonts w:ascii="Verdana" w:hAnsi="Verdana" w:cstheme="minorHAnsi"/>
          <w:sz w:val="20"/>
          <w:szCs w:val="20"/>
        </w:rPr>
        <w:t xml:space="preserve"> punkt</w:t>
      </w:r>
      <w:r w:rsidR="000E70FB" w:rsidRPr="00E762BC">
        <w:rPr>
          <w:rFonts w:ascii="Verdana" w:hAnsi="Verdana" w:cstheme="minorHAnsi"/>
          <w:sz w:val="20"/>
          <w:szCs w:val="20"/>
        </w:rPr>
        <w:t>e</w:t>
      </w:r>
      <w:r w:rsidRPr="00E762BC">
        <w:rPr>
          <w:rFonts w:ascii="Verdana" w:hAnsi="Verdana" w:cstheme="minorHAnsi"/>
          <w:sz w:val="20"/>
          <w:szCs w:val="20"/>
        </w:rPr>
        <w:t>.</w:t>
      </w:r>
      <w:bookmarkEnd w:id="6"/>
    </w:p>
    <w:p w14:paraId="6726EFFD" w14:textId="77777777" w:rsidR="005940DE" w:rsidRPr="005940DE" w:rsidRDefault="00015FC9"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hAnsi="Verdana"/>
          <w:sz w:val="20"/>
          <w:szCs w:val="20"/>
          <w:lang w:eastAsia="en-US"/>
        </w:rPr>
        <w:t>P</w:t>
      </w:r>
      <w:r w:rsidR="00E32C8E" w:rsidRPr="005940DE">
        <w:rPr>
          <w:rFonts w:ascii="Verdana" w:hAnsi="Verdana"/>
          <w:sz w:val="20"/>
          <w:szCs w:val="20"/>
          <w:lang w:eastAsia="en-US"/>
        </w:rPr>
        <w:t xml:space="preserve">irkime </w:t>
      </w:r>
      <w:r w:rsidR="007A68AD" w:rsidRPr="005940DE">
        <w:rPr>
          <w:rFonts w:ascii="Verdana" w:hAnsi="Verdana"/>
          <w:sz w:val="20"/>
          <w:szCs w:val="20"/>
        </w:rPr>
        <w:t>perkančioji organizacija</w:t>
      </w:r>
      <w:r w:rsidR="00E32C8E" w:rsidRPr="005940DE">
        <w:rPr>
          <w:rFonts w:ascii="Verdana" w:hAnsi="Verdana"/>
          <w:sz w:val="20"/>
          <w:szCs w:val="20"/>
          <w:lang w:eastAsia="en-US"/>
        </w:rPr>
        <w:t xml:space="preserve"> nenumato skelbti pranešimo dėl savanoriško </w:t>
      </w:r>
      <w:r w:rsidR="00E32C8E" w:rsidRPr="005940DE">
        <w:rPr>
          <w:rFonts w:ascii="Verdana" w:hAnsi="Verdana"/>
          <w:i/>
          <w:iCs/>
          <w:sz w:val="20"/>
          <w:szCs w:val="20"/>
          <w:lang w:eastAsia="en-US"/>
        </w:rPr>
        <w:t>ex ante</w:t>
      </w:r>
      <w:r w:rsidR="00E32C8E" w:rsidRPr="005940DE">
        <w:rPr>
          <w:rFonts w:ascii="Verdana" w:hAnsi="Verdana"/>
          <w:sz w:val="20"/>
          <w:szCs w:val="20"/>
          <w:lang w:eastAsia="en-US"/>
        </w:rPr>
        <w:t xml:space="preserve"> skaidrumo.</w:t>
      </w:r>
    </w:p>
    <w:p w14:paraId="14D92C45" w14:textId="77777777" w:rsidR="005940DE" w:rsidRPr="005940DE" w:rsidRDefault="007466F8"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hAnsi="Verdana" w:cstheme="minorHAnsi"/>
          <w:sz w:val="20"/>
          <w:szCs w:val="20"/>
        </w:rPr>
        <w:t>Pirkime neleidžia</w:t>
      </w:r>
      <w:r w:rsidR="00216820" w:rsidRPr="005940DE">
        <w:rPr>
          <w:rFonts w:ascii="Verdana" w:hAnsi="Verdana" w:cstheme="minorHAnsi"/>
          <w:sz w:val="20"/>
          <w:szCs w:val="20"/>
        </w:rPr>
        <w:t>ma</w:t>
      </w:r>
      <w:r w:rsidRPr="005940DE">
        <w:rPr>
          <w:rFonts w:ascii="Verdana" w:hAnsi="Verdana" w:cstheme="minorHAnsi"/>
          <w:sz w:val="20"/>
          <w:szCs w:val="20"/>
        </w:rPr>
        <w:t xml:space="preserve"> pateikti alternatyvių </w:t>
      </w:r>
      <w:r w:rsidR="00D27E76" w:rsidRPr="005940DE">
        <w:rPr>
          <w:rFonts w:ascii="Verdana" w:hAnsi="Verdana" w:cstheme="minorHAnsi"/>
          <w:sz w:val="20"/>
          <w:szCs w:val="20"/>
        </w:rPr>
        <w:t>p</w:t>
      </w:r>
      <w:r w:rsidRPr="005940DE">
        <w:rPr>
          <w:rFonts w:ascii="Verdana" w:hAnsi="Verdana" w:cstheme="minorHAnsi"/>
          <w:sz w:val="20"/>
          <w:szCs w:val="20"/>
        </w:rPr>
        <w:t>asiūlymų.</w:t>
      </w:r>
    </w:p>
    <w:p w14:paraId="0C002F05" w14:textId="7D3928A5" w:rsidR="00E32C8E" w:rsidRPr="005940DE" w:rsidRDefault="00E32C8E" w:rsidP="005940DE">
      <w:pPr>
        <w:pStyle w:val="ListParagraph"/>
        <w:numPr>
          <w:ilvl w:val="1"/>
          <w:numId w:val="1"/>
        </w:numPr>
        <w:spacing w:after="0" w:line="20" w:lineRule="atLeast"/>
        <w:ind w:left="0" w:firstLine="567"/>
        <w:jc w:val="both"/>
        <w:rPr>
          <w:rFonts w:ascii="Verdana" w:eastAsia="Calibri" w:hAnsi="Verdana" w:cstheme="minorHAnsi"/>
          <w:sz w:val="20"/>
          <w:szCs w:val="20"/>
        </w:rPr>
      </w:pPr>
      <w:r w:rsidRPr="005940DE">
        <w:rPr>
          <w:rFonts w:ascii="Verdana" w:eastAsia="Arial" w:hAnsi="Verdana" w:cstheme="minorHAnsi"/>
          <w:color w:val="333333"/>
          <w:sz w:val="20"/>
          <w:szCs w:val="20"/>
        </w:rPr>
        <w:t xml:space="preserve">Bendrosios </w:t>
      </w:r>
      <w:r w:rsidR="007E5F55" w:rsidRPr="005940DE">
        <w:rPr>
          <w:rFonts w:ascii="Verdana" w:eastAsia="Arial" w:hAnsi="Verdana" w:cstheme="minorHAnsi"/>
          <w:color w:val="333333"/>
          <w:sz w:val="20"/>
          <w:szCs w:val="20"/>
        </w:rPr>
        <w:t xml:space="preserve">pirkimo </w:t>
      </w:r>
      <w:r w:rsidRPr="005940DE">
        <w:rPr>
          <w:rFonts w:ascii="Verdana" w:eastAsia="Arial" w:hAnsi="Verdana" w:cstheme="minorHAnsi"/>
          <w:color w:val="333333"/>
          <w:sz w:val="20"/>
          <w:szCs w:val="20"/>
        </w:rPr>
        <w:t>sąlygos yra neatskiriama ši</w:t>
      </w:r>
      <w:r w:rsidR="00C07F25" w:rsidRPr="005940DE">
        <w:rPr>
          <w:rFonts w:ascii="Verdana" w:eastAsia="Arial" w:hAnsi="Verdana" w:cstheme="minorHAnsi"/>
          <w:color w:val="333333"/>
          <w:sz w:val="20"/>
          <w:szCs w:val="20"/>
        </w:rPr>
        <w:t>ų</w:t>
      </w:r>
      <w:r w:rsidRPr="005940DE">
        <w:rPr>
          <w:rFonts w:ascii="Verdana" w:eastAsia="Arial" w:hAnsi="Verdana" w:cstheme="minorHAnsi"/>
          <w:color w:val="333333"/>
          <w:sz w:val="20"/>
          <w:szCs w:val="20"/>
        </w:rPr>
        <w:t xml:space="preserve"> </w:t>
      </w:r>
      <w:r w:rsidR="00F4541C" w:rsidRPr="005940DE">
        <w:rPr>
          <w:rFonts w:ascii="Verdana" w:eastAsia="Arial" w:hAnsi="Verdana" w:cstheme="minorHAnsi"/>
          <w:color w:val="333333"/>
          <w:sz w:val="20"/>
          <w:szCs w:val="20"/>
        </w:rPr>
        <w:t>p</w:t>
      </w:r>
      <w:r w:rsidRPr="005940DE">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7" w:name="_Ref39426332"/>
      <w:bookmarkStart w:id="8" w:name="_Ref39426338"/>
      <w:bookmarkStart w:id="9"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7"/>
      <w:bookmarkEnd w:id="8"/>
      <w:bookmarkEnd w:id="9"/>
    </w:p>
    <w:p w14:paraId="0B7B0A50" w14:textId="157D14B2" w:rsidR="00B41C66" w:rsidRPr="002D5D96" w:rsidRDefault="004C3785" w:rsidP="00F8520F">
      <w:pPr>
        <w:pStyle w:val="NoSpacing"/>
        <w:tabs>
          <w:tab w:val="left" w:pos="993"/>
        </w:tabs>
        <w:contextualSpacing/>
        <w:jc w:val="both"/>
        <w:rPr>
          <w:rFonts w:ascii="Verdana" w:hAnsi="Verdana" w:cstheme="minorHAnsi"/>
          <w:color w:val="FF0000"/>
          <w:sz w:val="20"/>
          <w:szCs w:val="20"/>
        </w:rPr>
      </w:pPr>
      <w:r>
        <w:rPr>
          <w:rFonts w:ascii="Verdana" w:eastAsia="Calibri" w:hAnsi="Verdana"/>
          <w:color w:val="000000" w:themeColor="text1"/>
          <w:sz w:val="20"/>
          <w:szCs w:val="20"/>
        </w:rPr>
        <w:tab/>
      </w:r>
      <w:r w:rsidR="00F8520F">
        <w:rPr>
          <w:rFonts w:ascii="Verdana" w:eastAsia="Calibri" w:hAnsi="Verdana"/>
          <w:color w:val="000000" w:themeColor="text1"/>
          <w:sz w:val="20"/>
          <w:szCs w:val="20"/>
        </w:rPr>
        <w:t>2.1.</w:t>
      </w:r>
      <w:r w:rsidR="005B5C67">
        <w:rPr>
          <w:rFonts w:ascii="Verdana" w:eastAsia="Calibri" w:hAnsi="Verdana"/>
          <w:color w:val="000000" w:themeColor="text1"/>
          <w:sz w:val="20"/>
          <w:szCs w:val="20"/>
        </w:rPr>
        <w:t xml:space="preserve"> </w:t>
      </w:r>
      <w:r w:rsidR="00B41C66" w:rsidRPr="002D5D96">
        <w:rPr>
          <w:rFonts w:ascii="Verdana" w:eastAsia="Calibri" w:hAnsi="Verdana"/>
          <w:color w:val="000000" w:themeColor="text1"/>
          <w:sz w:val="20"/>
          <w:szCs w:val="20"/>
        </w:rPr>
        <w:t xml:space="preserve">Perkančioji organizacija numato įsigyti </w:t>
      </w:r>
      <w:r>
        <w:rPr>
          <w:rFonts w:ascii="Verdana" w:eastAsia="Calibri" w:hAnsi="Verdana"/>
          <w:color w:val="000000" w:themeColor="text1"/>
          <w:sz w:val="20"/>
          <w:szCs w:val="20"/>
        </w:rPr>
        <w:t>monetų rūšiavimo sistemą</w:t>
      </w:r>
      <w:r w:rsidR="006757F0">
        <w:rPr>
          <w:rFonts w:ascii="Verdana" w:eastAsia="Calibri" w:hAnsi="Verdana"/>
          <w:color w:val="000000" w:themeColor="text1"/>
          <w:sz w:val="20"/>
          <w:szCs w:val="20"/>
        </w:rPr>
        <w:t xml:space="preserve"> (toliau – P</w:t>
      </w:r>
      <w:r>
        <w:rPr>
          <w:rFonts w:ascii="Verdana" w:eastAsia="Calibri" w:hAnsi="Verdana"/>
          <w:color w:val="000000" w:themeColor="text1"/>
          <w:sz w:val="20"/>
          <w:szCs w:val="20"/>
        </w:rPr>
        <w:t>rekės</w:t>
      </w:r>
      <w:r w:rsidR="006757F0">
        <w:rPr>
          <w:rFonts w:ascii="Verdana" w:eastAsia="Calibri" w:hAnsi="Verdana"/>
          <w:color w:val="000000" w:themeColor="text1"/>
          <w:sz w:val="20"/>
          <w:szCs w:val="20"/>
        </w:rPr>
        <w:t>)</w:t>
      </w:r>
      <w:r w:rsidR="00B41C66" w:rsidRPr="002D5D96">
        <w:rPr>
          <w:rFonts w:ascii="Verdana" w:eastAsia="Calibri" w:hAnsi="Verdana"/>
          <w:sz w:val="20"/>
          <w:szCs w:val="20"/>
        </w:rPr>
        <w:t>.</w:t>
      </w:r>
      <w:r w:rsidR="00B41C66" w:rsidRPr="002D5D96">
        <w:rPr>
          <w:rFonts w:ascii="Verdana" w:hAnsi="Verdana" w:cstheme="minorHAnsi"/>
          <w:sz w:val="20"/>
          <w:szCs w:val="20"/>
        </w:rPr>
        <w:t xml:space="preserve"> Reikalavimai </w:t>
      </w:r>
      <w:r>
        <w:rPr>
          <w:rFonts w:ascii="Verdana" w:hAnsi="Verdana" w:cstheme="minorHAnsi"/>
          <w:sz w:val="20"/>
          <w:szCs w:val="20"/>
        </w:rPr>
        <w:t>Prekėms</w:t>
      </w:r>
      <w:r w:rsidR="00B41C66" w:rsidRPr="002D5D96">
        <w:rPr>
          <w:rFonts w:ascii="Verdana" w:hAnsi="Verdana" w:cstheme="minorHAnsi"/>
          <w:sz w:val="20"/>
          <w:szCs w:val="20"/>
        </w:rPr>
        <w:t xml:space="preserve">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00B41C66" w:rsidRPr="002D5D96">
        <w:rPr>
          <w:rFonts w:ascii="Verdana" w:hAnsi="Verdana" w:cstheme="minorHAnsi"/>
          <w:sz w:val="20"/>
          <w:szCs w:val="20"/>
        </w:rPr>
        <w:t>.</w:t>
      </w:r>
    </w:p>
    <w:p w14:paraId="5C118698" w14:textId="1E657395" w:rsidR="00BE26FA" w:rsidRPr="001B3212" w:rsidRDefault="00507DC9" w:rsidP="00AA6650">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6757F0">
        <w:rPr>
          <w:rFonts w:ascii="Verdana" w:hAnsi="Verdana" w:cstheme="minorHAnsi"/>
          <w:sz w:val="20"/>
          <w:szCs w:val="20"/>
        </w:rPr>
        <w:t>P</w:t>
      </w:r>
      <w:r w:rsidR="008F4856">
        <w:rPr>
          <w:rFonts w:ascii="Verdana" w:hAnsi="Verdana" w:cstheme="minorHAnsi"/>
          <w:sz w:val="20"/>
          <w:szCs w:val="20"/>
        </w:rPr>
        <w:t>rekių</w:t>
      </w:r>
      <w:r w:rsidR="00BD2607" w:rsidRPr="001B3212">
        <w:rPr>
          <w:rFonts w:ascii="Verdana" w:hAnsi="Verdana" w:cstheme="minorHAnsi"/>
          <w:sz w:val="20"/>
          <w:szCs w:val="20"/>
        </w:rPr>
        <w:t xml:space="preserve"> pirkimas negali būti skaidomas į dalis kiekybiniu, kokybiniu pagrindu ar pagal skirtingus jų įgyvendinimo etapus, nes </w:t>
      </w:r>
      <w:r w:rsidR="002262F1">
        <w:rPr>
          <w:rFonts w:ascii="Verdana" w:hAnsi="Verdana" w:cstheme="minorHAnsi"/>
          <w:sz w:val="20"/>
          <w:szCs w:val="20"/>
        </w:rPr>
        <w:t>perkama</w:t>
      </w:r>
      <w:r w:rsidR="00F535A3">
        <w:rPr>
          <w:rFonts w:ascii="Verdana" w:hAnsi="Verdana" w:cstheme="minorHAnsi"/>
          <w:sz w:val="20"/>
          <w:szCs w:val="20"/>
        </w:rPr>
        <w:t xml:space="preserve"> monetų rūšiavimo sistem</w:t>
      </w:r>
      <w:r w:rsidR="00EE3AAB">
        <w:rPr>
          <w:rFonts w:ascii="Verdana" w:hAnsi="Verdana" w:cstheme="minorHAnsi"/>
          <w:sz w:val="20"/>
          <w:szCs w:val="20"/>
        </w:rPr>
        <w:t>a</w:t>
      </w:r>
      <w:r w:rsidR="00F535A3">
        <w:rPr>
          <w:rFonts w:ascii="Verdana" w:hAnsi="Verdana" w:cstheme="minorHAnsi"/>
          <w:sz w:val="20"/>
          <w:szCs w:val="20"/>
        </w:rPr>
        <w:t xml:space="preserve">, kuri yra </w:t>
      </w:r>
      <w:r w:rsidR="00EE3AAB">
        <w:rPr>
          <w:rFonts w:ascii="Verdana" w:hAnsi="Verdana" w:cstheme="minorHAnsi"/>
          <w:sz w:val="20"/>
          <w:szCs w:val="20"/>
        </w:rPr>
        <w:t>nedaloma</w:t>
      </w:r>
      <w:r w:rsidR="00AA6650">
        <w:rPr>
          <w:rFonts w:ascii="Verdana" w:hAnsi="Verdana" w:cstheme="minorHAnsi"/>
          <w:sz w:val="20"/>
          <w:szCs w:val="20"/>
        </w:rPr>
        <w:t>.</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10"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1" w:name="_Ref39427921"/>
      <w:bookmarkStart w:id="12" w:name="_Ref39427927"/>
      <w:bookmarkStart w:id="13" w:name="_Ref39740354"/>
      <w:r w:rsidR="00D22226" w:rsidRPr="00F91B47">
        <w:rPr>
          <w:rFonts w:ascii="Verdana" w:hAnsi="Verdana" w:cstheme="minorHAnsi"/>
          <w:b/>
          <w:bCs/>
          <w:sz w:val="20"/>
          <w:szCs w:val="20"/>
        </w:rPr>
        <w:t>Susitikimai su tiekėjais</w:t>
      </w:r>
      <w:bookmarkEnd w:id="11"/>
      <w:bookmarkEnd w:id="12"/>
      <w:r w:rsidR="003B6924" w:rsidRPr="00F91B47">
        <w:rPr>
          <w:rFonts w:ascii="Verdana" w:hAnsi="Verdana" w:cstheme="minorHAnsi"/>
          <w:b/>
          <w:bCs/>
          <w:sz w:val="20"/>
          <w:szCs w:val="20"/>
        </w:rPr>
        <w:t xml:space="preserve"> ir objekto apžiūra</w:t>
      </w:r>
      <w:bookmarkEnd w:id="10"/>
      <w:bookmarkEnd w:id="13"/>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4" w:name="_Ref39473754"/>
      <w:bookmarkStart w:id="15" w:name="_Ref39473761"/>
      <w:bookmarkStart w:id="16" w:name="_Ref39474188"/>
      <w:bookmarkStart w:id="17" w:name="_Toc126333931"/>
      <w:r w:rsidRPr="00F91B47">
        <w:rPr>
          <w:rFonts w:ascii="Verdana" w:hAnsi="Verdana" w:cstheme="majorHAnsi"/>
          <w:b/>
          <w:bCs/>
          <w:sz w:val="20"/>
          <w:szCs w:val="20"/>
        </w:rPr>
        <w:t xml:space="preserve">4. </w:t>
      </w:r>
      <w:r w:rsidR="00173ACB" w:rsidRPr="00F91B47">
        <w:rPr>
          <w:rFonts w:ascii="Verdana" w:hAnsi="Verdana" w:cstheme="minorHAnsi"/>
          <w:b/>
          <w:bCs/>
          <w:sz w:val="20"/>
          <w:szCs w:val="20"/>
        </w:rPr>
        <w:t>Tiekėjų pašalinimo pagrindai</w:t>
      </w:r>
      <w:bookmarkEnd w:id="14"/>
      <w:bookmarkEnd w:id="15"/>
      <w:bookmarkEnd w:id="16"/>
      <w:r w:rsidR="00975F1F" w:rsidRPr="00F91B47">
        <w:rPr>
          <w:rFonts w:ascii="Verdana" w:hAnsi="Verdana" w:cstheme="minorHAnsi"/>
          <w:b/>
          <w:bCs/>
          <w:sz w:val="20"/>
          <w:szCs w:val="20"/>
        </w:rPr>
        <w:t xml:space="preserve"> ir kvalifikacijos reikalavimai</w:t>
      </w:r>
      <w:bookmarkEnd w:id="17"/>
    </w:p>
    <w:p w14:paraId="23B058CE" w14:textId="4569111E"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8"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8"/>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9" w:name="_Toc126333932"/>
      <w:r w:rsidRPr="00F91B47">
        <w:rPr>
          <w:rFonts w:ascii="Verdana" w:hAnsi="Verdana" w:cstheme="minorHAnsi"/>
          <w:b/>
          <w:bCs/>
          <w:sz w:val="20"/>
          <w:szCs w:val="20"/>
        </w:rPr>
        <w:lastRenderedPageBreak/>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9"/>
      <w:r w:rsidR="009743D3" w:rsidRPr="00F91B47">
        <w:rPr>
          <w:rFonts w:ascii="Verdana" w:hAnsi="Verdana"/>
          <w:b/>
          <w:bCs/>
          <w:sz w:val="20"/>
          <w:szCs w:val="20"/>
        </w:rPr>
        <w:t xml:space="preserve"> </w:t>
      </w:r>
    </w:p>
    <w:p w14:paraId="448B576D" w14:textId="3F94DAF6"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priede.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77777777"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w:t>
      </w:r>
      <w:r w:rsidR="002436DB" w:rsidRPr="00AD6398">
        <w:rPr>
          <w:rFonts w:ascii="Verdana" w:eastAsia="Times New Roman" w:hAnsi="Verdana"/>
          <w:color w:val="000000" w:themeColor="text1"/>
          <w:sz w:val="20"/>
          <w:szCs w:val="20"/>
          <w:lang w:eastAsia="en-US"/>
        </w:rPr>
        <w:lastRenderedPageBreak/>
        <w:t xml:space="preserve">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20" w:name="_Ref39666794"/>
      <w:bookmarkStart w:id="21" w:name="_Ref39666796"/>
      <w:bookmarkStart w:id="22"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20"/>
      <w:bookmarkEnd w:id="21"/>
      <w:bookmarkEnd w:id="22"/>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AC9D6FE" w:rsidR="00FF12F1"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6.1.1.</w:t>
      </w:r>
      <w:r w:rsidR="003F0DA7" w:rsidRPr="006F4DB6">
        <w:rPr>
          <w:rFonts w:ascii="Verdana" w:hAnsi="Verdana"/>
          <w:sz w:val="20"/>
          <w:szCs w:val="20"/>
        </w:rPr>
        <w:t xml:space="preserve">tiekėjo pasirašytas </w:t>
      </w:r>
      <w:r w:rsidR="005A195F" w:rsidRPr="006F4DB6">
        <w:rPr>
          <w:rFonts w:ascii="Verdana" w:hAnsi="Verdana"/>
          <w:sz w:val="20"/>
          <w:szCs w:val="20"/>
        </w:rPr>
        <w:t>p</w:t>
      </w:r>
      <w:r w:rsidR="003F0DA7" w:rsidRPr="006F4DB6">
        <w:rPr>
          <w:rFonts w:ascii="Verdana" w:hAnsi="Verdana"/>
          <w:sz w:val="20"/>
          <w:szCs w:val="20"/>
        </w:rPr>
        <w:t xml:space="preserve">asiūlymas, parengtas pagal </w:t>
      </w:r>
      <w:r w:rsidR="007C1C57" w:rsidRPr="006F4DB6">
        <w:rPr>
          <w:rFonts w:ascii="Verdana" w:hAnsi="Verdana"/>
          <w:sz w:val="20"/>
          <w:szCs w:val="20"/>
        </w:rPr>
        <w:t>specialiųjų p</w:t>
      </w:r>
      <w:r w:rsidR="00551FA7" w:rsidRPr="006F4DB6">
        <w:rPr>
          <w:rFonts w:ascii="Verdana" w:hAnsi="Verdana"/>
          <w:sz w:val="20"/>
          <w:szCs w:val="20"/>
        </w:rPr>
        <w:t xml:space="preserve">irkimo </w:t>
      </w:r>
      <w:r w:rsidR="00476F8C" w:rsidRPr="006F4DB6">
        <w:rPr>
          <w:rFonts w:ascii="Verdana" w:hAnsi="Verdana"/>
          <w:sz w:val="20"/>
          <w:szCs w:val="20"/>
        </w:rPr>
        <w:t>sąlygų</w:t>
      </w:r>
      <w:r w:rsidR="00DE5F20" w:rsidRPr="006F4DB6">
        <w:rPr>
          <w:rFonts w:ascii="Verdana" w:hAnsi="Verdana"/>
          <w:sz w:val="20"/>
          <w:szCs w:val="20"/>
        </w:rPr>
        <w:t xml:space="preserve"> </w:t>
      </w:r>
      <w:r w:rsidR="00AC5296" w:rsidRPr="006F4DB6">
        <w:rPr>
          <w:rFonts w:ascii="Verdana" w:hAnsi="Verdana"/>
          <w:sz w:val="20"/>
          <w:szCs w:val="20"/>
          <w:shd w:val="clear" w:color="auto" w:fill="FFFFFF"/>
        </w:rPr>
        <w:t>6</w:t>
      </w:r>
      <w:r w:rsidR="00DE5F20" w:rsidRPr="006F4DB6">
        <w:rPr>
          <w:rFonts w:ascii="Verdana" w:hAnsi="Verdana"/>
          <w:sz w:val="20"/>
          <w:szCs w:val="20"/>
          <w:shd w:val="clear" w:color="auto" w:fill="FFFFFF"/>
        </w:rPr>
        <w:t xml:space="preserve"> </w:t>
      </w:r>
      <w:r w:rsidR="00476F8C" w:rsidRPr="006F4DB6">
        <w:rPr>
          <w:rFonts w:ascii="Verdana" w:hAnsi="Verdana"/>
          <w:sz w:val="20"/>
          <w:szCs w:val="20"/>
        </w:rPr>
        <w:t xml:space="preserve">priede </w:t>
      </w:r>
      <w:r w:rsidR="003F0DA7" w:rsidRPr="006F4DB6">
        <w:rPr>
          <w:rFonts w:ascii="Verdana" w:hAnsi="Verdana"/>
          <w:sz w:val="20"/>
          <w:szCs w:val="20"/>
        </w:rPr>
        <w:t xml:space="preserve">pateiktą </w:t>
      </w:r>
      <w:r w:rsidR="00C35C26" w:rsidRPr="006F4DB6">
        <w:rPr>
          <w:rFonts w:ascii="Verdana" w:hAnsi="Verdana"/>
          <w:sz w:val="20"/>
          <w:szCs w:val="20"/>
        </w:rPr>
        <w:t>p</w:t>
      </w:r>
      <w:r w:rsidR="003F0DA7" w:rsidRPr="006F4DB6">
        <w:rPr>
          <w:rFonts w:ascii="Verdana" w:hAnsi="Verdana" w:cstheme="minorHAnsi"/>
          <w:sz w:val="20"/>
          <w:szCs w:val="20"/>
        </w:rPr>
        <w:t>asiūlymo formą.</w:t>
      </w:r>
    </w:p>
    <w:p w14:paraId="3459FD0B" w14:textId="7C499800" w:rsidR="009C1155" w:rsidRDefault="00F92B51" w:rsidP="006F4DB6">
      <w:pPr>
        <w:tabs>
          <w:tab w:val="left" w:pos="1418"/>
        </w:tabs>
        <w:spacing w:after="0" w:line="240" w:lineRule="auto"/>
        <w:jc w:val="both"/>
        <w:rPr>
          <w:rFonts w:ascii="Verdana" w:hAnsi="Verdana" w:cstheme="minorHAnsi"/>
          <w:sz w:val="20"/>
          <w:szCs w:val="20"/>
        </w:rPr>
      </w:pPr>
      <w:r>
        <w:rPr>
          <w:rFonts w:ascii="Verdana" w:hAnsi="Verdana" w:cstheme="minorHAnsi"/>
          <w:sz w:val="20"/>
          <w:szCs w:val="20"/>
        </w:rPr>
        <w:tab/>
      </w:r>
      <w:r w:rsidR="006F4DB6" w:rsidRPr="006F4DB6">
        <w:rPr>
          <w:rFonts w:ascii="Verdana" w:hAnsi="Verdana" w:cstheme="minorHAnsi"/>
          <w:sz w:val="20"/>
          <w:szCs w:val="20"/>
        </w:rPr>
        <w:t>6.1.2.</w:t>
      </w:r>
      <w:r w:rsidR="009C1155" w:rsidRPr="006F4DB6">
        <w:rPr>
          <w:rFonts w:ascii="Verdana" w:hAnsi="Verdana" w:cstheme="minorHAnsi"/>
          <w:sz w:val="20"/>
          <w:szCs w:val="20"/>
        </w:rPr>
        <w:t xml:space="preserve">užpildytas EBVPD (specialiųjų pirkimo sąlygų </w:t>
      </w:r>
      <w:r w:rsidR="00AC5296" w:rsidRPr="006F4DB6">
        <w:rPr>
          <w:rFonts w:ascii="Verdana" w:hAnsi="Verdana" w:cstheme="minorHAnsi"/>
          <w:sz w:val="20"/>
          <w:szCs w:val="20"/>
        </w:rPr>
        <w:t>5</w:t>
      </w:r>
      <w:r w:rsidR="009C1155" w:rsidRPr="006F4DB6">
        <w:rPr>
          <w:rFonts w:ascii="Verdana" w:hAnsi="Verdana" w:cstheme="minorHAnsi"/>
          <w:sz w:val="20"/>
          <w:szCs w:val="20"/>
        </w:rPr>
        <w:t xml:space="preserve"> priedas). Pasirašydamas </w:t>
      </w:r>
      <w:r w:rsidR="00C35C26" w:rsidRPr="006F4DB6">
        <w:rPr>
          <w:rFonts w:ascii="Verdana" w:hAnsi="Verdana" w:cstheme="minorHAnsi"/>
          <w:sz w:val="20"/>
          <w:szCs w:val="20"/>
        </w:rPr>
        <w:t>p</w:t>
      </w:r>
      <w:r w:rsidR="009C1155" w:rsidRPr="006F4DB6">
        <w:rPr>
          <w:rFonts w:ascii="Verdana" w:hAnsi="Verdana" w:cstheme="minorHAnsi"/>
          <w:sz w:val="20"/>
          <w:szCs w:val="20"/>
        </w:rPr>
        <w:t>asiūlymą, tiekėjas patvirtina ir EBVPD tikrumą;</w:t>
      </w:r>
    </w:p>
    <w:p w14:paraId="2EE91AA6" w14:textId="5AE2BBBE" w:rsidR="00236998" w:rsidRPr="006F4DB6" w:rsidRDefault="008F32AF"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t>6.1.3.</w:t>
      </w:r>
      <w:r w:rsidR="00963954">
        <w:rPr>
          <w:rFonts w:ascii="Verdana" w:hAnsi="Verdana" w:cstheme="minorHAnsi"/>
          <w:sz w:val="20"/>
          <w:szCs w:val="20"/>
        </w:rPr>
        <w:t xml:space="preserve">Techninės specifikacijos 2.4.p. nurodyti </w:t>
      </w:r>
      <w:r w:rsidR="00AF0DF5">
        <w:rPr>
          <w:rFonts w:ascii="Verdana" w:hAnsi="Verdana" w:cstheme="minorHAnsi"/>
          <w:sz w:val="20"/>
          <w:szCs w:val="20"/>
        </w:rPr>
        <w:t>brėžiniai;</w:t>
      </w:r>
    </w:p>
    <w:p w14:paraId="021CA68F" w14:textId="1836E49B" w:rsidR="007C1C57"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w:t>
      </w:r>
      <w:r w:rsidR="008F32AF">
        <w:rPr>
          <w:rFonts w:ascii="Verdana" w:hAnsi="Verdana" w:cstheme="minorHAnsi"/>
          <w:sz w:val="20"/>
          <w:szCs w:val="20"/>
        </w:rPr>
        <w:t>4</w:t>
      </w:r>
      <w:r w:rsidR="006F4DB6" w:rsidRPr="006F4DB6">
        <w:rPr>
          <w:rFonts w:ascii="Verdana" w:hAnsi="Verdana" w:cstheme="minorHAnsi"/>
          <w:sz w:val="20"/>
          <w:szCs w:val="20"/>
        </w:rPr>
        <w:t>.</w:t>
      </w:r>
      <w:r w:rsidR="000C55D6" w:rsidRPr="006F4DB6">
        <w:rPr>
          <w:rFonts w:ascii="Verdana" w:hAnsi="Verdana" w:cstheme="minorHAnsi"/>
          <w:sz w:val="20"/>
          <w:szCs w:val="20"/>
        </w:rPr>
        <w:t xml:space="preserve">jungtinės veiklos sutarties kopija (jeigu </w:t>
      </w:r>
      <w:r w:rsidR="00C35C26" w:rsidRPr="006F4DB6">
        <w:rPr>
          <w:rFonts w:ascii="Verdana" w:hAnsi="Verdana" w:cstheme="minorHAnsi"/>
          <w:sz w:val="20"/>
          <w:szCs w:val="20"/>
        </w:rPr>
        <w:t>p</w:t>
      </w:r>
      <w:r w:rsidR="000C55D6" w:rsidRPr="006F4DB6">
        <w:rPr>
          <w:rFonts w:ascii="Verdana" w:hAnsi="Verdana" w:cstheme="minorHAnsi"/>
          <w:sz w:val="20"/>
          <w:szCs w:val="20"/>
        </w:rPr>
        <w:t>irkime dalyvauja ūkio subjektų grupė jungtinės veiklos sutarties pagrindu)</w:t>
      </w:r>
      <w:r w:rsidR="007C1C57" w:rsidRPr="006F4DB6">
        <w:rPr>
          <w:rFonts w:ascii="Verdana" w:hAnsi="Verdana" w:cstheme="minorHAnsi"/>
          <w:sz w:val="20"/>
          <w:szCs w:val="20"/>
        </w:rPr>
        <w:t>;</w:t>
      </w:r>
    </w:p>
    <w:p w14:paraId="50A0B33A" w14:textId="756DC42D" w:rsidR="006D0EC0"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w:t>
      </w:r>
      <w:r w:rsidR="008F32AF">
        <w:rPr>
          <w:rFonts w:ascii="Verdana" w:hAnsi="Verdana" w:cstheme="minorHAnsi"/>
          <w:sz w:val="20"/>
          <w:szCs w:val="20"/>
        </w:rPr>
        <w:t>5</w:t>
      </w:r>
      <w:r w:rsidR="006F4DB6" w:rsidRPr="006F4DB6">
        <w:rPr>
          <w:rFonts w:ascii="Verdana" w:hAnsi="Verdana" w:cstheme="minorHAnsi"/>
          <w:sz w:val="20"/>
          <w:szCs w:val="20"/>
        </w:rPr>
        <w:t>.</w:t>
      </w:r>
      <w:r w:rsidR="006D0EC0" w:rsidRPr="006F4DB6">
        <w:rPr>
          <w:rFonts w:ascii="Verdana" w:hAnsi="Verdana" w:cstheme="minorHAnsi"/>
          <w:sz w:val="20"/>
          <w:szCs w:val="20"/>
        </w:rPr>
        <w:t xml:space="preserve">dokumentas, patvirtinantis, kad asmuo, kuris pasirašė </w:t>
      </w:r>
      <w:r w:rsidR="00212F68" w:rsidRPr="006F4DB6">
        <w:rPr>
          <w:rFonts w:ascii="Verdana" w:hAnsi="Verdana" w:cstheme="minorHAnsi"/>
          <w:sz w:val="20"/>
          <w:szCs w:val="20"/>
        </w:rPr>
        <w:t>p</w:t>
      </w:r>
      <w:r w:rsidR="006D0EC0" w:rsidRPr="006F4DB6">
        <w:rPr>
          <w:rFonts w:ascii="Verdana" w:hAnsi="Verdana" w:cstheme="minorHAnsi"/>
          <w:sz w:val="20"/>
          <w:szCs w:val="20"/>
        </w:rPr>
        <w:t>asiūlymą (jei jis ne tiekėjo vadovas), turėjo teisę jį pasirašyti;</w:t>
      </w:r>
    </w:p>
    <w:p w14:paraId="53A8B5A3" w14:textId="558D9DC3" w:rsidR="00450415"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cstheme="minorHAnsi"/>
          <w:sz w:val="20"/>
          <w:szCs w:val="20"/>
        </w:rPr>
        <w:tab/>
      </w:r>
      <w:r w:rsidR="006F4DB6" w:rsidRPr="006F4DB6">
        <w:rPr>
          <w:rFonts w:ascii="Verdana" w:hAnsi="Verdana" w:cstheme="minorHAnsi"/>
          <w:sz w:val="20"/>
          <w:szCs w:val="20"/>
        </w:rPr>
        <w:t>6.1.</w:t>
      </w:r>
      <w:r w:rsidR="008F32AF">
        <w:rPr>
          <w:rFonts w:ascii="Verdana" w:hAnsi="Verdana" w:cstheme="minorHAnsi"/>
          <w:sz w:val="20"/>
          <w:szCs w:val="20"/>
        </w:rPr>
        <w:t>6</w:t>
      </w:r>
      <w:r w:rsidR="006F4DB6" w:rsidRPr="006F4DB6">
        <w:rPr>
          <w:rFonts w:ascii="Verdana" w:hAnsi="Verdana" w:cstheme="minorHAnsi"/>
          <w:sz w:val="20"/>
          <w:szCs w:val="20"/>
        </w:rPr>
        <w:t>.</w:t>
      </w:r>
      <w:r w:rsidR="00450415" w:rsidRPr="006F4DB6">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173FB0D7" w:rsidR="00450415" w:rsidRPr="006F4DB6" w:rsidRDefault="00450415" w:rsidP="006F4DB6">
      <w:pPr>
        <w:tabs>
          <w:tab w:val="left" w:pos="1418"/>
        </w:tabs>
        <w:spacing w:after="0" w:line="240" w:lineRule="auto"/>
        <w:jc w:val="both"/>
        <w:rPr>
          <w:rFonts w:ascii="Verdana" w:hAnsi="Verdana" w:cstheme="minorHAnsi"/>
          <w:sz w:val="20"/>
          <w:szCs w:val="20"/>
          <w:u w:val="single"/>
        </w:rPr>
      </w:pPr>
      <w:r w:rsidRPr="006F4DB6">
        <w:rPr>
          <w:rFonts w:ascii="Verdana" w:hAnsi="Verdana" w:cstheme="minorHAnsi"/>
          <w:sz w:val="20"/>
          <w:szCs w:val="20"/>
        </w:rPr>
        <w:t xml:space="preserve"> </w:t>
      </w:r>
      <w:r w:rsidR="00F92B51">
        <w:rPr>
          <w:rFonts w:ascii="Verdana" w:hAnsi="Verdana" w:cstheme="minorHAnsi"/>
          <w:sz w:val="20"/>
          <w:szCs w:val="20"/>
        </w:rPr>
        <w:tab/>
      </w:r>
      <w:r w:rsidR="006F4DB6" w:rsidRPr="006F4DB6">
        <w:rPr>
          <w:rFonts w:ascii="Verdana" w:hAnsi="Verdana" w:cstheme="minorHAnsi"/>
          <w:sz w:val="20"/>
          <w:szCs w:val="20"/>
        </w:rPr>
        <w:t>6.1.</w:t>
      </w:r>
      <w:r w:rsidR="008F32AF">
        <w:rPr>
          <w:rFonts w:ascii="Verdana" w:hAnsi="Verdana" w:cstheme="minorHAnsi"/>
          <w:sz w:val="20"/>
          <w:szCs w:val="20"/>
        </w:rPr>
        <w:t>7</w:t>
      </w:r>
      <w:r w:rsidR="006F4DB6" w:rsidRPr="006F4DB6">
        <w:rPr>
          <w:rFonts w:ascii="Verdana" w:hAnsi="Verdana" w:cstheme="minorHAnsi"/>
          <w:sz w:val="20"/>
          <w:szCs w:val="20"/>
        </w:rPr>
        <w:t>.</w:t>
      </w:r>
      <w:r w:rsidRPr="006F4DB6">
        <w:rPr>
          <w:rFonts w:ascii="Verdana" w:hAnsi="Verdana" w:cstheme="minorHAnsi"/>
          <w:sz w:val="20"/>
          <w:szCs w:val="20"/>
        </w:rPr>
        <w:t xml:space="preserve">jei tiekėjas pasitelkia subtiekėjus, subtiekėjo deklaracija ar kitas dokumentas, patvirtinantis jo sutikimą būti subtiekėju </w:t>
      </w:r>
      <w:r w:rsidR="00212F68" w:rsidRPr="006F4DB6">
        <w:rPr>
          <w:rFonts w:ascii="Verdana" w:hAnsi="Verdana" w:cstheme="minorHAnsi"/>
          <w:sz w:val="20"/>
          <w:szCs w:val="20"/>
        </w:rPr>
        <w:t>p</w:t>
      </w:r>
      <w:r w:rsidRPr="006F4DB6">
        <w:rPr>
          <w:rFonts w:ascii="Verdana" w:hAnsi="Verdana" w:cstheme="minorHAnsi"/>
          <w:sz w:val="20"/>
          <w:szCs w:val="20"/>
        </w:rPr>
        <w:t>irkime;</w:t>
      </w:r>
    </w:p>
    <w:p w14:paraId="6E8A1847" w14:textId="3A929CF3" w:rsidR="00800632" w:rsidRPr="006F4DB6" w:rsidRDefault="00F92B51" w:rsidP="006F4DB6">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w:t>
      </w:r>
      <w:r w:rsidR="008F32AF">
        <w:rPr>
          <w:rFonts w:ascii="Verdana" w:hAnsi="Verdana"/>
          <w:sz w:val="20"/>
          <w:szCs w:val="20"/>
        </w:rPr>
        <w:t>8</w:t>
      </w:r>
      <w:r w:rsidR="006F4DB6" w:rsidRPr="006F4DB6">
        <w:rPr>
          <w:rFonts w:ascii="Verdana" w:hAnsi="Verdana"/>
          <w:sz w:val="20"/>
          <w:szCs w:val="20"/>
        </w:rPr>
        <w:t>.</w:t>
      </w:r>
      <w:r w:rsidR="00800632" w:rsidRPr="006F4DB6">
        <w:rPr>
          <w:rFonts w:ascii="Verdana" w:hAnsi="Verdana"/>
          <w:sz w:val="20"/>
          <w:szCs w:val="20"/>
        </w:rPr>
        <w:t>užpildyta pirkimo nacionalinio</w:t>
      </w:r>
      <w:r w:rsidR="00800632" w:rsidRPr="006F4DB6">
        <w:rPr>
          <w:rFonts w:ascii="Verdana" w:hAnsi="Verdana"/>
          <w:b/>
          <w:bCs/>
          <w:sz w:val="20"/>
          <w:szCs w:val="20"/>
        </w:rPr>
        <w:t xml:space="preserve"> </w:t>
      </w:r>
      <w:r w:rsidR="00800632" w:rsidRPr="006F4DB6">
        <w:rPr>
          <w:rFonts w:ascii="Verdana" w:hAnsi="Verdana"/>
          <w:sz w:val="20"/>
          <w:szCs w:val="20"/>
        </w:rPr>
        <w:t xml:space="preserve">saugumo atitikties deklaracija (Pirkimo sąlygų </w:t>
      </w:r>
      <w:r w:rsidR="00871E69" w:rsidRPr="006F4DB6">
        <w:rPr>
          <w:rFonts w:ascii="Verdana" w:hAnsi="Verdana"/>
          <w:sz w:val="20"/>
          <w:szCs w:val="20"/>
        </w:rPr>
        <w:t>8</w:t>
      </w:r>
      <w:r w:rsidR="00800632" w:rsidRPr="006F4DB6">
        <w:rPr>
          <w:rFonts w:ascii="Verdana" w:hAnsi="Verdana"/>
          <w:sz w:val="20"/>
          <w:szCs w:val="20"/>
        </w:rPr>
        <w:t xml:space="preserve"> priedas);</w:t>
      </w:r>
    </w:p>
    <w:p w14:paraId="5ECA7668" w14:textId="68F03C33" w:rsidR="00A91BFC" w:rsidRPr="00B04EB5" w:rsidRDefault="00F92B51" w:rsidP="00B04EB5">
      <w:pPr>
        <w:tabs>
          <w:tab w:val="left" w:pos="1418"/>
        </w:tabs>
        <w:spacing w:after="0" w:line="240" w:lineRule="auto"/>
        <w:jc w:val="both"/>
        <w:rPr>
          <w:rFonts w:ascii="Verdana" w:hAnsi="Verdana" w:cstheme="minorHAnsi"/>
          <w:sz w:val="20"/>
          <w:szCs w:val="20"/>
          <w:u w:val="single"/>
        </w:rPr>
      </w:pPr>
      <w:r>
        <w:rPr>
          <w:rFonts w:ascii="Verdana" w:hAnsi="Verdana"/>
          <w:sz w:val="20"/>
          <w:szCs w:val="20"/>
        </w:rPr>
        <w:tab/>
      </w:r>
      <w:r w:rsidR="006F4DB6" w:rsidRPr="006F4DB6">
        <w:rPr>
          <w:rFonts w:ascii="Verdana" w:hAnsi="Verdana"/>
          <w:sz w:val="20"/>
          <w:szCs w:val="20"/>
        </w:rPr>
        <w:t>6.1.</w:t>
      </w:r>
      <w:r w:rsidR="008F32AF">
        <w:rPr>
          <w:rFonts w:ascii="Verdana" w:hAnsi="Verdana"/>
          <w:sz w:val="20"/>
          <w:szCs w:val="20"/>
        </w:rPr>
        <w:t>9</w:t>
      </w:r>
      <w:r w:rsidR="006F4DB6" w:rsidRPr="006F4DB6">
        <w:rPr>
          <w:rFonts w:ascii="Verdana" w:hAnsi="Verdana"/>
          <w:sz w:val="20"/>
          <w:szCs w:val="20"/>
        </w:rPr>
        <w:t>.</w:t>
      </w:r>
      <w:r w:rsidR="00800632" w:rsidRPr="006F4DB6">
        <w:rPr>
          <w:rFonts w:ascii="Verdana" w:hAnsi="Verdana"/>
          <w:sz w:val="20"/>
          <w:szCs w:val="20"/>
        </w:rPr>
        <w:t xml:space="preserve">užpildyta Tiekėjo deklaracija dėl atitikties Reglamento nuostatoms juridiniam asmeniui (Pirkimo sąlygų </w:t>
      </w:r>
      <w:r w:rsidR="00871E69" w:rsidRPr="006F4DB6">
        <w:rPr>
          <w:rFonts w:ascii="Verdana" w:hAnsi="Verdana"/>
          <w:sz w:val="20"/>
          <w:szCs w:val="20"/>
        </w:rPr>
        <w:t>9</w:t>
      </w:r>
      <w:r w:rsidR="00800632" w:rsidRPr="006F4DB6">
        <w:rPr>
          <w:rFonts w:ascii="Verdana" w:hAnsi="Verdana"/>
          <w:sz w:val="20"/>
          <w:szCs w:val="20"/>
        </w:rPr>
        <w:t xml:space="preserve"> priedas) arba Tiekėjo deklaracija dėl atitikties Reglamento nuostatoms fiziniam asmeniui (Pirkimo sąlygų </w:t>
      </w:r>
      <w:r w:rsidR="00871E69" w:rsidRPr="006F4DB6">
        <w:rPr>
          <w:rFonts w:ascii="Verdana" w:hAnsi="Verdana"/>
          <w:sz w:val="20"/>
          <w:szCs w:val="20"/>
        </w:rPr>
        <w:t>10</w:t>
      </w:r>
      <w:r w:rsidR="00800632" w:rsidRPr="006F4DB6">
        <w:rPr>
          <w:rFonts w:ascii="Verdana" w:hAnsi="Verdana"/>
          <w:sz w:val="20"/>
          <w:szCs w:val="20"/>
        </w:rPr>
        <w:t xml:space="preserve"> priedas)</w:t>
      </w:r>
      <w:r w:rsidR="00E43B63">
        <w:rPr>
          <w:rFonts w:ascii="Verdana" w:hAnsi="Verdana"/>
          <w:sz w:val="20"/>
          <w:szCs w:val="20"/>
        </w:rPr>
        <w:t>;</w:t>
      </w:r>
    </w:p>
    <w:p w14:paraId="1C09ED5D" w14:textId="31122F17" w:rsidR="006A6A1C" w:rsidRPr="00F36453" w:rsidRDefault="00F92B51" w:rsidP="006F4DB6">
      <w:pPr>
        <w:tabs>
          <w:tab w:val="left" w:pos="426"/>
          <w:tab w:val="left" w:pos="567"/>
          <w:tab w:val="left" w:pos="1560"/>
        </w:tabs>
        <w:spacing w:after="0" w:line="240" w:lineRule="auto"/>
        <w:jc w:val="both"/>
        <w:rPr>
          <w:rFonts w:ascii="Verdana" w:hAnsi="Verdana" w:cs="Tahoma"/>
          <w:sz w:val="20"/>
          <w:lang w:val="en-US"/>
        </w:rPr>
      </w:pPr>
      <w:r>
        <w:rPr>
          <w:rFonts w:ascii="Verdana" w:hAnsi="Verdana"/>
          <w:sz w:val="20"/>
          <w:szCs w:val="20"/>
        </w:rPr>
        <w:tab/>
      </w:r>
      <w:r>
        <w:rPr>
          <w:rFonts w:ascii="Verdana" w:hAnsi="Verdana"/>
          <w:sz w:val="20"/>
          <w:szCs w:val="20"/>
        </w:rPr>
        <w:tab/>
      </w:r>
      <w:r w:rsidR="00117131">
        <w:rPr>
          <w:rFonts w:ascii="Verdana" w:hAnsi="Verdana"/>
          <w:sz w:val="20"/>
          <w:szCs w:val="20"/>
        </w:rPr>
        <w:t xml:space="preserve">            </w:t>
      </w:r>
      <w:r w:rsidR="006F4DB6">
        <w:rPr>
          <w:rFonts w:ascii="Verdana" w:hAnsi="Verdana"/>
          <w:sz w:val="20"/>
          <w:szCs w:val="20"/>
        </w:rPr>
        <w:t>6.1.</w:t>
      </w:r>
      <w:r w:rsidR="008F32AF">
        <w:rPr>
          <w:rFonts w:ascii="Verdana" w:hAnsi="Verdana"/>
          <w:sz w:val="20"/>
          <w:szCs w:val="20"/>
        </w:rPr>
        <w:t>10</w:t>
      </w:r>
      <w:r w:rsidR="006F4DB6">
        <w:rPr>
          <w:rFonts w:ascii="Verdana" w:hAnsi="Verdana"/>
          <w:sz w:val="20"/>
          <w:szCs w:val="20"/>
        </w:rPr>
        <w:t>.</w:t>
      </w:r>
      <w:r w:rsidR="006A6A1C" w:rsidRPr="003944ED">
        <w:rPr>
          <w:rFonts w:ascii="Verdana" w:hAnsi="Verdana"/>
          <w:sz w:val="20"/>
          <w:szCs w:val="20"/>
        </w:rPr>
        <w:t>kita Pirkimo dokumentuose prašoma medžiaga</w:t>
      </w:r>
      <w:r w:rsidR="006A6A1C" w:rsidRPr="006A6A1C">
        <w:rPr>
          <w:rFonts w:ascii="Verdana" w:hAnsi="Verdana"/>
          <w:sz w:val="20"/>
          <w:szCs w:val="20"/>
        </w:rPr>
        <w:t xml:space="preserve"> ar </w:t>
      </w:r>
      <w:r w:rsidR="006A6A1C" w:rsidRPr="006A6A1C">
        <w:rPr>
          <w:rFonts w:ascii="Verdana" w:hAnsi="Verdana" w:cs="Tahoma"/>
          <w:sz w:val="20"/>
        </w:rPr>
        <w:t>kiti, tiekėjo nuomone, būtini dokumentai (jų kopijos).</w:t>
      </w:r>
    </w:p>
    <w:p w14:paraId="479B3B42" w14:textId="322E9F05"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w:t>
      </w:r>
      <w:r w:rsidR="00FC3E46">
        <w:rPr>
          <w:rFonts w:ascii="Verdana" w:eastAsia="Calibri" w:hAnsi="Verdana" w:cstheme="minorHAnsi"/>
          <w:sz w:val="20"/>
          <w:szCs w:val="20"/>
        </w:rPr>
        <w:t>turi</w:t>
      </w:r>
      <w:r w:rsidR="00FD03FA" w:rsidRPr="000447AE">
        <w:rPr>
          <w:rFonts w:ascii="Verdana" w:eastAsia="Calibri" w:hAnsi="Verdana" w:cstheme="minorHAnsi"/>
          <w:sz w:val="20"/>
          <w:szCs w:val="20"/>
        </w:rPr>
        <w:t xml:space="preserve"> būti pasirašytas </w:t>
      </w:r>
      <w:r w:rsidR="00DD138F" w:rsidRPr="000447AE">
        <w:rPr>
          <w:rFonts w:ascii="Verdana" w:eastAsia="Calibri" w:hAnsi="Verdana" w:cstheme="minorHAnsi"/>
          <w:sz w:val="20"/>
          <w:szCs w:val="20"/>
        </w:rPr>
        <w:t xml:space="preserve">fiziniu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58F5DE4B" w:rsidR="00FD03FA" w:rsidRPr="00F92B51" w:rsidRDefault="00F92B51" w:rsidP="00F92B51">
      <w:pPr>
        <w:tabs>
          <w:tab w:val="left" w:pos="1418"/>
          <w:tab w:val="left" w:pos="1560"/>
        </w:tabs>
        <w:spacing w:after="0" w:line="240" w:lineRule="auto"/>
        <w:jc w:val="both"/>
        <w:rPr>
          <w:rFonts w:ascii="Verdana" w:hAnsi="Verdana" w:cstheme="minorHAnsi"/>
          <w:bCs/>
          <w:iCs/>
          <w:sz w:val="20"/>
          <w:szCs w:val="20"/>
        </w:rPr>
      </w:pPr>
      <w:r>
        <w:rPr>
          <w:rFonts w:ascii="Verdana" w:eastAsia="Calibri" w:hAnsi="Verdana" w:cstheme="minorHAnsi"/>
          <w:bCs/>
          <w:iCs/>
          <w:sz w:val="20"/>
          <w:szCs w:val="20"/>
        </w:rPr>
        <w:t xml:space="preserve">          </w:t>
      </w:r>
      <w:r w:rsidRPr="00F92B51">
        <w:rPr>
          <w:rFonts w:ascii="Verdana" w:eastAsia="Calibri" w:hAnsi="Verdana" w:cstheme="minorHAnsi"/>
          <w:bCs/>
          <w:iCs/>
          <w:sz w:val="20"/>
          <w:szCs w:val="20"/>
        </w:rPr>
        <w:t>6.2.</w:t>
      </w:r>
      <w:r w:rsidR="00117131">
        <w:rPr>
          <w:rFonts w:ascii="Verdana" w:eastAsia="Calibri" w:hAnsi="Verdana" w:cstheme="minorHAnsi"/>
          <w:bCs/>
          <w:iCs/>
          <w:sz w:val="20"/>
          <w:szCs w:val="20"/>
        </w:rPr>
        <w:t>2</w:t>
      </w:r>
      <w:r w:rsidRPr="00F92B51">
        <w:rPr>
          <w:rFonts w:ascii="Verdana" w:eastAsia="Calibri" w:hAnsi="Verdana" w:cstheme="minorHAnsi"/>
          <w:bCs/>
          <w:iCs/>
          <w:sz w:val="20"/>
          <w:szCs w:val="20"/>
        </w:rPr>
        <w:t xml:space="preserve">. </w:t>
      </w:r>
      <w:r w:rsidR="00FD03FA" w:rsidRPr="00F92B51">
        <w:rPr>
          <w:rFonts w:ascii="Verdana" w:eastAsia="Calibri" w:hAnsi="Verdana" w:cstheme="minorHAnsi"/>
          <w:bCs/>
          <w:iCs/>
          <w:sz w:val="20"/>
          <w:szCs w:val="20"/>
        </w:rPr>
        <w:t>skaitmeninės dokumentų kopijos (</w:t>
      </w:r>
      <w:r w:rsidR="00FD03FA" w:rsidRPr="00F92B51">
        <w:rPr>
          <w:rFonts w:ascii="Verdana" w:eastAsia="Calibri" w:hAnsi="Verdana" w:cstheme="minorHAnsi"/>
          <w:iCs/>
          <w:sz w:val="20"/>
          <w:szCs w:val="20"/>
        </w:rPr>
        <w:t>fiziniu parašu tvirtinami dokumentai turi būti pateikiami pasirašyti ir nuskenuoti)</w:t>
      </w:r>
      <w:r w:rsidR="00FD03FA" w:rsidRPr="00F92B51">
        <w:rPr>
          <w:rFonts w:ascii="Verdana" w:eastAsia="Calibri" w:hAnsi="Verdana" w:cstheme="minorHAnsi"/>
          <w:bCs/>
          <w:iCs/>
          <w:sz w:val="20"/>
          <w:szCs w:val="20"/>
        </w:rPr>
        <w:t>.</w:t>
      </w:r>
    </w:p>
    <w:p w14:paraId="11FD8F93" w14:textId="0B63E583"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r w:rsidR="002549C7" w:rsidRPr="1D1F72F8">
        <w:rPr>
          <w:rFonts w:ascii="Verdana" w:hAnsi="Verdana"/>
          <w:sz w:val="20"/>
          <w:szCs w:val="20"/>
        </w:rPr>
        <w:t xml:space="preserve"> </w:t>
      </w:r>
    </w:p>
    <w:p w14:paraId="4172BF9D" w14:textId="12FF58F1"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su PVM</w:t>
      </w:r>
      <w:r w:rsidR="000B049C" w:rsidRPr="000447AE">
        <w:rPr>
          <w:rFonts w:ascii="Verdana" w:eastAsia="Arial" w:hAnsi="Verdana"/>
          <w:sz w:val="20"/>
          <w:szCs w:val="20"/>
        </w:rPr>
        <w:t xml:space="preserve"> 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F91B47">
        <w:rPr>
          <w:rFonts w:ascii="Verdana" w:hAnsi="Verdana" w:cstheme="minorHAnsi"/>
          <w:b/>
          <w:bCs/>
          <w:sz w:val="20"/>
          <w:szCs w:val="20"/>
        </w:rPr>
        <w:lastRenderedPageBreak/>
        <w:t xml:space="preserve">7. </w:t>
      </w:r>
      <w:r w:rsidR="00EE1C85" w:rsidRPr="00F91B47">
        <w:rPr>
          <w:rFonts w:ascii="Verdana" w:hAnsi="Verdana" w:cstheme="minorHAnsi"/>
          <w:b/>
          <w:bCs/>
          <w:sz w:val="20"/>
          <w:szCs w:val="20"/>
        </w:rPr>
        <w:t>Pasiūlymo galiojimo užtikrinimas</w:t>
      </w:r>
      <w:bookmarkEnd w:id="28"/>
      <w:bookmarkEnd w:id="29"/>
      <w:bookmarkEnd w:id="30"/>
    </w:p>
    <w:p w14:paraId="2B38CB47" w14:textId="18CF61D2"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1"/>
      <w:bookmarkEnd w:id="32"/>
      <w:bookmarkEnd w:id="33"/>
      <w:bookmarkEnd w:id="34"/>
      <w:bookmarkEnd w:id="35"/>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8" w:name="_Ref39667303"/>
      <w:bookmarkStart w:id="39" w:name="_Ref39667308"/>
      <w:bookmarkStart w:id="40"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6"/>
      <w:bookmarkEnd w:id="37"/>
      <w:bookmarkEnd w:id="38"/>
      <w:bookmarkEnd w:id="39"/>
      <w:bookmarkEnd w:id="40"/>
    </w:p>
    <w:p w14:paraId="50BC7989" w14:textId="66E87041"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 xml:space="preserve">11 </w:t>
      </w:r>
      <w:r w:rsidR="00563422" w:rsidRPr="00563422">
        <w:rPr>
          <w:rFonts w:ascii="Verdana" w:hAnsi="Verdana" w:cstheme="minorHAnsi"/>
          <w:sz w:val="20"/>
          <w:szCs w:val="20"/>
        </w:rPr>
        <w:t xml:space="preserve">priede. </w:t>
      </w:r>
    </w:p>
    <w:p w14:paraId="102136D3" w14:textId="2EB169B1"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 xml:space="preserve">. </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1" w:name="_Ref39425999"/>
      <w:bookmarkStart w:id="42" w:name="_Ref39426005"/>
      <w:bookmarkStart w:id="43"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1"/>
      <w:bookmarkEnd w:id="42"/>
      <w:bookmarkEnd w:id="43"/>
    </w:p>
    <w:p w14:paraId="27CAEFF7" w14:textId="2FA44856" w:rsidR="00F57665" w:rsidRPr="00406EF6" w:rsidRDefault="00406EF6" w:rsidP="00406EF6">
      <w:pPr>
        <w:spacing w:after="0" w:line="240" w:lineRule="auto"/>
        <w:ind w:firstLine="567"/>
        <w:jc w:val="both"/>
        <w:rPr>
          <w:rFonts w:ascii="Verdana" w:hAnsi="Verdana" w:cstheme="minorHAnsi"/>
          <w:sz w:val="20"/>
          <w:szCs w:val="20"/>
        </w:rPr>
      </w:pPr>
      <w:r w:rsidRPr="00406EF6">
        <w:rPr>
          <w:rFonts w:ascii="Verdana" w:hAnsi="Verdana"/>
          <w:color w:val="000000" w:themeColor="text1"/>
          <w:sz w:val="20"/>
          <w:szCs w:val="20"/>
          <w:lang w:val="en-US"/>
        </w:rPr>
        <w:t xml:space="preserve">10.1. </w:t>
      </w:r>
      <w:r w:rsidR="00F57665" w:rsidRPr="00406EF6">
        <w:rPr>
          <w:rFonts w:ascii="Verdana" w:hAnsi="Verdana"/>
          <w:color w:val="000000" w:themeColor="text1"/>
          <w:sz w:val="20"/>
          <w:szCs w:val="20"/>
        </w:rPr>
        <w:t>Ši pirkimo procedūra atliekama siekiant sudaryti sutartį</w:t>
      </w:r>
      <w:r w:rsidR="009A7D11" w:rsidRPr="00406EF6">
        <w:rPr>
          <w:rFonts w:ascii="Verdana" w:hAnsi="Verdana"/>
          <w:color w:val="000000" w:themeColor="text1"/>
          <w:sz w:val="20"/>
          <w:szCs w:val="20"/>
        </w:rPr>
        <w:t xml:space="preserve"> su tiekėju, kurio pasiūlymas</w:t>
      </w:r>
      <w:r w:rsidR="007B12FF" w:rsidRPr="00406EF6">
        <w:rPr>
          <w:rFonts w:ascii="Verdana" w:hAnsi="Verdana"/>
          <w:color w:val="000000" w:themeColor="text1"/>
          <w:sz w:val="20"/>
          <w:szCs w:val="20"/>
        </w:rPr>
        <w:t xml:space="preserve">, vadovaujantis </w:t>
      </w:r>
      <w:r w:rsidR="008F4194" w:rsidRPr="00406EF6">
        <w:rPr>
          <w:rFonts w:ascii="Verdana" w:hAnsi="Verdana"/>
          <w:color w:val="000000" w:themeColor="text1"/>
          <w:sz w:val="20"/>
          <w:szCs w:val="20"/>
        </w:rPr>
        <w:t>p</w:t>
      </w:r>
      <w:r w:rsidR="007B12FF" w:rsidRPr="00406EF6">
        <w:rPr>
          <w:rFonts w:ascii="Verdana" w:hAnsi="Verdana"/>
          <w:color w:val="000000" w:themeColor="text1"/>
          <w:sz w:val="20"/>
          <w:szCs w:val="20"/>
        </w:rPr>
        <w:t xml:space="preserve">irkimo </w:t>
      </w:r>
      <w:r w:rsidR="00207E40" w:rsidRPr="00406EF6">
        <w:rPr>
          <w:rFonts w:ascii="Verdana" w:hAnsi="Verdana"/>
          <w:color w:val="000000" w:themeColor="text1"/>
          <w:sz w:val="20"/>
          <w:szCs w:val="20"/>
        </w:rPr>
        <w:t>sąlygose</w:t>
      </w:r>
      <w:r w:rsidR="007B12FF" w:rsidRPr="00406EF6">
        <w:rPr>
          <w:rFonts w:ascii="Verdana" w:hAnsi="Verdana"/>
          <w:color w:val="0070C0"/>
          <w:sz w:val="20"/>
          <w:szCs w:val="20"/>
        </w:rPr>
        <w:t xml:space="preserve"> </w:t>
      </w:r>
      <w:r w:rsidR="007B12FF" w:rsidRPr="00406EF6">
        <w:rPr>
          <w:rFonts w:ascii="Verdana" w:hAnsi="Verdana"/>
          <w:color w:val="000000" w:themeColor="text1"/>
          <w:sz w:val="20"/>
          <w:szCs w:val="20"/>
        </w:rPr>
        <w:t>nustatyta tvarka</w:t>
      </w:r>
      <w:r w:rsidR="0023505D" w:rsidRPr="00406EF6">
        <w:rPr>
          <w:rFonts w:ascii="Verdana" w:hAnsi="Verdana"/>
          <w:color w:val="000000" w:themeColor="text1"/>
          <w:sz w:val="20"/>
          <w:szCs w:val="20"/>
        </w:rPr>
        <w:t>,</w:t>
      </w:r>
      <w:r w:rsidR="009A7D11" w:rsidRPr="00406EF6">
        <w:rPr>
          <w:rFonts w:ascii="Verdana" w:hAnsi="Verdana"/>
          <w:color w:val="000000" w:themeColor="text1"/>
          <w:sz w:val="20"/>
          <w:szCs w:val="20"/>
        </w:rPr>
        <w:t xml:space="preserve"> bus pripažintas laimėjęs</w:t>
      </w:r>
      <w:r w:rsidR="008933BC" w:rsidRPr="00406EF6">
        <w:rPr>
          <w:rFonts w:ascii="Verdana" w:hAnsi="Verdana"/>
          <w:color w:val="000000" w:themeColor="text1"/>
          <w:sz w:val="20"/>
          <w:szCs w:val="20"/>
        </w:rPr>
        <w:t>, o jei pirkimas skaidomas į dalis – su tiekėjais, kurių pasiūlymai bus pripažinti laimėję</w:t>
      </w:r>
      <w:r w:rsidR="00F065D6" w:rsidRPr="00406EF6">
        <w:rPr>
          <w:rFonts w:ascii="Verdana" w:hAnsi="Verdana"/>
          <w:color w:val="000000" w:themeColor="text1"/>
          <w:sz w:val="20"/>
          <w:szCs w:val="20"/>
        </w:rPr>
        <w:t xml:space="preserve">. </w:t>
      </w:r>
      <w:r w:rsidR="008079F9" w:rsidRPr="00406EF6">
        <w:rPr>
          <w:rFonts w:ascii="Verdana" w:hAnsi="Verdana"/>
          <w:color w:val="000000" w:themeColor="text1"/>
          <w:sz w:val="20"/>
          <w:szCs w:val="20"/>
        </w:rPr>
        <w:t>Sutarties projektas</w:t>
      </w:r>
      <w:r w:rsidR="003E41B7" w:rsidRPr="00406EF6">
        <w:rPr>
          <w:rFonts w:ascii="Verdana" w:hAnsi="Verdana"/>
          <w:color w:val="000000" w:themeColor="text1"/>
          <w:sz w:val="20"/>
          <w:szCs w:val="20"/>
        </w:rPr>
        <w:t xml:space="preserve"> </w:t>
      </w:r>
      <w:r w:rsidR="004B2DE4" w:rsidRPr="00406EF6">
        <w:rPr>
          <w:rFonts w:ascii="Verdana" w:hAnsi="Verdana"/>
          <w:sz w:val="20"/>
          <w:szCs w:val="20"/>
        </w:rPr>
        <w:t>pateikiam</w:t>
      </w:r>
      <w:r w:rsidR="003E41B7" w:rsidRPr="00406EF6">
        <w:rPr>
          <w:rFonts w:ascii="Verdana" w:hAnsi="Verdana"/>
          <w:sz w:val="20"/>
          <w:szCs w:val="20"/>
        </w:rPr>
        <w:t>a</w:t>
      </w:r>
      <w:r w:rsidR="004B2DE4" w:rsidRPr="00406EF6">
        <w:rPr>
          <w:rFonts w:ascii="Verdana" w:hAnsi="Verdana"/>
          <w:sz w:val="20"/>
          <w:szCs w:val="20"/>
        </w:rPr>
        <w:t xml:space="preserve">s </w:t>
      </w:r>
      <w:r w:rsidR="007A5D9C" w:rsidRPr="00406EF6">
        <w:rPr>
          <w:rFonts w:ascii="Verdana" w:hAnsi="Verdana"/>
          <w:sz w:val="20"/>
          <w:szCs w:val="20"/>
        </w:rPr>
        <w:t>P</w:t>
      </w:r>
      <w:r w:rsidR="00551FA7" w:rsidRPr="00406EF6">
        <w:rPr>
          <w:rFonts w:ascii="Verdana" w:hAnsi="Verdana"/>
          <w:sz w:val="20"/>
          <w:szCs w:val="20"/>
        </w:rPr>
        <w:t xml:space="preserve">irkimo </w:t>
      </w:r>
      <w:r w:rsidR="00D86901" w:rsidRPr="00406EF6">
        <w:rPr>
          <w:rFonts w:ascii="Verdana" w:hAnsi="Verdana"/>
          <w:sz w:val="20"/>
          <w:szCs w:val="20"/>
        </w:rPr>
        <w:t xml:space="preserve">sąlygų </w:t>
      </w:r>
      <w:r w:rsidR="00FB4C15" w:rsidRPr="00406EF6">
        <w:rPr>
          <w:rFonts w:ascii="Verdana" w:hAnsi="Verdana"/>
          <w:sz w:val="20"/>
          <w:szCs w:val="20"/>
        </w:rPr>
        <w:t>13</w:t>
      </w:r>
      <w:r w:rsidR="009A6435" w:rsidRPr="00406EF6">
        <w:rPr>
          <w:rFonts w:ascii="Verdana" w:hAnsi="Verdana"/>
          <w:sz w:val="20"/>
          <w:szCs w:val="20"/>
        </w:rPr>
        <w:t xml:space="preserve"> </w:t>
      </w:r>
      <w:r w:rsidR="00D86901" w:rsidRPr="00406EF6">
        <w:rPr>
          <w:rFonts w:ascii="Verdana" w:hAnsi="Verdana"/>
          <w:sz w:val="20"/>
          <w:szCs w:val="20"/>
        </w:rPr>
        <w:t>priede</w:t>
      </w:r>
      <w:r w:rsidR="00F91B47" w:rsidRPr="00406EF6">
        <w:rPr>
          <w:rFonts w:ascii="Verdana" w:hAnsi="Verdana"/>
          <w:sz w:val="20"/>
          <w:szCs w:val="20"/>
        </w:rPr>
        <w:t xml:space="preserve">. </w:t>
      </w:r>
    </w:p>
    <w:p w14:paraId="31E4BC3A" w14:textId="4C3B297C" w:rsidR="004279CC" w:rsidRPr="00406EF6" w:rsidRDefault="00117131" w:rsidP="00406EF6">
      <w:pPr>
        <w:spacing w:after="0" w:line="240" w:lineRule="auto"/>
        <w:ind w:firstLine="360"/>
        <w:jc w:val="both"/>
        <w:rPr>
          <w:rFonts w:ascii="Verdana" w:eastAsia="Times New Roman" w:hAnsi="Verdana" w:cs="Calibri"/>
          <w:color w:val="000000" w:themeColor="text1"/>
          <w:sz w:val="20"/>
          <w:szCs w:val="20"/>
        </w:rPr>
      </w:pPr>
      <w:r>
        <w:rPr>
          <w:rFonts w:ascii="Verdana" w:eastAsia="Times New Roman" w:hAnsi="Verdana"/>
          <w:color w:val="000000" w:themeColor="text1"/>
          <w:sz w:val="20"/>
          <w:szCs w:val="20"/>
        </w:rPr>
        <w:t xml:space="preserve"> </w:t>
      </w:r>
      <w:r w:rsidR="00406EF6" w:rsidRPr="00406EF6">
        <w:rPr>
          <w:rFonts w:ascii="Verdana" w:eastAsia="Times New Roman" w:hAnsi="Verdana"/>
          <w:color w:val="000000" w:themeColor="text1"/>
          <w:sz w:val="20"/>
          <w:szCs w:val="20"/>
        </w:rPr>
        <w:t>10.2 J</w:t>
      </w:r>
      <w:r w:rsidR="004279CC" w:rsidRPr="00406EF6">
        <w:rPr>
          <w:rFonts w:ascii="Verdana" w:eastAsia="Times New Roman" w:hAnsi="Verdana"/>
          <w:color w:val="000000" w:themeColor="text1"/>
          <w:sz w:val="20"/>
          <w:szCs w:val="20"/>
        </w:rPr>
        <w:t>eigu ketinama sudaryti sutartį su tiekėju ar subtiekėju, kurio lėšų gavėjo tikrasis (-ieji)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40935D53" w:rsidR="00640DBD" w:rsidRPr="000447AE" w:rsidRDefault="00406EF6" w:rsidP="00406EF6">
      <w:pPr>
        <w:pStyle w:val="Heading1"/>
        <w:tabs>
          <w:tab w:val="left" w:pos="567"/>
        </w:tabs>
        <w:spacing w:line="20" w:lineRule="atLeast"/>
        <w:contextualSpacing/>
        <w:jc w:val="both"/>
        <w:rPr>
          <w:rFonts w:ascii="Verdana" w:hAnsi="Verdana" w:cstheme="minorHAnsi"/>
          <w:b/>
          <w:bCs/>
          <w:sz w:val="20"/>
          <w:szCs w:val="20"/>
        </w:rPr>
      </w:pPr>
      <w:bookmarkStart w:id="44" w:name="_Toc126333938"/>
      <w:bookmarkEnd w:id="5"/>
      <w:r>
        <w:rPr>
          <w:rFonts w:ascii="Verdana" w:hAnsi="Verdana" w:cstheme="minorHAnsi"/>
          <w:b/>
          <w:bCs/>
          <w:sz w:val="20"/>
          <w:szCs w:val="20"/>
        </w:rPr>
        <w:t xml:space="preserve">11. </w:t>
      </w:r>
      <w:r w:rsidR="00640DBD" w:rsidRPr="00F91B47">
        <w:rPr>
          <w:rFonts w:ascii="Verdana" w:hAnsi="Verdana" w:cstheme="minorHAnsi"/>
          <w:b/>
          <w:bCs/>
          <w:sz w:val="20"/>
          <w:szCs w:val="20"/>
        </w:rPr>
        <w:t>Kitos sąlygos</w:t>
      </w:r>
      <w:bookmarkEnd w:id="44"/>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5"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5"/>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r w:rsidRPr="1D1F72F8">
              <w:rPr>
                <w:rFonts w:ascii="Verdana" w:hAnsi="Verdana"/>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2335D0D"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3 mėnesiai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B81091">
            <w:pPr>
              <w:pStyle w:val="ListParagraph"/>
              <w:numPr>
                <w:ilvl w:val="0"/>
                <w:numId w:val="4"/>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578564A2"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765132CB" w14:textId="7423C251" w:rsidR="00CE7FDF" w:rsidRPr="000447AE" w:rsidRDefault="007F35F6" w:rsidP="007F35F6">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p w14:paraId="24167C40" w14:textId="3A62E2AF" w:rsidR="00774AA5" w:rsidRPr="000447AE" w:rsidRDefault="00774AA5" w:rsidP="006C794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447AE">
              <w:rPr>
                <w:rFonts w:ascii="Verdana" w:hAnsi="Verdana" w:cstheme="minorHAnsi"/>
                <w:sz w:val="20"/>
                <w:szCs w:val="20"/>
              </w:rPr>
              <w:lastRenderedPageBreak/>
              <w:t>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B81091">
            <w:pPr>
              <w:pStyle w:val="ListParagraph"/>
              <w:numPr>
                <w:ilvl w:val="0"/>
                <w:numId w:val="4"/>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18275F">
              <w:rPr>
                <w:rFonts w:ascii="Verdana" w:hAnsi="Verdana" w:cstheme="minorHAnsi"/>
                <w:bCs/>
                <w:sz w:val="20"/>
                <w:szCs w:val="20"/>
              </w:rPr>
              <w:t>10 (dešimt) dienų</w:t>
            </w:r>
            <w:r w:rsidR="00774AA5" w:rsidRPr="0018275F">
              <w:rPr>
                <w:rFonts w:ascii="Verdana" w:hAnsi="Verdana" w:cstheme="minorHAnsi"/>
                <w:bCs/>
                <w:sz w:val="20"/>
                <w:szCs w:val="20"/>
              </w:rPr>
              <w:t>,</w:t>
            </w:r>
            <w:r w:rsidR="00774AA5" w:rsidRPr="0018275F">
              <w:rPr>
                <w:rFonts w:ascii="Verdana" w:hAnsi="Verdana" w:cstheme="minorHAnsi"/>
                <w:sz w:val="20"/>
                <w:szCs w:val="20"/>
              </w:rPr>
              <w:t xml:space="preserve"> nuo pranešimo apie sprendimą sudaryti</w:t>
            </w:r>
            <w:r w:rsidR="00774AA5" w:rsidRPr="000447AE">
              <w:rPr>
                <w:rFonts w:ascii="Verdana" w:hAnsi="Verdana" w:cstheme="minorHAnsi"/>
                <w:sz w:val="20"/>
                <w:szCs w:val="20"/>
              </w:rPr>
              <w:t xml:space="preserve"> sutartį (o jei buvau gauta pretenzija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B81091">
            <w:pPr>
              <w:pStyle w:val="ListParagraph"/>
              <w:numPr>
                <w:ilvl w:val="0"/>
                <w:numId w:val="4"/>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EE19A72" w:rsidR="00ED5B78" w:rsidRPr="0018275F"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78C8F136" w14:textId="6AB2CAF0" w:rsidR="00725778" w:rsidRDefault="00725778" w:rsidP="00725778">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tbl>
      <w:tblPr>
        <w:tblStyle w:val="Vestalentele1"/>
        <w:tblW w:w="9634" w:type="dxa"/>
        <w:tblLook w:val="04A0" w:firstRow="1" w:lastRow="0" w:firstColumn="1" w:lastColumn="0" w:noHBand="0" w:noVBand="1"/>
      </w:tblPr>
      <w:tblGrid>
        <w:gridCol w:w="1454"/>
        <w:gridCol w:w="8180"/>
      </w:tblGrid>
      <w:tr w:rsidR="003B5FD9" w:rsidRPr="008A2746" w14:paraId="512ACE1F" w14:textId="77777777" w:rsidTr="00934C7D">
        <w:tc>
          <w:tcPr>
            <w:tcW w:w="1454" w:type="dxa"/>
          </w:tcPr>
          <w:p w14:paraId="76C239BF" w14:textId="77777777" w:rsidR="003B5FD9" w:rsidRPr="008A2746" w:rsidRDefault="003B5FD9" w:rsidP="00934C7D">
            <w:pPr>
              <w:tabs>
                <w:tab w:val="left" w:pos="880"/>
              </w:tabs>
              <w:jc w:val="center"/>
              <w:rPr>
                <w:rFonts w:ascii="Verdana" w:hAnsi="Verdana"/>
              </w:rPr>
            </w:pPr>
            <w:bookmarkStart w:id="46" w:name="_Hlk132382915"/>
            <w:r w:rsidRPr="008A2746">
              <w:rPr>
                <w:rFonts w:ascii="Verdana" w:eastAsia="Times New Roman" w:hAnsi="Verdana"/>
                <w:b/>
                <w:bCs/>
              </w:rPr>
              <w:lastRenderedPageBreak/>
              <w:t>Eil. Nr.</w:t>
            </w:r>
          </w:p>
        </w:tc>
        <w:tc>
          <w:tcPr>
            <w:tcW w:w="8180" w:type="dxa"/>
          </w:tcPr>
          <w:p w14:paraId="142E5976" w14:textId="77777777" w:rsidR="003B5FD9" w:rsidRPr="008A2746" w:rsidRDefault="003B5FD9" w:rsidP="00934C7D">
            <w:pPr>
              <w:tabs>
                <w:tab w:val="left" w:pos="880"/>
              </w:tabs>
              <w:jc w:val="center"/>
              <w:rPr>
                <w:rFonts w:ascii="Verdana" w:hAnsi="Verdana"/>
              </w:rPr>
            </w:pPr>
            <w:r w:rsidRPr="008A2746">
              <w:rPr>
                <w:rFonts w:ascii="Verdana" w:eastAsia="Times New Roman" w:hAnsi="Verdana"/>
                <w:b/>
                <w:bCs/>
              </w:rPr>
              <w:t>Reikalavimas</w:t>
            </w:r>
          </w:p>
        </w:tc>
      </w:tr>
      <w:tr w:rsidR="003B5FD9" w:rsidRPr="008A2746" w14:paraId="5A9EEEFF" w14:textId="77777777" w:rsidTr="00934C7D">
        <w:tc>
          <w:tcPr>
            <w:tcW w:w="1454" w:type="dxa"/>
            <w:shd w:val="clear" w:color="auto" w:fill="D9D9D9"/>
          </w:tcPr>
          <w:p w14:paraId="49FB0596" w14:textId="77777777" w:rsidR="003B5FD9" w:rsidRPr="008A2746" w:rsidRDefault="003B5FD9" w:rsidP="00934C7D">
            <w:pPr>
              <w:tabs>
                <w:tab w:val="left" w:pos="880"/>
              </w:tabs>
              <w:jc w:val="center"/>
              <w:rPr>
                <w:rFonts w:ascii="Verdana" w:hAnsi="Verdana"/>
              </w:rPr>
            </w:pPr>
            <w:r w:rsidRPr="008A2746">
              <w:rPr>
                <w:rFonts w:ascii="Verdana" w:hAnsi="Verdana"/>
              </w:rPr>
              <w:t>1.</w:t>
            </w:r>
          </w:p>
        </w:tc>
        <w:tc>
          <w:tcPr>
            <w:tcW w:w="8180" w:type="dxa"/>
            <w:shd w:val="clear" w:color="auto" w:fill="D9D9D9"/>
          </w:tcPr>
          <w:p w14:paraId="3E122EEC" w14:textId="5FD6BBB6" w:rsidR="003B5FD9" w:rsidRPr="004168E8" w:rsidRDefault="003B5FD9" w:rsidP="00934C7D">
            <w:pPr>
              <w:widowControl w:val="0"/>
              <w:tabs>
                <w:tab w:val="center" w:pos="4153"/>
                <w:tab w:val="right" w:pos="8306"/>
              </w:tabs>
              <w:jc w:val="center"/>
              <w:rPr>
                <w:rFonts w:ascii="Verdana" w:eastAsia="Times New Roman" w:hAnsi="Verdana"/>
                <w:b/>
                <w:bCs/>
                <w:highlight w:val="yellow"/>
              </w:rPr>
            </w:pPr>
            <w:r w:rsidRPr="004168E8">
              <w:rPr>
                <w:rFonts w:ascii="Verdana" w:eastAsia="Times New Roman" w:hAnsi="Verdana"/>
                <w:b/>
                <w:bCs/>
                <w:highlight w:val="yellow"/>
              </w:rPr>
              <w:t>M</w:t>
            </w:r>
            <w:r w:rsidRPr="004168E8">
              <w:rPr>
                <w:rFonts w:ascii="Verdana" w:hAnsi="Verdana"/>
                <w:b/>
                <w:bCs/>
                <w:highlight w:val="yellow"/>
              </w:rPr>
              <w:t xml:space="preserve">onetų </w:t>
            </w:r>
            <w:r w:rsidR="00A34847" w:rsidRPr="004168E8">
              <w:rPr>
                <w:rFonts w:ascii="Verdana" w:hAnsi="Verdana"/>
                <w:b/>
                <w:bCs/>
                <w:highlight w:val="yellow"/>
              </w:rPr>
              <w:t>rū</w:t>
            </w:r>
            <w:r w:rsidR="004168E8" w:rsidRPr="004168E8">
              <w:rPr>
                <w:rFonts w:ascii="Verdana" w:hAnsi="Verdana"/>
                <w:b/>
                <w:bCs/>
                <w:highlight w:val="yellow"/>
              </w:rPr>
              <w:t>šiavimo sistemos</w:t>
            </w:r>
            <w:r w:rsidRPr="004168E8">
              <w:rPr>
                <w:rFonts w:ascii="Verdana" w:hAnsi="Verdana"/>
                <w:b/>
                <w:bCs/>
                <w:highlight w:val="yellow"/>
              </w:rPr>
              <w:t xml:space="preserve"> charakteristikos</w:t>
            </w:r>
          </w:p>
        </w:tc>
      </w:tr>
      <w:tr w:rsidR="003B5FD9" w:rsidRPr="008A2746" w14:paraId="37B5AB53" w14:textId="77777777" w:rsidTr="00934C7D">
        <w:tc>
          <w:tcPr>
            <w:tcW w:w="1454" w:type="dxa"/>
          </w:tcPr>
          <w:p w14:paraId="1E438F9F" w14:textId="77777777" w:rsidR="003B5FD9" w:rsidRPr="008A2746" w:rsidRDefault="003B5FD9" w:rsidP="00934C7D">
            <w:pPr>
              <w:tabs>
                <w:tab w:val="left" w:pos="880"/>
              </w:tabs>
              <w:jc w:val="center"/>
              <w:rPr>
                <w:rFonts w:ascii="Verdana" w:hAnsi="Verdana"/>
              </w:rPr>
            </w:pPr>
            <w:r w:rsidRPr="008A2746">
              <w:rPr>
                <w:rFonts w:ascii="Verdana" w:hAnsi="Verdana"/>
              </w:rPr>
              <w:t>1.1.</w:t>
            </w:r>
          </w:p>
        </w:tc>
        <w:tc>
          <w:tcPr>
            <w:tcW w:w="8180" w:type="dxa"/>
          </w:tcPr>
          <w:p w14:paraId="20E97837" w14:textId="77777777" w:rsidR="003B5FD9" w:rsidRPr="008A2746" w:rsidRDefault="003B5FD9" w:rsidP="00934C7D">
            <w:pPr>
              <w:widowControl w:val="0"/>
              <w:tabs>
                <w:tab w:val="center" w:pos="4153"/>
                <w:tab w:val="right" w:pos="8306"/>
              </w:tabs>
              <w:rPr>
                <w:rFonts w:ascii="Verdana" w:eastAsia="Times New Roman" w:hAnsi="Verdana"/>
                <w:b/>
                <w:lang w:eastAsia="x-none"/>
              </w:rPr>
            </w:pPr>
            <w:r w:rsidRPr="008A2746">
              <w:rPr>
                <w:rFonts w:ascii="Verdana" w:hAnsi="Verdana"/>
              </w:rPr>
              <w:t>Elektros maitinimas – 220-240 V (+/- 10</w:t>
            </w:r>
            <w:r w:rsidRPr="008A2746">
              <w:rPr>
                <w:rFonts w:ascii="Verdana" w:hAnsi="Verdana"/>
                <w:lang w:val="es-ES_tradnl"/>
              </w:rPr>
              <w:t xml:space="preserve">%), 50 Hz </w:t>
            </w:r>
            <w:r w:rsidRPr="008A2746">
              <w:rPr>
                <w:rFonts w:ascii="Verdana" w:hAnsi="Verdana"/>
              </w:rPr>
              <w:t>(+/- 3Hz).</w:t>
            </w:r>
          </w:p>
        </w:tc>
      </w:tr>
      <w:tr w:rsidR="003B5FD9" w:rsidRPr="008A2746" w14:paraId="5A48EE89" w14:textId="77777777" w:rsidTr="00934C7D">
        <w:tc>
          <w:tcPr>
            <w:tcW w:w="1454" w:type="dxa"/>
          </w:tcPr>
          <w:p w14:paraId="4F7A64B8" w14:textId="77777777" w:rsidR="003B5FD9" w:rsidRPr="008A2746" w:rsidRDefault="003B5FD9" w:rsidP="00934C7D">
            <w:pPr>
              <w:tabs>
                <w:tab w:val="left" w:pos="880"/>
              </w:tabs>
              <w:jc w:val="center"/>
              <w:rPr>
                <w:rFonts w:ascii="Verdana" w:hAnsi="Verdana"/>
              </w:rPr>
            </w:pPr>
            <w:r w:rsidRPr="008A2746">
              <w:rPr>
                <w:rFonts w:ascii="Verdana" w:hAnsi="Verdana"/>
              </w:rPr>
              <w:t>1.2.</w:t>
            </w:r>
          </w:p>
        </w:tc>
        <w:tc>
          <w:tcPr>
            <w:tcW w:w="8180" w:type="dxa"/>
          </w:tcPr>
          <w:p w14:paraId="2576D152" w14:textId="77777777" w:rsidR="003B5FD9" w:rsidRPr="008A2746" w:rsidRDefault="003B5FD9" w:rsidP="00934C7D">
            <w:pPr>
              <w:tabs>
                <w:tab w:val="left" w:pos="880"/>
              </w:tabs>
              <w:jc w:val="both"/>
              <w:rPr>
                <w:rFonts w:ascii="Verdana" w:hAnsi="Verdana"/>
              </w:rPr>
            </w:pPr>
            <w:r w:rsidRPr="008A2746">
              <w:rPr>
                <w:rFonts w:ascii="Verdana" w:hAnsi="Verdana"/>
              </w:rPr>
              <w:t>Turi būti rūšiuojamos EUR monetos (1 ct, 2 ct, 5 ct, 10 ct, 20 ct, 50 ct, 1 EUR, 2 EUR).</w:t>
            </w:r>
          </w:p>
        </w:tc>
      </w:tr>
      <w:tr w:rsidR="003B5FD9" w:rsidRPr="008A2746" w14:paraId="12A8CA7D" w14:textId="77777777" w:rsidTr="00934C7D">
        <w:tc>
          <w:tcPr>
            <w:tcW w:w="1454" w:type="dxa"/>
          </w:tcPr>
          <w:p w14:paraId="3AF3DD01" w14:textId="77777777" w:rsidR="003B5FD9" w:rsidRPr="008A2746" w:rsidRDefault="003B5FD9" w:rsidP="00934C7D">
            <w:pPr>
              <w:tabs>
                <w:tab w:val="left" w:pos="880"/>
              </w:tabs>
              <w:jc w:val="center"/>
              <w:rPr>
                <w:rFonts w:ascii="Verdana" w:hAnsi="Verdana"/>
              </w:rPr>
            </w:pPr>
            <w:r w:rsidRPr="008A2746">
              <w:rPr>
                <w:rFonts w:ascii="Verdana" w:hAnsi="Verdana"/>
              </w:rPr>
              <w:t>1.3.</w:t>
            </w:r>
          </w:p>
        </w:tc>
        <w:tc>
          <w:tcPr>
            <w:tcW w:w="8180" w:type="dxa"/>
          </w:tcPr>
          <w:p w14:paraId="38724408" w14:textId="77777777" w:rsidR="003B5FD9" w:rsidRPr="008A2746" w:rsidRDefault="003B5FD9" w:rsidP="00934C7D">
            <w:pPr>
              <w:tabs>
                <w:tab w:val="left" w:pos="880"/>
              </w:tabs>
              <w:jc w:val="both"/>
              <w:rPr>
                <w:rFonts w:ascii="Verdana" w:hAnsi="Verdana"/>
              </w:rPr>
            </w:pPr>
            <w:r w:rsidRPr="008A2746">
              <w:rPr>
                <w:rFonts w:ascii="Verdana" w:hAnsi="Verdana"/>
              </w:rPr>
              <w:t>Aštuonios monetų rūšiavimo kišenės turi būti sujungtos su Lietuvos banko naudojamu aštuonių</w:t>
            </w:r>
            <w:r w:rsidRPr="008A2746">
              <w:rPr>
                <w:rFonts w:ascii="Verdana" w:hAnsi="Verdana"/>
                <w:bCs/>
              </w:rPr>
              <w:t xml:space="preserve"> </w:t>
            </w:r>
            <w:r w:rsidRPr="008A2746">
              <w:rPr>
                <w:rFonts w:ascii="Verdana" w:hAnsi="Verdana"/>
              </w:rPr>
              <w:t>kanalų monetų transportavimo konvejeriu SC-93770 (gamintojas SUZOHAPP) transportuojančiu monetas į mobilius konteinerius. Transportavimo konvejeris SC-93770 turi būti valdomas monetų rūšiavimo sistemos elektrinės sąsajos (konvejerio automatinis paleidimas, automatinis stabdymas, esant kanalo grūsčiai ar užsipildžius konteineriui);</w:t>
            </w:r>
          </w:p>
        </w:tc>
      </w:tr>
      <w:tr w:rsidR="003B5FD9" w:rsidRPr="008A2746" w14:paraId="083BF1C5" w14:textId="77777777" w:rsidTr="00934C7D">
        <w:tc>
          <w:tcPr>
            <w:tcW w:w="1454" w:type="dxa"/>
          </w:tcPr>
          <w:p w14:paraId="706CE03E" w14:textId="77777777" w:rsidR="003B5FD9" w:rsidRPr="008A2746" w:rsidRDefault="003B5FD9" w:rsidP="00934C7D">
            <w:pPr>
              <w:tabs>
                <w:tab w:val="left" w:pos="880"/>
              </w:tabs>
              <w:jc w:val="center"/>
              <w:rPr>
                <w:rFonts w:ascii="Verdana" w:hAnsi="Verdana"/>
              </w:rPr>
            </w:pPr>
            <w:r w:rsidRPr="008A2746">
              <w:rPr>
                <w:rFonts w:ascii="Verdana" w:hAnsi="Verdana"/>
              </w:rPr>
              <w:t>1.4.</w:t>
            </w:r>
          </w:p>
        </w:tc>
        <w:tc>
          <w:tcPr>
            <w:tcW w:w="8180" w:type="dxa"/>
          </w:tcPr>
          <w:p w14:paraId="1BE3ABA1" w14:textId="77777777" w:rsidR="003B5FD9" w:rsidRPr="008A2746" w:rsidRDefault="003B5FD9" w:rsidP="00934C7D">
            <w:pPr>
              <w:tabs>
                <w:tab w:val="left" w:pos="880"/>
              </w:tabs>
              <w:jc w:val="both"/>
              <w:rPr>
                <w:rFonts w:ascii="Verdana" w:hAnsi="Verdana"/>
              </w:rPr>
            </w:pPr>
            <w:r w:rsidRPr="008A2746">
              <w:rPr>
                <w:rFonts w:ascii="Verdana" w:hAnsi="Verdana"/>
              </w:rPr>
              <w:t>Turi būti pažeistų, įtartinų (neatitinka monetų parametrai pagal bent vieną iš 1.8. punkte išvardintų požymių) ir kitų valstybių monetų atmetimo kišenė.</w:t>
            </w:r>
          </w:p>
        </w:tc>
      </w:tr>
      <w:tr w:rsidR="003B5FD9" w:rsidRPr="008A2746" w14:paraId="75F9EF41" w14:textId="77777777" w:rsidTr="00934C7D">
        <w:tc>
          <w:tcPr>
            <w:tcW w:w="1454" w:type="dxa"/>
          </w:tcPr>
          <w:p w14:paraId="7EB6C178" w14:textId="77777777" w:rsidR="003B5FD9" w:rsidRPr="008A2746" w:rsidRDefault="003B5FD9" w:rsidP="00934C7D">
            <w:pPr>
              <w:tabs>
                <w:tab w:val="left" w:pos="880"/>
              </w:tabs>
              <w:jc w:val="center"/>
              <w:rPr>
                <w:rFonts w:ascii="Verdana" w:hAnsi="Verdana"/>
              </w:rPr>
            </w:pPr>
            <w:r w:rsidRPr="008A2746">
              <w:rPr>
                <w:rFonts w:ascii="Verdana" w:hAnsi="Verdana"/>
              </w:rPr>
              <w:t>1.5.</w:t>
            </w:r>
          </w:p>
        </w:tc>
        <w:tc>
          <w:tcPr>
            <w:tcW w:w="8180" w:type="dxa"/>
          </w:tcPr>
          <w:p w14:paraId="44290D8F" w14:textId="77777777" w:rsidR="003B5FD9" w:rsidRPr="008A2746" w:rsidRDefault="003B5FD9" w:rsidP="00934C7D">
            <w:pPr>
              <w:tabs>
                <w:tab w:val="left" w:pos="880"/>
              </w:tabs>
              <w:jc w:val="both"/>
              <w:rPr>
                <w:rFonts w:ascii="Verdana" w:hAnsi="Verdana"/>
              </w:rPr>
            </w:pPr>
            <w:r w:rsidRPr="008A2746">
              <w:rPr>
                <w:rFonts w:ascii="Verdana" w:hAnsi="Verdana"/>
              </w:rPr>
              <w:t>Turi būti monetų transportavimo konvejerio vieno nominalo kanalo automatinis stabdymas (užsipildžius mobiliam monetų konteineriui (2 EUR – 18000 vnt., 1EUR – 20000 vnt., 50 ct – 20000 vnt., 20 ct – 27000 vnt., 10 ct – 40000 vnt., 5 ct – 40000 vnt., 2 ct – 50000 vnt., 1 ct – 70000 vnt.).</w:t>
            </w:r>
          </w:p>
        </w:tc>
      </w:tr>
      <w:tr w:rsidR="003B5FD9" w:rsidRPr="008A2746" w14:paraId="0F69C01A" w14:textId="77777777" w:rsidTr="00934C7D">
        <w:tc>
          <w:tcPr>
            <w:tcW w:w="1454" w:type="dxa"/>
          </w:tcPr>
          <w:p w14:paraId="105C7552" w14:textId="77777777" w:rsidR="003B5FD9" w:rsidRPr="008A2746" w:rsidRDefault="003B5FD9" w:rsidP="00934C7D">
            <w:pPr>
              <w:tabs>
                <w:tab w:val="left" w:pos="880"/>
              </w:tabs>
              <w:jc w:val="center"/>
              <w:rPr>
                <w:rFonts w:ascii="Verdana" w:hAnsi="Verdana"/>
              </w:rPr>
            </w:pPr>
            <w:r w:rsidRPr="008A2746">
              <w:rPr>
                <w:rFonts w:ascii="Verdana" w:hAnsi="Verdana"/>
              </w:rPr>
              <w:t>1.6.</w:t>
            </w:r>
          </w:p>
        </w:tc>
        <w:tc>
          <w:tcPr>
            <w:tcW w:w="8180" w:type="dxa"/>
          </w:tcPr>
          <w:p w14:paraId="460D830F" w14:textId="77777777" w:rsidR="003B5FD9" w:rsidRPr="008A2746" w:rsidRDefault="003B5FD9" w:rsidP="00934C7D">
            <w:pPr>
              <w:tabs>
                <w:tab w:val="left" w:pos="880"/>
              </w:tabs>
              <w:jc w:val="both"/>
              <w:rPr>
                <w:rFonts w:ascii="Verdana" w:hAnsi="Verdana"/>
              </w:rPr>
            </w:pPr>
            <w:r w:rsidRPr="008A2746">
              <w:rPr>
                <w:rFonts w:ascii="Verdana" w:hAnsi="Verdana"/>
              </w:rPr>
              <w:t>Turi būti galimybė susidėvėjusias, netinkamas apyvartai monetas nukreipti į susidėvėjusioms monetoms programiškai priskirtą kišenę</w:t>
            </w:r>
            <w:r w:rsidRPr="008A2746">
              <w:rPr>
                <w:rFonts w:ascii="Verdana" w:eastAsia="Times New Roman" w:hAnsi="Verdana"/>
              </w:rPr>
              <w:t>.</w:t>
            </w:r>
          </w:p>
        </w:tc>
      </w:tr>
      <w:tr w:rsidR="003B5FD9" w:rsidRPr="008A2746" w14:paraId="505C83F8" w14:textId="77777777" w:rsidTr="00934C7D">
        <w:tc>
          <w:tcPr>
            <w:tcW w:w="1454" w:type="dxa"/>
          </w:tcPr>
          <w:p w14:paraId="66FB5D44" w14:textId="77777777" w:rsidR="003B5FD9" w:rsidRPr="008A2746" w:rsidRDefault="003B5FD9" w:rsidP="00934C7D">
            <w:pPr>
              <w:tabs>
                <w:tab w:val="left" w:pos="880"/>
              </w:tabs>
              <w:jc w:val="center"/>
              <w:rPr>
                <w:rFonts w:ascii="Verdana" w:hAnsi="Verdana"/>
              </w:rPr>
            </w:pPr>
            <w:r w:rsidRPr="008A2746">
              <w:rPr>
                <w:rFonts w:ascii="Verdana" w:hAnsi="Verdana"/>
              </w:rPr>
              <w:t>1.7.</w:t>
            </w:r>
          </w:p>
        </w:tc>
        <w:tc>
          <w:tcPr>
            <w:tcW w:w="8180" w:type="dxa"/>
          </w:tcPr>
          <w:p w14:paraId="5435DFE8" w14:textId="77777777" w:rsidR="003B5FD9" w:rsidRPr="008A2746" w:rsidRDefault="003B5FD9" w:rsidP="00934C7D">
            <w:pPr>
              <w:tabs>
                <w:tab w:val="left" w:pos="880"/>
              </w:tabs>
              <w:jc w:val="both"/>
              <w:rPr>
                <w:rFonts w:ascii="Verdana" w:hAnsi="Verdana"/>
              </w:rPr>
            </w:pPr>
            <w:r w:rsidRPr="008A2746">
              <w:rPr>
                <w:rFonts w:ascii="Verdana" w:hAnsi="Verdana"/>
              </w:rPr>
              <w:t xml:space="preserve">Monetų rūšiavimo greitis turi būti ne mažesnis kaip 3300 monetų/min. </w:t>
            </w:r>
          </w:p>
          <w:p w14:paraId="31DB97D5" w14:textId="77777777" w:rsidR="003B5FD9" w:rsidRPr="008A2746" w:rsidRDefault="003B5FD9" w:rsidP="00934C7D">
            <w:pPr>
              <w:tabs>
                <w:tab w:val="left" w:pos="880"/>
              </w:tabs>
              <w:jc w:val="both"/>
              <w:rPr>
                <w:rFonts w:ascii="Verdana" w:hAnsi="Verdana"/>
              </w:rPr>
            </w:pPr>
          </w:p>
        </w:tc>
      </w:tr>
      <w:tr w:rsidR="003B5FD9" w:rsidRPr="008A2746" w14:paraId="2763A2D6" w14:textId="77777777" w:rsidTr="00934C7D">
        <w:tc>
          <w:tcPr>
            <w:tcW w:w="1454" w:type="dxa"/>
          </w:tcPr>
          <w:p w14:paraId="083FA6C6" w14:textId="77777777" w:rsidR="003B5FD9" w:rsidRPr="008A2746" w:rsidRDefault="003B5FD9" w:rsidP="00934C7D">
            <w:pPr>
              <w:tabs>
                <w:tab w:val="left" w:pos="880"/>
              </w:tabs>
              <w:jc w:val="center"/>
              <w:rPr>
                <w:rFonts w:ascii="Verdana" w:hAnsi="Verdana"/>
              </w:rPr>
            </w:pPr>
            <w:r w:rsidRPr="008A2746">
              <w:rPr>
                <w:rFonts w:ascii="Verdana" w:hAnsi="Verdana"/>
              </w:rPr>
              <w:t>1.8.</w:t>
            </w:r>
          </w:p>
        </w:tc>
        <w:tc>
          <w:tcPr>
            <w:tcW w:w="8180" w:type="dxa"/>
          </w:tcPr>
          <w:p w14:paraId="0CEDC011" w14:textId="77777777" w:rsidR="003B5FD9" w:rsidRPr="008A2746" w:rsidRDefault="003B5FD9" w:rsidP="00934C7D">
            <w:pPr>
              <w:jc w:val="both"/>
              <w:rPr>
                <w:rFonts w:ascii="Verdana" w:hAnsi="Verdana"/>
              </w:rPr>
            </w:pPr>
            <w:r w:rsidRPr="008A2746">
              <w:rPr>
                <w:rFonts w:ascii="Verdana" w:hAnsi="Verdana"/>
              </w:rPr>
              <w:t>monetų autentiškumas turi būti nustatomas ne mažiau kaip pagal 8 žemiau išvardintus parametrus:</w:t>
            </w:r>
          </w:p>
          <w:p w14:paraId="17EE0041" w14:textId="77777777" w:rsidR="003B5FD9" w:rsidRPr="008A2746" w:rsidRDefault="003B5FD9" w:rsidP="00934C7D">
            <w:pPr>
              <w:jc w:val="both"/>
              <w:rPr>
                <w:rFonts w:ascii="Verdana" w:hAnsi="Verdana"/>
              </w:rPr>
            </w:pPr>
            <w:r w:rsidRPr="008A2746">
              <w:rPr>
                <w:rFonts w:ascii="Verdana" w:hAnsi="Verdana"/>
              </w:rPr>
              <w:t>1.8.1. turi būti nustatomas monetų diametras;</w:t>
            </w:r>
          </w:p>
          <w:p w14:paraId="208C7A4F" w14:textId="77777777" w:rsidR="003B5FD9" w:rsidRPr="008A2746" w:rsidRDefault="003B5FD9" w:rsidP="00934C7D">
            <w:pPr>
              <w:jc w:val="both"/>
              <w:rPr>
                <w:rFonts w:ascii="Verdana" w:hAnsi="Verdana"/>
              </w:rPr>
            </w:pPr>
            <w:r w:rsidRPr="008A2746">
              <w:rPr>
                <w:rFonts w:ascii="Verdana" w:hAnsi="Verdana"/>
              </w:rPr>
              <w:t>1.8.2. turi būti nustatomas monetų storis;</w:t>
            </w:r>
          </w:p>
          <w:p w14:paraId="483CE11F" w14:textId="77777777" w:rsidR="003B5FD9" w:rsidRPr="008A2746" w:rsidRDefault="003B5FD9" w:rsidP="00934C7D">
            <w:pPr>
              <w:jc w:val="both"/>
              <w:rPr>
                <w:rFonts w:ascii="Verdana" w:hAnsi="Verdana"/>
              </w:rPr>
            </w:pPr>
            <w:r w:rsidRPr="008A2746">
              <w:rPr>
                <w:rFonts w:ascii="Verdana" w:hAnsi="Verdana"/>
              </w:rPr>
              <w:t>1.8.3. turi būti nustatomas monetos paviršiaus elektrinis laidumas monetos centre;</w:t>
            </w:r>
          </w:p>
          <w:p w14:paraId="6295337B" w14:textId="77777777" w:rsidR="003B5FD9" w:rsidRPr="008A2746" w:rsidRDefault="003B5FD9" w:rsidP="00934C7D">
            <w:pPr>
              <w:jc w:val="both"/>
              <w:rPr>
                <w:rFonts w:ascii="Verdana" w:hAnsi="Verdana"/>
              </w:rPr>
            </w:pPr>
            <w:r w:rsidRPr="008A2746">
              <w:rPr>
                <w:rFonts w:ascii="Verdana" w:hAnsi="Verdana"/>
              </w:rPr>
              <w:t>1.8.4. turi būti nustatomas monetos tūrinis elektrinis laidumas monetos centre;</w:t>
            </w:r>
          </w:p>
          <w:p w14:paraId="10E4F1FE" w14:textId="77777777" w:rsidR="003B5FD9" w:rsidRPr="008A2746" w:rsidRDefault="003B5FD9" w:rsidP="00934C7D">
            <w:pPr>
              <w:jc w:val="both"/>
              <w:rPr>
                <w:rFonts w:ascii="Verdana" w:hAnsi="Verdana"/>
              </w:rPr>
            </w:pPr>
            <w:r w:rsidRPr="008A2746">
              <w:rPr>
                <w:rFonts w:ascii="Verdana" w:hAnsi="Verdana"/>
              </w:rPr>
              <w:t>1.8.5. turi būti nustatomos monetos magnetinės savybės monetos centre;</w:t>
            </w:r>
          </w:p>
          <w:p w14:paraId="3A245DDD" w14:textId="77777777" w:rsidR="003B5FD9" w:rsidRPr="008A2746" w:rsidRDefault="003B5FD9" w:rsidP="00934C7D">
            <w:pPr>
              <w:jc w:val="both"/>
              <w:rPr>
                <w:rFonts w:ascii="Verdana" w:hAnsi="Verdana"/>
              </w:rPr>
            </w:pPr>
            <w:r w:rsidRPr="008A2746">
              <w:rPr>
                <w:rFonts w:ascii="Verdana" w:hAnsi="Verdana"/>
              </w:rPr>
              <w:t>1.8.6. turi būti nustatomas monetos paviršiaus elektrinis laidumas išorinėje monetos dalyje;</w:t>
            </w:r>
          </w:p>
          <w:p w14:paraId="2031B0CB" w14:textId="77777777" w:rsidR="003B5FD9" w:rsidRPr="008A2746" w:rsidRDefault="003B5FD9" w:rsidP="00934C7D">
            <w:pPr>
              <w:jc w:val="both"/>
              <w:rPr>
                <w:rFonts w:ascii="Verdana" w:hAnsi="Verdana"/>
              </w:rPr>
            </w:pPr>
            <w:r w:rsidRPr="008A2746">
              <w:rPr>
                <w:rFonts w:ascii="Verdana" w:hAnsi="Verdana"/>
              </w:rPr>
              <w:t>1.8.7. turi būti nustatomas monetos tūrinis elektrinis laidumas išorinėje monetos dalyje;</w:t>
            </w:r>
          </w:p>
          <w:p w14:paraId="2D58167E" w14:textId="77777777" w:rsidR="003B5FD9" w:rsidRPr="008A2746" w:rsidRDefault="003B5FD9" w:rsidP="00934C7D">
            <w:pPr>
              <w:jc w:val="both"/>
              <w:rPr>
                <w:rFonts w:ascii="Verdana" w:hAnsi="Verdana"/>
              </w:rPr>
            </w:pPr>
            <w:r w:rsidRPr="008A2746">
              <w:rPr>
                <w:rFonts w:ascii="Verdana" w:hAnsi="Verdana"/>
              </w:rPr>
              <w:t>1.8.8. turi būti nustatomos monetos magnetinės savybės išorinėje monetos dalyje.</w:t>
            </w:r>
          </w:p>
        </w:tc>
      </w:tr>
      <w:tr w:rsidR="003B5FD9" w:rsidRPr="008A2746" w14:paraId="71EA4606" w14:textId="77777777" w:rsidTr="00934C7D">
        <w:tc>
          <w:tcPr>
            <w:tcW w:w="1454" w:type="dxa"/>
          </w:tcPr>
          <w:p w14:paraId="346AB506" w14:textId="77777777" w:rsidR="003B5FD9" w:rsidRPr="008A2746" w:rsidRDefault="003B5FD9" w:rsidP="00934C7D">
            <w:pPr>
              <w:tabs>
                <w:tab w:val="left" w:pos="880"/>
              </w:tabs>
              <w:jc w:val="center"/>
              <w:rPr>
                <w:rFonts w:ascii="Verdana" w:hAnsi="Verdana"/>
              </w:rPr>
            </w:pPr>
            <w:r w:rsidRPr="008A2746">
              <w:rPr>
                <w:rFonts w:ascii="Verdana" w:hAnsi="Verdana"/>
              </w:rPr>
              <w:t>1.9.</w:t>
            </w:r>
          </w:p>
        </w:tc>
        <w:tc>
          <w:tcPr>
            <w:tcW w:w="8180" w:type="dxa"/>
          </w:tcPr>
          <w:p w14:paraId="7CAF7361" w14:textId="77777777" w:rsidR="003B5FD9" w:rsidRPr="008A2746" w:rsidRDefault="003B5FD9" w:rsidP="00934C7D">
            <w:pPr>
              <w:tabs>
                <w:tab w:val="left" w:pos="880"/>
              </w:tabs>
              <w:jc w:val="both"/>
              <w:rPr>
                <w:rFonts w:ascii="Verdana" w:hAnsi="Verdana"/>
              </w:rPr>
            </w:pPr>
            <w:r w:rsidRPr="008A2746">
              <w:rPr>
                <w:rFonts w:ascii="Verdana" w:hAnsi="Verdana"/>
              </w:rPr>
              <w:t>Monetų padavimui į perskaičiavimo traktą turi būti naudojamas vibruojantis takas, leidžiantis vizualinę perskaičiuojamų monetų kontrolę. Tako ilgis turi būti ne mažesnis kaip 500 mm</w:t>
            </w:r>
          </w:p>
        </w:tc>
      </w:tr>
      <w:tr w:rsidR="003B5FD9" w:rsidRPr="008A2746" w14:paraId="307FFDF3" w14:textId="77777777" w:rsidTr="00934C7D">
        <w:tc>
          <w:tcPr>
            <w:tcW w:w="1454" w:type="dxa"/>
          </w:tcPr>
          <w:p w14:paraId="438D42B3" w14:textId="77777777" w:rsidR="003B5FD9" w:rsidRPr="008A2746" w:rsidRDefault="003B5FD9" w:rsidP="00934C7D">
            <w:pPr>
              <w:tabs>
                <w:tab w:val="left" w:pos="880"/>
              </w:tabs>
              <w:jc w:val="center"/>
              <w:rPr>
                <w:rFonts w:ascii="Verdana" w:hAnsi="Verdana"/>
              </w:rPr>
            </w:pPr>
            <w:r w:rsidRPr="008A2746">
              <w:rPr>
                <w:rFonts w:ascii="Verdana" w:hAnsi="Verdana"/>
              </w:rPr>
              <w:t>1.10.</w:t>
            </w:r>
          </w:p>
        </w:tc>
        <w:tc>
          <w:tcPr>
            <w:tcW w:w="8180" w:type="dxa"/>
          </w:tcPr>
          <w:p w14:paraId="1D44A3DF" w14:textId="77777777" w:rsidR="003B5FD9" w:rsidRPr="008A2746" w:rsidRDefault="003B5FD9" w:rsidP="00934C7D">
            <w:pPr>
              <w:jc w:val="both"/>
              <w:rPr>
                <w:rFonts w:ascii="Verdana" w:hAnsi="Verdana"/>
              </w:rPr>
            </w:pPr>
            <w:r w:rsidRPr="008A2746">
              <w:rPr>
                <w:rFonts w:ascii="Verdana" w:hAnsi="Verdana"/>
              </w:rPr>
              <w:t xml:space="preserve">Turi būti suderinamas su Lietuvos banko turimu monetų transportavimo liftu SC 93420 (gamintojas SUZOHAPP), kuris bus naudojamas monetų transportavimui į vibruojantį taką. Lifto parametrai: </w:t>
            </w:r>
          </w:p>
          <w:p w14:paraId="6D4F697E" w14:textId="77777777" w:rsidR="003B5FD9" w:rsidRPr="008A2746" w:rsidRDefault="003B5FD9" w:rsidP="00934C7D">
            <w:pPr>
              <w:jc w:val="both"/>
              <w:rPr>
                <w:rFonts w:ascii="Verdana" w:hAnsi="Verdana"/>
              </w:rPr>
            </w:pPr>
            <w:r w:rsidRPr="008A2746">
              <w:rPr>
                <w:rFonts w:ascii="Verdana" w:hAnsi="Verdana"/>
              </w:rPr>
              <w:t>1.10.1. bunkerio talpa – ne mažiau kaip 24000 skirtingų nominalų monetų;</w:t>
            </w:r>
          </w:p>
          <w:p w14:paraId="1A8EEB8E" w14:textId="77777777" w:rsidR="003B5FD9" w:rsidRPr="008A2746" w:rsidRDefault="003B5FD9" w:rsidP="00934C7D">
            <w:pPr>
              <w:jc w:val="both"/>
              <w:rPr>
                <w:rFonts w:ascii="Verdana" w:hAnsi="Verdana"/>
              </w:rPr>
            </w:pPr>
            <w:r w:rsidRPr="008A2746">
              <w:rPr>
                <w:rFonts w:ascii="Verdana" w:hAnsi="Verdana"/>
              </w:rPr>
              <w:t>1.10.2. transportavimo greitis – iki 4000 monetų/min.;</w:t>
            </w:r>
          </w:p>
          <w:p w14:paraId="77EF65E6" w14:textId="77777777" w:rsidR="003B5FD9" w:rsidRPr="008A2746" w:rsidRDefault="003B5FD9" w:rsidP="00934C7D">
            <w:pPr>
              <w:jc w:val="both"/>
              <w:rPr>
                <w:rFonts w:ascii="Verdana" w:hAnsi="Verdana"/>
              </w:rPr>
            </w:pPr>
            <w:r w:rsidRPr="008A2746">
              <w:rPr>
                <w:rFonts w:ascii="Verdana" w:hAnsi="Verdana"/>
              </w:rPr>
              <w:t>1.10.3. lifto valdymas sensoriaus, esančio virš vibruojančio tako pagalba;</w:t>
            </w:r>
          </w:p>
          <w:p w14:paraId="3625150D" w14:textId="77777777" w:rsidR="003B5FD9" w:rsidRPr="008A2746" w:rsidRDefault="003B5FD9" w:rsidP="00934C7D">
            <w:pPr>
              <w:jc w:val="both"/>
              <w:rPr>
                <w:rFonts w:ascii="Verdana" w:hAnsi="Verdana"/>
              </w:rPr>
            </w:pPr>
            <w:r w:rsidRPr="008A2746">
              <w:rPr>
                <w:rFonts w:ascii="Verdana" w:hAnsi="Verdana"/>
              </w:rPr>
              <w:t>1.10.4. monetų rūšiavimo sistemos dešinėje pusėje turi būti atskiras lifto elektros maitinimo (220V, 50Hz) lizdas;</w:t>
            </w:r>
          </w:p>
          <w:p w14:paraId="47A56E29" w14:textId="77777777" w:rsidR="003B5FD9" w:rsidRPr="008A2746" w:rsidRDefault="003B5FD9" w:rsidP="00934C7D">
            <w:pPr>
              <w:jc w:val="both"/>
              <w:rPr>
                <w:rFonts w:ascii="Verdana" w:hAnsi="Verdana"/>
              </w:rPr>
            </w:pPr>
            <w:r w:rsidRPr="008A2746">
              <w:rPr>
                <w:rFonts w:ascii="Verdana" w:eastAsia="Times New Roman" w:hAnsi="Verdana"/>
              </w:rPr>
              <w:t>1.10.5. reguliuojamas padavimo trakto aukštis: apatinė riba ne žemiau 850 mm., viršutinė riba ne aukščiau nei 1350 mm.</w:t>
            </w:r>
          </w:p>
        </w:tc>
      </w:tr>
      <w:tr w:rsidR="003B5FD9" w:rsidRPr="008A2746" w14:paraId="77CF01AD" w14:textId="77777777" w:rsidTr="00934C7D">
        <w:tc>
          <w:tcPr>
            <w:tcW w:w="1454" w:type="dxa"/>
          </w:tcPr>
          <w:p w14:paraId="393E3210" w14:textId="77777777" w:rsidR="003B5FD9" w:rsidRPr="008A2746" w:rsidRDefault="003B5FD9" w:rsidP="00934C7D">
            <w:pPr>
              <w:tabs>
                <w:tab w:val="left" w:pos="880"/>
              </w:tabs>
              <w:jc w:val="center"/>
              <w:rPr>
                <w:rFonts w:ascii="Verdana" w:hAnsi="Verdana"/>
              </w:rPr>
            </w:pPr>
            <w:r w:rsidRPr="008A2746">
              <w:rPr>
                <w:rFonts w:ascii="Verdana" w:hAnsi="Verdana"/>
              </w:rPr>
              <w:t>1.11.</w:t>
            </w:r>
          </w:p>
        </w:tc>
        <w:tc>
          <w:tcPr>
            <w:tcW w:w="8180" w:type="dxa"/>
          </w:tcPr>
          <w:p w14:paraId="22136109" w14:textId="77777777" w:rsidR="003B5FD9" w:rsidRPr="008A2746" w:rsidRDefault="003B5FD9" w:rsidP="00934C7D">
            <w:pPr>
              <w:jc w:val="both"/>
              <w:rPr>
                <w:rFonts w:ascii="Verdana" w:hAnsi="Verdana"/>
              </w:rPr>
            </w:pPr>
            <w:r w:rsidRPr="008A2746">
              <w:rPr>
                <w:rFonts w:ascii="Verdana" w:hAnsi="Verdana"/>
              </w:rPr>
              <w:t>Monetų rūšiavimo sistemos valdymo monitorius:</w:t>
            </w:r>
          </w:p>
          <w:p w14:paraId="5C7E6C36" w14:textId="77777777" w:rsidR="003B5FD9" w:rsidRPr="008A2746" w:rsidRDefault="003B5FD9" w:rsidP="00934C7D">
            <w:pPr>
              <w:jc w:val="both"/>
              <w:rPr>
                <w:rFonts w:ascii="Verdana" w:hAnsi="Verdana"/>
                <w:lang w:val="en-US"/>
              </w:rPr>
            </w:pPr>
            <w:r w:rsidRPr="008A2746">
              <w:rPr>
                <w:rFonts w:ascii="Verdana" w:hAnsi="Verdana"/>
              </w:rPr>
              <w:t>1.13.1. turi būti ne mažesnis kaip 10“ dydžio spalvotas ekranas;</w:t>
            </w:r>
          </w:p>
          <w:p w14:paraId="790A3A91" w14:textId="77777777" w:rsidR="003B5FD9" w:rsidRPr="008A2746" w:rsidRDefault="003B5FD9" w:rsidP="00934C7D">
            <w:pPr>
              <w:jc w:val="both"/>
              <w:rPr>
                <w:rFonts w:ascii="Verdana" w:hAnsi="Verdana"/>
              </w:rPr>
            </w:pPr>
            <w:r w:rsidRPr="008A2746">
              <w:rPr>
                <w:rFonts w:ascii="Verdana" w:hAnsi="Verdana"/>
              </w:rPr>
              <w:t>1.13.2. turi būti operacijų valdymas (sistemos paleidimas, stabdymas, operacijos patvirtinimas, duomenų įrašymas į sistemos atmintį, duomenų spausdinimas) ;</w:t>
            </w:r>
          </w:p>
          <w:p w14:paraId="1875BC8C" w14:textId="77777777" w:rsidR="003B5FD9" w:rsidRPr="008A2746" w:rsidRDefault="003B5FD9" w:rsidP="00934C7D">
            <w:pPr>
              <w:jc w:val="both"/>
              <w:rPr>
                <w:rFonts w:ascii="Verdana" w:hAnsi="Verdana"/>
              </w:rPr>
            </w:pPr>
            <w:r w:rsidRPr="008A2746">
              <w:rPr>
                <w:rFonts w:ascii="Verdana" w:hAnsi="Verdana"/>
              </w:rPr>
              <w:lastRenderedPageBreak/>
              <w:t>1.13.3. turi būti sistemos techninės būklės diagnostika.</w:t>
            </w:r>
          </w:p>
        </w:tc>
      </w:tr>
      <w:tr w:rsidR="003B5FD9" w:rsidRPr="008A2746" w14:paraId="3BE33F23" w14:textId="77777777" w:rsidTr="00934C7D">
        <w:tc>
          <w:tcPr>
            <w:tcW w:w="1454" w:type="dxa"/>
          </w:tcPr>
          <w:p w14:paraId="5B803A3D" w14:textId="77777777" w:rsidR="003B5FD9" w:rsidRPr="008A2746" w:rsidRDefault="003B5FD9" w:rsidP="00934C7D">
            <w:pPr>
              <w:tabs>
                <w:tab w:val="left" w:pos="880"/>
              </w:tabs>
              <w:jc w:val="center"/>
              <w:rPr>
                <w:rFonts w:ascii="Verdana" w:hAnsi="Verdana"/>
              </w:rPr>
            </w:pPr>
            <w:r w:rsidRPr="008A2746">
              <w:rPr>
                <w:rFonts w:ascii="Verdana" w:hAnsi="Verdana"/>
              </w:rPr>
              <w:lastRenderedPageBreak/>
              <w:t>1.12.</w:t>
            </w:r>
          </w:p>
        </w:tc>
        <w:tc>
          <w:tcPr>
            <w:tcW w:w="8180" w:type="dxa"/>
          </w:tcPr>
          <w:p w14:paraId="614721AE" w14:textId="77777777" w:rsidR="003B5FD9" w:rsidRPr="008A2746" w:rsidRDefault="003B5FD9" w:rsidP="00934C7D">
            <w:pPr>
              <w:jc w:val="both"/>
              <w:rPr>
                <w:rFonts w:ascii="Verdana" w:hAnsi="Verdana"/>
                <w:lang w:val="en-US"/>
              </w:rPr>
            </w:pPr>
            <w:r w:rsidRPr="008A2746">
              <w:rPr>
                <w:rFonts w:ascii="Verdana" w:hAnsi="Verdana"/>
              </w:rPr>
              <w:t>Integruotas kompiuteris:</w:t>
            </w:r>
          </w:p>
          <w:p w14:paraId="00E40328" w14:textId="77777777" w:rsidR="003B5FD9" w:rsidRPr="008A2746" w:rsidRDefault="003B5FD9" w:rsidP="00934C7D">
            <w:pPr>
              <w:jc w:val="both"/>
              <w:rPr>
                <w:rFonts w:ascii="Verdana" w:hAnsi="Verdana"/>
              </w:rPr>
            </w:pPr>
            <w:r w:rsidRPr="008A2746">
              <w:rPr>
                <w:rFonts w:ascii="Verdana" w:hAnsi="Verdana"/>
              </w:rPr>
              <w:t>1.12.1. turi būti ne mažiau kaip 4 USB lizdai klaviatūros, pelės, spausdintuvo, USB laikmenos, brūkšninio kodo skaitytuvo pajungimui;</w:t>
            </w:r>
          </w:p>
          <w:p w14:paraId="4659BB12" w14:textId="77777777" w:rsidR="003B5FD9" w:rsidRPr="008A2746" w:rsidRDefault="003B5FD9" w:rsidP="00934C7D">
            <w:pPr>
              <w:jc w:val="both"/>
              <w:rPr>
                <w:rFonts w:ascii="Verdana" w:hAnsi="Verdana"/>
              </w:rPr>
            </w:pPr>
            <w:r w:rsidRPr="008A2746">
              <w:rPr>
                <w:rFonts w:ascii="Verdana" w:hAnsi="Verdana"/>
              </w:rPr>
              <w:t>1.12.2. turi būti pajungimo į išorinį tinklą lizdas;</w:t>
            </w:r>
          </w:p>
          <w:p w14:paraId="7B6A7B73" w14:textId="77777777" w:rsidR="003B5FD9" w:rsidRPr="008A2746" w:rsidRDefault="003B5FD9" w:rsidP="00934C7D">
            <w:pPr>
              <w:jc w:val="both"/>
              <w:rPr>
                <w:rFonts w:ascii="Verdana" w:hAnsi="Verdana"/>
              </w:rPr>
            </w:pPr>
            <w:r w:rsidRPr="008A2746">
              <w:rPr>
                <w:rFonts w:ascii="Verdana" w:hAnsi="Verdana"/>
              </w:rPr>
              <w:t>1.12.3. turi būti išorinio spausdintuvo pajungimo lizdas;</w:t>
            </w:r>
          </w:p>
          <w:p w14:paraId="3F0EF53F" w14:textId="77777777" w:rsidR="003B5FD9" w:rsidRPr="008A2746" w:rsidRDefault="003B5FD9" w:rsidP="00934C7D">
            <w:pPr>
              <w:jc w:val="both"/>
              <w:rPr>
                <w:rFonts w:ascii="Verdana" w:hAnsi="Verdana"/>
              </w:rPr>
            </w:pPr>
            <w:r w:rsidRPr="008A2746">
              <w:rPr>
                <w:rFonts w:ascii="Verdana" w:hAnsi="Verdana"/>
              </w:rPr>
              <w:t>1.12.4. turi būti XML ataskaitų generavimas ir perdavimas į duomenų serverį.</w:t>
            </w:r>
          </w:p>
        </w:tc>
      </w:tr>
      <w:tr w:rsidR="003B5FD9" w:rsidRPr="008A2746" w14:paraId="69B5BFEA" w14:textId="77777777" w:rsidTr="00934C7D">
        <w:tc>
          <w:tcPr>
            <w:tcW w:w="1454" w:type="dxa"/>
          </w:tcPr>
          <w:p w14:paraId="17FA05F9" w14:textId="77777777" w:rsidR="003B5FD9" w:rsidRPr="008A2746" w:rsidRDefault="003B5FD9" w:rsidP="00934C7D">
            <w:pPr>
              <w:tabs>
                <w:tab w:val="left" w:pos="880"/>
              </w:tabs>
              <w:jc w:val="center"/>
              <w:rPr>
                <w:rFonts w:ascii="Verdana" w:hAnsi="Verdana"/>
              </w:rPr>
            </w:pPr>
            <w:r w:rsidRPr="008A2746">
              <w:rPr>
                <w:rFonts w:ascii="Verdana" w:hAnsi="Verdana"/>
              </w:rPr>
              <w:t>1.13.</w:t>
            </w:r>
          </w:p>
        </w:tc>
        <w:tc>
          <w:tcPr>
            <w:tcW w:w="8180" w:type="dxa"/>
          </w:tcPr>
          <w:p w14:paraId="6DC3D647" w14:textId="77777777" w:rsidR="003B5FD9" w:rsidRPr="008A2746" w:rsidRDefault="003B5FD9" w:rsidP="00934C7D">
            <w:pPr>
              <w:jc w:val="both"/>
              <w:rPr>
                <w:rFonts w:ascii="Verdana" w:hAnsi="Verdana"/>
              </w:rPr>
            </w:pPr>
            <w:r w:rsidRPr="008A2746">
              <w:rPr>
                <w:rFonts w:ascii="Verdana" w:hAnsi="Verdana"/>
              </w:rPr>
              <w:t>Turi būti vidinis spausdintuvas, išduodantis čekį, patvirtinantį apie atliktą operaciją:</w:t>
            </w:r>
          </w:p>
          <w:p w14:paraId="0D00642C" w14:textId="77777777" w:rsidR="003B5FD9" w:rsidRPr="008A2746" w:rsidRDefault="003B5FD9" w:rsidP="00934C7D">
            <w:pPr>
              <w:jc w:val="both"/>
              <w:rPr>
                <w:rFonts w:ascii="Verdana" w:hAnsi="Verdana"/>
              </w:rPr>
            </w:pPr>
            <w:r w:rsidRPr="008A2746">
              <w:rPr>
                <w:rFonts w:ascii="Verdana" w:hAnsi="Verdana"/>
              </w:rPr>
              <w:t>1.13.1. atliktos operacijos ataskaita (kurioje turi būti informacija: data, operacijos numeris, perskaičiuotų monetų kiekis pagal atskirus nominalus, perskaičiuotų monetų suma pagal atskirus nominalus, bendras operacijos metu perskaičiuotų monetų kiekis, bendra operacijos metu perskaičiuotų monetų suma);</w:t>
            </w:r>
          </w:p>
          <w:p w14:paraId="630FA18E" w14:textId="77777777" w:rsidR="003B5FD9" w:rsidRPr="008A2746" w:rsidRDefault="003B5FD9" w:rsidP="00934C7D">
            <w:pPr>
              <w:jc w:val="both"/>
              <w:rPr>
                <w:rFonts w:ascii="Verdana" w:hAnsi="Verdana"/>
              </w:rPr>
            </w:pPr>
            <w:r w:rsidRPr="008A2746">
              <w:rPr>
                <w:rFonts w:ascii="Verdana" w:hAnsi="Verdana"/>
              </w:rPr>
              <w:t>1.13.2. dienos ataskaita ((kurioje turi būti informacija: data, perskaičiuotų monetų kiekis pagal atskirus nominalus, perskaičiuotų monetų suma pagal atskirus nominalus, bendras per darbo dieną perskaičiuotų monetų kiekis, bendra per darbo dieną perskaičiuotų monetų suma).</w:t>
            </w:r>
          </w:p>
        </w:tc>
      </w:tr>
      <w:tr w:rsidR="003B5FD9" w:rsidRPr="008A2746" w14:paraId="232495EF" w14:textId="77777777" w:rsidTr="00934C7D">
        <w:tc>
          <w:tcPr>
            <w:tcW w:w="1454" w:type="dxa"/>
            <w:tcBorders>
              <w:bottom w:val="single" w:sz="4" w:space="0" w:color="auto"/>
            </w:tcBorders>
          </w:tcPr>
          <w:p w14:paraId="7C907375" w14:textId="77777777" w:rsidR="003B5FD9" w:rsidRPr="008A2746" w:rsidRDefault="003B5FD9" w:rsidP="00934C7D">
            <w:pPr>
              <w:tabs>
                <w:tab w:val="left" w:pos="880"/>
              </w:tabs>
              <w:jc w:val="center"/>
              <w:rPr>
                <w:rFonts w:ascii="Verdana" w:hAnsi="Verdana"/>
              </w:rPr>
            </w:pPr>
            <w:r w:rsidRPr="008A2746">
              <w:rPr>
                <w:rFonts w:ascii="Verdana" w:hAnsi="Verdana"/>
              </w:rPr>
              <w:t>1.14.</w:t>
            </w:r>
          </w:p>
        </w:tc>
        <w:tc>
          <w:tcPr>
            <w:tcW w:w="8180" w:type="dxa"/>
            <w:tcBorders>
              <w:bottom w:val="single" w:sz="4" w:space="0" w:color="auto"/>
            </w:tcBorders>
          </w:tcPr>
          <w:p w14:paraId="4CAA4E95" w14:textId="77777777" w:rsidR="003B5FD9" w:rsidRPr="008A2746" w:rsidRDefault="003B5FD9" w:rsidP="00934C7D">
            <w:pPr>
              <w:jc w:val="both"/>
              <w:rPr>
                <w:rFonts w:ascii="Verdana" w:hAnsi="Verdana"/>
              </w:rPr>
            </w:pPr>
            <w:r w:rsidRPr="008A2746">
              <w:rPr>
                <w:rFonts w:ascii="Verdana" w:hAnsi="Verdana"/>
              </w:rPr>
              <w:t>Monetų rūšiavimo sistemos matmenys:</w:t>
            </w:r>
          </w:p>
          <w:p w14:paraId="3C95865E" w14:textId="77777777" w:rsidR="003B5FD9" w:rsidRPr="008A2746" w:rsidRDefault="003B5FD9" w:rsidP="00934C7D">
            <w:pPr>
              <w:jc w:val="both"/>
              <w:rPr>
                <w:rFonts w:ascii="Verdana" w:hAnsi="Verdana"/>
              </w:rPr>
            </w:pPr>
            <w:r w:rsidRPr="008A2746">
              <w:rPr>
                <w:rFonts w:ascii="Verdana" w:hAnsi="Verdana"/>
              </w:rPr>
              <w:t>1.14.1. plotis – ne mažiau kaip 1100 mm;</w:t>
            </w:r>
          </w:p>
          <w:p w14:paraId="4F508EA0" w14:textId="77777777" w:rsidR="003B5FD9" w:rsidRPr="008A2746" w:rsidRDefault="003B5FD9" w:rsidP="00934C7D">
            <w:pPr>
              <w:jc w:val="both"/>
              <w:rPr>
                <w:rFonts w:ascii="Verdana" w:hAnsi="Verdana"/>
              </w:rPr>
            </w:pPr>
            <w:r w:rsidRPr="008A2746">
              <w:rPr>
                <w:rFonts w:ascii="Verdana" w:hAnsi="Verdana"/>
              </w:rPr>
              <w:t>1.14.2. aukštis – ne mažiau kaip 1100 mm;</w:t>
            </w:r>
          </w:p>
          <w:p w14:paraId="607C7F18" w14:textId="77777777" w:rsidR="003B5FD9" w:rsidRPr="008A2746" w:rsidRDefault="003B5FD9" w:rsidP="00934C7D">
            <w:pPr>
              <w:jc w:val="both"/>
              <w:rPr>
                <w:rFonts w:ascii="Verdana" w:hAnsi="Verdana"/>
              </w:rPr>
            </w:pPr>
            <w:r w:rsidRPr="008A2746">
              <w:rPr>
                <w:rFonts w:ascii="Verdana" w:hAnsi="Verdana"/>
              </w:rPr>
              <w:t>1.14.3. gylis – ne mažiau kaip 650 mm.</w:t>
            </w:r>
          </w:p>
        </w:tc>
      </w:tr>
      <w:tr w:rsidR="003B5FD9" w:rsidRPr="008A2746" w14:paraId="24167069" w14:textId="77777777" w:rsidTr="00934C7D">
        <w:tc>
          <w:tcPr>
            <w:tcW w:w="1454" w:type="dxa"/>
            <w:tcBorders>
              <w:bottom w:val="single" w:sz="4" w:space="0" w:color="auto"/>
            </w:tcBorders>
          </w:tcPr>
          <w:p w14:paraId="4D98BFF9" w14:textId="77777777" w:rsidR="003B5FD9" w:rsidRPr="008A2746" w:rsidRDefault="003B5FD9" w:rsidP="00934C7D">
            <w:pPr>
              <w:tabs>
                <w:tab w:val="left" w:pos="880"/>
              </w:tabs>
              <w:jc w:val="center"/>
              <w:rPr>
                <w:rFonts w:ascii="Verdana" w:hAnsi="Verdana"/>
              </w:rPr>
            </w:pPr>
            <w:r w:rsidRPr="008A2746">
              <w:rPr>
                <w:rFonts w:ascii="Verdana" w:hAnsi="Verdana"/>
              </w:rPr>
              <w:t>1.15.</w:t>
            </w:r>
          </w:p>
        </w:tc>
        <w:tc>
          <w:tcPr>
            <w:tcW w:w="8180" w:type="dxa"/>
            <w:tcBorders>
              <w:bottom w:val="single" w:sz="4" w:space="0" w:color="auto"/>
            </w:tcBorders>
          </w:tcPr>
          <w:p w14:paraId="78099E9A" w14:textId="77777777" w:rsidR="003B5FD9" w:rsidRPr="008A2746" w:rsidRDefault="003B5FD9" w:rsidP="00934C7D">
            <w:pPr>
              <w:tabs>
                <w:tab w:val="left" w:pos="880"/>
              </w:tabs>
              <w:jc w:val="both"/>
              <w:rPr>
                <w:rFonts w:ascii="Verdana" w:hAnsi="Verdana"/>
              </w:rPr>
            </w:pPr>
            <w:r w:rsidRPr="008A2746">
              <w:rPr>
                <w:rFonts w:ascii="Verdana" w:hAnsi="Verdana"/>
              </w:rPr>
              <w:t>Triukšmo lygis (monetų perskaičiavimo metu) – ne daugiau kaip 80 dB(A).</w:t>
            </w:r>
          </w:p>
        </w:tc>
      </w:tr>
      <w:tr w:rsidR="003B5FD9" w:rsidRPr="008A2746" w14:paraId="50E2FDDF" w14:textId="77777777" w:rsidTr="00934C7D">
        <w:tc>
          <w:tcPr>
            <w:tcW w:w="1454" w:type="dxa"/>
            <w:tcBorders>
              <w:bottom w:val="single" w:sz="4" w:space="0" w:color="auto"/>
            </w:tcBorders>
          </w:tcPr>
          <w:p w14:paraId="0BE3265E" w14:textId="77777777" w:rsidR="003B5FD9" w:rsidRPr="008A2746" w:rsidRDefault="003B5FD9" w:rsidP="00934C7D">
            <w:pPr>
              <w:tabs>
                <w:tab w:val="left" w:pos="880"/>
              </w:tabs>
              <w:jc w:val="center"/>
              <w:rPr>
                <w:rFonts w:ascii="Verdana" w:hAnsi="Verdana"/>
              </w:rPr>
            </w:pPr>
            <w:r w:rsidRPr="008A2746">
              <w:rPr>
                <w:rFonts w:ascii="Verdana" w:hAnsi="Verdana"/>
              </w:rPr>
              <w:t>1.16.</w:t>
            </w:r>
          </w:p>
        </w:tc>
        <w:tc>
          <w:tcPr>
            <w:tcW w:w="8180" w:type="dxa"/>
            <w:tcBorders>
              <w:bottom w:val="single" w:sz="4" w:space="0" w:color="auto"/>
            </w:tcBorders>
          </w:tcPr>
          <w:p w14:paraId="24439CCC" w14:textId="77777777" w:rsidR="003B5FD9" w:rsidRPr="008A2746" w:rsidRDefault="003B5FD9" w:rsidP="00934C7D">
            <w:pPr>
              <w:tabs>
                <w:tab w:val="left" w:pos="880"/>
              </w:tabs>
              <w:jc w:val="both"/>
              <w:rPr>
                <w:rFonts w:ascii="Verdana" w:hAnsi="Verdana"/>
              </w:rPr>
            </w:pPr>
            <w:r w:rsidRPr="008A2746">
              <w:rPr>
                <w:rFonts w:ascii="Verdana" w:hAnsi="Verdana"/>
              </w:rPr>
              <w:t xml:space="preserve">Įranga privalo atitikti  Europos Parlamento ir Tarybos  direktyvų </w:t>
            </w:r>
            <w:r w:rsidRPr="008A2746">
              <w:rPr>
                <w:rFonts w:ascii="Verdana" w:hAnsi="Verdana" w:cs="TimesNewRomanPSMT"/>
              </w:rPr>
              <w:t xml:space="preserve"> 2014/30/ES ir  2014/35/ES</w:t>
            </w:r>
            <w:r w:rsidRPr="008A2746">
              <w:rPr>
                <w:rFonts w:ascii="Verdana" w:hAnsi="Verdana"/>
              </w:rPr>
              <w:t xml:space="preserve"> reikalavimus.</w:t>
            </w:r>
          </w:p>
        </w:tc>
      </w:tr>
      <w:tr w:rsidR="003B5FD9" w:rsidRPr="008A2746" w14:paraId="7ADE84C8" w14:textId="77777777" w:rsidTr="00934C7D">
        <w:tc>
          <w:tcPr>
            <w:tcW w:w="1454" w:type="dxa"/>
            <w:tcBorders>
              <w:bottom w:val="single" w:sz="4" w:space="0" w:color="auto"/>
            </w:tcBorders>
          </w:tcPr>
          <w:p w14:paraId="2F3243F5" w14:textId="77777777" w:rsidR="003B5FD9" w:rsidRPr="008A2746" w:rsidRDefault="003B5FD9" w:rsidP="00934C7D">
            <w:pPr>
              <w:tabs>
                <w:tab w:val="left" w:pos="880"/>
              </w:tabs>
              <w:jc w:val="center"/>
              <w:rPr>
                <w:rFonts w:ascii="Verdana" w:hAnsi="Verdana"/>
              </w:rPr>
            </w:pPr>
            <w:r w:rsidRPr="008A2746">
              <w:rPr>
                <w:rFonts w:ascii="Verdana" w:hAnsi="Verdana"/>
              </w:rPr>
              <w:t>1</w:t>
            </w:r>
            <w:r>
              <w:rPr>
                <w:rFonts w:ascii="Verdana" w:hAnsi="Verdana"/>
              </w:rPr>
              <w:t>.</w:t>
            </w:r>
            <w:r w:rsidRPr="008A2746">
              <w:rPr>
                <w:rFonts w:ascii="Verdana" w:hAnsi="Verdana"/>
              </w:rPr>
              <w:t>17.</w:t>
            </w:r>
          </w:p>
        </w:tc>
        <w:tc>
          <w:tcPr>
            <w:tcW w:w="8180" w:type="dxa"/>
            <w:tcBorders>
              <w:bottom w:val="single" w:sz="4" w:space="0" w:color="auto"/>
            </w:tcBorders>
          </w:tcPr>
          <w:p w14:paraId="3665CFB8" w14:textId="77777777" w:rsidR="003B5FD9" w:rsidRPr="008A2746" w:rsidRDefault="003B5FD9" w:rsidP="00934C7D">
            <w:pPr>
              <w:tabs>
                <w:tab w:val="left" w:pos="880"/>
              </w:tabs>
              <w:jc w:val="both"/>
              <w:rPr>
                <w:rFonts w:ascii="Verdana" w:hAnsi="Verdana"/>
              </w:rPr>
            </w:pPr>
            <w:r w:rsidRPr="008A2746">
              <w:rPr>
                <w:rFonts w:ascii="Verdana" w:hAnsi="Verdana"/>
              </w:rPr>
              <w:t>Monetų rūšiavimo sistema turi būti sėkmingai testuota su Europos Komisijos padirbtų monetų testinių rinkiniu (visos testinio rinkinio padirbtos monetos turi būti nukreipiamos į 1.4. punkte nurodytą kišenę);</w:t>
            </w:r>
          </w:p>
        </w:tc>
      </w:tr>
      <w:tr w:rsidR="003B5FD9" w:rsidRPr="008A2746" w14:paraId="5A827918" w14:textId="77777777" w:rsidTr="00934C7D">
        <w:tc>
          <w:tcPr>
            <w:tcW w:w="1454" w:type="dxa"/>
            <w:shd w:val="clear" w:color="auto" w:fill="D9D9D9"/>
          </w:tcPr>
          <w:p w14:paraId="4598DCAD" w14:textId="77777777" w:rsidR="003B5FD9" w:rsidRPr="008A2746" w:rsidRDefault="003B5FD9" w:rsidP="00934C7D">
            <w:pPr>
              <w:tabs>
                <w:tab w:val="left" w:pos="880"/>
              </w:tabs>
              <w:jc w:val="center"/>
              <w:rPr>
                <w:rFonts w:ascii="Verdana" w:hAnsi="Verdana"/>
              </w:rPr>
            </w:pPr>
            <w:r w:rsidRPr="008A2746">
              <w:rPr>
                <w:rFonts w:ascii="Verdana" w:hAnsi="Verdana"/>
              </w:rPr>
              <w:t>2.</w:t>
            </w:r>
          </w:p>
        </w:tc>
        <w:tc>
          <w:tcPr>
            <w:tcW w:w="8180" w:type="dxa"/>
            <w:shd w:val="clear" w:color="auto" w:fill="D9D9D9"/>
          </w:tcPr>
          <w:p w14:paraId="1456A19B" w14:textId="452DE348" w:rsidR="003B5FD9" w:rsidRPr="008A2746" w:rsidRDefault="003B5FD9" w:rsidP="00934C7D">
            <w:pPr>
              <w:tabs>
                <w:tab w:val="left" w:pos="880"/>
              </w:tabs>
              <w:jc w:val="center"/>
              <w:rPr>
                <w:rFonts w:ascii="Verdana" w:hAnsi="Verdana"/>
              </w:rPr>
            </w:pPr>
            <w:r w:rsidRPr="008A2746">
              <w:rPr>
                <w:rFonts w:ascii="Verdana" w:hAnsi="Verdana"/>
                <w:b/>
              </w:rPr>
              <w:t>Kiti įrangai</w:t>
            </w:r>
            <w:r w:rsidR="007A218B">
              <w:rPr>
                <w:rFonts w:ascii="Verdana" w:hAnsi="Verdana"/>
                <w:b/>
              </w:rPr>
              <w:t xml:space="preserve"> (monetų rūšiavimo sitemai)</w:t>
            </w:r>
            <w:r w:rsidRPr="008A2746">
              <w:rPr>
                <w:rFonts w:ascii="Verdana" w:hAnsi="Verdana"/>
                <w:b/>
              </w:rPr>
              <w:t xml:space="preserve"> keliami reikalavimai</w:t>
            </w:r>
          </w:p>
        </w:tc>
      </w:tr>
      <w:tr w:rsidR="003B5FD9" w:rsidRPr="008A2746" w14:paraId="63C13041" w14:textId="77777777" w:rsidTr="00934C7D">
        <w:tc>
          <w:tcPr>
            <w:tcW w:w="1454" w:type="dxa"/>
          </w:tcPr>
          <w:p w14:paraId="5A6C79FD" w14:textId="77777777" w:rsidR="003B5FD9" w:rsidRPr="008A2746" w:rsidRDefault="003B5FD9" w:rsidP="00934C7D">
            <w:pPr>
              <w:tabs>
                <w:tab w:val="left" w:pos="880"/>
              </w:tabs>
              <w:jc w:val="center"/>
              <w:rPr>
                <w:rFonts w:ascii="Verdana" w:hAnsi="Verdana"/>
              </w:rPr>
            </w:pPr>
            <w:r w:rsidRPr="008A2746">
              <w:rPr>
                <w:rFonts w:ascii="Verdana" w:hAnsi="Verdana"/>
              </w:rPr>
              <w:t>2.1.</w:t>
            </w:r>
          </w:p>
        </w:tc>
        <w:tc>
          <w:tcPr>
            <w:tcW w:w="8180" w:type="dxa"/>
          </w:tcPr>
          <w:p w14:paraId="0E90CACF" w14:textId="77777777" w:rsidR="003B5FD9" w:rsidRPr="008A2746" w:rsidRDefault="003B5FD9" w:rsidP="00934C7D">
            <w:pPr>
              <w:tabs>
                <w:tab w:val="left" w:pos="880"/>
              </w:tabs>
              <w:jc w:val="both"/>
              <w:rPr>
                <w:rFonts w:ascii="Verdana" w:hAnsi="Verdana"/>
              </w:rPr>
            </w:pPr>
            <w:r w:rsidRPr="008A2746">
              <w:rPr>
                <w:rFonts w:ascii="Verdana" w:hAnsi="Verdana"/>
              </w:rPr>
              <w:t xml:space="preserve">Įranga </w:t>
            </w:r>
            <w:r w:rsidRPr="008A2746">
              <w:rPr>
                <w:rFonts w:ascii="Verdana" w:eastAsia="Times New Roman" w:hAnsi="Verdana"/>
                <w:lang w:eastAsia="ar-SA"/>
              </w:rPr>
              <w:t>turi būti nauja ir nenaudota.</w:t>
            </w:r>
          </w:p>
        </w:tc>
      </w:tr>
      <w:tr w:rsidR="003B5FD9" w:rsidRPr="008A2746" w14:paraId="743B235F" w14:textId="77777777" w:rsidTr="00934C7D">
        <w:tc>
          <w:tcPr>
            <w:tcW w:w="1454" w:type="dxa"/>
          </w:tcPr>
          <w:p w14:paraId="05650B47" w14:textId="77777777" w:rsidR="003B5FD9" w:rsidRPr="008A2746" w:rsidRDefault="003B5FD9" w:rsidP="00934C7D">
            <w:pPr>
              <w:tabs>
                <w:tab w:val="left" w:pos="880"/>
              </w:tabs>
              <w:jc w:val="center"/>
              <w:rPr>
                <w:rFonts w:ascii="Verdana" w:hAnsi="Verdana"/>
              </w:rPr>
            </w:pPr>
            <w:r w:rsidRPr="008A2746">
              <w:rPr>
                <w:rFonts w:ascii="Verdana" w:hAnsi="Verdana"/>
              </w:rPr>
              <w:t>2.2.</w:t>
            </w:r>
          </w:p>
        </w:tc>
        <w:tc>
          <w:tcPr>
            <w:tcW w:w="8180" w:type="dxa"/>
          </w:tcPr>
          <w:p w14:paraId="106E5838" w14:textId="77777777" w:rsidR="003B5FD9" w:rsidRPr="008A2746" w:rsidRDefault="003B5FD9" w:rsidP="00934C7D">
            <w:pPr>
              <w:tabs>
                <w:tab w:val="left" w:pos="880"/>
              </w:tabs>
              <w:jc w:val="both"/>
              <w:rPr>
                <w:rFonts w:ascii="Verdana" w:hAnsi="Verdana"/>
              </w:rPr>
            </w:pPr>
            <w:r w:rsidRPr="008A2746">
              <w:rPr>
                <w:rFonts w:ascii="Verdana" w:hAnsi="Verdana"/>
              </w:rPr>
              <w:t xml:space="preserve">Įrangos garantijos laikotarpis – </w:t>
            </w:r>
            <w:r w:rsidRPr="008A2746">
              <w:rPr>
                <w:rFonts w:ascii="Verdana" w:hAnsi="Verdana"/>
                <w:bCs/>
              </w:rPr>
              <w:t>12 mėnesių</w:t>
            </w:r>
            <w:r w:rsidRPr="008A2746">
              <w:rPr>
                <w:rFonts w:ascii="Verdana" w:hAnsi="Verdana"/>
              </w:rPr>
              <w:t xml:space="preserve"> nuo įrangos perdavimo-priėmimo akto pasirašymo dienos.</w:t>
            </w:r>
          </w:p>
        </w:tc>
      </w:tr>
      <w:tr w:rsidR="003B5FD9" w:rsidRPr="008A2746" w14:paraId="7E973F7E" w14:textId="77777777" w:rsidTr="00934C7D">
        <w:tc>
          <w:tcPr>
            <w:tcW w:w="1454" w:type="dxa"/>
          </w:tcPr>
          <w:p w14:paraId="1BC8FB36" w14:textId="77777777" w:rsidR="003B5FD9" w:rsidRPr="008A2746" w:rsidRDefault="003B5FD9" w:rsidP="00934C7D">
            <w:pPr>
              <w:tabs>
                <w:tab w:val="left" w:pos="880"/>
              </w:tabs>
              <w:jc w:val="center"/>
              <w:rPr>
                <w:rFonts w:ascii="Verdana" w:hAnsi="Verdana"/>
              </w:rPr>
            </w:pPr>
            <w:r w:rsidRPr="008A2746">
              <w:rPr>
                <w:rFonts w:ascii="Verdana" w:hAnsi="Verdana"/>
              </w:rPr>
              <w:t>2.3.</w:t>
            </w:r>
          </w:p>
        </w:tc>
        <w:tc>
          <w:tcPr>
            <w:tcW w:w="8180" w:type="dxa"/>
          </w:tcPr>
          <w:p w14:paraId="0859F84C" w14:textId="77777777" w:rsidR="003B5FD9" w:rsidRPr="008A2746" w:rsidRDefault="003B5FD9" w:rsidP="00934C7D">
            <w:pPr>
              <w:tabs>
                <w:tab w:val="left" w:pos="880"/>
              </w:tabs>
              <w:jc w:val="both"/>
              <w:rPr>
                <w:rFonts w:ascii="Verdana" w:hAnsi="Verdana"/>
              </w:rPr>
            </w:pPr>
            <w:r w:rsidRPr="008A2746">
              <w:rPr>
                <w:rFonts w:ascii="Verdana" w:hAnsi="Verdana"/>
              </w:rPr>
              <w:t>Įrangos garantinio aptarnavimo reikalavimai:</w:t>
            </w:r>
          </w:p>
        </w:tc>
      </w:tr>
      <w:tr w:rsidR="003B5FD9" w:rsidRPr="008A2746" w14:paraId="1557D34F" w14:textId="77777777" w:rsidTr="00934C7D">
        <w:tc>
          <w:tcPr>
            <w:tcW w:w="1454" w:type="dxa"/>
          </w:tcPr>
          <w:p w14:paraId="0B6BB458" w14:textId="77777777" w:rsidR="003B5FD9" w:rsidRPr="008A2746" w:rsidRDefault="003B5FD9" w:rsidP="00934C7D">
            <w:pPr>
              <w:tabs>
                <w:tab w:val="left" w:pos="880"/>
              </w:tabs>
              <w:jc w:val="center"/>
              <w:rPr>
                <w:rFonts w:ascii="Verdana" w:hAnsi="Verdana"/>
              </w:rPr>
            </w:pPr>
          </w:p>
        </w:tc>
        <w:tc>
          <w:tcPr>
            <w:tcW w:w="8180" w:type="dxa"/>
          </w:tcPr>
          <w:p w14:paraId="3DF25947" w14:textId="77777777" w:rsidR="003B5FD9" w:rsidRPr="008A2746" w:rsidRDefault="003B5FD9" w:rsidP="00934C7D">
            <w:pPr>
              <w:tabs>
                <w:tab w:val="left" w:pos="880"/>
              </w:tabs>
              <w:jc w:val="both"/>
              <w:rPr>
                <w:rFonts w:ascii="Verdana" w:hAnsi="Verdana"/>
              </w:rPr>
            </w:pPr>
            <w:r w:rsidRPr="008A2746">
              <w:rPr>
                <w:rFonts w:ascii="Verdana" w:hAnsi="Verdana"/>
              </w:rPr>
              <w:t>2.3.1.sugedusios įrangos remonto pradžia – ne vėliau kaip kita darbo diena nuo LB pranešimo apie įrangos gedimą elektroniniu paštu gavimo dienos;</w:t>
            </w:r>
          </w:p>
        </w:tc>
      </w:tr>
      <w:tr w:rsidR="003B5FD9" w:rsidRPr="008A2746" w14:paraId="2EA7BA97" w14:textId="77777777" w:rsidTr="00934C7D">
        <w:tc>
          <w:tcPr>
            <w:tcW w:w="1454" w:type="dxa"/>
          </w:tcPr>
          <w:p w14:paraId="6552415C" w14:textId="77777777" w:rsidR="003B5FD9" w:rsidRPr="008A2746" w:rsidRDefault="003B5FD9" w:rsidP="00934C7D">
            <w:pPr>
              <w:tabs>
                <w:tab w:val="left" w:pos="880"/>
              </w:tabs>
              <w:jc w:val="center"/>
              <w:rPr>
                <w:rFonts w:ascii="Verdana" w:hAnsi="Verdana"/>
              </w:rPr>
            </w:pPr>
          </w:p>
        </w:tc>
        <w:tc>
          <w:tcPr>
            <w:tcW w:w="8180" w:type="dxa"/>
          </w:tcPr>
          <w:p w14:paraId="1FA24116" w14:textId="77777777" w:rsidR="003B5FD9" w:rsidRPr="008A2746" w:rsidRDefault="003B5FD9" w:rsidP="00934C7D">
            <w:pPr>
              <w:tabs>
                <w:tab w:val="left" w:pos="880"/>
              </w:tabs>
              <w:jc w:val="both"/>
              <w:rPr>
                <w:rFonts w:ascii="Verdana" w:hAnsi="Verdana"/>
              </w:rPr>
            </w:pPr>
            <w:r w:rsidRPr="008A2746">
              <w:rPr>
                <w:rFonts w:ascii="Verdana" w:hAnsi="Verdana"/>
              </w:rPr>
              <w:t>2.3.2.sugedusios įrangos remonto laikas – ne daugiau kaip 5 (penkios) darbo dienos nuo LB pranešimo apie įrangos gedimą elektroniniu paštu gavimo dienos;</w:t>
            </w:r>
          </w:p>
        </w:tc>
      </w:tr>
      <w:tr w:rsidR="003B5FD9" w:rsidRPr="008A2746" w14:paraId="766EFB87" w14:textId="77777777" w:rsidTr="00934C7D">
        <w:tc>
          <w:tcPr>
            <w:tcW w:w="1454" w:type="dxa"/>
          </w:tcPr>
          <w:p w14:paraId="73AE0546" w14:textId="77777777" w:rsidR="003B5FD9" w:rsidRPr="008A2746" w:rsidRDefault="003B5FD9" w:rsidP="00934C7D">
            <w:pPr>
              <w:tabs>
                <w:tab w:val="left" w:pos="880"/>
              </w:tabs>
              <w:jc w:val="center"/>
              <w:rPr>
                <w:rFonts w:ascii="Verdana" w:hAnsi="Verdana"/>
              </w:rPr>
            </w:pPr>
          </w:p>
        </w:tc>
        <w:tc>
          <w:tcPr>
            <w:tcW w:w="8180" w:type="dxa"/>
          </w:tcPr>
          <w:p w14:paraId="760D4723" w14:textId="77777777" w:rsidR="003B5FD9" w:rsidRPr="008A2746" w:rsidRDefault="003B5FD9" w:rsidP="00934C7D">
            <w:pPr>
              <w:tabs>
                <w:tab w:val="left" w:pos="880"/>
              </w:tabs>
              <w:jc w:val="both"/>
              <w:rPr>
                <w:rFonts w:ascii="Verdana" w:hAnsi="Verdana"/>
              </w:rPr>
            </w:pPr>
            <w:r w:rsidRPr="008A2746">
              <w:rPr>
                <w:rFonts w:ascii="Verdana" w:hAnsi="Verdana"/>
              </w:rPr>
              <w:t>2.3.3.nemokamas įrangos sugedusių dalių keitimas naujomis gamintojo dalimis.</w:t>
            </w:r>
          </w:p>
        </w:tc>
      </w:tr>
      <w:tr w:rsidR="003B5FD9" w:rsidRPr="008A2746" w14:paraId="0BD62806" w14:textId="77777777" w:rsidTr="00934C7D">
        <w:tc>
          <w:tcPr>
            <w:tcW w:w="1454" w:type="dxa"/>
          </w:tcPr>
          <w:p w14:paraId="1AB466F3" w14:textId="77777777" w:rsidR="003B5FD9" w:rsidRPr="008A2746" w:rsidRDefault="003B5FD9" w:rsidP="00934C7D">
            <w:pPr>
              <w:tabs>
                <w:tab w:val="left" w:pos="880"/>
              </w:tabs>
              <w:jc w:val="center"/>
              <w:rPr>
                <w:rFonts w:ascii="Verdana" w:hAnsi="Verdana"/>
              </w:rPr>
            </w:pPr>
          </w:p>
        </w:tc>
        <w:tc>
          <w:tcPr>
            <w:tcW w:w="8180" w:type="dxa"/>
          </w:tcPr>
          <w:p w14:paraId="15DE4A54" w14:textId="77777777" w:rsidR="003B5FD9" w:rsidRPr="008A2746" w:rsidRDefault="003B5FD9" w:rsidP="00934C7D">
            <w:pPr>
              <w:tabs>
                <w:tab w:val="left" w:pos="880"/>
              </w:tabs>
              <w:jc w:val="both"/>
              <w:rPr>
                <w:rFonts w:ascii="Verdana" w:hAnsi="Verdana"/>
              </w:rPr>
            </w:pPr>
            <w:r w:rsidRPr="008A2746">
              <w:rPr>
                <w:rFonts w:ascii="Verdana" w:hAnsi="Verdana"/>
              </w:rPr>
              <w:t xml:space="preserve">2.3.4.Periodiniai techniniai aptarnavimai įrangos garantijos laikotarpiu pagal gamintojo garantijos sąlygas - privalomos keisti susidėvinčios dalys turi būti įtrauktos į pasiūlymo kainą. </w:t>
            </w:r>
          </w:p>
        </w:tc>
      </w:tr>
      <w:tr w:rsidR="003B5FD9" w:rsidRPr="008A2746" w14:paraId="5F47ECD0" w14:textId="77777777" w:rsidTr="00934C7D">
        <w:tc>
          <w:tcPr>
            <w:tcW w:w="1454" w:type="dxa"/>
          </w:tcPr>
          <w:p w14:paraId="31CA27CD" w14:textId="77777777" w:rsidR="003B5FD9" w:rsidRPr="008A2746" w:rsidRDefault="003B5FD9" w:rsidP="00934C7D">
            <w:pPr>
              <w:tabs>
                <w:tab w:val="left" w:pos="880"/>
              </w:tabs>
              <w:jc w:val="center"/>
              <w:rPr>
                <w:rFonts w:ascii="Verdana" w:hAnsi="Verdana"/>
              </w:rPr>
            </w:pPr>
            <w:r w:rsidRPr="008A2746">
              <w:rPr>
                <w:rFonts w:ascii="Verdana" w:hAnsi="Verdana"/>
              </w:rPr>
              <w:t>2.4.</w:t>
            </w:r>
          </w:p>
        </w:tc>
        <w:tc>
          <w:tcPr>
            <w:tcW w:w="8180" w:type="dxa"/>
          </w:tcPr>
          <w:p w14:paraId="3365B119" w14:textId="77777777" w:rsidR="003B5FD9" w:rsidRPr="008A2746" w:rsidRDefault="003B5FD9" w:rsidP="00934C7D">
            <w:pPr>
              <w:tabs>
                <w:tab w:val="left" w:pos="880"/>
              </w:tabs>
              <w:jc w:val="both"/>
              <w:rPr>
                <w:rFonts w:ascii="Verdana" w:hAnsi="Verdana"/>
              </w:rPr>
            </w:pPr>
            <w:r w:rsidRPr="008A2746">
              <w:rPr>
                <w:rFonts w:ascii="Verdana" w:hAnsi="Verdana"/>
                <w:lang w:val="nb-NO"/>
              </w:rPr>
              <w:t>Tiekėjas su pasiūlymu turi pateikti techninius brėžinius dėl techninės specifikacijos 1.3, 1.9 ir 1.10 punktuose nurodytų reikalavimų sprendimo.</w:t>
            </w:r>
          </w:p>
        </w:tc>
      </w:tr>
      <w:tr w:rsidR="003B5FD9" w:rsidRPr="008A2746" w14:paraId="1F25EBDE" w14:textId="77777777" w:rsidTr="00934C7D">
        <w:tc>
          <w:tcPr>
            <w:tcW w:w="1454" w:type="dxa"/>
          </w:tcPr>
          <w:p w14:paraId="6554D482" w14:textId="77777777" w:rsidR="003B5FD9" w:rsidRPr="008A2746" w:rsidRDefault="003B5FD9" w:rsidP="00934C7D">
            <w:pPr>
              <w:tabs>
                <w:tab w:val="left" w:pos="880"/>
              </w:tabs>
              <w:jc w:val="center"/>
              <w:rPr>
                <w:rFonts w:ascii="Verdana" w:hAnsi="Verdana"/>
              </w:rPr>
            </w:pPr>
            <w:r w:rsidRPr="008A2746">
              <w:rPr>
                <w:rFonts w:ascii="Verdana" w:hAnsi="Verdana"/>
              </w:rPr>
              <w:t>2.5.</w:t>
            </w:r>
          </w:p>
        </w:tc>
        <w:tc>
          <w:tcPr>
            <w:tcW w:w="8180" w:type="dxa"/>
          </w:tcPr>
          <w:p w14:paraId="02695D1E" w14:textId="77777777" w:rsidR="003B5FD9" w:rsidRPr="008A2746" w:rsidRDefault="003B5FD9" w:rsidP="00934C7D">
            <w:pPr>
              <w:tabs>
                <w:tab w:val="left" w:pos="880"/>
              </w:tabs>
              <w:jc w:val="both"/>
              <w:rPr>
                <w:rFonts w:ascii="Verdana" w:hAnsi="Verdana"/>
              </w:rPr>
            </w:pPr>
            <w:r w:rsidRPr="008A2746">
              <w:rPr>
                <w:rFonts w:ascii="Verdana" w:hAnsi="Verdana"/>
              </w:rPr>
              <w:t>Kartu su įranga turi pristatyti visą techninę dokumentaciją originalo bei vartotojo instrukcijas originalo ir lietuvių kalbomis.</w:t>
            </w:r>
          </w:p>
        </w:tc>
      </w:tr>
      <w:tr w:rsidR="003B5FD9" w:rsidRPr="008A2746" w14:paraId="272BC2CD" w14:textId="77777777" w:rsidTr="00934C7D">
        <w:tc>
          <w:tcPr>
            <w:tcW w:w="1454" w:type="dxa"/>
          </w:tcPr>
          <w:p w14:paraId="0CD65E53" w14:textId="77777777" w:rsidR="003B5FD9" w:rsidRPr="008A2746" w:rsidRDefault="003B5FD9" w:rsidP="00934C7D">
            <w:pPr>
              <w:tabs>
                <w:tab w:val="left" w:pos="880"/>
              </w:tabs>
              <w:jc w:val="center"/>
              <w:rPr>
                <w:rFonts w:ascii="Verdana" w:hAnsi="Verdana"/>
              </w:rPr>
            </w:pPr>
            <w:r w:rsidRPr="008A2746">
              <w:rPr>
                <w:rFonts w:ascii="Verdana" w:hAnsi="Verdana"/>
              </w:rPr>
              <w:t>2.6.</w:t>
            </w:r>
          </w:p>
        </w:tc>
        <w:tc>
          <w:tcPr>
            <w:tcW w:w="8180" w:type="dxa"/>
          </w:tcPr>
          <w:p w14:paraId="16ED42E3" w14:textId="77777777" w:rsidR="003B5FD9" w:rsidRPr="008A2746" w:rsidRDefault="003B5FD9" w:rsidP="00934C7D">
            <w:pPr>
              <w:tabs>
                <w:tab w:val="left" w:pos="880"/>
              </w:tabs>
              <w:jc w:val="both"/>
              <w:rPr>
                <w:rFonts w:ascii="Verdana" w:hAnsi="Verdana"/>
              </w:rPr>
            </w:pPr>
            <w:r w:rsidRPr="008A2746">
              <w:rPr>
                <w:rFonts w:ascii="Verdana" w:hAnsi="Verdana"/>
              </w:rPr>
              <w:t xml:space="preserve">Įrangos pristatymo, instaliavimo, testavimo, </w:t>
            </w:r>
            <w:r w:rsidRPr="008A2746">
              <w:rPr>
                <w:rFonts w:ascii="Verdana" w:eastAsia="Times New Roman" w:hAnsi="Verdana"/>
              </w:rPr>
              <w:t>LB tarnautojų apmokymo naudotis</w:t>
            </w:r>
            <w:r w:rsidRPr="008A2746">
              <w:rPr>
                <w:rFonts w:ascii="Verdana" w:hAnsi="Verdana"/>
              </w:rPr>
              <w:t xml:space="preserve"> įranga terminas – ne daugiau kaip 4 mėnesiai nuo sutarties įsigaliojimo dienos.</w:t>
            </w:r>
          </w:p>
        </w:tc>
      </w:tr>
      <w:tr w:rsidR="003B5FD9" w:rsidRPr="008A2746" w14:paraId="18C17AEF" w14:textId="77777777" w:rsidTr="00934C7D">
        <w:tc>
          <w:tcPr>
            <w:tcW w:w="1454" w:type="dxa"/>
          </w:tcPr>
          <w:p w14:paraId="54DCFF20" w14:textId="77777777" w:rsidR="003B5FD9" w:rsidRPr="008A2746" w:rsidRDefault="003B5FD9" w:rsidP="00934C7D">
            <w:pPr>
              <w:tabs>
                <w:tab w:val="left" w:pos="880"/>
              </w:tabs>
              <w:jc w:val="center"/>
              <w:rPr>
                <w:rFonts w:ascii="Verdana" w:hAnsi="Verdana"/>
              </w:rPr>
            </w:pPr>
            <w:r w:rsidRPr="008A2746">
              <w:rPr>
                <w:rFonts w:ascii="Verdana" w:hAnsi="Verdana"/>
              </w:rPr>
              <w:t>2.7.</w:t>
            </w:r>
          </w:p>
        </w:tc>
        <w:tc>
          <w:tcPr>
            <w:tcW w:w="8180" w:type="dxa"/>
          </w:tcPr>
          <w:p w14:paraId="3D34417F" w14:textId="77777777" w:rsidR="003B5FD9" w:rsidRPr="008A2746" w:rsidRDefault="003B5FD9" w:rsidP="00934C7D">
            <w:pPr>
              <w:tabs>
                <w:tab w:val="left" w:pos="880"/>
              </w:tabs>
              <w:jc w:val="both"/>
              <w:rPr>
                <w:rFonts w:ascii="Verdana" w:hAnsi="Verdana"/>
              </w:rPr>
            </w:pPr>
            <w:r w:rsidRPr="008A2746">
              <w:rPr>
                <w:rFonts w:ascii="Verdana" w:hAnsi="Verdana"/>
              </w:rPr>
              <w:t>Įranga pristatoma ir instaliuojama adresu: Maironio g. 25, Kaunas.</w:t>
            </w:r>
          </w:p>
        </w:tc>
      </w:tr>
      <w:tr w:rsidR="003B5FD9" w:rsidRPr="008A2746" w14:paraId="16B62107" w14:textId="77777777" w:rsidTr="00934C7D">
        <w:tc>
          <w:tcPr>
            <w:tcW w:w="1454" w:type="dxa"/>
          </w:tcPr>
          <w:p w14:paraId="5195D57A" w14:textId="77777777" w:rsidR="003B5FD9" w:rsidRPr="008A2746" w:rsidRDefault="003B5FD9" w:rsidP="00934C7D">
            <w:pPr>
              <w:tabs>
                <w:tab w:val="left" w:pos="880"/>
              </w:tabs>
              <w:jc w:val="center"/>
              <w:rPr>
                <w:rFonts w:ascii="Verdana" w:hAnsi="Verdana"/>
              </w:rPr>
            </w:pPr>
            <w:r w:rsidRPr="008A2746">
              <w:rPr>
                <w:rFonts w:ascii="Verdana" w:hAnsi="Verdana"/>
              </w:rPr>
              <w:t>2.8.</w:t>
            </w:r>
          </w:p>
        </w:tc>
        <w:tc>
          <w:tcPr>
            <w:tcW w:w="8180" w:type="dxa"/>
          </w:tcPr>
          <w:p w14:paraId="7C2B7B10" w14:textId="77777777" w:rsidR="003B5FD9" w:rsidRPr="008A2746" w:rsidRDefault="003B5FD9" w:rsidP="00934C7D">
            <w:pPr>
              <w:tabs>
                <w:tab w:val="left" w:pos="880"/>
              </w:tabs>
              <w:jc w:val="both"/>
              <w:rPr>
                <w:rFonts w:ascii="Verdana" w:hAnsi="Verdana"/>
              </w:rPr>
            </w:pPr>
            <w:r w:rsidRPr="008A2746">
              <w:rPr>
                <w:rFonts w:ascii="Verdana" w:hAnsi="Verdana"/>
              </w:rPr>
              <w:t>Tiekėjas įsipareigoja, instaliavus įrangą, suteikti Pirkėjo dviem (2) serviso darbuotojams mokymus, kaip atlikti monetų rūšiavimo sistemos techninę priežiūrą ir remontą.</w:t>
            </w:r>
          </w:p>
          <w:p w14:paraId="2B1D1B89" w14:textId="77777777" w:rsidR="003B5FD9" w:rsidRPr="008A2746" w:rsidRDefault="003B5FD9" w:rsidP="00934C7D">
            <w:pPr>
              <w:tabs>
                <w:tab w:val="left" w:pos="880"/>
              </w:tabs>
              <w:jc w:val="both"/>
              <w:rPr>
                <w:rFonts w:ascii="Verdana" w:hAnsi="Verdana"/>
              </w:rPr>
            </w:pPr>
            <w:r w:rsidRPr="008A2746">
              <w:rPr>
                <w:rFonts w:ascii="Verdana" w:hAnsi="Verdana"/>
              </w:rPr>
              <w:lastRenderedPageBreak/>
              <w:t>Mokymų metu Tiekėjas turi pateikti Pirkėjui visą reikalingą techninę dokumentaciją, skirtą įrangos techninei priežiūrai ir remontui atlikti.</w:t>
            </w:r>
          </w:p>
        </w:tc>
      </w:tr>
      <w:tr w:rsidR="003B5FD9" w:rsidRPr="008A2746" w14:paraId="5048E479" w14:textId="77777777" w:rsidTr="00934C7D">
        <w:tc>
          <w:tcPr>
            <w:tcW w:w="1454" w:type="dxa"/>
          </w:tcPr>
          <w:p w14:paraId="641DBD3E" w14:textId="77777777" w:rsidR="003B5FD9" w:rsidRPr="008A2746" w:rsidRDefault="003B5FD9" w:rsidP="00934C7D">
            <w:pPr>
              <w:tabs>
                <w:tab w:val="left" w:pos="880"/>
              </w:tabs>
              <w:jc w:val="center"/>
              <w:rPr>
                <w:rFonts w:ascii="Verdana" w:hAnsi="Verdana"/>
              </w:rPr>
            </w:pPr>
            <w:r w:rsidRPr="008A2746">
              <w:rPr>
                <w:rFonts w:ascii="Verdana" w:hAnsi="Verdana"/>
              </w:rPr>
              <w:lastRenderedPageBreak/>
              <w:t>2.9.</w:t>
            </w:r>
          </w:p>
        </w:tc>
        <w:tc>
          <w:tcPr>
            <w:tcW w:w="8180" w:type="dxa"/>
          </w:tcPr>
          <w:p w14:paraId="63F1DA19" w14:textId="77777777" w:rsidR="003B5FD9" w:rsidRPr="008A2746" w:rsidRDefault="003B5FD9" w:rsidP="00934C7D">
            <w:pPr>
              <w:tabs>
                <w:tab w:val="left" w:pos="880"/>
              </w:tabs>
              <w:jc w:val="both"/>
              <w:rPr>
                <w:rFonts w:ascii="Verdana" w:hAnsi="Verdana"/>
              </w:rPr>
            </w:pPr>
            <w:r w:rsidRPr="008A2746">
              <w:rPr>
                <w:rFonts w:ascii="Verdana" w:hAnsi="Verdana"/>
              </w:rPr>
              <w:t>Pirkėjo serviso darbuotojai turi turėti galimybę prisijungti prie monetų rūšiavimo sistemos valdymo monitoriaus ar kompiuterio (PC) ir koreguoti monetų parametrų nustatymus, kad būtų galima atlikti reikiamas konfigūracijas, diagnostiką ir techninės priežiūros darbus.</w:t>
            </w:r>
          </w:p>
        </w:tc>
      </w:tr>
      <w:tr w:rsidR="003B5FD9" w:rsidRPr="008A2746" w14:paraId="7B4C6759" w14:textId="77777777" w:rsidTr="00934C7D">
        <w:tc>
          <w:tcPr>
            <w:tcW w:w="1454" w:type="dxa"/>
          </w:tcPr>
          <w:p w14:paraId="1771C54F" w14:textId="77777777" w:rsidR="003B5FD9" w:rsidRPr="008A2746" w:rsidRDefault="003B5FD9" w:rsidP="00934C7D">
            <w:pPr>
              <w:tabs>
                <w:tab w:val="left" w:pos="880"/>
              </w:tabs>
              <w:jc w:val="center"/>
              <w:rPr>
                <w:rFonts w:ascii="Verdana" w:hAnsi="Verdana"/>
              </w:rPr>
            </w:pPr>
            <w:r w:rsidRPr="008A2746">
              <w:rPr>
                <w:rFonts w:ascii="Verdana" w:hAnsi="Verdana"/>
              </w:rPr>
              <w:t>3.</w:t>
            </w:r>
          </w:p>
        </w:tc>
        <w:tc>
          <w:tcPr>
            <w:tcW w:w="8180" w:type="dxa"/>
          </w:tcPr>
          <w:p w14:paraId="02AB28E4" w14:textId="77777777" w:rsidR="003B5FD9" w:rsidRPr="008A2746" w:rsidRDefault="003B5FD9" w:rsidP="00934C7D">
            <w:pPr>
              <w:tabs>
                <w:tab w:val="left" w:pos="880"/>
              </w:tabs>
              <w:jc w:val="both"/>
              <w:rPr>
                <w:rFonts w:ascii="Verdana" w:hAnsi="Verdana"/>
              </w:rPr>
            </w:pPr>
            <w:r w:rsidRPr="008A2746">
              <w:rPr>
                <w:rFonts w:ascii="Verdana" w:hAnsi="Verdana"/>
              </w:rPr>
              <w:t>Aplinkos apsaugos reikalavimai</w:t>
            </w:r>
          </w:p>
        </w:tc>
      </w:tr>
      <w:tr w:rsidR="003B5FD9" w:rsidRPr="008A2746" w14:paraId="51206404" w14:textId="77777777" w:rsidTr="00934C7D">
        <w:tc>
          <w:tcPr>
            <w:tcW w:w="1454" w:type="dxa"/>
          </w:tcPr>
          <w:p w14:paraId="3D25CE33" w14:textId="77777777" w:rsidR="003B5FD9" w:rsidRPr="008A2746" w:rsidRDefault="003B5FD9" w:rsidP="00934C7D">
            <w:pPr>
              <w:tabs>
                <w:tab w:val="left" w:pos="880"/>
              </w:tabs>
              <w:jc w:val="center"/>
              <w:rPr>
                <w:rFonts w:ascii="Verdana" w:hAnsi="Verdana"/>
              </w:rPr>
            </w:pPr>
            <w:r w:rsidRPr="008A2746">
              <w:rPr>
                <w:rFonts w:ascii="Verdana" w:hAnsi="Verdana"/>
              </w:rPr>
              <w:t>3.1.</w:t>
            </w:r>
          </w:p>
        </w:tc>
        <w:tc>
          <w:tcPr>
            <w:tcW w:w="8180" w:type="dxa"/>
          </w:tcPr>
          <w:p w14:paraId="6E6457A9" w14:textId="77777777" w:rsidR="003B5FD9" w:rsidRPr="008A2746" w:rsidRDefault="003B5FD9" w:rsidP="00934C7D">
            <w:pPr>
              <w:tabs>
                <w:tab w:val="left" w:pos="880"/>
              </w:tabs>
              <w:jc w:val="both"/>
              <w:rPr>
                <w:rFonts w:ascii="Verdana" w:hAnsi="Verdana"/>
              </w:rPr>
            </w:pPr>
            <w:r w:rsidRPr="008A2746">
              <w:rPr>
                <w:rFonts w:ascii="Verdana" w:hAnsi="Verdana"/>
              </w:rPr>
              <w:t>Kartu su pasiūlymu pateikiami techniniai dokumentai arba tiekėjo deklaracija, nuoroda į gamintojo interneto puslapį arba kiti lygiaverčiai įrodymai, jog įrangai pagaminti ir (ar) tiekti, sunaudojama mažiau elektros energijos ir (ar) naudojami atsinaujinantys, ekologiški energijos ištekliai</w:t>
            </w:r>
          </w:p>
          <w:p w14:paraId="1A83E622" w14:textId="77777777" w:rsidR="003B5FD9" w:rsidRPr="008A2746" w:rsidRDefault="003B5FD9" w:rsidP="00934C7D">
            <w:pPr>
              <w:tabs>
                <w:tab w:val="left" w:pos="880"/>
              </w:tabs>
              <w:jc w:val="both"/>
              <w:rPr>
                <w:rFonts w:ascii="Verdana" w:hAnsi="Verdana"/>
              </w:rPr>
            </w:pPr>
            <w:r w:rsidRPr="008A2746">
              <w:rPr>
                <w:rFonts w:ascii="Verdana" w:hAnsi="Verdana"/>
              </w:rPr>
              <w:t>Nurodyti pateikimo būdą.</w:t>
            </w:r>
          </w:p>
        </w:tc>
      </w:tr>
      <w:bookmarkEnd w:id="46"/>
    </w:tbl>
    <w:p w14:paraId="1003D869" w14:textId="77777777" w:rsidR="003B5FD9" w:rsidRDefault="003B5FD9" w:rsidP="00725778">
      <w:pPr>
        <w:jc w:val="right"/>
        <w:rPr>
          <w:rFonts w:ascii="Verdana" w:eastAsia="Calibri" w:hAnsi="Verdana" w:cstheme="minorHAnsi"/>
          <w:color w:val="0070C0"/>
          <w:sz w:val="20"/>
          <w:szCs w:val="20"/>
        </w:rPr>
      </w:pPr>
    </w:p>
    <w:p w14:paraId="6A462BF7" w14:textId="77777777" w:rsidR="003B5FD9" w:rsidRDefault="003B5FD9" w:rsidP="008D704D">
      <w:pPr>
        <w:pStyle w:val="Heading2"/>
        <w:ind w:left="5103"/>
        <w:rPr>
          <w:rFonts w:ascii="Verdana" w:eastAsia="Calibri" w:hAnsi="Verdana" w:cstheme="minorHAnsi"/>
          <w:color w:val="0070C0"/>
          <w:sz w:val="20"/>
          <w:szCs w:val="20"/>
        </w:rPr>
      </w:pPr>
      <w:bookmarkStart w:id="47" w:name="_Ref38285444"/>
      <w:bookmarkStart w:id="48" w:name="_Ref38291496"/>
      <w:bookmarkStart w:id="49" w:name="_Toc126333941"/>
    </w:p>
    <w:p w14:paraId="73F43DFB" w14:textId="05D2279B" w:rsidR="008D704D" w:rsidRPr="000447AE" w:rsidRDefault="008D704D" w:rsidP="008D704D">
      <w:pPr>
        <w:pStyle w:val="Heading2"/>
        <w:ind w:left="5103"/>
        <w:rPr>
          <w:rFonts w:ascii="Verdana" w:eastAsia="Calibri" w:hAnsi="Verdana" w:cstheme="minorHAnsi"/>
          <w:color w:val="0070C0"/>
          <w:sz w:val="20"/>
          <w:szCs w:val="20"/>
        </w:rPr>
      </w:pPr>
      <w:r w:rsidRPr="000447AE">
        <w:rPr>
          <w:rFonts w:ascii="Verdana" w:eastAsia="Calibri" w:hAnsi="Verdana" w:cstheme="minorHAnsi"/>
          <w:color w:val="0070C0"/>
          <w:sz w:val="20"/>
          <w:szCs w:val="20"/>
        </w:rPr>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7"/>
      <w:bookmarkEnd w:id="48"/>
      <w:bookmarkEnd w:id="49"/>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p w14:paraId="76CA6EB8" w14:textId="77777777" w:rsidR="00A015D3" w:rsidRDefault="00A015D3" w:rsidP="00C6497D">
      <w:pPr>
        <w:jc w:val="center"/>
        <w:rPr>
          <w:rFonts w:ascii="Verdana" w:hAnsi="Verdana" w:cstheme="minorHAnsi"/>
          <w:smallCaps/>
          <w:sz w:val="20"/>
          <w:szCs w:val="20"/>
        </w:rPr>
      </w:pP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7777777"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sukčiavimą, turto pasisavinimą, turto iššvaistymą, apgaulingą pareiškimą apie juridinio asmens veiklą, kredito, </w:t>
            </w:r>
            <w:r w:rsidRPr="00FD7CAD">
              <w:rPr>
                <w:rFonts w:ascii="Verdana" w:hAnsi="Verdana" w:cstheme="minorHAnsi"/>
                <w:bCs/>
                <w:sz w:val="18"/>
                <w:szCs w:val="18"/>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w:t>
            </w:r>
            <w:r w:rsidRPr="00FD7CAD">
              <w:rPr>
                <w:rFonts w:ascii="Verdana" w:hAnsi="Verdana" w:cstheme="minorHAnsi"/>
                <w:bCs/>
                <w:sz w:val="18"/>
                <w:szCs w:val="18"/>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B81091">
            <w:pPr>
              <w:pStyle w:val="NoSpacing"/>
              <w:numPr>
                <w:ilvl w:val="0"/>
                <w:numId w:val="10"/>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lastRenderedPageBreak/>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50" w:name="_Hlk90887843"/>
            <w:r>
              <w:rPr>
                <w:rFonts w:ascii="Verdana" w:hAnsi="Verdana" w:cstheme="minorHAnsi"/>
                <w:b/>
                <w:bCs/>
                <w:sz w:val="18"/>
                <w:szCs w:val="18"/>
              </w:rPr>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w:t>
            </w:r>
            <w:r w:rsidRPr="00FD7CAD">
              <w:rPr>
                <w:rFonts w:ascii="Verdana" w:hAnsi="Verdana" w:cstheme="minorHAnsi"/>
                <w:bCs/>
                <w:sz w:val="18"/>
                <w:szCs w:val="18"/>
              </w:rPr>
              <w:lastRenderedPageBreak/>
              <w:t>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16907161" w14:textId="7D98090F" w:rsidR="00CA7F9D" w:rsidRPr="003C1D4E" w:rsidRDefault="00CA7F9D" w:rsidP="003C1D4E">
            <w:pPr>
              <w:pStyle w:val="NoSpacing"/>
              <w:numPr>
                <w:ilvl w:val="0"/>
                <w:numId w:val="15"/>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r w:rsidRPr="003C1D4E">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Jei dokumentas išduotas anksčiau, tačiau jame nurodytas galiojimo terminas ilgesnis nei pašalinimo pagrindų nebuvimą patvirtinančių dokumentų pagal EBVPD galutinis pateikimo </w:t>
            </w:r>
            <w:r w:rsidRPr="00FD7CAD">
              <w:rPr>
                <w:rFonts w:ascii="Verdana" w:hAnsi="Verdana" w:cstheme="minorHAnsi"/>
                <w:bCs/>
                <w:sz w:val="18"/>
                <w:szCs w:val="18"/>
              </w:rPr>
              <w:lastRenderedPageBreak/>
              <w:t>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B81091">
            <w:pPr>
              <w:pStyle w:val="NoSpacing"/>
              <w:numPr>
                <w:ilvl w:val="0"/>
                <w:numId w:val="10"/>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50"/>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w:t>
            </w:r>
            <w:r w:rsidRPr="00FD7CAD">
              <w:rPr>
                <w:rFonts w:ascii="Verdana" w:hAnsi="Verdana" w:cstheme="minorHAnsi"/>
                <w:bCs/>
                <w:sz w:val="18"/>
                <w:szCs w:val="18"/>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7A218B" w:rsidP="00CA7F9D">
            <w:pPr>
              <w:pStyle w:val="NoSpacing"/>
              <w:jc w:val="both"/>
              <w:rPr>
                <w:rFonts w:ascii="Verdana" w:hAnsi="Verdana"/>
                <w:sz w:val="18"/>
                <w:szCs w:val="18"/>
                <w:u w:val="single"/>
              </w:rPr>
            </w:pPr>
            <w:hyperlink r:id="rId16">
              <w:r w:rsidR="00CA7F9D"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w:t>
            </w:r>
            <w:r w:rsidRPr="00FD7CAD">
              <w:rPr>
                <w:rFonts w:ascii="Verdana" w:hAnsi="Verdana"/>
                <w:sz w:val="18"/>
                <w:szCs w:val="18"/>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lastRenderedPageBreak/>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7A218B" w:rsidP="00CA7F9D">
            <w:pPr>
              <w:pStyle w:val="NoSpacing"/>
              <w:jc w:val="both"/>
              <w:rPr>
                <w:rStyle w:val="Hyperlink"/>
                <w:rFonts w:ascii="Verdana" w:hAnsi="Verdana"/>
              </w:rPr>
            </w:pPr>
            <w:hyperlink r:id="rId17" w:history="1">
              <w:r w:rsidR="00CA7F9D"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7A218B" w:rsidP="00CA7F9D">
            <w:pPr>
              <w:pStyle w:val="NoSpacing"/>
              <w:jc w:val="both"/>
              <w:rPr>
                <w:rFonts w:ascii="Verdana" w:hAnsi="Verdana"/>
                <w:sz w:val="18"/>
                <w:szCs w:val="18"/>
              </w:rPr>
            </w:pPr>
            <w:hyperlink r:id="rId18" w:history="1">
              <w:r w:rsidR="00CA7F9D"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lastRenderedPageBreak/>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1" w:name="part_030e6c6c64ba4f96a23474e439d1b80c"/>
            <w:bookmarkEnd w:id="51"/>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19"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7A218B" w:rsidP="00CA7F9D">
            <w:pPr>
              <w:pStyle w:val="NoSpacing"/>
              <w:jc w:val="both"/>
              <w:rPr>
                <w:rFonts w:ascii="Verdana" w:hAnsi="Verdana"/>
                <w:sz w:val="18"/>
                <w:szCs w:val="18"/>
              </w:rPr>
            </w:pPr>
            <w:hyperlink r:id="rId20" w:history="1">
              <w:r w:rsidR="00CA7F9D"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lastRenderedPageBreak/>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1">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7A218B" w:rsidP="00CA7F9D">
            <w:pPr>
              <w:rPr>
                <w:rFonts w:ascii="Verdana" w:hAnsi="Verdana" w:cstheme="minorHAnsi"/>
                <w:bCs/>
                <w:iCs/>
                <w:sz w:val="18"/>
                <w:szCs w:val="18"/>
                <w:lang w:eastAsia="en-US"/>
              </w:rPr>
            </w:pPr>
            <w:hyperlink r:id="rId22" w:history="1">
              <w:r w:rsidR="00CA7F9D" w:rsidRPr="00F76190">
                <w:rPr>
                  <w:rStyle w:val="Hyperlink"/>
                  <w:rFonts w:ascii="Verdana" w:hAnsi="Verdana"/>
                  <w:sz w:val="18"/>
                  <w:szCs w:val="18"/>
                </w:rPr>
                <w:t>https://kt.gov.lt/lt/atviri-duomenys/diskvalifikavimas-is-viesuju-pirkimu</w:t>
              </w:r>
            </w:hyperlink>
            <w:r w:rsidR="00CA7F9D"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0BFBA471" w14:textId="77777777" w:rsidR="00B33749" w:rsidRDefault="00B33749" w:rsidP="00C6497D">
      <w:pPr>
        <w:jc w:val="center"/>
        <w:rPr>
          <w:rFonts w:ascii="Verdana" w:hAnsi="Verdana" w:cstheme="minorHAnsi"/>
          <w:b/>
          <w:bCs/>
          <w:smallCaps/>
          <w:sz w:val="20"/>
          <w:szCs w:val="20"/>
        </w:rPr>
        <w:sectPr w:rsidR="00B33749" w:rsidSect="00153FC8">
          <w:footerReference w:type="first" r:id="rId23"/>
          <w:pgSz w:w="12240" w:h="15840"/>
          <w:pgMar w:top="1134" w:right="567" w:bottom="1134" w:left="1701" w:header="720" w:footer="720" w:gutter="0"/>
          <w:pgNumType w:start="13"/>
          <w:cols w:space="720"/>
          <w:titlePg/>
          <w:docGrid w:linePitch="360"/>
        </w:sectPr>
      </w:pP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priedas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3733"/>
        <w:gridCol w:w="4961"/>
      </w:tblGrid>
      <w:tr w:rsidR="00B444F4" w:rsidRPr="00B444F4" w14:paraId="75538034" w14:textId="77777777" w:rsidTr="00934C7D">
        <w:tc>
          <w:tcPr>
            <w:tcW w:w="596" w:type="dxa"/>
            <w:tcBorders>
              <w:top w:val="single" w:sz="4" w:space="0" w:color="000000"/>
              <w:left w:val="single" w:sz="4" w:space="0" w:color="000000"/>
              <w:bottom w:val="single" w:sz="4" w:space="0" w:color="000000"/>
              <w:right w:val="single" w:sz="4" w:space="0" w:color="000000"/>
            </w:tcBorders>
          </w:tcPr>
          <w:p w14:paraId="2250D188" w14:textId="77777777" w:rsidR="00B444F4" w:rsidRPr="00B444F4" w:rsidRDefault="00B444F4" w:rsidP="00B444F4">
            <w:pPr>
              <w:spacing w:after="0" w:line="240" w:lineRule="auto"/>
              <w:ind w:left="-959" w:firstLine="851"/>
              <w:jc w:val="center"/>
              <w:rPr>
                <w:rFonts w:ascii="Verdana" w:eastAsia="Times New Roman" w:hAnsi="Verdana" w:cs="Times New Roman"/>
                <w:sz w:val="20"/>
                <w:szCs w:val="20"/>
                <w:lang w:eastAsia="en-US"/>
              </w:rPr>
            </w:pPr>
            <w:r w:rsidRPr="00B444F4">
              <w:rPr>
                <w:rFonts w:ascii="Verdana" w:eastAsia="Times New Roman" w:hAnsi="Verdana" w:cs="Times New Roman"/>
                <w:sz w:val="20"/>
                <w:szCs w:val="20"/>
                <w:lang w:eastAsia="en-US"/>
              </w:rPr>
              <w:t xml:space="preserve">Eil. </w:t>
            </w:r>
          </w:p>
          <w:p w14:paraId="11832387" w14:textId="77777777" w:rsidR="00B444F4" w:rsidRPr="00B444F4" w:rsidRDefault="00B444F4" w:rsidP="00B444F4">
            <w:pPr>
              <w:spacing w:after="0" w:line="240" w:lineRule="auto"/>
              <w:ind w:left="-959" w:firstLine="851"/>
              <w:jc w:val="center"/>
              <w:rPr>
                <w:rFonts w:ascii="Verdana" w:eastAsia="Times New Roman" w:hAnsi="Verdana" w:cs="Times New Roman"/>
                <w:sz w:val="20"/>
                <w:szCs w:val="20"/>
                <w:lang w:eastAsia="en-US"/>
              </w:rPr>
            </w:pPr>
            <w:r w:rsidRPr="00B444F4">
              <w:rPr>
                <w:rFonts w:ascii="Verdana" w:eastAsia="Times New Roman" w:hAnsi="Verdana" w:cs="Times New Roman"/>
                <w:sz w:val="20"/>
                <w:szCs w:val="20"/>
                <w:lang w:eastAsia="en-US"/>
              </w:rPr>
              <w:t>Nr.</w:t>
            </w:r>
          </w:p>
        </w:tc>
        <w:tc>
          <w:tcPr>
            <w:tcW w:w="3402" w:type="dxa"/>
            <w:tcBorders>
              <w:top w:val="single" w:sz="4" w:space="0" w:color="000000"/>
              <w:left w:val="single" w:sz="4" w:space="0" w:color="000000"/>
              <w:bottom w:val="single" w:sz="4" w:space="0" w:color="000000"/>
              <w:right w:val="single" w:sz="4" w:space="0" w:color="000000"/>
            </w:tcBorders>
            <w:vAlign w:val="center"/>
          </w:tcPr>
          <w:p w14:paraId="6EF6B2B4" w14:textId="77777777" w:rsidR="00B444F4" w:rsidRPr="00B444F4" w:rsidRDefault="00B444F4" w:rsidP="00B444F4">
            <w:pPr>
              <w:spacing w:after="0" w:line="240" w:lineRule="auto"/>
              <w:jc w:val="both"/>
              <w:rPr>
                <w:rFonts w:ascii="Verdana" w:eastAsia="Times New Roman" w:hAnsi="Verdana" w:cs="Times New Roman"/>
                <w:sz w:val="20"/>
                <w:szCs w:val="20"/>
                <w:lang w:eastAsia="en-US"/>
              </w:rPr>
            </w:pPr>
            <w:r w:rsidRPr="00B444F4">
              <w:rPr>
                <w:rFonts w:ascii="Verdana" w:eastAsia="Times New Roman" w:hAnsi="Verdana" w:cs="Times New Roman"/>
                <w:sz w:val="20"/>
                <w:szCs w:val="20"/>
                <w:lang w:eastAsia="en-US"/>
              </w:rPr>
              <w:t>Kvalifikacijos reikalavimai</w:t>
            </w:r>
          </w:p>
        </w:tc>
        <w:tc>
          <w:tcPr>
            <w:tcW w:w="4961" w:type="dxa"/>
            <w:tcBorders>
              <w:top w:val="single" w:sz="4" w:space="0" w:color="000000"/>
              <w:left w:val="single" w:sz="4" w:space="0" w:color="000000"/>
              <w:bottom w:val="single" w:sz="4" w:space="0" w:color="000000"/>
              <w:right w:val="single" w:sz="4" w:space="0" w:color="000000"/>
            </w:tcBorders>
            <w:vAlign w:val="center"/>
          </w:tcPr>
          <w:p w14:paraId="09329A3B" w14:textId="77777777" w:rsidR="00B444F4" w:rsidRPr="00B444F4" w:rsidRDefault="00B444F4" w:rsidP="00B444F4">
            <w:pPr>
              <w:spacing w:after="0" w:line="240" w:lineRule="auto"/>
              <w:ind w:right="-108"/>
              <w:jc w:val="both"/>
              <w:rPr>
                <w:rFonts w:ascii="Verdana" w:eastAsia="Times New Roman" w:hAnsi="Verdana" w:cs="Times New Roman"/>
                <w:sz w:val="20"/>
                <w:szCs w:val="20"/>
                <w:lang w:eastAsia="en-US"/>
              </w:rPr>
            </w:pPr>
            <w:r w:rsidRPr="00B444F4">
              <w:rPr>
                <w:rFonts w:ascii="Verdana" w:eastAsia="Times New Roman" w:hAnsi="Verdana" w:cs="Times New Roman"/>
                <w:sz w:val="20"/>
                <w:szCs w:val="20"/>
                <w:lang w:eastAsia="en-US"/>
              </w:rPr>
              <w:t>Kvalifikacijos reikalavimus įrodantys dokumentai</w:t>
            </w:r>
          </w:p>
        </w:tc>
      </w:tr>
      <w:tr w:rsidR="00B444F4" w:rsidRPr="00B444F4" w14:paraId="02E6808E" w14:textId="77777777" w:rsidTr="00934C7D">
        <w:trPr>
          <w:trHeight w:val="4347"/>
        </w:trPr>
        <w:tc>
          <w:tcPr>
            <w:tcW w:w="596" w:type="dxa"/>
            <w:tcBorders>
              <w:top w:val="single" w:sz="4" w:space="0" w:color="000000"/>
              <w:left w:val="single" w:sz="4" w:space="0" w:color="000000"/>
              <w:bottom w:val="single" w:sz="4" w:space="0" w:color="000000"/>
              <w:right w:val="single" w:sz="4" w:space="0" w:color="000000"/>
            </w:tcBorders>
          </w:tcPr>
          <w:p w14:paraId="1F6A42A1" w14:textId="77777777" w:rsidR="00B444F4" w:rsidRPr="00B444F4" w:rsidRDefault="00B444F4" w:rsidP="00B444F4">
            <w:pPr>
              <w:spacing w:after="0" w:line="240" w:lineRule="auto"/>
              <w:jc w:val="center"/>
              <w:rPr>
                <w:rFonts w:ascii="Verdana" w:eastAsia="Times New Roman" w:hAnsi="Verdana" w:cs="Times New Roman"/>
                <w:bCs/>
                <w:sz w:val="20"/>
                <w:szCs w:val="20"/>
                <w:lang w:eastAsia="en-US"/>
              </w:rPr>
            </w:pPr>
            <w:r w:rsidRPr="00B444F4">
              <w:rPr>
                <w:rFonts w:ascii="Verdana" w:eastAsia="Times New Roman" w:hAnsi="Verdana" w:cs="Times New Roman"/>
                <w:bCs/>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14:paraId="4A8AD827" w14:textId="440DD150" w:rsidR="00B444F4" w:rsidRPr="00B444F4" w:rsidRDefault="00B444F4" w:rsidP="00B444F4">
            <w:pPr>
              <w:spacing w:after="0" w:line="240" w:lineRule="auto"/>
              <w:jc w:val="both"/>
              <w:rPr>
                <w:rFonts w:ascii="Times New Roman" w:eastAsia="Times New Roman" w:hAnsi="Times New Roman" w:cs="Times New Roman"/>
                <w:sz w:val="24"/>
                <w:szCs w:val="24"/>
              </w:rPr>
            </w:pPr>
            <w:r w:rsidRPr="00B444F4">
              <w:rPr>
                <w:rFonts w:ascii="Verdana" w:eastAsia="Times New Roman" w:hAnsi="Verdana" w:cs="Times New Roman"/>
                <w:sz w:val="20"/>
                <w:szCs w:val="20"/>
                <w:lang w:eastAsia="en-US"/>
              </w:rPr>
              <w:t>Tiekėjas per pastaruosius 3 metus arba per laiką nuo tiekėjo įregistravimo dienos (</w:t>
            </w:r>
            <w:r w:rsidRPr="00B444F4">
              <w:rPr>
                <w:rFonts w:ascii="Verdana" w:eastAsia="Times New Roman" w:hAnsi="Verdana" w:cs="Times New Roman"/>
                <w:sz w:val="20"/>
                <w:szCs w:val="20"/>
              </w:rPr>
              <w:t>jeigu tiekėjas vykdė veiklą mažiau nei 3 metus</w:t>
            </w:r>
            <w:r w:rsidRPr="00B444F4">
              <w:rPr>
                <w:rFonts w:ascii="Verdana" w:eastAsia="Times New Roman" w:hAnsi="Verdana" w:cs="Times New Roman"/>
                <w:sz w:val="20"/>
                <w:szCs w:val="20"/>
                <w:lang w:eastAsia="en-US"/>
              </w:rPr>
              <w:t>) savo jėgomis* yra tinkamai pristatęs ir instaliavęs bent vieną monetų rūšiavimo sistemą (arba kitų monetų tvarkymo mašinų), kurios vertė ne mažesnė kaip 30 000,00 EUR be PVM.</w:t>
            </w:r>
          </w:p>
          <w:p w14:paraId="4B933CD0" w14:textId="77777777" w:rsidR="00B444F4" w:rsidRPr="00B444F4" w:rsidRDefault="00B444F4" w:rsidP="00B444F4">
            <w:pPr>
              <w:spacing w:after="0" w:line="240" w:lineRule="auto"/>
              <w:jc w:val="both"/>
              <w:textAlignment w:val="baseline"/>
              <w:rPr>
                <w:rFonts w:ascii="Times New Roman" w:eastAsia="Times New Roman" w:hAnsi="Times New Roman" w:cs="Times New Roman"/>
                <w:sz w:val="24"/>
                <w:szCs w:val="24"/>
              </w:rPr>
            </w:pPr>
            <w:r w:rsidRPr="00B444F4">
              <w:rPr>
                <w:rFonts w:ascii="Verdana" w:eastAsia="Times New Roman" w:hAnsi="Verdana" w:cs="Times New Roman"/>
                <w:sz w:val="20"/>
                <w:szCs w:val="20"/>
              </w:rPr>
              <w:t> </w:t>
            </w:r>
            <w:r w:rsidRPr="00B444F4">
              <w:rPr>
                <w:rFonts w:ascii="Verdana" w:eastAsia="Times New Roman" w:hAnsi="Verdana" w:cs="Times New Roman"/>
                <w:i/>
                <w:iCs/>
                <w:sz w:val="20"/>
                <w:szCs w:val="20"/>
                <w:lang w:val="en-US"/>
              </w:rPr>
              <w:t>*</w:t>
            </w:r>
            <w:r w:rsidRPr="00B444F4">
              <w:rPr>
                <w:rFonts w:ascii="Verdana" w:eastAsia="Times New Roman" w:hAnsi="Verdana" w:cs="Times New Roman"/>
                <w:i/>
                <w:iCs/>
                <w:sz w:val="20"/>
                <w:szCs w:val="20"/>
              </w:rPr>
              <w:t>Prekės, pristatytos (parduotos)ir instaliuotos savo jėgomis </w:t>
            </w:r>
            <w:r w:rsidRPr="00B444F4">
              <w:rPr>
                <w:rFonts w:ascii="Verdana" w:eastAsia="Times New Roman" w:hAnsi="Verdana" w:cs="Times New Roman"/>
                <w:sz w:val="20"/>
                <w:szCs w:val="20"/>
              </w:rPr>
              <w:t>– tai prekės, kurias tiekėjas pristatė (pardavė) ir instaliavo savo jėgomis kaip tiekėjas, tiekėjų grupės partneris ar subtiekėjas, nepasitelkiant trečiųjų subjektų. Tiekėjui nedraudžiama remtis sutartimi, kurią tiekėjas vykdė ne vienas, bet kartu su kitais ūkio subjektais, tačiau</w:t>
            </w:r>
            <w:r w:rsidRPr="00B444F4">
              <w:rPr>
                <w:rFonts w:ascii="Verdana" w:eastAsia="Times New Roman" w:hAnsi="Verdana" w:cs="Times New Roman"/>
                <w:i/>
                <w:iCs/>
                <w:sz w:val="20"/>
                <w:szCs w:val="20"/>
              </w:rPr>
              <w:t> </w:t>
            </w:r>
            <w:r w:rsidRPr="00B444F4">
              <w:rPr>
                <w:rFonts w:ascii="Verdana" w:eastAsia="Times New Roman" w:hAnsi="Verdana" w:cs="Times New Roman"/>
                <w:sz w:val="20"/>
                <w:szCs w:val="20"/>
              </w:rPr>
              <w:t>tokiu atveju turi būti vertinami būtent konkretaus tiekėjo, tiekėjų grupės partnerio ar subtiekėjo, kurio pajėgumais remiamasi pirkime, pristatytos (parduotos) prekės, jų apimtis, vertė, o ne sutarties objektas apskritai. </w:t>
            </w:r>
          </w:p>
          <w:p w14:paraId="6A90DFEF" w14:textId="77777777" w:rsidR="00B444F4" w:rsidRPr="00B444F4" w:rsidRDefault="00B444F4" w:rsidP="00B444F4">
            <w:pPr>
              <w:spacing w:after="0" w:line="240" w:lineRule="auto"/>
              <w:jc w:val="both"/>
              <w:textAlignment w:val="baseline"/>
              <w:rPr>
                <w:rFonts w:ascii="Times New Roman" w:eastAsia="Times New Roman" w:hAnsi="Times New Roman" w:cs="Times New Roman"/>
                <w:sz w:val="24"/>
                <w:szCs w:val="24"/>
              </w:rPr>
            </w:pPr>
            <w:r w:rsidRPr="00B444F4">
              <w:rPr>
                <w:rFonts w:ascii="Verdana" w:eastAsia="Times New Roman" w:hAnsi="Verdana" w:cs="Times New Roman"/>
                <w:sz w:val="20"/>
                <w:szCs w:val="20"/>
              </w:rPr>
              <w:t> </w:t>
            </w:r>
          </w:p>
          <w:p w14:paraId="52EBD500" w14:textId="77777777" w:rsidR="00B444F4" w:rsidRPr="00B444F4" w:rsidRDefault="00B444F4" w:rsidP="00B444F4">
            <w:pPr>
              <w:spacing w:after="0" w:line="240" w:lineRule="auto"/>
              <w:jc w:val="both"/>
              <w:textAlignment w:val="baseline"/>
              <w:rPr>
                <w:rFonts w:ascii="Times New Roman" w:eastAsia="Times New Roman" w:hAnsi="Times New Roman" w:cs="Times New Roman"/>
                <w:sz w:val="24"/>
                <w:szCs w:val="24"/>
              </w:rPr>
            </w:pPr>
            <w:r w:rsidRPr="00B444F4">
              <w:rPr>
                <w:rFonts w:ascii="Verdana" w:eastAsia="Times New Roman" w:hAnsi="Verdana" w:cs="Times New Roman"/>
                <w:sz w:val="20"/>
                <w:szCs w:val="20"/>
              </w:rPr>
              <w:t>Jeigu tiekėjas teikia informaciją apie vykdomą (-as) sutartį (-is), laikoma, kad jo patirtis atitinka keliamą reikalavimą, jei vykdomos (-ų) sutarties (-ių) įvykdyta dalis savo jėgomis per pastaruosius 3 metus iki pasiūlymų pateikimo  termino pabaigos yra ne mažesnė nei šiame reikalavime nurodyta suma. </w:t>
            </w:r>
          </w:p>
          <w:p w14:paraId="3C574089" w14:textId="77777777" w:rsidR="00B444F4" w:rsidRPr="00B444F4" w:rsidRDefault="00B444F4" w:rsidP="00B444F4">
            <w:pPr>
              <w:numPr>
                <w:ilvl w:val="0"/>
                <w:numId w:val="38"/>
              </w:numPr>
              <w:spacing w:after="0" w:line="240" w:lineRule="auto"/>
              <w:ind w:firstLine="0"/>
              <w:jc w:val="both"/>
              <w:textAlignment w:val="baseline"/>
              <w:rPr>
                <w:rFonts w:ascii="Verdana" w:eastAsia="Times New Roman" w:hAnsi="Verdana" w:cs="Times New Roman"/>
                <w:sz w:val="20"/>
                <w:szCs w:val="20"/>
              </w:rPr>
            </w:pPr>
            <w:r w:rsidRPr="00B444F4">
              <w:rPr>
                <w:rFonts w:ascii="Verdana" w:eastAsia="Times New Roman" w:hAnsi="Verdana" w:cs="Times New Roman"/>
                <w:i/>
                <w:iCs/>
                <w:sz w:val="20"/>
                <w:szCs w:val="20"/>
              </w:rPr>
              <w:t xml:space="preserve">Jeigu pasiūlymą teikia ūkio subjektų grupė – reikalavimą turi atitikti visi ūkio subjektų grupės nariai kartu (ūkio subjektų grupės narių turima patirtis </w:t>
            </w:r>
            <w:r w:rsidRPr="00B444F4">
              <w:rPr>
                <w:rFonts w:ascii="Verdana" w:eastAsia="Times New Roman" w:hAnsi="Verdana" w:cs="Times New Roman"/>
                <w:i/>
                <w:iCs/>
                <w:sz w:val="20"/>
                <w:szCs w:val="20"/>
              </w:rPr>
              <w:lastRenderedPageBreak/>
              <w:t>sumuojama), atsižvelgiant į jų prisiimamus įsipareigojimus. Reikalavimą gali tenkinti bet kuris vienas ūkio subjektų grupės narys. </w:t>
            </w:r>
            <w:r w:rsidRPr="00B444F4">
              <w:rPr>
                <w:rFonts w:ascii="Verdana" w:eastAsia="Times New Roman" w:hAnsi="Verdana" w:cs="Times New Roman"/>
                <w:sz w:val="20"/>
                <w:szCs w:val="20"/>
              </w:rPr>
              <w:t> </w:t>
            </w:r>
          </w:p>
          <w:p w14:paraId="7A5391F2" w14:textId="77777777" w:rsidR="00B444F4" w:rsidRPr="00B444F4" w:rsidRDefault="00B444F4" w:rsidP="00B444F4">
            <w:pPr>
              <w:numPr>
                <w:ilvl w:val="0"/>
                <w:numId w:val="38"/>
              </w:numPr>
              <w:spacing w:after="0" w:line="240" w:lineRule="auto"/>
              <w:ind w:firstLine="0"/>
              <w:jc w:val="both"/>
              <w:textAlignment w:val="baseline"/>
              <w:rPr>
                <w:rFonts w:ascii="Verdana" w:eastAsia="Times New Roman" w:hAnsi="Verdana" w:cs="Times New Roman"/>
                <w:sz w:val="20"/>
                <w:szCs w:val="20"/>
              </w:rPr>
            </w:pPr>
            <w:r w:rsidRPr="00B444F4">
              <w:rPr>
                <w:rFonts w:ascii="Verdana" w:eastAsia="Times New Roman" w:hAnsi="Verdana" w:cs="Times New Roman"/>
                <w:i/>
                <w:iCs/>
                <w:sz w:val="20"/>
                <w:szCs w:val="20"/>
              </w:rPr>
              <w:t>Tiekėjas gali remtis kitų ūkio subjektų pajėgumais tik tuo atveju, jeigu tie subjektai, kurių pajėgumais buvo pasiremta, patys vykdys tą pirkimo sutarties dalį, kuriai reikia jų turimų pajėgumų.</w:t>
            </w:r>
            <w:r w:rsidRPr="00B444F4">
              <w:rPr>
                <w:rFonts w:ascii="Verdana" w:eastAsia="Times New Roman" w:hAnsi="Verdana" w:cs="Times New Roman"/>
                <w:sz w:val="20"/>
                <w:szCs w:val="20"/>
              </w:rPr>
              <w:t> </w:t>
            </w:r>
          </w:p>
          <w:p w14:paraId="7312EA5F" w14:textId="77777777" w:rsidR="00B444F4" w:rsidRPr="00B444F4" w:rsidRDefault="00B444F4" w:rsidP="00B444F4">
            <w:pPr>
              <w:spacing w:after="0" w:line="240" w:lineRule="auto"/>
              <w:jc w:val="both"/>
              <w:rPr>
                <w:rFonts w:ascii="Verdana" w:eastAsia="Times New Roman" w:hAnsi="Verdana" w:cs="Times New Roman"/>
                <w:b/>
                <w:sz w:val="20"/>
                <w:szCs w:val="20"/>
                <w:lang w:eastAsia="en-US"/>
              </w:rPr>
            </w:pPr>
            <w:r w:rsidRPr="00B444F4">
              <w:rPr>
                <w:rFonts w:ascii="Verdana" w:eastAsia="Times New Roman" w:hAnsi="Verdana" w:cs="Times New Roman"/>
                <w:i/>
                <w:iCs/>
                <w:sz w:val="20"/>
                <w:szCs w:val="20"/>
              </w:rPr>
              <w:t>Subtiekėjams šis reikalavimas nėra keliamas.</w:t>
            </w:r>
            <w:r w:rsidRPr="00B444F4">
              <w:rPr>
                <w:rFonts w:ascii="Verdana" w:eastAsia="Times New Roman" w:hAnsi="Verdana" w:cs="Times New Roman"/>
                <w:sz w:val="20"/>
                <w:szCs w:val="20"/>
              </w:rPr>
              <w:t> </w:t>
            </w:r>
          </w:p>
          <w:p w14:paraId="37B62949" w14:textId="77777777" w:rsidR="00B444F4" w:rsidRPr="00B444F4" w:rsidRDefault="00B444F4" w:rsidP="00B444F4">
            <w:pPr>
              <w:spacing w:after="0" w:line="240" w:lineRule="auto"/>
              <w:jc w:val="both"/>
              <w:rPr>
                <w:rFonts w:ascii="Verdana" w:eastAsia="Times New Roman" w:hAnsi="Verdana" w:cs="Times New Roman"/>
                <w:b/>
                <w:sz w:val="20"/>
                <w:szCs w:val="20"/>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625AA936" w14:textId="7777777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lastRenderedPageBreak/>
              <w:t>Pateikiama:</w:t>
            </w:r>
          </w:p>
          <w:p w14:paraId="4B1A78B3" w14:textId="27A66AC3" w:rsidR="00B444F4" w:rsidRPr="00B444F4" w:rsidRDefault="00B444F4" w:rsidP="00B444F4">
            <w:pPr>
              <w:tabs>
                <w:tab w:val="left" w:pos="468"/>
              </w:tabs>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t>1)</w:t>
            </w:r>
            <w:r w:rsidRPr="00B444F4">
              <w:rPr>
                <w:rFonts w:ascii="Verdana" w:eastAsia="Times New Roman" w:hAnsi="Verdana" w:cs="Times New Roman"/>
                <w:sz w:val="20"/>
                <w:szCs w:val="20"/>
              </w:rPr>
              <w:tab/>
              <w:t xml:space="preserve">Per pastaruosius 3 (trejus) metus </w:t>
            </w:r>
            <w:r w:rsidRPr="00B444F4">
              <w:rPr>
                <w:rFonts w:ascii="Verdana" w:eastAsia="Times New Roman" w:hAnsi="Verdana" w:cs="Times New Roman"/>
                <w:sz w:val="20"/>
                <w:szCs w:val="20"/>
                <w:lang w:eastAsia="en-US"/>
              </w:rPr>
              <w:t xml:space="preserve">arba per laiką nuo tiekėjo įregistravimo dienos (jeigu tiekėjas vykdė veiklą mažiau nei 3 metus) </w:t>
            </w:r>
            <w:r w:rsidRPr="00B444F4">
              <w:rPr>
                <w:rFonts w:ascii="Verdana" w:eastAsia="Times New Roman" w:hAnsi="Verdana" w:cs="Times New Roman"/>
                <w:sz w:val="20"/>
                <w:szCs w:val="20"/>
              </w:rPr>
              <w:t>iki pasiūlymų pateikimo termino pabaigos pristatytų ir instaliuotų monetų rūšiavimo sistemų (ar kitų monetų tvarkymo mašinų) sąrašas</w:t>
            </w:r>
            <w:r w:rsidRPr="00B444F4">
              <w:rPr>
                <w:rFonts w:ascii="Calibri" w:eastAsia="Calibri" w:hAnsi="Calibri" w:cs="Times New Roman"/>
                <w:sz w:val="22"/>
                <w:szCs w:val="22"/>
                <w:lang w:eastAsia="en-US"/>
              </w:rPr>
              <w:t xml:space="preserve"> </w:t>
            </w:r>
            <w:r w:rsidRPr="00B444F4">
              <w:rPr>
                <w:rFonts w:ascii="Verdana" w:eastAsia="Times New Roman" w:hAnsi="Verdana" w:cs="Times New Roman"/>
                <w:sz w:val="20"/>
                <w:szCs w:val="20"/>
              </w:rPr>
              <w:t xml:space="preserve">nurodytoje srityje (pildoma pirkimo sąlygų </w:t>
            </w:r>
            <w:r w:rsidR="00A3390B">
              <w:rPr>
                <w:rFonts w:ascii="Verdana" w:eastAsia="Times New Roman" w:hAnsi="Verdana" w:cs="Times New Roman"/>
                <w:sz w:val="20"/>
                <w:szCs w:val="20"/>
              </w:rPr>
              <w:t>12</w:t>
            </w:r>
            <w:r w:rsidRPr="00B444F4">
              <w:rPr>
                <w:rFonts w:ascii="Verdana" w:eastAsia="Times New Roman" w:hAnsi="Verdana" w:cs="Times New Roman"/>
                <w:sz w:val="20"/>
                <w:szCs w:val="20"/>
              </w:rPr>
              <w:t xml:space="preserve"> priedo lentelė), kuriame turi būti nurodyta</w:t>
            </w:r>
            <w:r w:rsidR="009811F8">
              <w:rPr>
                <w:rFonts w:ascii="Verdana" w:eastAsia="Times New Roman" w:hAnsi="Verdana" w:cs="Times New Roman"/>
                <w:sz w:val="20"/>
                <w:szCs w:val="20"/>
              </w:rPr>
              <w:t xml:space="preserve"> prašoma informacija</w:t>
            </w:r>
            <w:r w:rsidR="005C306E">
              <w:rPr>
                <w:rFonts w:ascii="Verdana" w:eastAsia="Times New Roman" w:hAnsi="Verdana" w:cs="Times New Roman"/>
                <w:sz w:val="20"/>
                <w:szCs w:val="20"/>
              </w:rPr>
              <w:t>.</w:t>
            </w:r>
          </w:p>
          <w:p w14:paraId="51953D13" w14:textId="7777777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t>2) Sąraše nurodytų sutarčių Užsakovų pažymos (patvirtintos Užsakovo vadovo ar jo įgalioto asmens parašu), patvirtinančios, kad prekės buvo pristatytos ir instaliuotos tinkamai, nurodant sutarties numerį, prekių pavadinimus, vertę</w:t>
            </w:r>
            <w:r w:rsidRPr="00B444F4">
              <w:rPr>
                <w:rFonts w:ascii="Calibri" w:eastAsia="Calibri" w:hAnsi="Calibri" w:cs="Times New Roman"/>
                <w:sz w:val="22"/>
                <w:szCs w:val="22"/>
                <w:lang w:eastAsia="en-US"/>
              </w:rPr>
              <w:t xml:space="preserve"> </w:t>
            </w:r>
            <w:r w:rsidRPr="00B444F4">
              <w:rPr>
                <w:rFonts w:ascii="Verdana" w:eastAsia="Times New Roman" w:hAnsi="Verdana" w:cs="Times New Roman"/>
                <w:sz w:val="20"/>
                <w:szCs w:val="20"/>
              </w:rPr>
              <w:t>be PVM, pristatymo ir instaliavimo datas, arba pasirašytų prekių perdavimo ir instaliavimo aktų patvirtintos kopijos (su visa aukščiau nurodyta informacija)</w:t>
            </w:r>
          </w:p>
          <w:p w14:paraId="6554D7C5" w14:textId="77777777" w:rsidR="00B444F4" w:rsidRPr="00B444F4" w:rsidRDefault="00B444F4" w:rsidP="00B444F4">
            <w:pPr>
              <w:spacing w:after="0" w:line="240" w:lineRule="auto"/>
              <w:jc w:val="both"/>
              <w:rPr>
                <w:rFonts w:ascii="Verdana" w:eastAsia="Times New Roman" w:hAnsi="Verdana" w:cs="Times New Roman"/>
                <w:b/>
                <w:sz w:val="20"/>
                <w:szCs w:val="20"/>
              </w:rPr>
            </w:pPr>
            <w:r w:rsidRPr="00B444F4">
              <w:rPr>
                <w:rFonts w:ascii="Verdana" w:eastAsia="Times New Roman" w:hAnsi="Verdana" w:cs="Times New Roman"/>
                <w:sz w:val="20"/>
                <w:szCs w:val="22"/>
                <w:lang w:eastAsia="en-US"/>
              </w:rPr>
              <w:t>(CVP IS priemonėmis pateikiamos skaitmeninės dokumentų kopijos)</w:t>
            </w:r>
          </w:p>
        </w:tc>
      </w:tr>
      <w:tr w:rsidR="00B444F4" w:rsidRPr="00B444F4" w14:paraId="05722F0D" w14:textId="77777777" w:rsidTr="00934C7D">
        <w:trPr>
          <w:trHeight w:val="2684"/>
        </w:trPr>
        <w:tc>
          <w:tcPr>
            <w:tcW w:w="596" w:type="dxa"/>
            <w:tcBorders>
              <w:top w:val="single" w:sz="4" w:space="0" w:color="000000"/>
              <w:left w:val="single" w:sz="4" w:space="0" w:color="000000"/>
              <w:bottom w:val="single" w:sz="4" w:space="0" w:color="000000"/>
              <w:right w:val="single" w:sz="4" w:space="0" w:color="000000"/>
            </w:tcBorders>
          </w:tcPr>
          <w:p w14:paraId="5FDE6ED9" w14:textId="77777777" w:rsidR="00B444F4" w:rsidRPr="00B444F4" w:rsidRDefault="00B444F4" w:rsidP="00B444F4">
            <w:pPr>
              <w:spacing w:after="0" w:line="240" w:lineRule="auto"/>
              <w:jc w:val="center"/>
              <w:rPr>
                <w:rFonts w:ascii="Verdana" w:eastAsia="Times New Roman" w:hAnsi="Verdana" w:cs="Times New Roman"/>
                <w:bCs/>
                <w:sz w:val="20"/>
                <w:szCs w:val="20"/>
                <w:lang w:eastAsia="en-US"/>
              </w:rPr>
            </w:pPr>
            <w:r w:rsidRPr="00B444F4">
              <w:rPr>
                <w:rFonts w:ascii="Verdana" w:eastAsia="Times New Roman" w:hAnsi="Verdana" w:cs="Times New Roman"/>
                <w:bCs/>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14:paraId="734F5B90" w14:textId="77777777" w:rsidR="00B444F4" w:rsidRPr="00B444F4" w:rsidRDefault="00B444F4" w:rsidP="00B444F4">
            <w:pPr>
              <w:spacing w:after="200"/>
              <w:rPr>
                <w:rFonts w:ascii="Verdana" w:eastAsia="Times New Roman" w:hAnsi="Verdana" w:cs="Times New Roman"/>
                <w:sz w:val="20"/>
                <w:szCs w:val="20"/>
                <w:lang w:eastAsia="en-US"/>
              </w:rPr>
            </w:pPr>
            <w:r w:rsidRPr="00B444F4">
              <w:rPr>
                <w:rFonts w:ascii="Verdana" w:eastAsia="Times New Roman" w:hAnsi="Verdana" w:cs="Times New Roman"/>
                <w:sz w:val="20"/>
                <w:szCs w:val="20"/>
                <w:lang w:eastAsia="en-US"/>
              </w:rPr>
              <w:t>Tiekėjas turi turėti ar gali pasitelkti sutarties vykdymui bent vieną kvalifikuotą specialistą, turintį kvalifikaciją, būtiną teikti siūlomos įrangos (monetų rūšiavimo sistemų arba kitų monetų tvarkymo mašinų) garantinės techninės priežiūros ir remonto paslaugas.</w:t>
            </w:r>
          </w:p>
          <w:p w14:paraId="4678A743" w14:textId="77777777" w:rsidR="00B444F4" w:rsidRPr="00B444F4" w:rsidRDefault="00B444F4" w:rsidP="00B444F4">
            <w:pPr>
              <w:spacing w:after="200"/>
              <w:jc w:val="center"/>
              <w:rPr>
                <w:rFonts w:ascii="Verdana" w:eastAsia="Times New Roman" w:hAnsi="Verdana" w:cs="Times New Roman"/>
                <w:sz w:val="20"/>
                <w:szCs w:val="20"/>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1DB58A3C" w14:textId="7777777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t>Pateikiama:</w:t>
            </w:r>
          </w:p>
          <w:p w14:paraId="5884F1EB" w14:textId="70C485A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t>1) specialistų sąrašas (</w:t>
            </w:r>
            <w:r w:rsidRPr="00B444F4">
              <w:rPr>
                <w:rFonts w:ascii="Verdana" w:eastAsia="Times New Roman" w:hAnsi="Verdana" w:cs="Times New Roman"/>
                <w:sz w:val="20"/>
                <w:szCs w:val="20"/>
                <w:u w:val="single"/>
              </w:rPr>
              <w:t xml:space="preserve">pildoma pirkimo sąlygų </w:t>
            </w:r>
            <w:r w:rsidR="00D25D3F">
              <w:rPr>
                <w:rFonts w:ascii="Verdana" w:eastAsia="Times New Roman" w:hAnsi="Verdana" w:cs="Times New Roman"/>
                <w:sz w:val="20"/>
                <w:szCs w:val="20"/>
                <w:u w:val="single"/>
              </w:rPr>
              <w:t>7</w:t>
            </w:r>
            <w:r w:rsidRPr="00B444F4">
              <w:rPr>
                <w:rFonts w:ascii="Verdana" w:eastAsia="Times New Roman" w:hAnsi="Verdana" w:cs="Times New Roman"/>
                <w:sz w:val="20"/>
                <w:szCs w:val="20"/>
                <w:u w:val="single"/>
              </w:rPr>
              <w:t xml:space="preserve"> priedo lentelė),</w:t>
            </w:r>
            <w:r w:rsidRPr="00B444F4">
              <w:rPr>
                <w:rFonts w:ascii="Verdana" w:eastAsia="Times New Roman" w:hAnsi="Verdana" w:cs="Times New Roman"/>
                <w:sz w:val="20"/>
                <w:szCs w:val="20"/>
              </w:rPr>
              <w:t xml:space="preserve"> nurodant jame specialisto vardą, pavardę, specialisto teisinius santykius su tiekėju.</w:t>
            </w:r>
          </w:p>
          <w:p w14:paraId="7F41A134" w14:textId="7777777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sz w:val="20"/>
                <w:szCs w:val="20"/>
              </w:rPr>
              <w:t>2) specialistų kvalifikacijai įrodyti pateikiamas dokumentas, patvirtinantis, kad specialistas turi teisę teikti siūlomos įrangos (</w:t>
            </w:r>
            <w:r w:rsidRPr="00B444F4">
              <w:rPr>
                <w:rFonts w:ascii="Verdana" w:eastAsia="Times New Roman" w:hAnsi="Verdana" w:cs="Times New Roman"/>
                <w:sz w:val="20"/>
                <w:szCs w:val="20"/>
                <w:lang w:eastAsia="en-US"/>
              </w:rPr>
              <w:t xml:space="preserve">monetų rūšiavimo sistemų arba kitų monetų tvarkymo mašinų) </w:t>
            </w:r>
            <w:r w:rsidRPr="00B444F4">
              <w:rPr>
                <w:rFonts w:ascii="Verdana" w:eastAsia="Times New Roman" w:hAnsi="Verdana" w:cs="Times New Roman"/>
                <w:sz w:val="20"/>
                <w:szCs w:val="20"/>
              </w:rPr>
              <w:t>garantinės techninės priežiūros ir remonto paslaugas.</w:t>
            </w:r>
          </w:p>
          <w:p w14:paraId="13D24A1E" w14:textId="77777777" w:rsidR="00B444F4" w:rsidRPr="00B444F4" w:rsidRDefault="00B444F4" w:rsidP="00B444F4">
            <w:pPr>
              <w:spacing w:after="0" w:line="240" w:lineRule="auto"/>
              <w:jc w:val="both"/>
              <w:rPr>
                <w:rFonts w:ascii="Verdana" w:eastAsia="Times New Roman" w:hAnsi="Verdana" w:cs="Times New Roman"/>
                <w:sz w:val="20"/>
                <w:szCs w:val="20"/>
              </w:rPr>
            </w:pPr>
            <w:r w:rsidRPr="00B444F4">
              <w:rPr>
                <w:rFonts w:ascii="Verdana" w:eastAsia="Times New Roman" w:hAnsi="Verdana" w:cs="Times New Roman"/>
                <w:bCs/>
                <w:sz w:val="20"/>
                <w:szCs w:val="20"/>
                <w:u w:val="single"/>
              </w:rPr>
              <w:t>(CVP IS priemonėmis pateikiama skaitmeninė dokumento kopija).</w:t>
            </w:r>
          </w:p>
        </w:tc>
      </w:tr>
    </w:tbl>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198A96E" w14:textId="77777777" w:rsidR="001E1671" w:rsidRPr="001E1671" w:rsidRDefault="001E1671" w:rsidP="001E1671">
      <w:pPr>
        <w:spacing w:after="200"/>
        <w:jc w:val="center"/>
        <w:rPr>
          <w:rFonts w:ascii="Verdana" w:eastAsia="Calibri" w:hAnsi="Verdana" w:cs="Times New Roman"/>
          <w:b/>
          <w:sz w:val="20"/>
          <w:szCs w:val="20"/>
          <w:lang w:eastAsia="en-US"/>
        </w:rPr>
      </w:pPr>
      <w:r w:rsidRPr="001E1671">
        <w:rPr>
          <w:rFonts w:ascii="Verdana" w:eastAsia="Calibri" w:hAnsi="Verdana" w:cs="Times New Roman"/>
          <w:b/>
          <w:sz w:val="20"/>
          <w:szCs w:val="20"/>
          <w:lang w:eastAsia="en-US"/>
        </w:rPr>
        <w:t>KITI REIKALAVIMAI TIEKĖJAMS</w:t>
      </w:r>
    </w:p>
    <w:p w14:paraId="18A8B7E1" w14:textId="77777777" w:rsidR="001E1671" w:rsidRPr="001E1671" w:rsidRDefault="001E1671" w:rsidP="001E1671">
      <w:pPr>
        <w:spacing w:after="200"/>
        <w:jc w:val="right"/>
        <w:rPr>
          <w:rFonts w:ascii="Verdana" w:eastAsia="Calibri" w:hAnsi="Verdana" w:cs="Times New Roman"/>
          <w:sz w:val="20"/>
          <w:szCs w:val="20"/>
          <w:lang w:eastAsia="en-U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835"/>
        <w:gridCol w:w="5670"/>
      </w:tblGrid>
      <w:tr w:rsidR="001E1671" w:rsidRPr="001E1671" w14:paraId="1ADC7BAC" w14:textId="77777777" w:rsidTr="00934C7D">
        <w:trPr>
          <w:trHeight w:val="385"/>
        </w:trPr>
        <w:tc>
          <w:tcPr>
            <w:tcW w:w="596" w:type="dxa"/>
            <w:shd w:val="clear" w:color="auto" w:fill="F2F2F2"/>
          </w:tcPr>
          <w:p w14:paraId="1BA30131" w14:textId="77777777" w:rsidR="001E1671" w:rsidRPr="001E1671" w:rsidRDefault="001E1671" w:rsidP="001E1671">
            <w:pPr>
              <w:suppressAutoHyphens/>
              <w:snapToGrid w:val="0"/>
              <w:spacing w:after="0" w:line="240" w:lineRule="auto"/>
              <w:jc w:val="center"/>
              <w:rPr>
                <w:rFonts w:ascii="Verdana" w:eastAsia="Calibri" w:hAnsi="Verdana" w:cs="Arial"/>
                <w:b/>
                <w:bCs/>
                <w:sz w:val="20"/>
                <w:szCs w:val="20"/>
                <w:lang w:eastAsia="en-US"/>
              </w:rPr>
            </w:pPr>
            <w:r w:rsidRPr="001E1671">
              <w:rPr>
                <w:rFonts w:ascii="Verdana" w:eastAsia="Calibri" w:hAnsi="Verdana" w:cs="Arial"/>
                <w:b/>
                <w:bCs/>
                <w:sz w:val="20"/>
                <w:szCs w:val="20"/>
                <w:lang w:eastAsia="en-US"/>
              </w:rPr>
              <w:t>Eil.Nr.</w:t>
            </w:r>
          </w:p>
        </w:tc>
        <w:tc>
          <w:tcPr>
            <w:tcW w:w="2835" w:type="dxa"/>
            <w:shd w:val="clear" w:color="auto" w:fill="F2F2F2"/>
          </w:tcPr>
          <w:p w14:paraId="57716F18" w14:textId="77777777" w:rsidR="001E1671" w:rsidRPr="001E1671" w:rsidRDefault="001E1671" w:rsidP="001E1671">
            <w:pPr>
              <w:suppressAutoHyphens/>
              <w:snapToGrid w:val="0"/>
              <w:spacing w:after="0" w:line="240" w:lineRule="auto"/>
              <w:jc w:val="center"/>
              <w:rPr>
                <w:rFonts w:ascii="Verdana" w:eastAsia="Calibri" w:hAnsi="Verdana" w:cs="Times New Roman"/>
                <w:sz w:val="20"/>
                <w:szCs w:val="20"/>
                <w:lang w:eastAsia="ar-SA"/>
              </w:rPr>
            </w:pPr>
            <w:r w:rsidRPr="001E1671">
              <w:rPr>
                <w:rFonts w:ascii="Verdana" w:eastAsia="Calibri" w:hAnsi="Verdana" w:cs="Arial"/>
                <w:b/>
                <w:bCs/>
                <w:sz w:val="20"/>
                <w:szCs w:val="20"/>
                <w:lang w:eastAsia="en-US"/>
              </w:rPr>
              <w:t>Reikalavimas</w:t>
            </w:r>
          </w:p>
        </w:tc>
        <w:tc>
          <w:tcPr>
            <w:tcW w:w="5670" w:type="dxa"/>
            <w:shd w:val="clear" w:color="auto" w:fill="F2F2F2"/>
          </w:tcPr>
          <w:p w14:paraId="35BFD1B2" w14:textId="77777777" w:rsidR="001E1671" w:rsidRPr="001E1671" w:rsidRDefault="001E1671" w:rsidP="001E1671">
            <w:pPr>
              <w:suppressAutoHyphens/>
              <w:snapToGrid w:val="0"/>
              <w:spacing w:after="0" w:line="240" w:lineRule="auto"/>
              <w:jc w:val="center"/>
              <w:rPr>
                <w:rFonts w:ascii="Verdana" w:eastAsia="Calibri" w:hAnsi="Verdana" w:cs="Times New Roman"/>
                <w:sz w:val="20"/>
                <w:szCs w:val="20"/>
                <w:lang w:eastAsia="ar-SA"/>
              </w:rPr>
            </w:pPr>
            <w:r w:rsidRPr="001E1671">
              <w:rPr>
                <w:rFonts w:ascii="Verdana" w:eastAsia="Calibri" w:hAnsi="Verdana" w:cs="Arial"/>
                <w:b/>
                <w:bCs/>
                <w:sz w:val="20"/>
                <w:szCs w:val="20"/>
                <w:lang w:eastAsia="en-US"/>
              </w:rPr>
              <w:t>Dokumentai įrodantys atitikimą reikalavimui</w:t>
            </w:r>
          </w:p>
        </w:tc>
      </w:tr>
      <w:tr w:rsidR="001E1671" w:rsidRPr="001E1671" w14:paraId="367E1C3C" w14:textId="77777777" w:rsidTr="00934C7D">
        <w:trPr>
          <w:trHeight w:val="986"/>
        </w:trPr>
        <w:tc>
          <w:tcPr>
            <w:tcW w:w="596" w:type="dxa"/>
          </w:tcPr>
          <w:p w14:paraId="17813F71" w14:textId="77777777" w:rsidR="001E1671" w:rsidRPr="001E1671" w:rsidRDefault="001E1671" w:rsidP="001E1671">
            <w:pPr>
              <w:spacing w:after="0" w:line="240" w:lineRule="auto"/>
              <w:rPr>
                <w:rFonts w:ascii="Verdana" w:eastAsia="Calibri" w:hAnsi="Verdana" w:cs="Times New Roman"/>
                <w:bCs/>
                <w:sz w:val="20"/>
                <w:szCs w:val="20"/>
                <w:lang w:eastAsia="en-US"/>
              </w:rPr>
            </w:pPr>
            <w:r w:rsidRPr="001E1671">
              <w:rPr>
                <w:rFonts w:ascii="Verdana" w:eastAsia="Calibri" w:hAnsi="Verdana" w:cs="Times New Roman"/>
                <w:bCs/>
                <w:sz w:val="20"/>
                <w:szCs w:val="20"/>
                <w:lang w:eastAsia="en-US"/>
              </w:rPr>
              <w:t xml:space="preserve">1. </w:t>
            </w:r>
          </w:p>
        </w:tc>
        <w:tc>
          <w:tcPr>
            <w:tcW w:w="2835" w:type="dxa"/>
          </w:tcPr>
          <w:p w14:paraId="546B903E" w14:textId="77777777" w:rsidR="001E1671" w:rsidRPr="001E1671" w:rsidRDefault="001E1671" w:rsidP="001E1671">
            <w:pPr>
              <w:spacing w:after="0" w:line="240" w:lineRule="auto"/>
              <w:jc w:val="both"/>
              <w:rPr>
                <w:rFonts w:ascii="Verdana" w:eastAsia="Calibri" w:hAnsi="Verdana" w:cs="Times New Roman"/>
                <w:bCs/>
                <w:sz w:val="20"/>
                <w:szCs w:val="20"/>
                <w:lang w:eastAsia="en-US"/>
              </w:rPr>
            </w:pPr>
            <w:r w:rsidRPr="001E1671">
              <w:rPr>
                <w:rFonts w:ascii="Verdana" w:eastAsia="Calibri" w:hAnsi="Verdana" w:cs="Times New Roman"/>
                <w:bCs/>
                <w:sz w:val="20"/>
                <w:szCs w:val="20"/>
                <w:lang w:eastAsia="en-US"/>
              </w:rPr>
              <w:t xml:space="preserve">Tiekėjas turi turėti teisę teikti siūlomos įrangos garantinį aptarnavimą </w:t>
            </w:r>
          </w:p>
        </w:tc>
        <w:tc>
          <w:tcPr>
            <w:tcW w:w="5670" w:type="dxa"/>
          </w:tcPr>
          <w:p w14:paraId="3D896B39" w14:textId="77777777" w:rsidR="001E1671" w:rsidRPr="001E1671" w:rsidRDefault="001E1671" w:rsidP="001E1671">
            <w:pPr>
              <w:spacing w:after="0" w:line="240" w:lineRule="auto"/>
              <w:jc w:val="both"/>
              <w:rPr>
                <w:rFonts w:ascii="Verdana" w:eastAsia="Calibri" w:hAnsi="Verdana" w:cs="Times New Roman"/>
                <w:bCs/>
                <w:sz w:val="20"/>
                <w:szCs w:val="20"/>
                <w:lang w:eastAsia="en-US"/>
              </w:rPr>
            </w:pPr>
            <w:r w:rsidRPr="001E1671">
              <w:rPr>
                <w:rFonts w:ascii="Verdana" w:eastAsia="Calibri" w:hAnsi="Verdana" w:cs="Times New Roman"/>
                <w:bCs/>
                <w:sz w:val="20"/>
                <w:szCs w:val="20"/>
                <w:lang w:eastAsia="en-US"/>
              </w:rPr>
              <w:t xml:space="preserve">Dokumentas, patvirtinantis, kad tiekėjas </w:t>
            </w:r>
            <w:r w:rsidRPr="001E1671">
              <w:rPr>
                <w:rFonts w:ascii="Verdana" w:eastAsia="Calibri" w:hAnsi="Verdana" w:cs="Times New Roman"/>
                <w:sz w:val="20"/>
                <w:szCs w:val="20"/>
                <w:lang w:eastAsia="en-US"/>
              </w:rPr>
              <w:t xml:space="preserve">yra siūlomos įrangos gamintojas arba turi gamintojo suteiktą teisę </w:t>
            </w:r>
            <w:r w:rsidRPr="001E1671">
              <w:rPr>
                <w:rFonts w:ascii="Verdana" w:eastAsia="Calibri" w:hAnsi="Verdana" w:cs="Times New Roman"/>
                <w:bCs/>
                <w:sz w:val="20"/>
                <w:szCs w:val="20"/>
                <w:lang w:eastAsia="en-US"/>
              </w:rPr>
              <w:t xml:space="preserve">teikti siūlomos įrangos garantinį aptarnavimą. </w:t>
            </w:r>
          </w:p>
          <w:p w14:paraId="5BE3353C" w14:textId="77777777" w:rsidR="001E1671" w:rsidRPr="001E1671" w:rsidRDefault="001E1671" w:rsidP="001E1671">
            <w:pPr>
              <w:spacing w:after="0" w:line="240" w:lineRule="auto"/>
              <w:jc w:val="both"/>
              <w:rPr>
                <w:rFonts w:ascii="Verdana" w:eastAsia="Calibri" w:hAnsi="Verdana" w:cs="Times New Roman"/>
                <w:bCs/>
                <w:sz w:val="20"/>
                <w:szCs w:val="20"/>
                <w:u w:val="single"/>
                <w:lang w:eastAsia="en-US"/>
              </w:rPr>
            </w:pPr>
            <w:r w:rsidRPr="001E1671">
              <w:rPr>
                <w:rFonts w:ascii="Verdana" w:eastAsia="Times New Roman" w:hAnsi="Verdana" w:cs="Times New Roman"/>
                <w:sz w:val="20"/>
                <w:szCs w:val="20"/>
                <w:u w:val="single"/>
                <w:lang w:eastAsia="en-US"/>
              </w:rPr>
              <w:t>Pateikiamos skaitmeninės dokumentų kopijos.</w:t>
            </w:r>
          </w:p>
        </w:tc>
      </w:tr>
    </w:tbl>
    <w:p w14:paraId="75087F92"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CC4E539"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5AF269DA"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7625CACC"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F444B61"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5086488" w14:textId="77777777" w:rsidR="00935769" w:rsidRPr="000447AE"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C68D0D2" w14:textId="2F706CE9" w:rsidR="004017E7" w:rsidRPr="000447AE" w:rsidRDefault="008F38C8" w:rsidP="003127FC">
      <w:pPr>
        <w:pStyle w:val="ListParagraph"/>
        <w:spacing w:after="0" w:line="240" w:lineRule="auto"/>
        <w:ind w:left="0" w:firstLine="567"/>
        <w:jc w:val="both"/>
        <w:rPr>
          <w:rFonts w:ascii="Verdana" w:eastAsiaTheme="minorHAnsi" w:hAnsi="Verdana" w:cstheme="minorHAnsi"/>
          <w:sz w:val="20"/>
          <w:szCs w:val="20"/>
        </w:rPr>
      </w:pPr>
      <w:r w:rsidRPr="000447AE">
        <w:rPr>
          <w:rFonts w:ascii="Verdana" w:eastAsiaTheme="minorHAnsi" w:hAnsi="Verdana" w:cstheme="minorHAnsi"/>
          <w:sz w:val="20"/>
          <w:szCs w:val="20"/>
        </w:rPr>
        <w:t xml:space="preserve"> </w:t>
      </w:r>
    </w:p>
    <w:p w14:paraId="2A17C4E1" w14:textId="77777777" w:rsidR="0020417D" w:rsidRPr="000447AE" w:rsidRDefault="0020417D" w:rsidP="002D71B6">
      <w:pPr>
        <w:spacing w:before="60" w:after="60" w:line="256" w:lineRule="auto"/>
        <w:rPr>
          <w:rFonts w:ascii="Verdana" w:eastAsiaTheme="minorHAnsi" w:hAnsi="Verdana" w:cstheme="minorHAnsi"/>
          <w:b/>
          <w:bCs/>
          <w:sz w:val="20"/>
          <w:szCs w:val="20"/>
        </w:rPr>
      </w:pPr>
    </w:p>
    <w:p w14:paraId="0DB8D79C" w14:textId="50ABAB8A" w:rsidR="009B3BB7" w:rsidRPr="000447AE" w:rsidRDefault="009B3BB7" w:rsidP="002D71B6">
      <w:pPr>
        <w:spacing w:before="60" w:after="60" w:line="256" w:lineRule="auto"/>
        <w:rPr>
          <w:rFonts w:ascii="Verdana" w:eastAsiaTheme="minorHAnsi" w:hAnsi="Verdana" w:cstheme="minorHAnsi"/>
          <w:b/>
          <w:bCs/>
          <w:sz w:val="20"/>
          <w:szCs w:val="20"/>
        </w:rPr>
        <w:sectPr w:rsidR="009B3BB7" w:rsidRPr="000447AE" w:rsidSect="00153FC8">
          <w:pgSz w:w="12240" w:h="15840"/>
          <w:pgMar w:top="1134" w:right="567" w:bottom="1134" w:left="1701"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.xml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Pr="00406D0F" w:rsidRDefault="00E67063" w:rsidP="00406D0F">
      <w:pPr>
        <w:pStyle w:val="Heading2"/>
        <w:ind w:left="5103"/>
        <w:jc w:val="right"/>
        <w:rPr>
          <w:rFonts w:ascii="Verdana" w:eastAsia="Calibri" w:hAnsi="Verdana" w:cstheme="minorHAnsi"/>
          <w:color w:val="0070C0"/>
          <w:sz w:val="20"/>
          <w:szCs w:val="20"/>
        </w:rPr>
      </w:pPr>
      <w:bookmarkStart w:id="52" w:name="_Ref39484039"/>
      <w:bookmarkStart w:id="53" w:name="_Ref40278562"/>
      <w:bookmarkStart w:id="54"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2"/>
      <w:bookmarkEnd w:id="53"/>
      <w:bookmarkEnd w:id="54"/>
    </w:p>
    <w:p w14:paraId="7A874CEC" w14:textId="77777777" w:rsidR="00E67063" w:rsidRPr="00F0499F" w:rsidRDefault="00E67063" w:rsidP="00E67063">
      <w:pPr>
        <w:jc w:val="center"/>
        <w:rPr>
          <w:b/>
          <w:szCs w:val="24"/>
        </w:rPr>
      </w:pPr>
    </w:p>
    <w:p w14:paraId="5B094342" w14:textId="77777777" w:rsidR="004F2BA4" w:rsidRPr="004F2BA4" w:rsidRDefault="004F2BA4" w:rsidP="004F2BA4">
      <w:pPr>
        <w:spacing w:after="0" w:line="240" w:lineRule="auto"/>
        <w:ind w:right="120"/>
        <w:jc w:val="center"/>
        <w:rPr>
          <w:rFonts w:ascii="Verdana" w:eastAsia="Calibri" w:hAnsi="Verdana" w:cs="Times New Roman"/>
          <w:b/>
          <w:bCs/>
          <w:sz w:val="18"/>
          <w:szCs w:val="18"/>
        </w:rPr>
      </w:pPr>
      <w:r w:rsidRPr="004F2BA4">
        <w:rPr>
          <w:rFonts w:ascii="Verdana" w:eastAsia="Calibri" w:hAnsi="Verdana" w:cs="Times New Roman"/>
          <w:b/>
          <w:bCs/>
          <w:sz w:val="18"/>
          <w:szCs w:val="18"/>
        </w:rPr>
        <w:t>PASIŪLYMŲ EKONOMINIO NAUDINGUMO VERTINIMO KRITERIJAI IR VERTINIMO METODIKA</w:t>
      </w:r>
    </w:p>
    <w:p w14:paraId="0D6618DD" w14:textId="77777777" w:rsidR="004F2BA4" w:rsidRPr="004F2BA4" w:rsidRDefault="004F2BA4" w:rsidP="004F2BA4">
      <w:pPr>
        <w:spacing w:after="0" w:line="240" w:lineRule="auto"/>
        <w:ind w:right="120"/>
        <w:jc w:val="center"/>
        <w:rPr>
          <w:rFonts w:ascii="Verdana" w:eastAsia="Calibri" w:hAnsi="Verdana" w:cs="Times New Roman"/>
          <w:i/>
          <w:sz w:val="18"/>
          <w:szCs w:val="18"/>
        </w:rPr>
      </w:pPr>
    </w:p>
    <w:p w14:paraId="20D4A09E"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18228812" w14:textId="77777777" w:rsidR="004F2BA4" w:rsidRPr="004F2BA4" w:rsidRDefault="004F2BA4" w:rsidP="004F2BA4">
      <w:pPr>
        <w:spacing w:after="0"/>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7FCAD6A1" w14:textId="77777777" w:rsidR="004F2BA4" w:rsidRPr="004F2BA4" w:rsidRDefault="004F2BA4" w:rsidP="004F2BA4">
      <w:pPr>
        <w:tabs>
          <w:tab w:val="left" w:pos="284"/>
        </w:tabs>
        <w:spacing w:after="0" w:line="240" w:lineRule="auto"/>
        <w:ind w:firstLine="567"/>
        <w:jc w:val="both"/>
        <w:rPr>
          <w:rFonts w:ascii="Verdana" w:eastAsia="Times New Roman" w:hAnsi="Verdana" w:cs="Times New Roman"/>
          <w:sz w:val="18"/>
          <w:szCs w:val="18"/>
        </w:rPr>
      </w:pPr>
      <w:r w:rsidRPr="004F2BA4">
        <w:rPr>
          <w:rFonts w:ascii="Verdana" w:eastAsia="Times New Roman" w:hAnsi="Verdana" w:cs="Times New Roman"/>
          <w:sz w:val="18"/>
          <w:szCs w:val="18"/>
        </w:rPr>
        <w:t>3. Pasiūlymų vertinimo kriterijai:</w:t>
      </w:r>
    </w:p>
    <w:p w14:paraId="2398D241" w14:textId="77777777" w:rsidR="004F2BA4" w:rsidRPr="004F2BA4" w:rsidRDefault="004F2BA4" w:rsidP="004F2BA4">
      <w:pPr>
        <w:tabs>
          <w:tab w:val="left" w:pos="284"/>
        </w:tabs>
        <w:spacing w:after="0" w:line="240" w:lineRule="auto"/>
        <w:ind w:firstLine="567"/>
        <w:jc w:val="right"/>
        <w:rPr>
          <w:rFonts w:ascii="Verdana" w:eastAsia="Times New Roman" w:hAnsi="Verdana" w:cs="Times New Roman"/>
          <w:sz w:val="18"/>
          <w:szCs w:val="18"/>
        </w:rPr>
      </w:pPr>
      <w:r w:rsidRPr="004F2BA4">
        <w:rPr>
          <w:rFonts w:ascii="Verdana" w:eastAsia="Times New Roman" w:hAnsi="Verdana" w:cs="Times New Roman"/>
          <w:sz w:val="18"/>
          <w:szCs w:val="18"/>
        </w:rPr>
        <w:t xml:space="preserve"> </w:t>
      </w:r>
    </w:p>
    <w:tbl>
      <w:tblPr>
        <w:tblW w:w="9002"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238"/>
        <w:gridCol w:w="2126"/>
        <w:gridCol w:w="1984"/>
      </w:tblGrid>
      <w:tr w:rsidR="002A7F26" w:rsidRPr="002A7F26" w14:paraId="1BEFED46" w14:textId="77777777" w:rsidTr="00C447C3">
        <w:trPr>
          <w:cantSplit/>
        </w:trPr>
        <w:tc>
          <w:tcPr>
            <w:tcW w:w="654" w:type="dxa"/>
            <w:tcBorders>
              <w:top w:val="single" w:sz="4" w:space="0" w:color="auto"/>
              <w:left w:val="single" w:sz="4" w:space="0" w:color="auto"/>
              <w:bottom w:val="single" w:sz="4" w:space="0" w:color="auto"/>
              <w:right w:val="single" w:sz="4" w:space="0" w:color="auto"/>
            </w:tcBorders>
          </w:tcPr>
          <w:p w14:paraId="3F022C87" w14:textId="77777777" w:rsidR="002A7F26" w:rsidRPr="002A7F26" w:rsidRDefault="002A7F26" w:rsidP="002A7F26">
            <w:pPr>
              <w:spacing w:after="200"/>
              <w:ind w:left="720"/>
              <w:contextualSpacing/>
              <w:jc w:val="center"/>
              <w:rPr>
                <w:rFonts w:ascii="Verdana" w:eastAsia="Calibri" w:hAnsi="Verdana" w:cs="Times New Roman"/>
                <w:b/>
                <w:bCs/>
                <w:sz w:val="20"/>
                <w:szCs w:val="20"/>
                <w:lang w:eastAsia="en-US"/>
              </w:rPr>
            </w:pPr>
          </w:p>
          <w:p w14:paraId="5173196C" w14:textId="77777777" w:rsidR="002A7F26" w:rsidRPr="002A7F26" w:rsidRDefault="002A7F26" w:rsidP="002A7F26">
            <w:pPr>
              <w:spacing w:after="200"/>
              <w:rPr>
                <w:rFonts w:ascii="Verdana" w:eastAsia="Calibri" w:hAnsi="Verdana" w:cs="Times New Roman"/>
                <w:b/>
                <w:bCs/>
                <w:sz w:val="20"/>
                <w:szCs w:val="20"/>
                <w:lang w:eastAsia="en-US"/>
              </w:rPr>
            </w:pPr>
            <w:r w:rsidRPr="002A7F26">
              <w:rPr>
                <w:rFonts w:ascii="Verdana" w:eastAsia="Calibri" w:hAnsi="Verdana" w:cs="Times New Roman"/>
                <w:b/>
                <w:bCs/>
                <w:sz w:val="20"/>
                <w:szCs w:val="20"/>
                <w:lang w:eastAsia="en-US"/>
              </w:rPr>
              <w:t>Eil. Nr.</w:t>
            </w:r>
          </w:p>
        </w:tc>
        <w:tc>
          <w:tcPr>
            <w:tcW w:w="4238" w:type="dxa"/>
            <w:tcBorders>
              <w:top w:val="single" w:sz="4" w:space="0" w:color="auto"/>
              <w:left w:val="single" w:sz="4" w:space="0" w:color="auto"/>
              <w:bottom w:val="single" w:sz="4" w:space="0" w:color="auto"/>
              <w:right w:val="single" w:sz="4" w:space="0" w:color="auto"/>
            </w:tcBorders>
            <w:vAlign w:val="center"/>
          </w:tcPr>
          <w:p w14:paraId="47A33108" w14:textId="77777777" w:rsidR="002A7F26" w:rsidRPr="002A7F26" w:rsidRDefault="002A7F26" w:rsidP="002A7F26">
            <w:pPr>
              <w:spacing w:after="200"/>
              <w:ind w:left="720"/>
              <w:contextualSpacing/>
              <w:jc w:val="center"/>
              <w:rPr>
                <w:rFonts w:ascii="Verdana" w:eastAsia="Calibri" w:hAnsi="Verdana" w:cs="Times New Roman"/>
                <w:b/>
                <w:bCs/>
                <w:sz w:val="20"/>
                <w:szCs w:val="20"/>
                <w:lang w:eastAsia="en-US"/>
              </w:rPr>
            </w:pPr>
            <w:r w:rsidRPr="002A7F26">
              <w:rPr>
                <w:rFonts w:ascii="Verdana" w:eastAsia="Calibri" w:hAnsi="Verdana" w:cs="Times New Roman"/>
                <w:b/>
                <w:bCs/>
                <w:sz w:val="20"/>
                <w:szCs w:val="20"/>
                <w:lang w:eastAsia="en-US"/>
              </w:rPr>
              <w:t>Vertinimo kriterijai</w:t>
            </w:r>
          </w:p>
        </w:tc>
        <w:tc>
          <w:tcPr>
            <w:tcW w:w="2126" w:type="dxa"/>
            <w:tcBorders>
              <w:top w:val="single" w:sz="4" w:space="0" w:color="auto"/>
              <w:left w:val="single" w:sz="4" w:space="0" w:color="auto"/>
              <w:bottom w:val="single" w:sz="4" w:space="0" w:color="auto"/>
              <w:right w:val="single" w:sz="4" w:space="0" w:color="auto"/>
            </w:tcBorders>
            <w:vAlign w:val="center"/>
          </w:tcPr>
          <w:p w14:paraId="5A9CCFDA" w14:textId="77777777" w:rsidR="002A7F26" w:rsidRPr="002A7F26" w:rsidRDefault="002A7F26" w:rsidP="002A7F26">
            <w:pPr>
              <w:spacing w:after="200"/>
              <w:jc w:val="center"/>
              <w:rPr>
                <w:rFonts w:ascii="Verdana" w:eastAsia="Calibri" w:hAnsi="Verdana" w:cs="Times New Roman"/>
                <w:b/>
                <w:bCs/>
                <w:sz w:val="20"/>
                <w:szCs w:val="20"/>
                <w:lang w:eastAsia="en-US"/>
              </w:rPr>
            </w:pPr>
            <w:r w:rsidRPr="002A7F26">
              <w:rPr>
                <w:rFonts w:ascii="Verdana" w:eastAsia="Calibri" w:hAnsi="Verdana" w:cs="Times New Roman"/>
                <w:b/>
                <w:bCs/>
                <w:sz w:val="20"/>
                <w:szCs w:val="20"/>
                <w:lang w:eastAsia="en-US"/>
              </w:rPr>
              <w:t>Kriterijaus funkcinio parametro lyginamasis svoris</w:t>
            </w:r>
          </w:p>
        </w:tc>
        <w:tc>
          <w:tcPr>
            <w:tcW w:w="1984" w:type="dxa"/>
            <w:tcBorders>
              <w:top w:val="single" w:sz="4" w:space="0" w:color="auto"/>
              <w:left w:val="single" w:sz="4" w:space="0" w:color="auto"/>
              <w:bottom w:val="single" w:sz="4" w:space="0" w:color="auto"/>
              <w:right w:val="single" w:sz="4" w:space="0" w:color="auto"/>
            </w:tcBorders>
            <w:vAlign w:val="center"/>
          </w:tcPr>
          <w:p w14:paraId="4CDED721" w14:textId="77777777" w:rsidR="002A7F26" w:rsidRPr="002A7F26" w:rsidRDefault="002A7F26" w:rsidP="002A7F26">
            <w:pPr>
              <w:spacing w:after="200"/>
              <w:jc w:val="center"/>
              <w:rPr>
                <w:rFonts w:ascii="Verdana" w:eastAsia="Calibri" w:hAnsi="Verdana" w:cs="Times New Roman"/>
                <w:b/>
                <w:bCs/>
                <w:sz w:val="20"/>
                <w:szCs w:val="20"/>
                <w:lang w:eastAsia="en-US"/>
              </w:rPr>
            </w:pPr>
            <w:r w:rsidRPr="002A7F26">
              <w:rPr>
                <w:rFonts w:ascii="Verdana" w:eastAsia="Calibri" w:hAnsi="Verdana" w:cs="Times New Roman"/>
                <w:b/>
                <w:bCs/>
                <w:sz w:val="20"/>
                <w:szCs w:val="20"/>
                <w:lang w:eastAsia="en-US"/>
              </w:rPr>
              <w:t>Lyginamasis svoris ekonominio naudingumo įvertinime</w:t>
            </w:r>
          </w:p>
        </w:tc>
      </w:tr>
      <w:tr w:rsidR="002A7F26" w:rsidRPr="002A7F26" w14:paraId="726AD139" w14:textId="77777777" w:rsidTr="00C447C3">
        <w:trPr>
          <w:cantSplit/>
          <w:trHeight w:val="254"/>
        </w:trPr>
        <w:tc>
          <w:tcPr>
            <w:tcW w:w="654" w:type="dxa"/>
            <w:tcBorders>
              <w:top w:val="single" w:sz="4" w:space="0" w:color="auto"/>
              <w:left w:val="single" w:sz="4" w:space="0" w:color="auto"/>
              <w:bottom w:val="single" w:sz="4" w:space="0" w:color="auto"/>
              <w:right w:val="single" w:sz="4" w:space="0" w:color="auto"/>
            </w:tcBorders>
          </w:tcPr>
          <w:p w14:paraId="5E6E5990" w14:textId="77777777" w:rsidR="002A7F26" w:rsidRPr="002A7F26" w:rsidRDefault="002A7F26" w:rsidP="002A7F26">
            <w:pPr>
              <w:spacing w:after="200"/>
              <w:jc w:val="center"/>
              <w:rPr>
                <w:rFonts w:ascii="Verdana" w:eastAsia="Calibri" w:hAnsi="Verdana" w:cs="Times New Roman"/>
                <w:i/>
                <w:iCs/>
                <w:sz w:val="20"/>
                <w:szCs w:val="20"/>
                <w:lang w:eastAsia="en-US"/>
              </w:rPr>
            </w:pPr>
            <w:r w:rsidRPr="002A7F26">
              <w:rPr>
                <w:rFonts w:ascii="Verdana" w:eastAsia="Calibri" w:hAnsi="Verdana" w:cs="Times New Roman"/>
                <w:i/>
                <w:iCs/>
                <w:sz w:val="20"/>
                <w:szCs w:val="20"/>
                <w:lang w:eastAsia="en-US"/>
              </w:rPr>
              <w:t>1</w:t>
            </w:r>
          </w:p>
        </w:tc>
        <w:tc>
          <w:tcPr>
            <w:tcW w:w="4238" w:type="dxa"/>
            <w:tcBorders>
              <w:top w:val="single" w:sz="4" w:space="0" w:color="auto"/>
              <w:left w:val="single" w:sz="4" w:space="0" w:color="auto"/>
              <w:bottom w:val="single" w:sz="4" w:space="0" w:color="auto"/>
              <w:right w:val="single" w:sz="4" w:space="0" w:color="auto"/>
            </w:tcBorders>
          </w:tcPr>
          <w:p w14:paraId="4A6EDFEC" w14:textId="77777777" w:rsidR="002A7F26" w:rsidRPr="002A7F26" w:rsidRDefault="002A7F26" w:rsidP="002A7F26">
            <w:pPr>
              <w:spacing w:after="200"/>
              <w:jc w:val="center"/>
              <w:rPr>
                <w:rFonts w:ascii="Verdana" w:eastAsia="Calibri" w:hAnsi="Verdana" w:cs="Times New Roman"/>
                <w:i/>
                <w:iCs/>
                <w:sz w:val="20"/>
                <w:szCs w:val="20"/>
                <w:lang w:eastAsia="en-US"/>
              </w:rPr>
            </w:pPr>
            <w:r w:rsidRPr="002A7F26">
              <w:rPr>
                <w:rFonts w:ascii="Verdana" w:eastAsia="Calibri" w:hAnsi="Verdana" w:cs="Times New Roman"/>
                <w:i/>
                <w:iCs/>
                <w:sz w:val="20"/>
                <w:szCs w:val="20"/>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14:paraId="1A914F2E" w14:textId="77777777" w:rsidR="002A7F26" w:rsidRPr="002A7F26" w:rsidRDefault="002A7F26" w:rsidP="002A7F26">
            <w:pPr>
              <w:spacing w:after="200"/>
              <w:ind w:firstLine="851"/>
              <w:jc w:val="center"/>
              <w:rPr>
                <w:rFonts w:ascii="Verdana" w:eastAsia="Calibri" w:hAnsi="Verdana" w:cs="Times New Roman"/>
                <w:i/>
                <w:iCs/>
                <w:sz w:val="20"/>
                <w:szCs w:val="20"/>
                <w:lang w:eastAsia="en-US"/>
              </w:rPr>
            </w:pPr>
            <w:r w:rsidRPr="002A7F26">
              <w:rPr>
                <w:rFonts w:ascii="Verdana" w:eastAsia="Calibri" w:hAnsi="Verdana" w:cs="Times New Roman"/>
                <w:i/>
                <w:iCs/>
                <w:sz w:val="20"/>
                <w:szCs w:val="20"/>
                <w:lang w:eastAsia="en-US"/>
              </w:rPr>
              <w:t>3</w:t>
            </w:r>
          </w:p>
        </w:tc>
        <w:tc>
          <w:tcPr>
            <w:tcW w:w="1984" w:type="dxa"/>
            <w:tcBorders>
              <w:top w:val="single" w:sz="4" w:space="0" w:color="auto"/>
              <w:left w:val="single" w:sz="4" w:space="0" w:color="auto"/>
              <w:bottom w:val="single" w:sz="4" w:space="0" w:color="auto"/>
              <w:right w:val="single" w:sz="4" w:space="0" w:color="auto"/>
            </w:tcBorders>
            <w:vAlign w:val="center"/>
          </w:tcPr>
          <w:p w14:paraId="53976782" w14:textId="77777777" w:rsidR="002A7F26" w:rsidRPr="002A7F26" w:rsidRDefault="002A7F26" w:rsidP="002A7F26">
            <w:pPr>
              <w:spacing w:after="200"/>
              <w:ind w:firstLine="851"/>
              <w:jc w:val="center"/>
              <w:rPr>
                <w:rFonts w:ascii="Verdana" w:eastAsia="Calibri" w:hAnsi="Verdana" w:cs="Times New Roman"/>
                <w:i/>
                <w:iCs/>
                <w:sz w:val="20"/>
                <w:szCs w:val="20"/>
                <w:lang w:eastAsia="en-US"/>
              </w:rPr>
            </w:pPr>
            <w:r w:rsidRPr="002A7F26">
              <w:rPr>
                <w:rFonts w:ascii="Verdana" w:eastAsia="Calibri" w:hAnsi="Verdana" w:cs="Times New Roman"/>
                <w:i/>
                <w:iCs/>
                <w:sz w:val="20"/>
                <w:szCs w:val="20"/>
                <w:lang w:eastAsia="en-US"/>
              </w:rPr>
              <w:t>4</w:t>
            </w:r>
          </w:p>
        </w:tc>
      </w:tr>
      <w:tr w:rsidR="002A7F26" w:rsidRPr="002A7F26" w14:paraId="52906A85" w14:textId="77777777" w:rsidTr="00C447C3">
        <w:trPr>
          <w:cantSplit/>
        </w:trPr>
        <w:tc>
          <w:tcPr>
            <w:tcW w:w="654" w:type="dxa"/>
            <w:tcBorders>
              <w:top w:val="single" w:sz="4" w:space="0" w:color="auto"/>
              <w:left w:val="single" w:sz="4" w:space="0" w:color="auto"/>
              <w:bottom w:val="single" w:sz="4" w:space="0" w:color="auto"/>
              <w:right w:val="single" w:sz="4" w:space="0" w:color="auto"/>
            </w:tcBorders>
          </w:tcPr>
          <w:p w14:paraId="06E9603C" w14:textId="77777777" w:rsidR="002A7F26" w:rsidRPr="002A7F26" w:rsidRDefault="002A7F26" w:rsidP="002A7F26">
            <w:pPr>
              <w:spacing w:after="200"/>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1.</w:t>
            </w:r>
          </w:p>
        </w:tc>
        <w:tc>
          <w:tcPr>
            <w:tcW w:w="4238" w:type="dxa"/>
            <w:tcBorders>
              <w:top w:val="single" w:sz="4" w:space="0" w:color="auto"/>
              <w:left w:val="single" w:sz="4" w:space="0" w:color="auto"/>
              <w:bottom w:val="single" w:sz="4" w:space="0" w:color="auto"/>
              <w:right w:val="single" w:sz="4" w:space="0" w:color="auto"/>
            </w:tcBorders>
          </w:tcPr>
          <w:p w14:paraId="421DA042" w14:textId="77777777" w:rsidR="002A7F26" w:rsidRPr="002A7F26" w:rsidRDefault="002A7F26" w:rsidP="002A7F26">
            <w:pPr>
              <w:spacing w:after="200"/>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Pirmas kriterijus – bendra pasiūlymo kaina (C)</w:t>
            </w:r>
          </w:p>
        </w:tc>
        <w:tc>
          <w:tcPr>
            <w:tcW w:w="2126" w:type="dxa"/>
            <w:tcBorders>
              <w:top w:val="single" w:sz="4" w:space="0" w:color="auto"/>
              <w:left w:val="single" w:sz="4" w:space="0" w:color="auto"/>
              <w:bottom w:val="single" w:sz="4" w:space="0" w:color="auto"/>
              <w:right w:val="single" w:sz="4" w:space="0" w:color="auto"/>
            </w:tcBorders>
            <w:vAlign w:val="center"/>
          </w:tcPr>
          <w:p w14:paraId="0599E23E" w14:textId="77777777" w:rsidR="002A7F26" w:rsidRPr="002A7F26" w:rsidRDefault="002A7F26" w:rsidP="002A7F26">
            <w:pPr>
              <w:spacing w:after="200"/>
              <w:ind w:firstLine="851"/>
              <w:jc w:val="right"/>
              <w:rPr>
                <w:rFonts w:ascii="Verdana" w:eastAsia="Calibri" w:hAnsi="Verdana"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B8904F7" w14:textId="77777777" w:rsidR="002A7F26" w:rsidRPr="002A7F26" w:rsidRDefault="002A7F26" w:rsidP="002A7F26">
            <w:pPr>
              <w:spacing w:after="200"/>
              <w:ind w:firstLine="851"/>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X=</w:t>
            </w:r>
            <w:r w:rsidRPr="002A7F26">
              <w:rPr>
                <w:rFonts w:ascii="Verdana" w:eastAsia="Calibri" w:hAnsi="Verdana" w:cs="Times New Roman"/>
                <w:sz w:val="20"/>
                <w:szCs w:val="20"/>
                <w:lang w:val="en-US" w:eastAsia="en-US"/>
              </w:rPr>
              <w:t>6</w:t>
            </w:r>
            <w:r w:rsidRPr="002A7F26">
              <w:rPr>
                <w:rFonts w:ascii="Verdana" w:eastAsia="Calibri" w:hAnsi="Verdana" w:cs="Times New Roman"/>
                <w:sz w:val="20"/>
                <w:szCs w:val="20"/>
                <w:lang w:eastAsia="en-US"/>
              </w:rPr>
              <w:t>0</w:t>
            </w:r>
          </w:p>
        </w:tc>
      </w:tr>
      <w:tr w:rsidR="002A7F26" w:rsidRPr="002A7F26" w14:paraId="791FB903" w14:textId="77777777" w:rsidTr="00C447C3">
        <w:trPr>
          <w:cantSplit/>
        </w:trPr>
        <w:tc>
          <w:tcPr>
            <w:tcW w:w="654" w:type="dxa"/>
            <w:tcBorders>
              <w:top w:val="single" w:sz="4" w:space="0" w:color="auto"/>
              <w:left w:val="single" w:sz="4" w:space="0" w:color="auto"/>
              <w:bottom w:val="single" w:sz="4" w:space="0" w:color="auto"/>
              <w:right w:val="single" w:sz="4" w:space="0" w:color="auto"/>
            </w:tcBorders>
          </w:tcPr>
          <w:p w14:paraId="095354A6" w14:textId="77777777" w:rsidR="002A7F26" w:rsidRPr="002A7F26" w:rsidRDefault="002A7F26" w:rsidP="002A7F26">
            <w:pPr>
              <w:spacing w:after="200"/>
              <w:jc w:val="both"/>
              <w:rPr>
                <w:rFonts w:ascii="Verdana" w:eastAsia="Calibri" w:hAnsi="Verdana" w:cs="Times New Roman"/>
                <w:iCs/>
                <w:sz w:val="20"/>
                <w:szCs w:val="20"/>
                <w:lang w:eastAsia="en-US"/>
              </w:rPr>
            </w:pPr>
            <w:r w:rsidRPr="002A7F26">
              <w:rPr>
                <w:rFonts w:ascii="Verdana" w:eastAsia="Calibri" w:hAnsi="Verdana" w:cs="Times New Roman"/>
                <w:iCs/>
                <w:sz w:val="20"/>
                <w:szCs w:val="20"/>
                <w:lang w:eastAsia="en-US"/>
              </w:rPr>
              <w:t>2.</w:t>
            </w:r>
          </w:p>
        </w:tc>
        <w:tc>
          <w:tcPr>
            <w:tcW w:w="4238" w:type="dxa"/>
            <w:tcBorders>
              <w:top w:val="single" w:sz="4" w:space="0" w:color="auto"/>
              <w:left w:val="single" w:sz="4" w:space="0" w:color="auto"/>
              <w:bottom w:val="single" w:sz="4" w:space="0" w:color="auto"/>
              <w:right w:val="single" w:sz="4" w:space="0" w:color="auto"/>
            </w:tcBorders>
          </w:tcPr>
          <w:p w14:paraId="5CE32019" w14:textId="77777777" w:rsidR="002A7F26" w:rsidRPr="002A7F26" w:rsidRDefault="002A7F26" w:rsidP="002A7F26">
            <w:pPr>
              <w:spacing w:after="200"/>
              <w:jc w:val="both"/>
              <w:rPr>
                <w:rFonts w:ascii="Verdana" w:eastAsia="Calibri" w:hAnsi="Verdana" w:cs="Times New Roman"/>
                <w:i/>
                <w:sz w:val="20"/>
                <w:szCs w:val="20"/>
                <w:lang w:eastAsia="en-US"/>
              </w:rPr>
            </w:pPr>
            <w:r w:rsidRPr="002A7F26">
              <w:rPr>
                <w:rFonts w:ascii="Verdana" w:eastAsia="Calibri" w:hAnsi="Verdana" w:cs="Times New Roman"/>
                <w:iCs/>
                <w:sz w:val="20"/>
                <w:szCs w:val="20"/>
                <w:lang w:eastAsia="en-US"/>
              </w:rPr>
              <w:t>Antras kriterijus –</w:t>
            </w:r>
            <w:r w:rsidRPr="002A7F26">
              <w:rPr>
                <w:rFonts w:ascii="Verdana" w:eastAsia="Calibri" w:hAnsi="Verdana" w:cs="Times New Roman"/>
                <w:i/>
                <w:sz w:val="20"/>
                <w:szCs w:val="20"/>
                <w:lang w:eastAsia="en-US"/>
              </w:rPr>
              <w:t xml:space="preserve"> </w:t>
            </w:r>
            <w:r w:rsidRPr="002A7F26">
              <w:rPr>
                <w:rFonts w:ascii="Verdana" w:eastAsia="Calibri" w:hAnsi="Verdana" w:cs="Times New Roman"/>
                <w:iCs/>
                <w:sz w:val="20"/>
                <w:szCs w:val="20"/>
                <w:lang w:eastAsia="en-US"/>
              </w:rPr>
              <w:t>kokybė (T):</w:t>
            </w:r>
          </w:p>
        </w:tc>
        <w:tc>
          <w:tcPr>
            <w:tcW w:w="2126" w:type="dxa"/>
            <w:tcBorders>
              <w:top w:val="single" w:sz="4" w:space="0" w:color="auto"/>
              <w:left w:val="single" w:sz="4" w:space="0" w:color="auto"/>
              <w:bottom w:val="single" w:sz="4" w:space="0" w:color="auto"/>
              <w:right w:val="single" w:sz="4" w:space="0" w:color="auto"/>
            </w:tcBorders>
            <w:vAlign w:val="center"/>
          </w:tcPr>
          <w:p w14:paraId="105336FA" w14:textId="77777777" w:rsidR="002A7F26" w:rsidRPr="002A7F26" w:rsidRDefault="002A7F26" w:rsidP="002A7F26">
            <w:pPr>
              <w:spacing w:after="200"/>
              <w:ind w:firstLine="851"/>
              <w:jc w:val="right"/>
              <w:rPr>
                <w:rFonts w:ascii="Verdana" w:eastAsia="Calibri" w:hAnsi="Verdana"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370CAC4" w14:textId="77777777" w:rsidR="002A7F26" w:rsidRPr="002A7F26" w:rsidRDefault="002A7F26" w:rsidP="002A7F26">
            <w:pPr>
              <w:spacing w:after="200"/>
              <w:ind w:firstLine="851"/>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Y=40</w:t>
            </w:r>
          </w:p>
        </w:tc>
      </w:tr>
      <w:tr w:rsidR="002A7F26" w:rsidRPr="002A7F26" w14:paraId="085B7CEA" w14:textId="77777777" w:rsidTr="00C447C3">
        <w:tc>
          <w:tcPr>
            <w:tcW w:w="654" w:type="dxa"/>
            <w:tcBorders>
              <w:top w:val="single" w:sz="4" w:space="0" w:color="auto"/>
              <w:left w:val="single" w:sz="4" w:space="0" w:color="auto"/>
              <w:bottom w:val="single" w:sz="4" w:space="0" w:color="auto"/>
              <w:right w:val="single" w:sz="4" w:space="0" w:color="auto"/>
            </w:tcBorders>
          </w:tcPr>
          <w:p w14:paraId="510992F0" w14:textId="77777777" w:rsidR="002A7F26" w:rsidRPr="002A7F26" w:rsidRDefault="002A7F26" w:rsidP="002A7F26">
            <w:pPr>
              <w:spacing w:after="200"/>
              <w:ind w:left="-870" w:firstLine="851"/>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2.1.</w:t>
            </w:r>
          </w:p>
        </w:tc>
        <w:tc>
          <w:tcPr>
            <w:tcW w:w="4238" w:type="dxa"/>
            <w:tcBorders>
              <w:top w:val="single" w:sz="4" w:space="0" w:color="auto"/>
              <w:left w:val="single" w:sz="4" w:space="0" w:color="auto"/>
              <w:bottom w:val="single" w:sz="4" w:space="0" w:color="auto"/>
              <w:right w:val="single" w:sz="4" w:space="0" w:color="auto"/>
            </w:tcBorders>
          </w:tcPr>
          <w:p w14:paraId="7756DBEC" w14:textId="77777777" w:rsidR="002A7F26" w:rsidRPr="002A7F26" w:rsidRDefault="002A7F26" w:rsidP="002A7F26">
            <w:pPr>
              <w:spacing w:after="200"/>
              <w:rPr>
                <w:rFonts w:ascii="Verdana" w:eastAsia="Calibri" w:hAnsi="Verdana" w:cs="Times New Roman"/>
                <w:i/>
                <w:sz w:val="20"/>
                <w:szCs w:val="20"/>
                <w:lang w:eastAsia="en-US"/>
              </w:rPr>
            </w:pPr>
            <w:r w:rsidRPr="002A7F26">
              <w:rPr>
                <w:rFonts w:ascii="Verdana" w:eastAsia="Calibri" w:hAnsi="Verdana" w:cs="Times New Roman"/>
                <w:i/>
                <w:sz w:val="20"/>
                <w:szCs w:val="20"/>
                <w:lang w:eastAsia="en-US"/>
              </w:rPr>
              <w:t>Monetų rūšiavimo greitis didesnis negu 3300 monetų/min (T</w:t>
            </w:r>
            <w:r w:rsidRPr="002A7F26">
              <w:rPr>
                <w:rFonts w:ascii="Verdana" w:eastAsia="Calibri" w:hAnsi="Verdana" w:cs="Times New Roman"/>
                <w:i/>
                <w:sz w:val="20"/>
                <w:szCs w:val="20"/>
                <w:vertAlign w:val="subscript"/>
                <w:lang w:eastAsia="en-US"/>
              </w:rPr>
              <w:t>1</w:t>
            </w:r>
            <w:r w:rsidRPr="002A7F26">
              <w:rPr>
                <w:rFonts w:ascii="Verdana" w:eastAsia="Calibri" w:hAnsi="Verdana" w:cs="Times New Roman"/>
                <w: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5A3FEBA9" w14:textId="0D4FCED8" w:rsidR="002A7F26" w:rsidRPr="002A7F26" w:rsidRDefault="002A7F26" w:rsidP="002A7F26">
            <w:pPr>
              <w:spacing w:after="200"/>
              <w:rPr>
                <w:rFonts w:ascii="Verdana" w:eastAsia="Calibri" w:hAnsi="Verdana"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140A735" w14:textId="77777777" w:rsidR="002A7F26" w:rsidRPr="002A7F26" w:rsidRDefault="002A7F26" w:rsidP="002A7F26">
            <w:pPr>
              <w:spacing w:after="200"/>
              <w:ind w:firstLine="851"/>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Y</w:t>
            </w:r>
            <w:r w:rsidRPr="002A7F26">
              <w:rPr>
                <w:rFonts w:ascii="Verdana" w:eastAsia="Calibri" w:hAnsi="Verdana" w:cs="Times New Roman"/>
                <w:sz w:val="20"/>
                <w:szCs w:val="20"/>
                <w:vertAlign w:val="subscript"/>
                <w:lang w:eastAsia="en-US"/>
              </w:rPr>
              <w:t>1</w:t>
            </w:r>
            <w:r w:rsidRPr="002A7F26">
              <w:rPr>
                <w:rFonts w:ascii="Verdana" w:eastAsia="Calibri" w:hAnsi="Verdana" w:cs="Times New Roman"/>
                <w:sz w:val="20"/>
                <w:szCs w:val="20"/>
                <w:lang w:eastAsia="en-US"/>
              </w:rPr>
              <w:t>=20</w:t>
            </w:r>
          </w:p>
        </w:tc>
      </w:tr>
      <w:tr w:rsidR="002A7F26" w:rsidRPr="002A7F26" w14:paraId="5D6BB1B5" w14:textId="77777777" w:rsidTr="00C447C3">
        <w:tc>
          <w:tcPr>
            <w:tcW w:w="654" w:type="dxa"/>
            <w:tcBorders>
              <w:top w:val="single" w:sz="4" w:space="0" w:color="auto"/>
              <w:left w:val="single" w:sz="4" w:space="0" w:color="auto"/>
              <w:bottom w:val="single" w:sz="4" w:space="0" w:color="auto"/>
              <w:right w:val="single" w:sz="4" w:space="0" w:color="auto"/>
            </w:tcBorders>
          </w:tcPr>
          <w:p w14:paraId="38D3DC9F" w14:textId="77777777" w:rsidR="002A7F26" w:rsidRPr="002A7F26" w:rsidRDefault="002A7F26" w:rsidP="002A7F26">
            <w:pPr>
              <w:spacing w:after="200"/>
              <w:ind w:left="-870" w:firstLine="851"/>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2.2.</w:t>
            </w:r>
          </w:p>
        </w:tc>
        <w:tc>
          <w:tcPr>
            <w:tcW w:w="4238" w:type="dxa"/>
            <w:tcBorders>
              <w:top w:val="single" w:sz="4" w:space="0" w:color="auto"/>
              <w:left w:val="single" w:sz="4" w:space="0" w:color="auto"/>
              <w:bottom w:val="single" w:sz="4" w:space="0" w:color="auto"/>
              <w:right w:val="single" w:sz="4" w:space="0" w:color="auto"/>
            </w:tcBorders>
          </w:tcPr>
          <w:p w14:paraId="32C3A1C5" w14:textId="3CF473A7" w:rsidR="002A7F26" w:rsidRPr="002A7F26" w:rsidRDefault="002A7F26" w:rsidP="002A7F26">
            <w:pPr>
              <w:spacing w:after="200"/>
              <w:rPr>
                <w:rFonts w:ascii="Verdana" w:eastAsia="Calibri" w:hAnsi="Verdana" w:cs="Times New Roman"/>
                <w:i/>
                <w:sz w:val="20"/>
                <w:szCs w:val="20"/>
                <w:lang w:val="en-US" w:eastAsia="en-US"/>
              </w:rPr>
            </w:pPr>
            <w:bookmarkStart w:id="55" w:name="_Hlk195858291"/>
            <w:r w:rsidRPr="002A7F26">
              <w:rPr>
                <w:rFonts w:ascii="Verdana" w:eastAsia="Calibri" w:hAnsi="Verdana" w:cs="Times New Roman"/>
                <w:i/>
                <w:sz w:val="20"/>
                <w:szCs w:val="20"/>
                <w:lang w:eastAsia="en-US"/>
              </w:rPr>
              <w:t>Įrangos pristatymo, instaliavimo, testavimo, LB tarnautojų apmokymo naudotis įranga terminas</w:t>
            </w:r>
            <w:bookmarkEnd w:id="55"/>
            <w:r w:rsidRPr="002A7F26">
              <w:rPr>
                <w:rFonts w:ascii="Verdana" w:eastAsia="Calibri" w:hAnsi="Verdana" w:cs="Times New Roman"/>
                <w:i/>
                <w:sz w:val="20"/>
                <w:szCs w:val="20"/>
                <w:lang w:eastAsia="en-US"/>
              </w:rPr>
              <w:t xml:space="preserve"> – trumpesnis nei </w:t>
            </w:r>
            <w:r w:rsidR="005131D2">
              <w:rPr>
                <w:rFonts w:ascii="Verdana" w:eastAsia="Calibri" w:hAnsi="Verdana" w:cs="Times New Roman"/>
                <w:i/>
                <w:sz w:val="20"/>
                <w:szCs w:val="20"/>
                <w:lang w:eastAsia="en-US"/>
              </w:rPr>
              <w:t>3</w:t>
            </w:r>
            <w:r w:rsidRPr="002A7F26">
              <w:rPr>
                <w:rFonts w:ascii="Verdana" w:eastAsia="Calibri" w:hAnsi="Verdana" w:cs="Times New Roman"/>
                <w:i/>
                <w:sz w:val="20"/>
                <w:szCs w:val="20"/>
                <w:lang w:eastAsia="en-US"/>
              </w:rPr>
              <w:t xml:space="preserve"> mėn. nuo sutarties įsigaliojimo dienos. (T</w:t>
            </w:r>
            <w:r w:rsidRPr="002A7F26">
              <w:rPr>
                <w:rFonts w:ascii="Verdana" w:eastAsia="Calibri" w:hAnsi="Verdana" w:cs="Times New Roman"/>
                <w:i/>
                <w:sz w:val="20"/>
                <w:szCs w:val="20"/>
                <w:vertAlign w:val="subscript"/>
                <w:lang w:eastAsia="en-US"/>
              </w:rPr>
              <w:t>2</w:t>
            </w:r>
            <w:r w:rsidRPr="002A7F26">
              <w:rPr>
                <w:rFonts w:ascii="Verdana" w:eastAsia="Calibri" w:hAnsi="Verdana" w:cs="Times New Roman"/>
                <w: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1621CC86" w14:textId="77777777" w:rsidR="002A7F26" w:rsidRPr="002A7F26" w:rsidRDefault="002A7F26" w:rsidP="002A7F26">
            <w:pPr>
              <w:spacing w:after="0"/>
              <w:jc w:val="center"/>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K</w:t>
            </w:r>
            <w:bookmarkStart w:id="56" w:name="_Hlk195857919"/>
            <w:r w:rsidRPr="002A7F26">
              <w:rPr>
                <w:rFonts w:ascii="Verdana" w:eastAsia="Calibri" w:hAnsi="Verdana" w:cs="Times New Roman"/>
                <w:sz w:val="20"/>
                <w:szCs w:val="20"/>
                <w:vertAlign w:val="subscript"/>
                <w:lang w:eastAsia="en-US"/>
              </w:rPr>
              <w:t>2</w:t>
            </w:r>
            <w:bookmarkEnd w:id="56"/>
            <w:r w:rsidRPr="002A7F26">
              <w:rPr>
                <w:rFonts w:ascii="Verdana" w:eastAsia="Calibri" w:hAnsi="Verdana" w:cs="Times New Roman"/>
                <w:sz w:val="20"/>
                <w:szCs w:val="20"/>
                <w:lang w:eastAsia="en-US"/>
              </w:rPr>
              <w:t xml:space="preserve"> (Min. 0 balų, maks. 1 balas)</w:t>
            </w:r>
          </w:p>
        </w:tc>
        <w:tc>
          <w:tcPr>
            <w:tcW w:w="1984" w:type="dxa"/>
            <w:tcBorders>
              <w:top w:val="single" w:sz="4" w:space="0" w:color="auto"/>
              <w:left w:val="single" w:sz="4" w:space="0" w:color="auto"/>
              <w:bottom w:val="single" w:sz="4" w:space="0" w:color="auto"/>
              <w:right w:val="single" w:sz="4" w:space="0" w:color="auto"/>
            </w:tcBorders>
            <w:vAlign w:val="center"/>
          </w:tcPr>
          <w:p w14:paraId="29AFEEDF" w14:textId="77777777" w:rsidR="002A7F26" w:rsidRPr="002A7F26" w:rsidRDefault="002A7F26" w:rsidP="002A7F26">
            <w:pPr>
              <w:spacing w:after="200"/>
              <w:ind w:firstLine="851"/>
              <w:jc w:val="both"/>
              <w:rPr>
                <w:rFonts w:ascii="Verdana" w:eastAsia="Calibri" w:hAnsi="Verdana" w:cs="Times New Roman"/>
                <w:sz w:val="20"/>
                <w:szCs w:val="20"/>
                <w:lang w:eastAsia="en-US"/>
              </w:rPr>
            </w:pPr>
            <w:r w:rsidRPr="002A7F26">
              <w:rPr>
                <w:rFonts w:ascii="Verdana" w:eastAsia="Calibri" w:hAnsi="Verdana" w:cs="Times New Roman"/>
                <w:sz w:val="20"/>
                <w:szCs w:val="20"/>
                <w:lang w:eastAsia="en-US"/>
              </w:rPr>
              <w:t>Y</w:t>
            </w:r>
            <w:r w:rsidRPr="002A7F26">
              <w:rPr>
                <w:rFonts w:ascii="Verdana" w:eastAsia="Calibri" w:hAnsi="Verdana" w:cs="Times New Roman"/>
                <w:sz w:val="20"/>
                <w:szCs w:val="20"/>
                <w:vertAlign w:val="subscript"/>
                <w:lang w:eastAsia="en-US"/>
              </w:rPr>
              <w:t>2</w:t>
            </w:r>
            <w:r w:rsidRPr="002A7F26">
              <w:rPr>
                <w:rFonts w:ascii="Verdana" w:eastAsia="Calibri" w:hAnsi="Verdana" w:cs="Times New Roman"/>
                <w:sz w:val="20"/>
                <w:szCs w:val="20"/>
                <w:lang w:eastAsia="en-US"/>
              </w:rPr>
              <w:t>=20</w:t>
            </w:r>
          </w:p>
        </w:tc>
      </w:tr>
    </w:tbl>
    <w:p w14:paraId="362CDCD4" w14:textId="77777777" w:rsidR="003314FD" w:rsidRPr="003314FD" w:rsidRDefault="003314FD" w:rsidP="003314FD">
      <w:pPr>
        <w:tabs>
          <w:tab w:val="left" w:pos="284"/>
        </w:tabs>
        <w:spacing w:after="0" w:line="240" w:lineRule="auto"/>
        <w:ind w:firstLine="567"/>
        <w:jc w:val="both"/>
        <w:rPr>
          <w:rFonts w:ascii="Verdana" w:eastAsia="Times New Roman" w:hAnsi="Verdana" w:cs="Times New Roman"/>
          <w:sz w:val="20"/>
          <w:szCs w:val="20"/>
        </w:rPr>
      </w:pPr>
      <w:bookmarkStart w:id="57" w:name="_Toc126333946"/>
      <w:r w:rsidRPr="003314FD">
        <w:rPr>
          <w:rFonts w:ascii="Verdana" w:eastAsia="Times New Roman" w:hAnsi="Verdana" w:cs="Times New Roman"/>
          <w:sz w:val="20"/>
          <w:szCs w:val="20"/>
        </w:rPr>
        <w:t>* Tiekėjas, išviešindamas parametrų reikšmes savo pasiūlyme, turi realiai įsivertinti savo galimybes prisiimti įsipareigojimus pasiūlytų reikšmių atžvilgiu visą pirkimo sutarties vykdymo laikotarpį.</w:t>
      </w:r>
    </w:p>
    <w:p w14:paraId="61799366" w14:textId="481CD80E" w:rsidR="003314FD" w:rsidRPr="003314FD" w:rsidRDefault="003314FD" w:rsidP="00B55738">
      <w:pPr>
        <w:tabs>
          <w:tab w:val="left" w:pos="284"/>
        </w:tabs>
        <w:spacing w:after="0" w:line="240" w:lineRule="auto"/>
        <w:ind w:firstLine="567"/>
        <w:jc w:val="both"/>
        <w:rPr>
          <w:rFonts w:ascii="Verdana" w:eastAsia="Times New Roman" w:hAnsi="Verdana" w:cs="Times New Roman"/>
          <w:sz w:val="20"/>
          <w:szCs w:val="20"/>
        </w:rPr>
      </w:pPr>
      <w:r w:rsidRPr="003314FD">
        <w:rPr>
          <w:rFonts w:ascii="Verdana" w:eastAsia="Times New Roman" w:hAnsi="Verdana" w:cs="Times New Roman"/>
          <w:sz w:val="20"/>
          <w:szCs w:val="20"/>
        </w:rPr>
        <w:t xml:space="preserve">** Pasiūlyme nurodytas įrangos pristatymo, instaliavimo, testavimo, LB tarnautojų apmokymo naudotis įranga terminas, kuris negali būti ilgesnis nei 4 mėn. </w:t>
      </w:r>
    </w:p>
    <w:p w14:paraId="101896EF" w14:textId="77777777" w:rsidR="003314FD" w:rsidRPr="003314FD" w:rsidRDefault="003314FD" w:rsidP="003314FD">
      <w:pPr>
        <w:tabs>
          <w:tab w:val="left" w:pos="284"/>
        </w:tabs>
        <w:spacing w:after="0" w:line="240" w:lineRule="auto"/>
        <w:jc w:val="both"/>
        <w:rPr>
          <w:rFonts w:ascii="Verdana" w:eastAsia="Times New Roman" w:hAnsi="Verdana" w:cs="Times New Roman"/>
          <w:sz w:val="20"/>
          <w:szCs w:val="20"/>
        </w:rPr>
      </w:pPr>
    </w:p>
    <w:p w14:paraId="1A63115D" w14:textId="77777777" w:rsidR="003314FD" w:rsidRPr="003314FD" w:rsidRDefault="003314FD" w:rsidP="003314FD">
      <w:pPr>
        <w:numPr>
          <w:ilvl w:val="0"/>
          <w:numId w:val="37"/>
        </w:numPr>
        <w:tabs>
          <w:tab w:val="left" w:pos="284"/>
        </w:tabs>
        <w:spacing w:after="0" w:line="240" w:lineRule="auto"/>
        <w:ind w:left="0" w:firstLine="567"/>
        <w:contextualSpacing/>
        <w:jc w:val="both"/>
        <w:rPr>
          <w:rFonts w:ascii="Verdana" w:eastAsia="Times New Roman" w:hAnsi="Verdana" w:cs="Times New Roman"/>
          <w:sz w:val="20"/>
          <w:szCs w:val="20"/>
        </w:rPr>
      </w:pPr>
      <w:r w:rsidRPr="003314FD">
        <w:rPr>
          <w:rFonts w:ascii="Verdana" w:eastAsia="Times New Roman" w:hAnsi="Verdana" w:cs="Times New Roman"/>
          <w:sz w:val="20"/>
          <w:szCs w:val="20"/>
        </w:rPr>
        <w:t>Pasiūlymo ekonominis naudingumas (S) apskaičiuojamas sudedant tiekėjo pasiūlymo kainos C ir kokybės kriterijaus (T) balus:</w:t>
      </w:r>
    </w:p>
    <w:p w14:paraId="659DDBA6" w14:textId="77777777" w:rsidR="003314FD" w:rsidRPr="003314FD" w:rsidRDefault="003314FD" w:rsidP="003314FD">
      <w:pPr>
        <w:tabs>
          <w:tab w:val="left" w:pos="284"/>
        </w:tabs>
        <w:spacing w:after="0" w:line="240" w:lineRule="auto"/>
        <w:jc w:val="both"/>
        <w:rPr>
          <w:rFonts w:ascii="Verdana" w:eastAsia="Times New Roman" w:hAnsi="Verdana" w:cs="Times New Roman"/>
          <w:sz w:val="20"/>
          <w:szCs w:val="20"/>
        </w:rPr>
      </w:pPr>
    </w:p>
    <w:p w14:paraId="7400585A" w14:textId="77777777" w:rsidR="003314FD" w:rsidRPr="003314FD" w:rsidRDefault="003314FD" w:rsidP="003314FD">
      <w:pPr>
        <w:tabs>
          <w:tab w:val="left" w:pos="284"/>
        </w:tabs>
        <w:spacing w:after="0" w:line="240" w:lineRule="auto"/>
        <w:jc w:val="center"/>
        <w:rPr>
          <w:rFonts w:ascii="Verdana" w:eastAsia="Times New Roman" w:hAnsi="Verdana" w:cs="Times New Roman"/>
          <w:sz w:val="20"/>
          <w:szCs w:val="20"/>
        </w:rPr>
      </w:pPr>
      <w:r w:rsidRPr="003314FD">
        <w:rPr>
          <w:rFonts w:ascii="Verdana" w:eastAsia="Times New Roman" w:hAnsi="Verdana" w:cs="Times New Roman"/>
          <w:noProof/>
          <w:sz w:val="20"/>
          <w:szCs w:val="20"/>
          <w:lang w:val="en-US" w:eastAsia="en-US"/>
        </w:rPr>
        <w:drawing>
          <wp:inline distT="0" distB="0" distL="0" distR="0" wp14:anchorId="4BB8A19C" wp14:editId="051CAFA6">
            <wp:extent cx="621665" cy="1828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4C4A67DC" w14:textId="77777777" w:rsidR="003314FD" w:rsidRPr="003314FD" w:rsidRDefault="003314FD" w:rsidP="003314FD">
      <w:pPr>
        <w:tabs>
          <w:tab w:val="left" w:pos="284"/>
        </w:tabs>
        <w:spacing w:after="0" w:line="240" w:lineRule="auto"/>
        <w:jc w:val="both"/>
        <w:rPr>
          <w:rFonts w:ascii="Verdana" w:eastAsia="Times New Roman" w:hAnsi="Verdana" w:cs="Times New Roman"/>
          <w:sz w:val="20"/>
          <w:szCs w:val="20"/>
        </w:rPr>
      </w:pPr>
    </w:p>
    <w:p w14:paraId="5D7F43CD" w14:textId="77777777" w:rsidR="003314FD" w:rsidRPr="003314FD" w:rsidRDefault="003314FD" w:rsidP="003314FD">
      <w:pPr>
        <w:tabs>
          <w:tab w:val="left" w:pos="284"/>
        </w:tabs>
        <w:spacing w:after="0" w:line="240" w:lineRule="auto"/>
        <w:ind w:firstLine="567"/>
        <w:jc w:val="both"/>
        <w:rPr>
          <w:rFonts w:ascii="Verdana" w:eastAsia="Times New Roman" w:hAnsi="Verdana" w:cs="Times New Roman"/>
          <w:sz w:val="20"/>
          <w:szCs w:val="20"/>
        </w:rPr>
      </w:pPr>
      <w:r w:rsidRPr="003314FD">
        <w:rPr>
          <w:rFonts w:ascii="Verdana" w:eastAsia="Times New Roman" w:hAnsi="Verdana" w:cs="Times New Roman"/>
          <w:sz w:val="20"/>
          <w:szCs w:val="20"/>
        </w:rPr>
        <w:t>C ir T kriterijų balai suapvalinami pagal aritmetines taisykles iki 2 skaitmenų po kablelio.</w:t>
      </w:r>
    </w:p>
    <w:p w14:paraId="76590A5A" w14:textId="77777777" w:rsidR="003314FD" w:rsidRPr="003314FD" w:rsidRDefault="003314FD" w:rsidP="003314FD">
      <w:pPr>
        <w:spacing w:after="200"/>
        <w:jc w:val="both"/>
        <w:rPr>
          <w:rFonts w:ascii="Verdana" w:eastAsia="Calibri" w:hAnsi="Verdana" w:cs="Times New Roman"/>
          <w:iCs/>
          <w:sz w:val="20"/>
          <w:szCs w:val="20"/>
          <w:lang w:eastAsia="en-US"/>
        </w:rPr>
      </w:pPr>
    </w:p>
    <w:p w14:paraId="50EF1AB3" w14:textId="77777777" w:rsidR="003314FD" w:rsidRPr="003314FD" w:rsidRDefault="003314FD" w:rsidP="003314FD">
      <w:pPr>
        <w:numPr>
          <w:ilvl w:val="0"/>
          <w:numId w:val="37"/>
        </w:numPr>
        <w:tabs>
          <w:tab w:val="left" w:pos="0"/>
        </w:tabs>
        <w:spacing w:after="0" w:line="240" w:lineRule="auto"/>
        <w:ind w:left="0" w:firstLine="567"/>
        <w:contextualSpacing/>
        <w:jc w:val="both"/>
        <w:rPr>
          <w:rFonts w:ascii="Verdana" w:eastAsia="Times New Roman" w:hAnsi="Verdana" w:cs="Times New Roman"/>
          <w:sz w:val="20"/>
          <w:szCs w:val="20"/>
          <w:lang w:eastAsia="en-US"/>
        </w:rPr>
      </w:pPr>
      <w:r w:rsidRPr="003314FD">
        <w:rPr>
          <w:rFonts w:ascii="Verdana" w:eastAsia="Times New Roman" w:hAnsi="Verdana" w:cs="Times New Roman"/>
          <w:sz w:val="20"/>
          <w:szCs w:val="20"/>
          <w:lang w:eastAsia="en-US"/>
        </w:rPr>
        <w:lastRenderedPageBreak/>
        <w:t>Pasiūlymo kainos (</w:t>
      </w:r>
      <w:r w:rsidRPr="003314FD">
        <w:rPr>
          <w:rFonts w:ascii="Calibri" w:eastAsia="Calibri" w:hAnsi="Calibri" w:cs="Times New Roman"/>
          <w:noProof/>
          <w:position w:val="-6"/>
          <w:sz w:val="22"/>
          <w:szCs w:val="22"/>
          <w:lang w:val="en-US" w:eastAsia="en-US"/>
        </w:rPr>
        <w:drawing>
          <wp:inline distT="0" distB="0" distL="0" distR="0" wp14:anchorId="388B1BD7" wp14:editId="4BB7EB36">
            <wp:extent cx="155575"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3314FD">
        <w:rPr>
          <w:rFonts w:ascii="Verdana" w:eastAsia="Times New Roman" w:hAnsi="Verdana" w:cs="Times New Roman"/>
          <w:sz w:val="20"/>
          <w:szCs w:val="20"/>
          <w:lang w:eastAsia="en-US"/>
        </w:rPr>
        <w:t>) balai apskaičiuojami mažiausios pasiūlytos kainos (</w:t>
      </w:r>
      <w:r w:rsidRPr="003314FD">
        <w:rPr>
          <w:rFonts w:ascii="Calibri" w:eastAsia="Calibri" w:hAnsi="Calibri" w:cs="Times New Roman"/>
          <w:noProof/>
          <w:position w:val="-10"/>
          <w:sz w:val="22"/>
          <w:szCs w:val="22"/>
          <w:lang w:val="en-US" w:eastAsia="en-US"/>
        </w:rPr>
        <w:drawing>
          <wp:inline distT="0" distB="0" distL="0" distR="0" wp14:anchorId="69C743DE" wp14:editId="1C837FE8">
            <wp:extent cx="301625" cy="207010"/>
            <wp:effectExtent l="0" t="0" r="317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003314FD">
        <w:rPr>
          <w:rFonts w:ascii="Verdana" w:eastAsia="Times New Roman" w:hAnsi="Verdana" w:cs="Times New Roman"/>
          <w:sz w:val="20"/>
          <w:szCs w:val="20"/>
          <w:lang w:eastAsia="en-US"/>
        </w:rPr>
        <w:t>) ir vertinamo pasiūlymo kainos (</w:t>
      </w:r>
      <w:r w:rsidRPr="003314FD">
        <w:rPr>
          <w:rFonts w:ascii="Calibri" w:eastAsia="Calibri" w:hAnsi="Calibri" w:cs="Times New Roman"/>
          <w:noProof/>
          <w:position w:val="-14"/>
          <w:sz w:val="22"/>
          <w:szCs w:val="22"/>
          <w:lang w:val="en-US" w:eastAsia="en-US"/>
        </w:rPr>
        <w:drawing>
          <wp:inline distT="0" distB="0" distL="0" distR="0" wp14:anchorId="7BCE9C1A" wp14:editId="404793D2">
            <wp:extent cx="198120" cy="250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003314FD">
        <w:rPr>
          <w:rFonts w:ascii="Verdana" w:eastAsia="Times New Roman" w:hAnsi="Verdana" w:cs="Times New Roman"/>
          <w:sz w:val="20"/>
          <w:szCs w:val="20"/>
          <w:lang w:eastAsia="en-US"/>
        </w:rPr>
        <w:t>) santykį padauginant iš kainos lyginamojo svorio (</w:t>
      </w:r>
      <w:r w:rsidRPr="003314FD">
        <w:rPr>
          <w:rFonts w:ascii="Verdana" w:eastAsia="Times New Roman" w:hAnsi="Verdana" w:cs="Times New Roman"/>
          <w:i/>
          <w:sz w:val="20"/>
          <w:szCs w:val="20"/>
          <w:lang w:eastAsia="en-US"/>
        </w:rPr>
        <w:t>X</w:t>
      </w:r>
      <w:r w:rsidRPr="003314FD">
        <w:rPr>
          <w:rFonts w:ascii="Verdana" w:eastAsia="Times New Roman" w:hAnsi="Verdana" w:cs="Times New Roman"/>
          <w:sz w:val="20"/>
          <w:szCs w:val="20"/>
          <w:lang w:eastAsia="en-US"/>
        </w:rPr>
        <w:t>):</w:t>
      </w:r>
    </w:p>
    <w:p w14:paraId="7FE0368A" w14:textId="77777777" w:rsidR="003314FD" w:rsidRPr="003314FD" w:rsidRDefault="003314FD" w:rsidP="003314FD">
      <w:pPr>
        <w:spacing w:after="200"/>
        <w:jc w:val="center"/>
        <w:rPr>
          <w:rFonts w:ascii="Verdana" w:eastAsia="Calibri" w:hAnsi="Verdana" w:cs="Times New Roman"/>
          <w:iCs/>
          <w:sz w:val="20"/>
          <w:szCs w:val="20"/>
          <w:lang w:eastAsia="en-US"/>
        </w:rPr>
      </w:pPr>
      <w:r w:rsidRPr="003314FD">
        <w:rPr>
          <w:rFonts w:ascii="Verdana" w:eastAsia="Calibri" w:hAnsi="Verdana" w:cs="Times New Roman"/>
          <w:noProof/>
          <w:position w:val="-32"/>
          <w:sz w:val="20"/>
          <w:szCs w:val="20"/>
          <w:lang w:val="en-US" w:eastAsia="en-US"/>
        </w:rPr>
        <w:drawing>
          <wp:inline distT="0" distB="0" distL="0" distR="0" wp14:anchorId="14FEBB3B" wp14:editId="0B61750B">
            <wp:extent cx="828040" cy="4483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57995374" w14:textId="77777777" w:rsidR="003314FD" w:rsidRPr="003314FD" w:rsidRDefault="003314FD" w:rsidP="003314FD">
      <w:pPr>
        <w:spacing w:after="0" w:line="240" w:lineRule="auto"/>
        <w:ind w:left="360"/>
        <w:jc w:val="both"/>
        <w:rPr>
          <w:rFonts w:ascii="Verdana" w:eastAsia="Times New Roman" w:hAnsi="Verdana" w:cs="Times New Roman"/>
          <w:sz w:val="20"/>
          <w:szCs w:val="20"/>
          <w:lang w:eastAsia="en-US"/>
        </w:rPr>
      </w:pPr>
      <w:r w:rsidRPr="003314FD">
        <w:rPr>
          <w:rFonts w:ascii="Verdana" w:eastAsia="Times New Roman" w:hAnsi="Verdana" w:cs="Times New Roman"/>
          <w:sz w:val="20"/>
          <w:szCs w:val="20"/>
          <w:lang w:eastAsia="en-US"/>
        </w:rPr>
        <w:t>6. Kriterijų (T) balai apskaičiuojami sudedant atskirų kriterijų (T</w:t>
      </w:r>
      <w:r w:rsidRPr="003314FD">
        <w:rPr>
          <w:rFonts w:ascii="Verdana" w:eastAsia="Times New Roman" w:hAnsi="Verdana" w:cs="Times New Roman"/>
          <w:sz w:val="20"/>
          <w:szCs w:val="20"/>
          <w:vertAlign w:val="subscript"/>
          <w:lang w:eastAsia="en-US"/>
        </w:rPr>
        <w:t>i</w:t>
      </w:r>
      <w:r w:rsidRPr="003314FD">
        <w:rPr>
          <w:rFonts w:ascii="Verdana" w:eastAsia="Times New Roman" w:hAnsi="Verdana" w:cs="Times New Roman"/>
          <w:sz w:val="20"/>
          <w:szCs w:val="20"/>
          <w:lang w:val="en-US" w:eastAsia="en-US"/>
        </w:rPr>
        <w:t>=</w:t>
      </w:r>
      <w:r w:rsidRPr="003314FD">
        <w:rPr>
          <w:rFonts w:ascii="Verdana" w:eastAsia="Calibri" w:hAnsi="Verdana" w:cs="Times New Roman"/>
          <w:i/>
          <w:sz w:val="20"/>
          <w:szCs w:val="20"/>
          <w:lang w:eastAsia="en-US"/>
        </w:rPr>
        <w:t xml:space="preserve"> </w:t>
      </w:r>
      <w:r w:rsidRPr="003314FD">
        <w:rPr>
          <w:rFonts w:ascii="Verdana" w:eastAsia="Calibri" w:hAnsi="Verdana" w:cs="Times New Roman"/>
          <w:iCs/>
          <w:sz w:val="20"/>
          <w:szCs w:val="20"/>
          <w:lang w:eastAsia="en-US"/>
        </w:rPr>
        <w:t>T</w:t>
      </w:r>
      <w:r w:rsidRPr="003314FD">
        <w:rPr>
          <w:rFonts w:ascii="Verdana" w:eastAsia="Calibri" w:hAnsi="Verdana" w:cs="Times New Roman"/>
          <w:iCs/>
          <w:sz w:val="20"/>
          <w:szCs w:val="20"/>
          <w:vertAlign w:val="subscript"/>
          <w:lang w:eastAsia="en-US"/>
        </w:rPr>
        <w:t>1</w:t>
      </w:r>
      <w:r w:rsidRPr="003314FD">
        <w:rPr>
          <w:rFonts w:ascii="Verdana" w:eastAsia="Times New Roman" w:hAnsi="Verdana" w:cs="Times New Roman"/>
          <w:iCs/>
          <w:sz w:val="20"/>
          <w:szCs w:val="20"/>
          <w:lang w:val="en-US" w:eastAsia="en-US"/>
        </w:rPr>
        <w:t>+</w:t>
      </w:r>
      <w:r w:rsidRPr="003314FD">
        <w:rPr>
          <w:rFonts w:ascii="Verdana" w:eastAsia="Calibri" w:hAnsi="Verdana" w:cs="Times New Roman"/>
          <w:iCs/>
          <w:sz w:val="20"/>
          <w:szCs w:val="20"/>
          <w:lang w:eastAsia="en-US"/>
        </w:rPr>
        <w:t xml:space="preserve"> T</w:t>
      </w:r>
      <w:r w:rsidRPr="003314FD">
        <w:rPr>
          <w:rFonts w:ascii="Verdana" w:eastAsia="Calibri" w:hAnsi="Verdana" w:cs="Times New Roman"/>
          <w:iCs/>
          <w:sz w:val="20"/>
          <w:szCs w:val="20"/>
          <w:vertAlign w:val="subscript"/>
          <w:lang w:eastAsia="en-US"/>
        </w:rPr>
        <w:t>2</w:t>
      </w:r>
      <w:r w:rsidRPr="003314FD">
        <w:rPr>
          <w:rFonts w:ascii="Verdana" w:eastAsia="Times New Roman" w:hAnsi="Verdana" w:cs="Times New Roman"/>
          <w:sz w:val="20"/>
          <w:szCs w:val="20"/>
          <w:lang w:eastAsia="en-US"/>
        </w:rPr>
        <w:t>) balus :</w:t>
      </w:r>
    </w:p>
    <w:p w14:paraId="302364C7" w14:textId="77777777" w:rsidR="003314FD" w:rsidRPr="003314FD" w:rsidRDefault="003314FD" w:rsidP="003314FD">
      <w:pPr>
        <w:spacing w:after="0" w:line="240" w:lineRule="auto"/>
        <w:jc w:val="center"/>
        <w:rPr>
          <w:rFonts w:ascii="Verdana" w:eastAsia="Times New Roman" w:hAnsi="Verdana" w:cs="Times New Roman"/>
          <w:sz w:val="20"/>
          <w:szCs w:val="20"/>
          <w:lang w:eastAsia="en-US"/>
        </w:rPr>
      </w:pPr>
    </w:p>
    <w:p w14:paraId="58DE05C0" w14:textId="77777777" w:rsidR="003314FD" w:rsidRPr="003314FD" w:rsidRDefault="003314FD" w:rsidP="003314FD">
      <w:pPr>
        <w:spacing w:after="120"/>
        <w:ind w:left="283"/>
        <w:jc w:val="center"/>
        <w:rPr>
          <w:rFonts w:ascii="Verdana" w:eastAsia="Calibri" w:hAnsi="Verdana" w:cs="Times New Roman"/>
          <w:iCs/>
          <w:sz w:val="20"/>
          <w:szCs w:val="20"/>
          <w:lang w:eastAsia="en-US"/>
        </w:rPr>
      </w:pPr>
      <w:r w:rsidRPr="003314FD">
        <w:rPr>
          <w:rFonts w:ascii="Verdana" w:eastAsia="Times New Roman" w:hAnsi="Verdana" w:cs="Times New Roman"/>
          <w:sz w:val="20"/>
          <w:szCs w:val="20"/>
          <w:lang w:eastAsia="en-US"/>
        </w:rPr>
        <w:object w:dxaOrig="960" w:dyaOrig="540" w14:anchorId="2EF2D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9.95pt" o:ole="" fillcolor="window">
            <v:imagedata r:id="rId29" o:title=""/>
          </v:shape>
          <o:OLEObject Type="Embed" ProgID="Equation.3" ShapeID="_x0000_i1025" DrawAspect="Content" ObjectID="_1810383784" r:id="rId30"/>
        </w:object>
      </w:r>
    </w:p>
    <w:p w14:paraId="588F8053" w14:textId="77777777" w:rsidR="003314FD" w:rsidRPr="003314FD" w:rsidRDefault="003314FD" w:rsidP="003314FD">
      <w:pPr>
        <w:spacing w:after="0" w:line="240" w:lineRule="auto"/>
        <w:ind w:firstLine="567"/>
        <w:jc w:val="both"/>
        <w:rPr>
          <w:rFonts w:ascii="Verdana" w:eastAsia="Times New Roman" w:hAnsi="Verdana" w:cs="Times New Roman"/>
          <w:sz w:val="20"/>
          <w:szCs w:val="20"/>
          <w:lang w:eastAsia="en-US"/>
        </w:rPr>
      </w:pPr>
      <w:r w:rsidRPr="003314FD">
        <w:rPr>
          <w:rFonts w:ascii="Verdana" w:eastAsia="Times New Roman" w:hAnsi="Verdana" w:cs="Times New Roman"/>
          <w:sz w:val="20"/>
          <w:szCs w:val="20"/>
          <w:lang w:eastAsia="en-US"/>
        </w:rPr>
        <w:t>Kriterijaus (T</w:t>
      </w:r>
      <w:r w:rsidRPr="003314FD">
        <w:rPr>
          <w:rFonts w:ascii="Verdana" w:eastAsia="Times New Roman" w:hAnsi="Verdana" w:cs="Times New Roman"/>
          <w:sz w:val="20"/>
          <w:szCs w:val="20"/>
          <w:vertAlign w:val="subscript"/>
          <w:lang w:eastAsia="en-US"/>
        </w:rPr>
        <w:t>1</w:t>
      </w:r>
      <w:r w:rsidRPr="003314FD">
        <w:rPr>
          <w:rFonts w:ascii="Verdana" w:eastAsia="Times New Roman" w:hAnsi="Verdana" w:cs="Times New Roman"/>
          <w:sz w:val="20"/>
          <w:szCs w:val="20"/>
          <w:lang w:eastAsia="en-US"/>
        </w:rPr>
        <w:t xml:space="preserve">) balai apskaičiuojami vertinamo </w:t>
      </w:r>
      <w:bookmarkStart w:id="58" w:name="_Hlk129619037"/>
      <w:r w:rsidRPr="003314FD">
        <w:rPr>
          <w:rFonts w:ascii="Verdana" w:eastAsia="Times New Roman" w:hAnsi="Verdana" w:cs="Times New Roman"/>
          <w:sz w:val="20"/>
          <w:szCs w:val="20"/>
          <w:lang w:eastAsia="en-US"/>
        </w:rPr>
        <w:t xml:space="preserve">pasiūlymo </w:t>
      </w:r>
      <w:r w:rsidRPr="003314FD">
        <w:rPr>
          <w:rFonts w:ascii="Verdana" w:eastAsia="Calibri" w:hAnsi="Verdana" w:cs="Times New Roman"/>
          <w:iCs/>
          <w:sz w:val="20"/>
          <w:szCs w:val="20"/>
          <w:lang w:eastAsia="en-US"/>
        </w:rPr>
        <w:t>nurodytos monetų rūšiavimo greičio reikšmės (P) ir didžiausio pasiūlyto monetų rūšiavimo greičio</w:t>
      </w:r>
      <w:r w:rsidRPr="003314FD">
        <w:rPr>
          <w:rFonts w:ascii="Verdana" w:eastAsia="Times New Roman" w:hAnsi="Verdana" w:cs="Times New Roman"/>
          <w:sz w:val="20"/>
          <w:szCs w:val="20"/>
          <w:lang w:eastAsia="en-US"/>
        </w:rPr>
        <w:t xml:space="preserve"> reikšmės </w:t>
      </w:r>
      <w:bookmarkEnd w:id="58"/>
      <w:r w:rsidRPr="003314FD">
        <w:rPr>
          <w:rFonts w:ascii="Verdana" w:eastAsia="Times New Roman" w:hAnsi="Verdana" w:cs="Times New Roman"/>
          <w:sz w:val="20"/>
          <w:szCs w:val="20"/>
          <w:lang w:eastAsia="en-US"/>
        </w:rPr>
        <w:t>(P</w:t>
      </w:r>
      <w:r w:rsidRPr="003314FD">
        <w:rPr>
          <w:rFonts w:ascii="Verdana" w:eastAsia="Times New Roman" w:hAnsi="Verdana" w:cs="Times New Roman"/>
          <w:sz w:val="20"/>
          <w:szCs w:val="20"/>
          <w:vertAlign w:val="subscript"/>
          <w:lang w:eastAsia="en-US"/>
        </w:rPr>
        <w:t>max</w:t>
      </w:r>
      <w:r w:rsidRPr="003314FD">
        <w:rPr>
          <w:rFonts w:ascii="Verdana" w:eastAsia="Times New Roman" w:hAnsi="Verdana" w:cs="Times New Roman"/>
          <w:sz w:val="20"/>
          <w:szCs w:val="20"/>
          <w:lang w:eastAsia="en-US"/>
        </w:rPr>
        <w:t>) santykį padauginant iš vertinamo kriterijaus parametro lyginamojo svorio (Y</w:t>
      </w:r>
      <w:r w:rsidRPr="003314FD">
        <w:rPr>
          <w:rFonts w:ascii="Verdana" w:eastAsia="Times New Roman" w:hAnsi="Verdana" w:cs="Times New Roman"/>
          <w:sz w:val="20"/>
          <w:szCs w:val="20"/>
          <w:vertAlign w:val="subscript"/>
          <w:lang w:eastAsia="en-US"/>
        </w:rPr>
        <w:t>1</w:t>
      </w:r>
      <w:r w:rsidRPr="003314FD">
        <w:rPr>
          <w:rFonts w:ascii="Verdana" w:eastAsia="Times New Roman" w:hAnsi="Verdana" w:cs="Times New Roman"/>
          <w:sz w:val="20"/>
          <w:szCs w:val="20"/>
          <w:lang w:eastAsia="en-US"/>
        </w:rPr>
        <w:t>):</w:t>
      </w:r>
    </w:p>
    <w:p w14:paraId="143AC75F" w14:textId="77777777" w:rsidR="003314FD" w:rsidRPr="003314FD" w:rsidRDefault="003314FD" w:rsidP="003314FD">
      <w:pPr>
        <w:spacing w:after="0" w:line="240" w:lineRule="auto"/>
        <w:ind w:firstLine="567"/>
        <w:jc w:val="both"/>
        <w:rPr>
          <w:rFonts w:ascii="Verdana" w:eastAsia="Times New Roman" w:hAnsi="Verdana" w:cs="Times New Roman"/>
          <w:sz w:val="20"/>
          <w:szCs w:val="20"/>
          <w:lang w:eastAsia="en-US"/>
        </w:rPr>
      </w:pPr>
    </w:p>
    <w:p w14:paraId="35FF3122" w14:textId="32029740" w:rsidR="003314FD" w:rsidRPr="003314FD" w:rsidRDefault="007A218B" w:rsidP="00D64F6D">
      <w:pPr>
        <w:spacing w:after="200"/>
        <w:jc w:val="center"/>
        <w:rPr>
          <w:rFonts w:ascii="Verdana" w:eastAsia="Calibri" w:hAnsi="Verdana" w:cs="Times New Roman"/>
          <w:iCs/>
          <w:sz w:val="20"/>
          <w:szCs w:val="20"/>
          <w:lang w:eastAsia="en-US"/>
        </w:rPr>
      </w:pPr>
      <m:oMathPara>
        <m:oMath>
          <m:sSub>
            <m:sSubPr>
              <m:ctrlPr>
                <w:rPr>
                  <w:rFonts w:ascii="Cambria Math" w:eastAsia="Calibri" w:hAnsi="Cambria Math" w:cs="Cambria Math"/>
                  <w:i/>
                  <w:iCs/>
                  <w:sz w:val="20"/>
                  <w:szCs w:val="20"/>
                  <w:lang w:eastAsia="en-US"/>
                </w:rPr>
              </m:ctrlPr>
            </m:sSubPr>
            <m:e>
              <m:r>
                <w:rPr>
                  <w:rFonts w:ascii="Cambria Math" w:eastAsia="Calibri" w:hAnsi="Cambria Math" w:cs="Cambria Math"/>
                  <w:sz w:val="20"/>
                  <w:szCs w:val="20"/>
                  <w:lang w:eastAsia="en-US"/>
                </w:rPr>
                <m:t>T</m:t>
              </m:r>
            </m:e>
            <m:sub>
              <m:r>
                <w:rPr>
                  <w:rFonts w:ascii="Cambria Math" w:eastAsia="Calibri" w:hAnsi="Cambria Math" w:cs="Cambria Math"/>
                  <w:sz w:val="20"/>
                  <w:szCs w:val="20"/>
                  <w:lang w:eastAsia="en-US"/>
                </w:rPr>
                <m:t>1</m:t>
              </m:r>
            </m:sub>
          </m:sSub>
          <m:r>
            <m:rPr>
              <m:sty m:val="p"/>
            </m:rPr>
            <w:rPr>
              <w:rFonts w:ascii="Cambria Math" w:eastAsia="Calibri" w:hAnsi="Cambria Math" w:cs="Cambria Math"/>
              <w:sz w:val="20"/>
              <w:szCs w:val="20"/>
              <w:lang w:eastAsia="en-US"/>
            </w:rPr>
            <m:t>=</m:t>
          </m:r>
          <m:f>
            <m:fPr>
              <m:ctrlPr>
                <w:rPr>
                  <w:rFonts w:ascii="Cambria Math" w:eastAsia="Calibri" w:hAnsi="Cambria Math" w:cs="Times New Roman"/>
                  <w:iCs/>
                  <w:sz w:val="20"/>
                  <w:szCs w:val="20"/>
                  <w:lang w:eastAsia="en-US"/>
                </w:rPr>
              </m:ctrlPr>
            </m:fPr>
            <m:num>
              <m:r>
                <w:rPr>
                  <w:rFonts w:ascii="Cambria Math" w:eastAsia="Calibri" w:hAnsi="Cambria Math" w:cs="Times New Roman"/>
                  <w:sz w:val="20"/>
                  <w:szCs w:val="20"/>
                  <w:lang w:eastAsia="en-US"/>
                </w:rPr>
                <m:t>P</m:t>
              </m:r>
            </m:num>
            <m:den>
              <w:bookmarkStart w:id="59" w:name="_Hlk197501714"/>
              <m:sSub>
                <m:sSubPr>
                  <m:ctrlPr>
                    <w:rPr>
                      <w:rFonts w:ascii="Cambria Math" w:eastAsia="Calibri" w:hAnsi="Cambria Math" w:cs="Cambria Math"/>
                      <w:iCs/>
                      <w:sz w:val="20"/>
                      <w:szCs w:val="20"/>
                      <w:lang w:eastAsia="en-US"/>
                    </w:rPr>
                  </m:ctrlPr>
                </m:sSubPr>
                <m:e>
                  <m:r>
                    <m:rPr>
                      <m:sty m:val="p"/>
                    </m:rPr>
                    <w:rPr>
                      <w:rFonts w:ascii="Cambria Math" w:eastAsia="Calibri" w:hAnsi="Cambria Math" w:cs="Cambria Math"/>
                      <w:sz w:val="20"/>
                      <w:szCs w:val="20"/>
                      <w:lang w:eastAsia="en-US"/>
                    </w:rPr>
                    <m:t>P</m:t>
                  </m:r>
                </m:e>
                <m:sub>
                  <m:r>
                    <w:rPr>
                      <w:rFonts w:ascii="Cambria Math" w:eastAsia="Calibri" w:hAnsi="Cambria Math" w:cs="Cambria Math"/>
                      <w:sz w:val="20"/>
                      <w:szCs w:val="20"/>
                      <w:lang w:eastAsia="en-US"/>
                    </w:rPr>
                    <m:t>max</m:t>
                  </m:r>
                </m:sub>
              </m:sSub>
              <w:bookmarkEnd w:id="59"/>
            </m:den>
          </m:f>
          <m:r>
            <w:rPr>
              <w:rFonts w:ascii="Cambria Math" w:eastAsia="Calibri" w:hAnsi="Cambria Math" w:cs="Times New Roman"/>
              <w:sz w:val="20"/>
              <w:szCs w:val="20"/>
              <w:lang w:eastAsia="en-US"/>
            </w:rPr>
            <m:t>∙</m:t>
          </m:r>
          <m:sSub>
            <m:sSubPr>
              <m:ctrlPr>
                <w:rPr>
                  <w:rFonts w:ascii="Cambria Math" w:eastAsia="Calibri" w:hAnsi="Cambria Math" w:cs="Times New Roman"/>
                  <w:i/>
                  <w:iCs/>
                  <w:sz w:val="20"/>
                  <w:szCs w:val="20"/>
                  <w:lang w:eastAsia="en-US"/>
                </w:rPr>
              </m:ctrlPr>
            </m:sSubPr>
            <m:e>
              <m:r>
                <w:rPr>
                  <w:rFonts w:ascii="Cambria Math" w:eastAsia="Calibri" w:hAnsi="Cambria Math" w:cs="Times New Roman"/>
                  <w:sz w:val="20"/>
                  <w:szCs w:val="20"/>
                  <w:lang w:eastAsia="en-US"/>
                </w:rPr>
                <m:t>Y</m:t>
              </m:r>
            </m:e>
            <m:sub>
              <m:r>
                <w:rPr>
                  <w:rFonts w:ascii="Cambria Math" w:eastAsia="Calibri" w:hAnsi="Cambria Math" w:cs="Times New Roman"/>
                  <w:sz w:val="20"/>
                  <w:szCs w:val="20"/>
                  <w:lang w:eastAsia="en-US"/>
                </w:rPr>
                <m:t>1</m:t>
              </m:r>
            </m:sub>
          </m:sSub>
        </m:oMath>
      </m:oMathPara>
    </w:p>
    <w:p w14:paraId="1A0CA678" w14:textId="77777777" w:rsidR="003314FD" w:rsidRPr="003314FD" w:rsidRDefault="003314FD" w:rsidP="003314FD">
      <w:pPr>
        <w:spacing w:after="120"/>
        <w:ind w:left="283"/>
        <w:jc w:val="both"/>
        <w:rPr>
          <w:rFonts w:ascii="Verdana" w:eastAsia="Calibri" w:hAnsi="Verdana" w:cs="Times New Roman"/>
          <w:iCs/>
          <w:sz w:val="20"/>
          <w:szCs w:val="20"/>
          <w:lang w:eastAsia="en-US"/>
        </w:rPr>
      </w:pPr>
      <m:oMath>
        <m:r>
          <w:rPr>
            <w:rFonts w:ascii="Cambria Math" w:eastAsia="Calibri" w:hAnsi="Cambria Math" w:cs="Times New Roman"/>
            <w:sz w:val="20"/>
            <w:szCs w:val="20"/>
            <w:lang w:eastAsia="en-US"/>
          </w:rPr>
          <m:t>P</m:t>
        </m:r>
      </m:oMath>
      <w:r w:rsidRPr="003314FD">
        <w:rPr>
          <w:rFonts w:ascii="Verdana" w:eastAsia="Calibri" w:hAnsi="Verdana" w:cs="Times New Roman"/>
          <w:iCs/>
          <w:sz w:val="20"/>
          <w:szCs w:val="20"/>
          <w:lang w:eastAsia="en-US"/>
        </w:rPr>
        <w:t xml:space="preserve"> – tiekėjo pasiūlyme nurodytas monetų rūšiavimo greitis‘ </w:t>
      </w:r>
    </w:p>
    <w:p w14:paraId="725AF726" w14:textId="77777777" w:rsidR="003314FD" w:rsidRPr="003314FD" w:rsidRDefault="007A218B" w:rsidP="003314FD">
      <w:pPr>
        <w:spacing w:after="120"/>
        <w:ind w:left="283"/>
        <w:rPr>
          <w:rFonts w:ascii="Verdana" w:eastAsia="Calibri" w:hAnsi="Verdana" w:cs="Times New Roman"/>
          <w:iCs/>
          <w:sz w:val="20"/>
          <w:szCs w:val="20"/>
          <w:lang w:eastAsia="en-US"/>
        </w:rPr>
      </w:pPr>
      <m:oMath>
        <m:sSub>
          <m:sSubPr>
            <m:ctrlPr>
              <w:rPr>
                <w:rFonts w:ascii="Cambria Math" w:eastAsia="Calibri" w:hAnsi="Cambria Math" w:cs="Cambria Math"/>
                <w:iCs/>
                <w:sz w:val="20"/>
                <w:szCs w:val="20"/>
                <w:lang w:eastAsia="en-US"/>
              </w:rPr>
            </m:ctrlPr>
          </m:sSubPr>
          <m:e>
            <m:r>
              <m:rPr>
                <m:sty m:val="p"/>
              </m:rPr>
              <w:rPr>
                <w:rFonts w:ascii="Cambria Math" w:eastAsia="Calibri" w:hAnsi="Cambria Math" w:cs="Cambria Math"/>
                <w:sz w:val="20"/>
                <w:szCs w:val="20"/>
                <w:lang w:eastAsia="en-US"/>
              </w:rPr>
              <m:t>P</m:t>
            </m:r>
          </m:e>
          <m:sub>
            <m:r>
              <w:rPr>
                <w:rFonts w:ascii="Cambria Math" w:eastAsia="Calibri" w:hAnsi="Cambria Math" w:cs="Cambria Math"/>
                <w:sz w:val="20"/>
                <w:szCs w:val="20"/>
                <w:lang w:eastAsia="en-US"/>
              </w:rPr>
              <m:t>max</m:t>
            </m:r>
          </m:sub>
        </m:sSub>
      </m:oMath>
      <w:r w:rsidR="003314FD" w:rsidRPr="003314FD">
        <w:rPr>
          <w:rFonts w:ascii="Verdana" w:eastAsia="Calibri" w:hAnsi="Verdana" w:cs="Times New Roman"/>
          <w:iCs/>
          <w:sz w:val="20"/>
          <w:szCs w:val="20"/>
          <w:lang w:eastAsia="en-US"/>
        </w:rPr>
        <w:t xml:space="preserve"> –didžiausias tiekėjo pasiūlytas monetų rūšiavimo greitis.</w:t>
      </w:r>
    </w:p>
    <w:p w14:paraId="6ECEDCB7" w14:textId="77777777" w:rsidR="003314FD" w:rsidRPr="003314FD" w:rsidRDefault="003314FD" w:rsidP="003314FD">
      <w:pPr>
        <w:spacing w:after="0" w:line="240" w:lineRule="auto"/>
        <w:ind w:firstLine="567"/>
        <w:jc w:val="both"/>
        <w:rPr>
          <w:rFonts w:ascii="Verdana" w:eastAsia="Times New Roman" w:hAnsi="Verdana" w:cs="Times New Roman"/>
          <w:sz w:val="20"/>
          <w:szCs w:val="20"/>
          <w:lang w:eastAsia="en-US"/>
        </w:rPr>
      </w:pPr>
      <w:r w:rsidRPr="003314FD">
        <w:rPr>
          <w:rFonts w:ascii="Verdana" w:eastAsia="Times New Roman" w:hAnsi="Verdana" w:cs="Times New Roman"/>
          <w:sz w:val="20"/>
          <w:szCs w:val="20"/>
          <w:lang w:eastAsia="en-US"/>
        </w:rPr>
        <w:t>Kriterijaus (T</w:t>
      </w:r>
      <w:r w:rsidRPr="003314FD">
        <w:rPr>
          <w:rFonts w:ascii="Verdana" w:eastAsia="Times New Roman" w:hAnsi="Verdana" w:cs="Times New Roman"/>
          <w:sz w:val="20"/>
          <w:szCs w:val="20"/>
          <w:vertAlign w:val="subscript"/>
          <w:lang w:eastAsia="en-US"/>
        </w:rPr>
        <w:t>2</w:t>
      </w:r>
      <w:r w:rsidRPr="003314FD">
        <w:rPr>
          <w:rFonts w:ascii="Verdana" w:eastAsia="Times New Roman" w:hAnsi="Verdana" w:cs="Times New Roman"/>
          <w:sz w:val="20"/>
          <w:szCs w:val="20"/>
          <w:lang w:eastAsia="en-US"/>
        </w:rPr>
        <w:t>) balai apskaičiuojami kriterijaus parametro</w:t>
      </w:r>
      <w:r w:rsidRPr="003314FD">
        <w:rPr>
          <w:rFonts w:ascii="Calibri" w:eastAsia="Calibri" w:hAnsi="Calibri" w:cs="Times New Roman"/>
          <w:sz w:val="22"/>
          <w:szCs w:val="22"/>
          <w:lang w:eastAsia="en-US"/>
        </w:rPr>
        <w:t xml:space="preserve"> </w:t>
      </w:r>
      <w:r w:rsidRPr="003314FD">
        <w:rPr>
          <w:rFonts w:ascii="Verdana" w:eastAsia="Times New Roman" w:hAnsi="Verdana" w:cs="Times New Roman"/>
          <w:sz w:val="20"/>
          <w:szCs w:val="20"/>
          <w:lang w:eastAsia="en-US"/>
        </w:rPr>
        <w:t>įrangos pristatymo, instaliavimo, testavimo, LB tarnautojų apmokymo naudotis įranga termino – (</w:t>
      </w:r>
      <w:bookmarkStart w:id="60" w:name="_Hlk195858328"/>
      <w:r w:rsidRPr="003314FD">
        <w:rPr>
          <w:rFonts w:ascii="Verdana" w:eastAsia="Times New Roman" w:hAnsi="Verdana" w:cs="Times New Roman"/>
          <w:sz w:val="20"/>
          <w:szCs w:val="20"/>
          <w:lang w:eastAsia="en-US"/>
        </w:rPr>
        <w:t>K</w:t>
      </w:r>
      <w:r w:rsidRPr="003314FD">
        <w:rPr>
          <w:rFonts w:ascii="Verdana" w:eastAsia="Times New Roman" w:hAnsi="Verdana" w:cs="Times New Roman"/>
          <w:sz w:val="20"/>
          <w:szCs w:val="20"/>
          <w:vertAlign w:val="subscript"/>
          <w:lang w:eastAsia="en-US"/>
        </w:rPr>
        <w:t>2</w:t>
      </w:r>
      <w:bookmarkEnd w:id="60"/>
      <w:r w:rsidRPr="003314FD">
        <w:rPr>
          <w:rFonts w:ascii="Verdana" w:eastAsia="Times New Roman" w:hAnsi="Verdana" w:cs="Times New Roman"/>
          <w:sz w:val="20"/>
          <w:szCs w:val="20"/>
          <w:lang w:eastAsia="en-US"/>
        </w:rPr>
        <w:t xml:space="preserve">) </w:t>
      </w:r>
      <w:r w:rsidRPr="003314FD">
        <w:rPr>
          <w:rFonts w:ascii="Verdana" w:eastAsia="Calibri" w:hAnsi="Verdana" w:cs="Times New Roman"/>
          <w:iCs/>
          <w:sz w:val="20"/>
          <w:szCs w:val="20"/>
          <w:lang w:eastAsia="en-US"/>
        </w:rPr>
        <w:t xml:space="preserve">reikšmę, </w:t>
      </w:r>
      <w:r w:rsidRPr="003314FD">
        <w:rPr>
          <w:rFonts w:ascii="Verdana" w:eastAsia="Times New Roman" w:hAnsi="Verdana" w:cs="Times New Roman"/>
          <w:sz w:val="20"/>
          <w:szCs w:val="20"/>
          <w:lang w:eastAsia="en-US"/>
        </w:rPr>
        <w:t>padauginant iš vertinamo kriterijaus parametro lyginamojo svorio (Y</w:t>
      </w:r>
      <w:r w:rsidRPr="003314FD">
        <w:rPr>
          <w:rFonts w:ascii="Verdana" w:eastAsia="Times New Roman" w:hAnsi="Verdana" w:cs="Times New Roman"/>
          <w:sz w:val="20"/>
          <w:szCs w:val="20"/>
          <w:vertAlign w:val="subscript"/>
          <w:lang w:eastAsia="en-US"/>
        </w:rPr>
        <w:t>2</w:t>
      </w:r>
      <w:r w:rsidRPr="003314FD">
        <w:rPr>
          <w:rFonts w:ascii="Verdana" w:eastAsia="Times New Roman" w:hAnsi="Verdana" w:cs="Times New Roman"/>
          <w:sz w:val="20"/>
          <w:szCs w:val="20"/>
          <w:lang w:eastAsia="en-US"/>
        </w:rPr>
        <w:t>):</w:t>
      </w:r>
    </w:p>
    <w:p w14:paraId="10F65CCF" w14:textId="77777777" w:rsidR="003314FD" w:rsidRPr="003314FD" w:rsidRDefault="007A218B" w:rsidP="003314FD">
      <w:pPr>
        <w:spacing w:after="200"/>
        <w:jc w:val="center"/>
        <w:rPr>
          <w:rFonts w:ascii="Verdana" w:eastAsia="Calibri" w:hAnsi="Verdana" w:cs="Times New Roman"/>
          <w:iCs/>
          <w:sz w:val="20"/>
          <w:szCs w:val="20"/>
          <w:lang w:eastAsia="en-US"/>
        </w:rPr>
      </w:pPr>
      <m:oMathPara>
        <m:oMath>
          <m:sSub>
            <m:sSubPr>
              <m:ctrlPr>
                <w:rPr>
                  <w:rFonts w:ascii="Cambria Math" w:eastAsia="Calibri" w:hAnsi="Cambria Math" w:cs="Cambria Math"/>
                  <w:i/>
                  <w:iCs/>
                  <w:sz w:val="20"/>
                  <w:szCs w:val="20"/>
                  <w:lang w:eastAsia="en-US"/>
                </w:rPr>
              </m:ctrlPr>
            </m:sSubPr>
            <m:e>
              <m:r>
                <w:rPr>
                  <w:rFonts w:ascii="Cambria Math" w:eastAsia="Calibri" w:hAnsi="Cambria Math" w:cs="Cambria Math"/>
                  <w:sz w:val="20"/>
                  <w:szCs w:val="20"/>
                  <w:lang w:eastAsia="en-US"/>
                </w:rPr>
                <m:t>T</m:t>
              </m:r>
            </m:e>
            <m:sub>
              <m:r>
                <w:rPr>
                  <w:rFonts w:ascii="Cambria Math" w:eastAsia="Calibri" w:hAnsi="Cambria Math" w:cs="Cambria Math"/>
                  <w:sz w:val="20"/>
                  <w:szCs w:val="20"/>
                  <w:lang w:eastAsia="en-US"/>
                </w:rPr>
                <m:t>2</m:t>
              </m:r>
            </m:sub>
          </m:sSub>
          <m:r>
            <m:rPr>
              <m:sty m:val="p"/>
            </m:rPr>
            <w:rPr>
              <w:rFonts w:ascii="Cambria Math" w:eastAsia="Calibri" w:hAnsi="Cambria Math" w:cs="Cambria Math"/>
              <w:sz w:val="20"/>
              <w:szCs w:val="20"/>
              <w:lang w:eastAsia="en-US"/>
            </w:rPr>
            <m:t>=</m:t>
          </m:r>
          <m:sSub>
            <m:sSubPr>
              <m:ctrlPr>
                <w:rPr>
                  <w:rFonts w:ascii="Cambria Math" w:eastAsia="Calibri" w:hAnsi="Cambria Math" w:cs="Times New Roman"/>
                  <w:i/>
                  <w:iCs/>
                  <w:sz w:val="20"/>
                  <w:szCs w:val="20"/>
                  <w:lang w:eastAsia="en-US"/>
                </w:rPr>
              </m:ctrlPr>
            </m:sSubPr>
            <m:e>
              <m:r>
                <w:rPr>
                  <w:rFonts w:ascii="Cambria Math" w:eastAsia="Calibri" w:hAnsi="Cambria Math" w:cs="Times New Roman"/>
                  <w:sz w:val="20"/>
                  <w:szCs w:val="20"/>
                  <w:lang w:eastAsia="en-US"/>
                </w:rPr>
                <m:t>K</m:t>
              </m:r>
            </m:e>
            <m:sub>
              <m:r>
                <w:rPr>
                  <w:rFonts w:ascii="Cambria Math" w:eastAsia="Calibri" w:hAnsi="Cambria Math" w:cs="Times New Roman"/>
                  <w:sz w:val="20"/>
                  <w:szCs w:val="20"/>
                  <w:lang w:eastAsia="en-US"/>
                </w:rPr>
                <m:t>2</m:t>
              </m:r>
            </m:sub>
          </m:sSub>
          <m:r>
            <w:rPr>
              <w:rFonts w:ascii="Cambria Math" w:eastAsia="Calibri" w:hAnsi="Cambria Math" w:cs="Times New Roman"/>
              <w:sz w:val="20"/>
              <w:szCs w:val="20"/>
              <w:lang w:eastAsia="en-US"/>
            </w:rPr>
            <m:t>∙</m:t>
          </m:r>
          <m:sSub>
            <m:sSubPr>
              <m:ctrlPr>
                <w:rPr>
                  <w:rFonts w:ascii="Cambria Math" w:eastAsia="Calibri" w:hAnsi="Cambria Math" w:cs="Times New Roman"/>
                  <w:i/>
                  <w:iCs/>
                  <w:sz w:val="20"/>
                  <w:szCs w:val="20"/>
                  <w:lang w:eastAsia="en-US"/>
                </w:rPr>
              </m:ctrlPr>
            </m:sSubPr>
            <m:e>
              <m:r>
                <w:rPr>
                  <w:rFonts w:ascii="Cambria Math" w:eastAsia="Calibri" w:hAnsi="Cambria Math" w:cs="Times New Roman"/>
                  <w:sz w:val="20"/>
                  <w:szCs w:val="20"/>
                  <w:lang w:eastAsia="en-US"/>
                </w:rPr>
                <m:t>Y</m:t>
              </m:r>
            </m:e>
            <m:sub>
              <m:r>
                <w:rPr>
                  <w:rFonts w:ascii="Cambria Math" w:eastAsia="Calibri" w:hAnsi="Cambria Math" w:cs="Times New Roman"/>
                  <w:sz w:val="20"/>
                  <w:szCs w:val="20"/>
                  <w:lang w:eastAsia="en-US"/>
                </w:rPr>
                <m:t>2</m:t>
              </m:r>
            </m:sub>
          </m:sSub>
        </m:oMath>
      </m:oMathPara>
    </w:p>
    <w:p w14:paraId="4D70E101" w14:textId="77777777" w:rsidR="003314FD" w:rsidRPr="003314FD" w:rsidRDefault="003314FD" w:rsidP="003314FD">
      <w:pPr>
        <w:spacing w:after="120"/>
        <w:ind w:left="283"/>
        <w:rPr>
          <w:rFonts w:ascii="Verdana" w:eastAsia="Calibri" w:hAnsi="Verdana" w:cs="Times New Roman"/>
          <w:sz w:val="20"/>
          <w:szCs w:val="20"/>
          <w:lang w:eastAsia="en-US"/>
        </w:rPr>
      </w:pPr>
      <w:r w:rsidRPr="003314FD">
        <w:rPr>
          <w:rFonts w:ascii="Verdana" w:eastAsia="Calibri" w:hAnsi="Verdana" w:cs="Times New Roman"/>
          <w:sz w:val="20"/>
          <w:szCs w:val="20"/>
          <w:lang w:eastAsia="en-US"/>
        </w:rPr>
        <w:t>K</w:t>
      </w:r>
      <w:r w:rsidRPr="003314FD">
        <w:rPr>
          <w:rFonts w:ascii="Verdana" w:eastAsia="Calibri" w:hAnsi="Verdana" w:cs="Times New Roman"/>
          <w:sz w:val="20"/>
          <w:szCs w:val="20"/>
          <w:vertAlign w:val="subscript"/>
          <w:lang w:eastAsia="en-US"/>
        </w:rPr>
        <w:t xml:space="preserve">2 </w:t>
      </w:r>
      <w:r w:rsidRPr="003314FD">
        <w:rPr>
          <w:rFonts w:ascii="Verdana" w:eastAsia="Calibri" w:hAnsi="Verdana" w:cs="Times New Roman"/>
          <w:sz w:val="20"/>
          <w:szCs w:val="20"/>
          <w:lang w:eastAsia="en-US"/>
        </w:rPr>
        <w:t>– Įrangos pristatymo, instaliavimo, testavimo, LB tarnautojų apmokymo naudotis įranga terminas:</w:t>
      </w:r>
    </w:p>
    <w:p w14:paraId="7E74BDF3" w14:textId="77777777" w:rsidR="003314FD" w:rsidRPr="003314FD" w:rsidRDefault="003314FD" w:rsidP="003314FD">
      <w:pPr>
        <w:spacing w:after="120"/>
        <w:ind w:left="283"/>
        <w:rPr>
          <w:rFonts w:ascii="Verdana" w:eastAsia="Calibri" w:hAnsi="Verdana" w:cs="Times New Roman"/>
          <w:iCs/>
          <w:sz w:val="20"/>
          <w:szCs w:val="20"/>
          <w:lang w:eastAsia="en-US"/>
        </w:rPr>
      </w:pPr>
      <w:r w:rsidRPr="003314FD">
        <w:rPr>
          <w:rFonts w:ascii="Verdana" w:eastAsia="Calibri" w:hAnsi="Verdana" w:cs="Times New Roman"/>
          <w:iCs/>
          <w:sz w:val="20"/>
          <w:szCs w:val="20"/>
          <w:lang w:eastAsia="en-US"/>
        </w:rPr>
        <w:t>K</w:t>
      </w:r>
      <w:bookmarkStart w:id="61" w:name="_Hlk195858551"/>
      <w:r w:rsidRPr="003314FD">
        <w:rPr>
          <w:rFonts w:ascii="Verdana" w:eastAsia="Calibri" w:hAnsi="Verdana" w:cs="Times New Roman"/>
          <w:iCs/>
          <w:sz w:val="20"/>
          <w:szCs w:val="20"/>
          <w:vertAlign w:val="subscript"/>
          <w:lang w:eastAsia="en-US"/>
        </w:rPr>
        <w:t>2</w:t>
      </w:r>
      <w:bookmarkEnd w:id="61"/>
      <w:r w:rsidRPr="003314FD">
        <w:rPr>
          <w:rFonts w:ascii="Verdana" w:eastAsia="Calibri" w:hAnsi="Verdana" w:cs="Times New Roman"/>
          <w:iCs/>
          <w:sz w:val="20"/>
          <w:szCs w:val="20"/>
          <w:lang w:eastAsia="en-US"/>
        </w:rPr>
        <w:t>=1 (</w:t>
      </w:r>
      <w:bookmarkStart w:id="62" w:name="_Hlk195858403"/>
      <w:r w:rsidRPr="003314FD">
        <w:rPr>
          <w:rFonts w:ascii="Verdana" w:eastAsia="Calibri" w:hAnsi="Verdana" w:cs="Times New Roman"/>
          <w:iCs/>
          <w:sz w:val="20"/>
          <w:szCs w:val="20"/>
          <w:lang w:eastAsia="en-US"/>
        </w:rPr>
        <w:t>Įrangos pristatymo, instaliavimo, testavimo, LB tarnautojų apmokymo naudotis įranga terminas trumpesnis nei 3 mėn</w:t>
      </w:r>
      <w:bookmarkEnd w:id="62"/>
      <w:r w:rsidRPr="003314FD">
        <w:rPr>
          <w:rFonts w:ascii="Verdana" w:eastAsia="Calibri" w:hAnsi="Verdana" w:cs="Times New Roman"/>
          <w:iCs/>
          <w:sz w:val="20"/>
          <w:szCs w:val="20"/>
          <w:lang w:eastAsia="en-US"/>
        </w:rPr>
        <w:t>.);</w:t>
      </w:r>
    </w:p>
    <w:p w14:paraId="5FA80445" w14:textId="274551C7" w:rsidR="003314FD" w:rsidRPr="003314FD" w:rsidRDefault="003314FD" w:rsidP="003314FD">
      <w:pPr>
        <w:spacing w:after="120"/>
        <w:ind w:left="283"/>
        <w:rPr>
          <w:rFonts w:ascii="Verdana" w:eastAsia="Calibri" w:hAnsi="Verdana" w:cs="Times New Roman"/>
          <w:iCs/>
          <w:sz w:val="20"/>
          <w:szCs w:val="20"/>
          <w:lang w:eastAsia="en-US"/>
        </w:rPr>
      </w:pPr>
      <w:r w:rsidRPr="003314FD">
        <w:rPr>
          <w:rFonts w:ascii="Verdana" w:eastAsia="Calibri" w:hAnsi="Verdana" w:cs="Times New Roman"/>
          <w:iCs/>
          <w:sz w:val="20"/>
          <w:szCs w:val="20"/>
          <w:lang w:eastAsia="en-US"/>
        </w:rPr>
        <w:t>K</w:t>
      </w:r>
      <w:r w:rsidRPr="003314FD">
        <w:rPr>
          <w:rFonts w:ascii="Verdana" w:eastAsia="Calibri" w:hAnsi="Verdana" w:cs="Times New Roman"/>
          <w:iCs/>
          <w:sz w:val="20"/>
          <w:szCs w:val="20"/>
          <w:vertAlign w:val="subscript"/>
          <w:lang w:eastAsia="en-US"/>
        </w:rPr>
        <w:t>2</w:t>
      </w:r>
      <w:r w:rsidRPr="003314FD">
        <w:rPr>
          <w:rFonts w:ascii="Verdana" w:eastAsia="Calibri" w:hAnsi="Verdana" w:cs="Times New Roman"/>
          <w:iCs/>
          <w:sz w:val="20"/>
          <w:szCs w:val="20"/>
          <w:lang w:eastAsia="en-US"/>
        </w:rPr>
        <w:t>=0 (Įrangos pristatymo, instaliavimo, testavimo, LB tarnautojų apmokymo naudotis įranga terminas ilgesnis nei 3 mėn</w:t>
      </w:r>
      <w:r w:rsidR="00D75EEC">
        <w:rPr>
          <w:rFonts w:ascii="Verdana" w:eastAsia="Calibri" w:hAnsi="Verdana" w:cs="Times New Roman"/>
          <w:iCs/>
          <w:sz w:val="20"/>
          <w:szCs w:val="20"/>
          <w:lang w:eastAsia="en-US"/>
        </w:rPr>
        <w:t>, bet negali būti ilgesnis, nei 4</w:t>
      </w:r>
      <w:r w:rsidR="00AA76BF">
        <w:rPr>
          <w:rFonts w:ascii="Verdana" w:eastAsia="Calibri" w:hAnsi="Verdana" w:cs="Times New Roman"/>
          <w:iCs/>
          <w:sz w:val="20"/>
          <w:szCs w:val="20"/>
          <w:lang w:eastAsia="en-US"/>
        </w:rPr>
        <w:t xml:space="preserve"> mėn</w:t>
      </w:r>
      <w:r w:rsidRPr="003314FD">
        <w:rPr>
          <w:rFonts w:ascii="Verdana" w:eastAsia="Calibri" w:hAnsi="Verdana" w:cs="Times New Roman"/>
          <w:iCs/>
          <w:sz w:val="20"/>
          <w:szCs w:val="20"/>
          <w:lang w:eastAsia="en-US"/>
        </w:rPr>
        <w:t>.).</w:t>
      </w:r>
    </w:p>
    <w:p w14:paraId="3942BA17" w14:textId="77777777" w:rsidR="00F50CAD" w:rsidRDefault="00F50CAD" w:rsidP="00250FA8"/>
    <w:p w14:paraId="5F939E40" w14:textId="26E1C575" w:rsidR="001901B0" w:rsidRPr="00225870" w:rsidRDefault="00151A4D" w:rsidP="001901B0">
      <w:pPr>
        <w:pStyle w:val="Heading2"/>
        <w:ind w:left="5103"/>
        <w:rPr>
          <w:rFonts w:ascii="Verdana" w:hAnsi="Verdana"/>
          <w:bCs/>
          <w:sz w:val="20"/>
          <w:szCs w:val="20"/>
        </w:rPr>
      </w:pPr>
      <w:r w:rsidRPr="00225870">
        <w:rPr>
          <w:rFonts w:ascii="Verdana" w:hAnsi="Verdana"/>
          <w:color w:val="0070C0"/>
          <w:sz w:val="20"/>
          <w:szCs w:val="20"/>
        </w:rPr>
        <w:t xml:space="preserve">Pirkimo sąlygų </w:t>
      </w:r>
      <w:r w:rsidR="00F50CAD">
        <w:rPr>
          <w:rFonts w:ascii="Verdana" w:hAnsi="Verdana"/>
          <w:color w:val="0070C0"/>
          <w:sz w:val="20"/>
          <w:szCs w:val="20"/>
        </w:rPr>
        <w:t>13</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 xml:space="preserve">Papildomos sąlygos dėl nacionalinio saugumo reikalavimų“ </w:t>
      </w:r>
      <w:bookmarkEnd w:id="57"/>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 xml:space="preserve">Tiekėjas, jo subtiekėjas, ūkio subjektai, kurių pajėgumais remiamasi, ar juos kontroliuojantys asmenys nėra juridiniai </w:t>
            </w:r>
            <w:r w:rsidRPr="00F97D24">
              <w:rPr>
                <w:rFonts w:ascii="Verdana" w:hAnsi="Verdana"/>
                <w:sz w:val="20"/>
                <w:szCs w:val="20"/>
              </w:rPr>
              <w:lastRenderedPageBreak/>
              <w:t>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lastRenderedPageBreak/>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 xml:space="preserve">jeigu tiekėjas, jo subtiekėjas, ūkio subjektas, kurio pajėgumais remiamasi, ar </w:t>
            </w:r>
            <w:r w:rsidRPr="00F97D24">
              <w:rPr>
                <w:rFonts w:ascii="Verdana" w:hAnsi="Verdana"/>
                <w:sz w:val="20"/>
                <w:szCs w:val="20"/>
              </w:rPr>
              <w:lastRenderedPageBreak/>
              <w:t>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lastRenderedPageBreak/>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517BAA35" w14:textId="77777777" w:rsidR="00762D4C" w:rsidRDefault="00762D4C" w:rsidP="00FB39AC">
      <w:pPr>
        <w:spacing w:after="0"/>
        <w:rPr>
          <w:rFonts w:ascii="Verdana" w:eastAsiaTheme="minorHAnsi" w:hAnsi="Verdana" w:cstheme="minorHAnsi"/>
          <w:color w:val="0070C0"/>
          <w:sz w:val="20"/>
          <w:szCs w:val="20"/>
          <w:lang w:eastAsia="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9455" w14:textId="77777777" w:rsidR="00CA052D" w:rsidRDefault="00CA052D" w:rsidP="00D05666">
      <w:r>
        <w:separator/>
      </w:r>
    </w:p>
  </w:endnote>
  <w:endnote w:type="continuationSeparator" w:id="0">
    <w:p w14:paraId="0888867C" w14:textId="77777777" w:rsidR="00CA052D" w:rsidRDefault="00CA052D" w:rsidP="00D05666">
      <w:r>
        <w:continuationSeparator/>
      </w:r>
    </w:p>
  </w:endnote>
  <w:endnote w:type="continuationNotice" w:id="1">
    <w:p w14:paraId="10649A57" w14:textId="77777777" w:rsidR="00CA052D" w:rsidRDefault="00CA0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BA"/>
    <w:family w:val="auto"/>
    <w:notTrueType/>
    <w:pitch w:val="default"/>
    <w:sig w:usb0="00000005" w:usb1="00000000" w:usb2="00000000" w:usb3="00000000" w:csb0="00000080"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78DD" w14:textId="77777777" w:rsidR="00CA052D" w:rsidRDefault="00CA052D" w:rsidP="00D05666">
      <w:r>
        <w:separator/>
      </w:r>
    </w:p>
  </w:footnote>
  <w:footnote w:type="continuationSeparator" w:id="0">
    <w:p w14:paraId="1FBC9954" w14:textId="77777777" w:rsidR="00CA052D" w:rsidRDefault="00CA052D" w:rsidP="00D05666">
      <w:r>
        <w:continuationSeparator/>
      </w:r>
    </w:p>
  </w:footnote>
  <w:footnote w:type="continuationNotice" w:id="1">
    <w:p w14:paraId="0321E95F" w14:textId="77777777" w:rsidR="00CA052D" w:rsidRDefault="00CA052D">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B81091">
      <w:pPr>
        <w:pStyle w:val="FootnoteText"/>
        <w:numPr>
          <w:ilvl w:val="0"/>
          <w:numId w:val="11"/>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B81091">
      <w:pPr>
        <w:pStyle w:val="FootnoteText"/>
        <w:numPr>
          <w:ilvl w:val="0"/>
          <w:numId w:val="11"/>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B81091">
      <w:pPr>
        <w:pStyle w:val="FootnoteText"/>
        <w:numPr>
          <w:ilvl w:val="0"/>
          <w:numId w:val="12"/>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B81091">
      <w:pPr>
        <w:pStyle w:val="FootnoteText"/>
        <w:numPr>
          <w:ilvl w:val="0"/>
          <w:numId w:val="13"/>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443"/>
    <w:multiLevelType w:val="multilevel"/>
    <w:tmpl w:val="0F7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410BB"/>
    <w:multiLevelType w:val="hybridMultilevel"/>
    <w:tmpl w:val="1AA8E662"/>
    <w:lvl w:ilvl="0" w:tplc="04270001">
      <w:start w:val="1"/>
      <w:numFmt w:val="bullet"/>
      <w:lvlText w:val=""/>
      <w:lvlJc w:val="left"/>
      <w:pPr>
        <w:ind w:left="1510" w:hanging="360"/>
      </w:pPr>
      <w:rPr>
        <w:rFonts w:ascii="Symbol" w:hAnsi="Symbol" w:hint="default"/>
      </w:rPr>
    </w:lvl>
    <w:lvl w:ilvl="1" w:tplc="04270003" w:tentative="1">
      <w:start w:val="1"/>
      <w:numFmt w:val="bullet"/>
      <w:lvlText w:val="o"/>
      <w:lvlJc w:val="left"/>
      <w:pPr>
        <w:ind w:left="2230" w:hanging="360"/>
      </w:pPr>
      <w:rPr>
        <w:rFonts w:ascii="Courier New" w:hAnsi="Courier New" w:cs="Courier New" w:hint="default"/>
      </w:rPr>
    </w:lvl>
    <w:lvl w:ilvl="2" w:tplc="04270005" w:tentative="1">
      <w:start w:val="1"/>
      <w:numFmt w:val="bullet"/>
      <w:lvlText w:val=""/>
      <w:lvlJc w:val="left"/>
      <w:pPr>
        <w:ind w:left="2950" w:hanging="360"/>
      </w:pPr>
      <w:rPr>
        <w:rFonts w:ascii="Wingdings" w:hAnsi="Wingdings" w:hint="default"/>
      </w:rPr>
    </w:lvl>
    <w:lvl w:ilvl="3" w:tplc="04270001" w:tentative="1">
      <w:start w:val="1"/>
      <w:numFmt w:val="bullet"/>
      <w:lvlText w:val=""/>
      <w:lvlJc w:val="left"/>
      <w:pPr>
        <w:ind w:left="3670" w:hanging="360"/>
      </w:pPr>
      <w:rPr>
        <w:rFonts w:ascii="Symbol" w:hAnsi="Symbol" w:hint="default"/>
      </w:rPr>
    </w:lvl>
    <w:lvl w:ilvl="4" w:tplc="04270003" w:tentative="1">
      <w:start w:val="1"/>
      <w:numFmt w:val="bullet"/>
      <w:lvlText w:val="o"/>
      <w:lvlJc w:val="left"/>
      <w:pPr>
        <w:ind w:left="4390" w:hanging="360"/>
      </w:pPr>
      <w:rPr>
        <w:rFonts w:ascii="Courier New" w:hAnsi="Courier New" w:cs="Courier New" w:hint="default"/>
      </w:rPr>
    </w:lvl>
    <w:lvl w:ilvl="5" w:tplc="04270005" w:tentative="1">
      <w:start w:val="1"/>
      <w:numFmt w:val="bullet"/>
      <w:lvlText w:val=""/>
      <w:lvlJc w:val="left"/>
      <w:pPr>
        <w:ind w:left="5110" w:hanging="360"/>
      </w:pPr>
      <w:rPr>
        <w:rFonts w:ascii="Wingdings" w:hAnsi="Wingdings" w:hint="default"/>
      </w:rPr>
    </w:lvl>
    <w:lvl w:ilvl="6" w:tplc="04270001" w:tentative="1">
      <w:start w:val="1"/>
      <w:numFmt w:val="bullet"/>
      <w:lvlText w:val=""/>
      <w:lvlJc w:val="left"/>
      <w:pPr>
        <w:ind w:left="5830" w:hanging="360"/>
      </w:pPr>
      <w:rPr>
        <w:rFonts w:ascii="Symbol" w:hAnsi="Symbol" w:hint="default"/>
      </w:rPr>
    </w:lvl>
    <w:lvl w:ilvl="7" w:tplc="04270003" w:tentative="1">
      <w:start w:val="1"/>
      <w:numFmt w:val="bullet"/>
      <w:lvlText w:val="o"/>
      <w:lvlJc w:val="left"/>
      <w:pPr>
        <w:ind w:left="6550" w:hanging="360"/>
      </w:pPr>
      <w:rPr>
        <w:rFonts w:ascii="Courier New" w:hAnsi="Courier New" w:cs="Courier New" w:hint="default"/>
      </w:rPr>
    </w:lvl>
    <w:lvl w:ilvl="8" w:tplc="04270005" w:tentative="1">
      <w:start w:val="1"/>
      <w:numFmt w:val="bullet"/>
      <w:lvlText w:val=""/>
      <w:lvlJc w:val="left"/>
      <w:pPr>
        <w:ind w:left="7270" w:hanging="360"/>
      </w:pPr>
      <w:rPr>
        <w:rFonts w:ascii="Wingdings" w:hAnsi="Wingdings" w:hint="default"/>
      </w:rPr>
    </w:lvl>
  </w:abstractNum>
  <w:abstractNum w:abstractNumId="3"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B0AA3"/>
    <w:multiLevelType w:val="hybridMultilevel"/>
    <w:tmpl w:val="A49C6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8F02FF"/>
    <w:multiLevelType w:val="multilevel"/>
    <w:tmpl w:val="25D49C00"/>
    <w:lvl w:ilvl="0">
      <w:start w:val="1"/>
      <w:numFmt w:val="decimal"/>
      <w:lvlText w:val="%1."/>
      <w:lvlJc w:val="left"/>
      <w:pPr>
        <w:ind w:left="927"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1176164C"/>
    <w:multiLevelType w:val="hybridMultilevel"/>
    <w:tmpl w:val="2CDA3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773D7"/>
    <w:multiLevelType w:val="multilevel"/>
    <w:tmpl w:val="7EC2730A"/>
    <w:lvl w:ilvl="0">
      <w:start w:val="2"/>
      <w:numFmt w:val="decimal"/>
      <w:lvlText w:val="%1."/>
      <w:lvlJc w:val="left"/>
      <w:pPr>
        <w:ind w:left="585" w:hanging="585"/>
      </w:pPr>
      <w:rPr>
        <w:rFonts w:eastAsia="Calibri" w:cs="Calibri" w:hint="default"/>
      </w:rPr>
    </w:lvl>
    <w:lvl w:ilvl="1">
      <w:start w:val="5"/>
      <w:numFmt w:val="decimal"/>
      <w:lvlText w:val="%1.%2."/>
      <w:lvlJc w:val="left"/>
      <w:pPr>
        <w:ind w:left="900" w:hanging="720"/>
      </w:pPr>
      <w:rPr>
        <w:rFonts w:eastAsia="Calibri" w:cs="Calibri" w:hint="default"/>
      </w:rPr>
    </w:lvl>
    <w:lvl w:ilvl="2">
      <w:start w:val="2"/>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2160" w:hanging="144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420" w:hanging="216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2A0B2E"/>
    <w:multiLevelType w:val="hybridMultilevel"/>
    <w:tmpl w:val="083E9CA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3CF005B3"/>
    <w:multiLevelType w:val="hybridMultilevel"/>
    <w:tmpl w:val="B03A22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40C03C2F"/>
    <w:multiLevelType w:val="hybridMultilevel"/>
    <w:tmpl w:val="2AD0BA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0C17B63"/>
    <w:multiLevelType w:val="hybridMultilevel"/>
    <w:tmpl w:val="BF1E8E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8343D77"/>
    <w:multiLevelType w:val="hybridMultilevel"/>
    <w:tmpl w:val="668A3D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A5B4703"/>
    <w:multiLevelType w:val="multilevel"/>
    <w:tmpl w:val="F3024424"/>
    <w:lvl w:ilvl="0">
      <w:start w:val="4"/>
      <w:numFmt w:val="decimal"/>
      <w:lvlText w:val="%1."/>
      <w:lvlJc w:val="left"/>
      <w:pPr>
        <w:ind w:left="400" w:hanging="400"/>
      </w:pPr>
      <w:rPr>
        <w:rFonts w:hint="default"/>
      </w:rPr>
    </w:lvl>
    <w:lvl w:ilvl="1">
      <w:start w:val="1"/>
      <w:numFmt w:val="decimal"/>
      <w:lvlText w:val="%1.%2."/>
      <w:lvlJc w:val="left"/>
      <w:pPr>
        <w:ind w:left="2302" w:hanging="72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826" w:hanging="1080"/>
      </w:pPr>
      <w:rPr>
        <w:rFonts w:hint="default"/>
      </w:rPr>
    </w:lvl>
    <w:lvl w:ilvl="4">
      <w:start w:val="1"/>
      <w:numFmt w:val="decimal"/>
      <w:lvlText w:val="%1.%2.%3.%4.%5."/>
      <w:lvlJc w:val="left"/>
      <w:pPr>
        <w:ind w:left="7768" w:hanging="1440"/>
      </w:pPr>
      <w:rPr>
        <w:rFonts w:hint="default"/>
      </w:rPr>
    </w:lvl>
    <w:lvl w:ilvl="5">
      <w:start w:val="1"/>
      <w:numFmt w:val="decimal"/>
      <w:lvlText w:val="%1.%2.%3.%4.%5.%6."/>
      <w:lvlJc w:val="left"/>
      <w:pPr>
        <w:ind w:left="9350" w:hanging="1440"/>
      </w:pPr>
      <w:rPr>
        <w:rFonts w:hint="default"/>
      </w:rPr>
    </w:lvl>
    <w:lvl w:ilvl="6">
      <w:start w:val="1"/>
      <w:numFmt w:val="decimal"/>
      <w:lvlText w:val="%1.%2.%3.%4.%5.%6.%7."/>
      <w:lvlJc w:val="left"/>
      <w:pPr>
        <w:ind w:left="11292" w:hanging="1800"/>
      </w:pPr>
      <w:rPr>
        <w:rFonts w:hint="default"/>
      </w:rPr>
    </w:lvl>
    <w:lvl w:ilvl="7">
      <w:start w:val="1"/>
      <w:numFmt w:val="decimal"/>
      <w:lvlText w:val="%1.%2.%3.%4.%5.%6.%7.%8."/>
      <w:lvlJc w:val="left"/>
      <w:pPr>
        <w:ind w:left="12874" w:hanging="1800"/>
      </w:pPr>
      <w:rPr>
        <w:rFonts w:hint="default"/>
      </w:rPr>
    </w:lvl>
    <w:lvl w:ilvl="8">
      <w:start w:val="1"/>
      <w:numFmt w:val="decimal"/>
      <w:lvlText w:val="%1.%2.%3.%4.%5.%6.%7.%8.%9."/>
      <w:lvlJc w:val="left"/>
      <w:pPr>
        <w:ind w:left="14816" w:hanging="2160"/>
      </w:pPr>
      <w:rPr>
        <w:rFonts w:hint="default"/>
      </w:rPr>
    </w:lvl>
  </w:abstractNum>
  <w:abstractNum w:abstractNumId="19" w15:restartNumberingAfterBreak="0">
    <w:nsid w:val="4E42703B"/>
    <w:multiLevelType w:val="hybridMultilevel"/>
    <w:tmpl w:val="D2080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461AF1"/>
    <w:multiLevelType w:val="hybridMultilevel"/>
    <w:tmpl w:val="656A1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6D56E4"/>
    <w:multiLevelType w:val="multilevel"/>
    <w:tmpl w:val="42AA083E"/>
    <w:lvl w:ilvl="0">
      <w:start w:val="2"/>
      <w:numFmt w:val="decimal"/>
      <w:lvlText w:val="%1."/>
      <w:lvlJc w:val="left"/>
      <w:pPr>
        <w:ind w:left="390" w:hanging="390"/>
      </w:pPr>
      <w:rPr>
        <w:rFonts w:hint="default"/>
        <w:b/>
      </w:rPr>
    </w:lvl>
    <w:lvl w:ilvl="1">
      <w:start w:val="1"/>
      <w:numFmt w:val="decimal"/>
      <w:lvlText w:val="%1.%2."/>
      <w:lvlJc w:val="left"/>
      <w:pPr>
        <w:ind w:left="-2257" w:hanging="720"/>
      </w:pPr>
      <w:rPr>
        <w:rFonts w:hint="default"/>
      </w:rPr>
    </w:lvl>
    <w:lvl w:ilvl="2">
      <w:start w:val="1"/>
      <w:numFmt w:val="decimal"/>
      <w:lvlText w:val="%1.%2.%3."/>
      <w:lvlJc w:val="left"/>
      <w:pPr>
        <w:ind w:left="-2399" w:hanging="720"/>
      </w:pPr>
      <w:rPr>
        <w:rFonts w:hint="default"/>
        <w:color w:val="auto"/>
      </w:rPr>
    </w:lvl>
    <w:lvl w:ilvl="3">
      <w:start w:val="1"/>
      <w:numFmt w:val="decimal"/>
      <w:lvlText w:val="%1.%2.%3.%4."/>
      <w:lvlJc w:val="left"/>
      <w:pPr>
        <w:ind w:left="-1188" w:hanging="1080"/>
      </w:pPr>
      <w:rPr>
        <w:rFonts w:hint="default"/>
        <w:color w:val="auto"/>
      </w:rPr>
    </w:lvl>
    <w:lvl w:ilvl="4">
      <w:start w:val="1"/>
      <w:numFmt w:val="decimal"/>
      <w:lvlText w:val="%1.%2.%3.%4.%5."/>
      <w:lvlJc w:val="left"/>
      <w:pPr>
        <w:ind w:left="-239" w:hanging="1440"/>
      </w:pPr>
      <w:rPr>
        <w:rFonts w:hint="default"/>
      </w:rPr>
    </w:lvl>
    <w:lvl w:ilvl="5">
      <w:start w:val="1"/>
      <w:numFmt w:val="decimal"/>
      <w:lvlText w:val="%1.%2.%3.%4.%5.%6."/>
      <w:lvlJc w:val="left"/>
      <w:pPr>
        <w:ind w:left="121" w:hanging="1440"/>
      </w:pPr>
      <w:rPr>
        <w:rFonts w:hint="default"/>
      </w:rPr>
    </w:lvl>
    <w:lvl w:ilvl="6">
      <w:start w:val="1"/>
      <w:numFmt w:val="decimal"/>
      <w:lvlText w:val="%1.%2.%3.%4.%5.%6.%7."/>
      <w:lvlJc w:val="left"/>
      <w:pPr>
        <w:ind w:left="841" w:hanging="1800"/>
      </w:pPr>
      <w:rPr>
        <w:rFonts w:hint="default"/>
      </w:rPr>
    </w:lvl>
    <w:lvl w:ilvl="7">
      <w:start w:val="1"/>
      <w:numFmt w:val="decimal"/>
      <w:lvlText w:val="%1.%2.%3.%4.%5.%6.%7.%8."/>
      <w:lvlJc w:val="left"/>
      <w:pPr>
        <w:ind w:left="1561" w:hanging="2160"/>
      </w:pPr>
      <w:rPr>
        <w:rFonts w:hint="default"/>
      </w:rPr>
    </w:lvl>
    <w:lvl w:ilvl="8">
      <w:start w:val="1"/>
      <w:numFmt w:val="decimal"/>
      <w:lvlText w:val="%1.%2.%3.%4.%5.%6.%7.%8.%9."/>
      <w:lvlJc w:val="left"/>
      <w:pPr>
        <w:ind w:left="1921" w:hanging="216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B3B60"/>
    <w:multiLevelType w:val="multilevel"/>
    <w:tmpl w:val="D15C3A2E"/>
    <w:lvl w:ilvl="0">
      <w:start w:val="1"/>
      <w:numFmt w:val="bullet"/>
      <w:lvlText w:val=""/>
      <w:lvlJc w:val="left"/>
      <w:pPr>
        <w:ind w:left="360" w:hanging="360"/>
      </w:pPr>
      <w:rPr>
        <w:rFonts w:ascii="Symbol" w:hAnsi="Symbol"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E40B7C"/>
    <w:multiLevelType w:val="hybridMultilevel"/>
    <w:tmpl w:val="D8CEF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66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B276A6"/>
    <w:multiLevelType w:val="hybridMultilevel"/>
    <w:tmpl w:val="ADDC6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941788"/>
    <w:multiLevelType w:val="hybridMultilevel"/>
    <w:tmpl w:val="FD487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27765243">
    <w:abstractNumId w:val="11"/>
  </w:num>
  <w:num w:numId="2" w16cid:durableId="207184103">
    <w:abstractNumId w:val="7"/>
  </w:num>
  <w:num w:numId="3" w16cid:durableId="1484615006">
    <w:abstractNumId w:val="26"/>
  </w:num>
  <w:num w:numId="4" w16cid:durableId="607934237">
    <w:abstractNumId w:val="22"/>
  </w:num>
  <w:num w:numId="5" w16cid:durableId="408162091">
    <w:abstractNumId w:val="34"/>
  </w:num>
  <w:num w:numId="6" w16cid:durableId="12269543">
    <w:abstractNumId w:val="32"/>
  </w:num>
  <w:num w:numId="7" w16cid:durableId="749809940">
    <w:abstractNumId w:val="1"/>
  </w:num>
  <w:num w:numId="8" w16cid:durableId="412043720">
    <w:abstractNumId w:val="33"/>
  </w:num>
  <w:num w:numId="9" w16cid:durableId="1996449446">
    <w:abstractNumId w:val="30"/>
  </w:num>
  <w:num w:numId="10" w16cid:durableId="1482305889">
    <w:abstractNumId w:val="25"/>
  </w:num>
  <w:num w:numId="11" w16cid:durableId="32313854">
    <w:abstractNumId w:val="16"/>
  </w:num>
  <w:num w:numId="12" w16cid:durableId="1318921492">
    <w:abstractNumId w:val="20"/>
  </w:num>
  <w:num w:numId="13" w16cid:durableId="1864435576">
    <w:abstractNumId w:val="28"/>
  </w:num>
  <w:num w:numId="14" w16cid:durableId="1941065713">
    <w:abstractNumId w:val="8"/>
  </w:num>
  <w:num w:numId="15" w16cid:durableId="19859238">
    <w:abstractNumId w:val="10"/>
  </w:num>
  <w:num w:numId="16" w16cid:durableId="539173841">
    <w:abstractNumId w:val="24"/>
  </w:num>
  <w:num w:numId="17" w16cid:durableId="1326515156">
    <w:abstractNumId w:val="27"/>
  </w:num>
  <w:num w:numId="18" w16cid:durableId="1709331665">
    <w:abstractNumId w:val="31"/>
  </w:num>
  <w:num w:numId="19" w16cid:durableId="1741947239">
    <w:abstractNumId w:val="3"/>
  </w:num>
  <w:num w:numId="20" w16cid:durableId="730734889">
    <w:abstractNumId w:val="23"/>
  </w:num>
  <w:num w:numId="21" w16cid:durableId="1485470062">
    <w:abstractNumId w:val="12"/>
  </w:num>
  <w:num w:numId="22" w16cid:durableId="561990043">
    <w:abstractNumId w:val="19"/>
  </w:num>
  <w:num w:numId="23" w16cid:durableId="1105727739">
    <w:abstractNumId w:val="6"/>
  </w:num>
  <w:num w:numId="24" w16cid:durableId="1794903381">
    <w:abstractNumId w:val="4"/>
  </w:num>
  <w:num w:numId="25" w16cid:durableId="1498687570">
    <w:abstractNumId w:val="36"/>
  </w:num>
  <w:num w:numId="26" w16cid:durableId="712919998">
    <w:abstractNumId w:val="13"/>
  </w:num>
  <w:num w:numId="27" w16cid:durableId="1600526731">
    <w:abstractNumId w:val="15"/>
  </w:num>
  <w:num w:numId="28" w16cid:durableId="2133396054">
    <w:abstractNumId w:val="21"/>
  </w:num>
  <w:num w:numId="29" w16cid:durableId="935480458">
    <w:abstractNumId w:val="2"/>
  </w:num>
  <w:num w:numId="30" w16cid:durableId="1910730754">
    <w:abstractNumId w:val="14"/>
  </w:num>
  <w:num w:numId="31" w16cid:durableId="1369332246">
    <w:abstractNumId w:val="17"/>
  </w:num>
  <w:num w:numId="32" w16cid:durableId="714619245">
    <w:abstractNumId w:val="35"/>
  </w:num>
  <w:num w:numId="33" w16cid:durableId="820579728">
    <w:abstractNumId w:val="9"/>
  </w:num>
  <w:num w:numId="34" w16cid:durableId="1492020672">
    <w:abstractNumId w:val="5"/>
  </w:num>
  <w:num w:numId="35" w16cid:durableId="55890491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9114136">
    <w:abstractNumId w:val="18"/>
  </w:num>
  <w:num w:numId="37" w16cid:durableId="1195270483">
    <w:abstractNumId w:val="29"/>
  </w:num>
  <w:num w:numId="38" w16cid:durableId="3847648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BF"/>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887"/>
    <w:rsid w:val="00011A8D"/>
    <w:rsid w:val="00011B40"/>
    <w:rsid w:val="00012892"/>
    <w:rsid w:val="00012BE7"/>
    <w:rsid w:val="00012CF1"/>
    <w:rsid w:val="000133D6"/>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DEB"/>
    <w:rsid w:val="00022E0C"/>
    <w:rsid w:val="000235CA"/>
    <w:rsid w:val="00023641"/>
    <w:rsid w:val="00023F9E"/>
    <w:rsid w:val="00024DB9"/>
    <w:rsid w:val="0002541F"/>
    <w:rsid w:val="00025C7B"/>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233"/>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6BB9"/>
    <w:rsid w:val="00066D29"/>
    <w:rsid w:val="00066EE5"/>
    <w:rsid w:val="000679C1"/>
    <w:rsid w:val="00067A88"/>
    <w:rsid w:val="00067DCC"/>
    <w:rsid w:val="00067EAF"/>
    <w:rsid w:val="0007051B"/>
    <w:rsid w:val="000714BF"/>
    <w:rsid w:val="00071548"/>
    <w:rsid w:val="000716B1"/>
    <w:rsid w:val="0007175A"/>
    <w:rsid w:val="00072F31"/>
    <w:rsid w:val="00072FE6"/>
    <w:rsid w:val="000738C7"/>
    <w:rsid w:val="000749D7"/>
    <w:rsid w:val="00074A01"/>
    <w:rsid w:val="00074DEB"/>
    <w:rsid w:val="00074E9E"/>
    <w:rsid w:val="0007511C"/>
    <w:rsid w:val="00075511"/>
    <w:rsid w:val="0007592E"/>
    <w:rsid w:val="00075D27"/>
    <w:rsid w:val="00076FB7"/>
    <w:rsid w:val="00077583"/>
    <w:rsid w:val="000775B4"/>
    <w:rsid w:val="00080046"/>
    <w:rsid w:val="00080396"/>
    <w:rsid w:val="00080EE8"/>
    <w:rsid w:val="00080F53"/>
    <w:rsid w:val="00081785"/>
    <w:rsid w:val="0008241E"/>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14B"/>
    <w:rsid w:val="00096E18"/>
    <w:rsid w:val="0009724E"/>
    <w:rsid w:val="00097B80"/>
    <w:rsid w:val="00097E15"/>
    <w:rsid w:val="000A03C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EB"/>
    <w:rsid w:val="000B2E23"/>
    <w:rsid w:val="000B36CB"/>
    <w:rsid w:val="000B4E01"/>
    <w:rsid w:val="000B4E6D"/>
    <w:rsid w:val="000B4E90"/>
    <w:rsid w:val="000B51DF"/>
    <w:rsid w:val="000B5255"/>
    <w:rsid w:val="000B685D"/>
    <w:rsid w:val="000B7223"/>
    <w:rsid w:val="000B7684"/>
    <w:rsid w:val="000B776D"/>
    <w:rsid w:val="000C006A"/>
    <w:rsid w:val="000C02F3"/>
    <w:rsid w:val="000C1AE5"/>
    <w:rsid w:val="000C1F59"/>
    <w:rsid w:val="000C211C"/>
    <w:rsid w:val="000C2217"/>
    <w:rsid w:val="000C238A"/>
    <w:rsid w:val="000C2774"/>
    <w:rsid w:val="000C2C07"/>
    <w:rsid w:val="000C34A7"/>
    <w:rsid w:val="000C3D2E"/>
    <w:rsid w:val="000C3F71"/>
    <w:rsid w:val="000C4D87"/>
    <w:rsid w:val="000C4DF9"/>
    <w:rsid w:val="000C50F4"/>
    <w:rsid w:val="000C55D6"/>
    <w:rsid w:val="000C5604"/>
    <w:rsid w:val="000C59B8"/>
    <w:rsid w:val="000C6068"/>
    <w:rsid w:val="000C7160"/>
    <w:rsid w:val="000C779E"/>
    <w:rsid w:val="000C796A"/>
    <w:rsid w:val="000D0978"/>
    <w:rsid w:val="000D0F55"/>
    <w:rsid w:val="000D0F58"/>
    <w:rsid w:val="000D13D6"/>
    <w:rsid w:val="000D18E9"/>
    <w:rsid w:val="000D26D8"/>
    <w:rsid w:val="000D412D"/>
    <w:rsid w:val="000D4406"/>
    <w:rsid w:val="000D4B9C"/>
    <w:rsid w:val="000D4E2B"/>
    <w:rsid w:val="000D4FD1"/>
    <w:rsid w:val="000D5C58"/>
    <w:rsid w:val="000D638A"/>
    <w:rsid w:val="000D71C2"/>
    <w:rsid w:val="000D7494"/>
    <w:rsid w:val="000D7AD2"/>
    <w:rsid w:val="000D7B13"/>
    <w:rsid w:val="000E083B"/>
    <w:rsid w:val="000E09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6130"/>
    <w:rsid w:val="000E6657"/>
    <w:rsid w:val="000E6BFB"/>
    <w:rsid w:val="000E70FB"/>
    <w:rsid w:val="000E7154"/>
    <w:rsid w:val="000E799D"/>
    <w:rsid w:val="000E7CF8"/>
    <w:rsid w:val="000F01E1"/>
    <w:rsid w:val="000F04F7"/>
    <w:rsid w:val="000F051B"/>
    <w:rsid w:val="000F1287"/>
    <w:rsid w:val="000F1B57"/>
    <w:rsid w:val="000F2282"/>
    <w:rsid w:val="000F2369"/>
    <w:rsid w:val="000F2892"/>
    <w:rsid w:val="000F2FF1"/>
    <w:rsid w:val="000F32FF"/>
    <w:rsid w:val="000F403D"/>
    <w:rsid w:val="000F4AA3"/>
    <w:rsid w:val="000F4B8F"/>
    <w:rsid w:val="000F513D"/>
    <w:rsid w:val="000F5948"/>
    <w:rsid w:val="000F6356"/>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131"/>
    <w:rsid w:val="0011798C"/>
    <w:rsid w:val="00117A51"/>
    <w:rsid w:val="00117DD0"/>
    <w:rsid w:val="0012011A"/>
    <w:rsid w:val="00120F58"/>
    <w:rsid w:val="00121867"/>
    <w:rsid w:val="00121982"/>
    <w:rsid w:val="00122455"/>
    <w:rsid w:val="0012267C"/>
    <w:rsid w:val="001226E4"/>
    <w:rsid w:val="001229FD"/>
    <w:rsid w:val="00124338"/>
    <w:rsid w:val="00124345"/>
    <w:rsid w:val="00124891"/>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37D5"/>
    <w:rsid w:val="001339F2"/>
    <w:rsid w:val="00134825"/>
    <w:rsid w:val="0013485F"/>
    <w:rsid w:val="00135122"/>
    <w:rsid w:val="001351A4"/>
    <w:rsid w:val="00135673"/>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89E"/>
    <w:rsid w:val="00156AC9"/>
    <w:rsid w:val="0015773D"/>
    <w:rsid w:val="001578F5"/>
    <w:rsid w:val="001607EC"/>
    <w:rsid w:val="001609D9"/>
    <w:rsid w:val="00160A4A"/>
    <w:rsid w:val="00161D79"/>
    <w:rsid w:val="00162032"/>
    <w:rsid w:val="001640AF"/>
    <w:rsid w:val="00164443"/>
    <w:rsid w:val="001647BD"/>
    <w:rsid w:val="00166073"/>
    <w:rsid w:val="0016665C"/>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1168"/>
    <w:rsid w:val="00181511"/>
    <w:rsid w:val="0018254A"/>
    <w:rsid w:val="00182729"/>
    <w:rsid w:val="0018275F"/>
    <w:rsid w:val="00182CBF"/>
    <w:rsid w:val="00182E25"/>
    <w:rsid w:val="0018349F"/>
    <w:rsid w:val="00183AD9"/>
    <w:rsid w:val="00183BC8"/>
    <w:rsid w:val="00183BF1"/>
    <w:rsid w:val="00183E91"/>
    <w:rsid w:val="001849BD"/>
    <w:rsid w:val="001853B6"/>
    <w:rsid w:val="00185454"/>
    <w:rsid w:val="00185997"/>
    <w:rsid w:val="00185BC4"/>
    <w:rsid w:val="001865A6"/>
    <w:rsid w:val="001867BD"/>
    <w:rsid w:val="001900E6"/>
    <w:rsid w:val="001901B0"/>
    <w:rsid w:val="00190BC7"/>
    <w:rsid w:val="0019130D"/>
    <w:rsid w:val="00191A07"/>
    <w:rsid w:val="00191CEF"/>
    <w:rsid w:val="001926B1"/>
    <w:rsid w:val="00192AF9"/>
    <w:rsid w:val="00192B6B"/>
    <w:rsid w:val="00192ED3"/>
    <w:rsid w:val="00193984"/>
    <w:rsid w:val="00193D61"/>
    <w:rsid w:val="0019402C"/>
    <w:rsid w:val="00194439"/>
    <w:rsid w:val="00194544"/>
    <w:rsid w:val="00194723"/>
    <w:rsid w:val="001954F1"/>
    <w:rsid w:val="00195572"/>
    <w:rsid w:val="0019597B"/>
    <w:rsid w:val="00195BD8"/>
    <w:rsid w:val="00195C8A"/>
    <w:rsid w:val="00195CF3"/>
    <w:rsid w:val="001960F7"/>
    <w:rsid w:val="001965B2"/>
    <w:rsid w:val="00196FAF"/>
    <w:rsid w:val="0019749C"/>
    <w:rsid w:val="001977F6"/>
    <w:rsid w:val="00197943"/>
    <w:rsid w:val="00197EF6"/>
    <w:rsid w:val="001A0B73"/>
    <w:rsid w:val="001A0DF2"/>
    <w:rsid w:val="001A13B6"/>
    <w:rsid w:val="001A17BD"/>
    <w:rsid w:val="001A18C1"/>
    <w:rsid w:val="001A1DD2"/>
    <w:rsid w:val="001A2163"/>
    <w:rsid w:val="001A225E"/>
    <w:rsid w:val="001A25FD"/>
    <w:rsid w:val="001A269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895"/>
    <w:rsid w:val="001B2074"/>
    <w:rsid w:val="001B2226"/>
    <w:rsid w:val="001B30EA"/>
    <w:rsid w:val="001B3212"/>
    <w:rsid w:val="001B3250"/>
    <w:rsid w:val="001B33A4"/>
    <w:rsid w:val="001B370C"/>
    <w:rsid w:val="001B3C7D"/>
    <w:rsid w:val="001B3F4C"/>
    <w:rsid w:val="001B4266"/>
    <w:rsid w:val="001B508C"/>
    <w:rsid w:val="001B50F3"/>
    <w:rsid w:val="001B53D6"/>
    <w:rsid w:val="001B59DE"/>
    <w:rsid w:val="001B77FA"/>
    <w:rsid w:val="001B7FAE"/>
    <w:rsid w:val="001C1AD0"/>
    <w:rsid w:val="001C1CC5"/>
    <w:rsid w:val="001C24BC"/>
    <w:rsid w:val="001C305A"/>
    <w:rsid w:val="001C37BD"/>
    <w:rsid w:val="001C45C1"/>
    <w:rsid w:val="001C468D"/>
    <w:rsid w:val="001C48EF"/>
    <w:rsid w:val="001C4F12"/>
    <w:rsid w:val="001C545C"/>
    <w:rsid w:val="001C635C"/>
    <w:rsid w:val="001C635E"/>
    <w:rsid w:val="001C6757"/>
    <w:rsid w:val="001C6A8E"/>
    <w:rsid w:val="001C762B"/>
    <w:rsid w:val="001C7F48"/>
    <w:rsid w:val="001D0773"/>
    <w:rsid w:val="001D2623"/>
    <w:rsid w:val="001D2CB6"/>
    <w:rsid w:val="001D2F1F"/>
    <w:rsid w:val="001D37D8"/>
    <w:rsid w:val="001D414C"/>
    <w:rsid w:val="001D41F4"/>
    <w:rsid w:val="001D5752"/>
    <w:rsid w:val="001D612E"/>
    <w:rsid w:val="001D65F8"/>
    <w:rsid w:val="001D6628"/>
    <w:rsid w:val="001D7492"/>
    <w:rsid w:val="001D7890"/>
    <w:rsid w:val="001E0107"/>
    <w:rsid w:val="001E1671"/>
    <w:rsid w:val="001E250F"/>
    <w:rsid w:val="001E2BC5"/>
    <w:rsid w:val="001E3801"/>
    <w:rsid w:val="001E3B5B"/>
    <w:rsid w:val="001E3D5A"/>
    <w:rsid w:val="001E4891"/>
    <w:rsid w:val="001E4C29"/>
    <w:rsid w:val="001E4DB2"/>
    <w:rsid w:val="001E5701"/>
    <w:rsid w:val="001E5B4F"/>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922"/>
    <w:rsid w:val="00202A46"/>
    <w:rsid w:val="00202B69"/>
    <w:rsid w:val="00202DC9"/>
    <w:rsid w:val="00203725"/>
    <w:rsid w:val="002037C0"/>
    <w:rsid w:val="00203D02"/>
    <w:rsid w:val="0020417D"/>
    <w:rsid w:val="002058A4"/>
    <w:rsid w:val="002059C4"/>
    <w:rsid w:val="00206179"/>
    <w:rsid w:val="002062F6"/>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2F1"/>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8F1"/>
    <w:rsid w:val="00236998"/>
    <w:rsid w:val="00236FBF"/>
    <w:rsid w:val="002374F8"/>
    <w:rsid w:val="00237EA0"/>
    <w:rsid w:val="002411C2"/>
    <w:rsid w:val="002415C7"/>
    <w:rsid w:val="00241659"/>
    <w:rsid w:val="0024180E"/>
    <w:rsid w:val="00241D43"/>
    <w:rsid w:val="00242316"/>
    <w:rsid w:val="00242459"/>
    <w:rsid w:val="002425E8"/>
    <w:rsid w:val="00242CEB"/>
    <w:rsid w:val="002430AE"/>
    <w:rsid w:val="002436DB"/>
    <w:rsid w:val="002439C8"/>
    <w:rsid w:val="00244688"/>
    <w:rsid w:val="00244FE9"/>
    <w:rsid w:val="00245655"/>
    <w:rsid w:val="00245DD5"/>
    <w:rsid w:val="00245E8F"/>
    <w:rsid w:val="0024735B"/>
    <w:rsid w:val="002476D5"/>
    <w:rsid w:val="00250FA8"/>
    <w:rsid w:val="002510C4"/>
    <w:rsid w:val="0025176F"/>
    <w:rsid w:val="00251D4A"/>
    <w:rsid w:val="00252A35"/>
    <w:rsid w:val="00253090"/>
    <w:rsid w:val="00253256"/>
    <w:rsid w:val="0025333B"/>
    <w:rsid w:val="0025369C"/>
    <w:rsid w:val="00253C3C"/>
    <w:rsid w:val="00254895"/>
    <w:rsid w:val="002549C7"/>
    <w:rsid w:val="00254B13"/>
    <w:rsid w:val="00255225"/>
    <w:rsid w:val="0025607C"/>
    <w:rsid w:val="002560E3"/>
    <w:rsid w:val="00256F19"/>
    <w:rsid w:val="002576BB"/>
    <w:rsid w:val="00257C76"/>
    <w:rsid w:val="00257DA9"/>
    <w:rsid w:val="002601F1"/>
    <w:rsid w:val="002602D9"/>
    <w:rsid w:val="002603C7"/>
    <w:rsid w:val="002609DE"/>
    <w:rsid w:val="002616A9"/>
    <w:rsid w:val="002617A4"/>
    <w:rsid w:val="00261CCB"/>
    <w:rsid w:val="002620D1"/>
    <w:rsid w:val="00262386"/>
    <w:rsid w:val="00262D3D"/>
    <w:rsid w:val="00263B34"/>
    <w:rsid w:val="00263E7F"/>
    <w:rsid w:val="0026424A"/>
    <w:rsid w:val="0026491C"/>
    <w:rsid w:val="00264B13"/>
    <w:rsid w:val="00264EBF"/>
    <w:rsid w:val="0026649F"/>
    <w:rsid w:val="002670AA"/>
    <w:rsid w:val="002671BB"/>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2F9D"/>
    <w:rsid w:val="0028331C"/>
    <w:rsid w:val="00283391"/>
    <w:rsid w:val="00283C6E"/>
    <w:rsid w:val="00283D6A"/>
    <w:rsid w:val="00284221"/>
    <w:rsid w:val="002847F1"/>
    <w:rsid w:val="00285B02"/>
    <w:rsid w:val="00285E5E"/>
    <w:rsid w:val="002907D9"/>
    <w:rsid w:val="00290836"/>
    <w:rsid w:val="00290850"/>
    <w:rsid w:val="00290AA6"/>
    <w:rsid w:val="00290ABA"/>
    <w:rsid w:val="00290E7C"/>
    <w:rsid w:val="00290F12"/>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B3E"/>
    <w:rsid w:val="002A3C89"/>
    <w:rsid w:val="002A43AA"/>
    <w:rsid w:val="002A4AC9"/>
    <w:rsid w:val="002A5143"/>
    <w:rsid w:val="002A62B6"/>
    <w:rsid w:val="002A637A"/>
    <w:rsid w:val="002A6658"/>
    <w:rsid w:val="002A70E6"/>
    <w:rsid w:val="002A71C8"/>
    <w:rsid w:val="002A7A35"/>
    <w:rsid w:val="002A7F26"/>
    <w:rsid w:val="002B0002"/>
    <w:rsid w:val="002B062F"/>
    <w:rsid w:val="002B12BE"/>
    <w:rsid w:val="002B144C"/>
    <w:rsid w:val="002B165D"/>
    <w:rsid w:val="002B189A"/>
    <w:rsid w:val="002B19CD"/>
    <w:rsid w:val="002B1AC7"/>
    <w:rsid w:val="002B1AD3"/>
    <w:rsid w:val="002B2FCD"/>
    <w:rsid w:val="002B32CA"/>
    <w:rsid w:val="002B3F04"/>
    <w:rsid w:val="002B42DA"/>
    <w:rsid w:val="002B49CA"/>
    <w:rsid w:val="002B4DFD"/>
    <w:rsid w:val="002B5385"/>
    <w:rsid w:val="002B6251"/>
    <w:rsid w:val="002B6B9E"/>
    <w:rsid w:val="002B6FF7"/>
    <w:rsid w:val="002B71A4"/>
    <w:rsid w:val="002B75F7"/>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DC"/>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6FC"/>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171B"/>
    <w:rsid w:val="003119C8"/>
    <w:rsid w:val="003127FC"/>
    <w:rsid w:val="0031284C"/>
    <w:rsid w:val="00312FEE"/>
    <w:rsid w:val="00313947"/>
    <w:rsid w:val="00313A09"/>
    <w:rsid w:val="00313C2B"/>
    <w:rsid w:val="0031420A"/>
    <w:rsid w:val="00314972"/>
    <w:rsid w:val="00314A80"/>
    <w:rsid w:val="00314BA3"/>
    <w:rsid w:val="0031540D"/>
    <w:rsid w:val="003155D3"/>
    <w:rsid w:val="0031574F"/>
    <w:rsid w:val="00315996"/>
    <w:rsid w:val="00317AC3"/>
    <w:rsid w:val="00320115"/>
    <w:rsid w:val="00321802"/>
    <w:rsid w:val="00321A79"/>
    <w:rsid w:val="00321B1F"/>
    <w:rsid w:val="0032266C"/>
    <w:rsid w:val="00322D0D"/>
    <w:rsid w:val="003232C3"/>
    <w:rsid w:val="0032382E"/>
    <w:rsid w:val="00324073"/>
    <w:rsid w:val="003241B0"/>
    <w:rsid w:val="003241B4"/>
    <w:rsid w:val="0032494C"/>
    <w:rsid w:val="00325243"/>
    <w:rsid w:val="00325A84"/>
    <w:rsid w:val="00325BB7"/>
    <w:rsid w:val="00325D58"/>
    <w:rsid w:val="00325F1F"/>
    <w:rsid w:val="00326357"/>
    <w:rsid w:val="00326CB7"/>
    <w:rsid w:val="00326F03"/>
    <w:rsid w:val="00326F19"/>
    <w:rsid w:val="00326F9E"/>
    <w:rsid w:val="003300F2"/>
    <w:rsid w:val="003314FD"/>
    <w:rsid w:val="00331673"/>
    <w:rsid w:val="00331ED1"/>
    <w:rsid w:val="003328D9"/>
    <w:rsid w:val="00333BFA"/>
    <w:rsid w:val="00334D33"/>
    <w:rsid w:val="00334EB8"/>
    <w:rsid w:val="003354F0"/>
    <w:rsid w:val="00335A01"/>
    <w:rsid w:val="00335AA8"/>
    <w:rsid w:val="00335DA5"/>
    <w:rsid w:val="0033642E"/>
    <w:rsid w:val="003406FD"/>
    <w:rsid w:val="00340F7A"/>
    <w:rsid w:val="00341929"/>
    <w:rsid w:val="00341D9A"/>
    <w:rsid w:val="00342603"/>
    <w:rsid w:val="00343586"/>
    <w:rsid w:val="003436A3"/>
    <w:rsid w:val="00343A64"/>
    <w:rsid w:val="00343AFE"/>
    <w:rsid w:val="0034460F"/>
    <w:rsid w:val="00344F46"/>
    <w:rsid w:val="00345141"/>
    <w:rsid w:val="003451F8"/>
    <w:rsid w:val="003453C2"/>
    <w:rsid w:val="00345AC7"/>
    <w:rsid w:val="00346410"/>
    <w:rsid w:val="00350286"/>
    <w:rsid w:val="0035041E"/>
    <w:rsid w:val="00350730"/>
    <w:rsid w:val="00351D68"/>
    <w:rsid w:val="0035212E"/>
    <w:rsid w:val="00352626"/>
    <w:rsid w:val="00352C78"/>
    <w:rsid w:val="003536CF"/>
    <w:rsid w:val="00353A48"/>
    <w:rsid w:val="00353D1B"/>
    <w:rsid w:val="00354314"/>
    <w:rsid w:val="00354AB4"/>
    <w:rsid w:val="00355501"/>
    <w:rsid w:val="00355743"/>
    <w:rsid w:val="00355846"/>
    <w:rsid w:val="003559E0"/>
    <w:rsid w:val="00356D0D"/>
    <w:rsid w:val="003576C1"/>
    <w:rsid w:val="00357BB8"/>
    <w:rsid w:val="00357C23"/>
    <w:rsid w:val="003600F2"/>
    <w:rsid w:val="00360DB9"/>
    <w:rsid w:val="00360F9B"/>
    <w:rsid w:val="00361028"/>
    <w:rsid w:val="00361525"/>
    <w:rsid w:val="003617F1"/>
    <w:rsid w:val="00362719"/>
    <w:rsid w:val="00363134"/>
    <w:rsid w:val="00365384"/>
    <w:rsid w:val="003660B8"/>
    <w:rsid w:val="00366617"/>
    <w:rsid w:val="003671C3"/>
    <w:rsid w:val="00370489"/>
    <w:rsid w:val="00370682"/>
    <w:rsid w:val="003713E4"/>
    <w:rsid w:val="00371433"/>
    <w:rsid w:val="003731FD"/>
    <w:rsid w:val="00373245"/>
    <w:rsid w:val="00373C97"/>
    <w:rsid w:val="003741D5"/>
    <w:rsid w:val="00374529"/>
    <w:rsid w:val="00374650"/>
    <w:rsid w:val="00374A04"/>
    <w:rsid w:val="00374B5F"/>
    <w:rsid w:val="00374D6D"/>
    <w:rsid w:val="00375417"/>
    <w:rsid w:val="0037545E"/>
    <w:rsid w:val="003754D9"/>
    <w:rsid w:val="00375B68"/>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4893"/>
    <w:rsid w:val="00384F5A"/>
    <w:rsid w:val="00385D49"/>
    <w:rsid w:val="00386E76"/>
    <w:rsid w:val="003903FB"/>
    <w:rsid w:val="00390B20"/>
    <w:rsid w:val="0039114B"/>
    <w:rsid w:val="0039183A"/>
    <w:rsid w:val="00391FE7"/>
    <w:rsid w:val="0039299B"/>
    <w:rsid w:val="00393698"/>
    <w:rsid w:val="0039371E"/>
    <w:rsid w:val="0039385B"/>
    <w:rsid w:val="00394206"/>
    <w:rsid w:val="003944ED"/>
    <w:rsid w:val="00394C27"/>
    <w:rsid w:val="003962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4F"/>
    <w:rsid w:val="003A636D"/>
    <w:rsid w:val="003A63A0"/>
    <w:rsid w:val="003A65F9"/>
    <w:rsid w:val="003A6638"/>
    <w:rsid w:val="003A6652"/>
    <w:rsid w:val="003A683D"/>
    <w:rsid w:val="003A6BC4"/>
    <w:rsid w:val="003B03D1"/>
    <w:rsid w:val="003B0F1F"/>
    <w:rsid w:val="003B12DE"/>
    <w:rsid w:val="003B160F"/>
    <w:rsid w:val="003B2316"/>
    <w:rsid w:val="003B26B1"/>
    <w:rsid w:val="003B3624"/>
    <w:rsid w:val="003B3660"/>
    <w:rsid w:val="003B386F"/>
    <w:rsid w:val="003B39F9"/>
    <w:rsid w:val="003B4138"/>
    <w:rsid w:val="003B558D"/>
    <w:rsid w:val="003B5FD9"/>
    <w:rsid w:val="003B6924"/>
    <w:rsid w:val="003B73B7"/>
    <w:rsid w:val="003B7634"/>
    <w:rsid w:val="003B78AD"/>
    <w:rsid w:val="003C018A"/>
    <w:rsid w:val="003C07A3"/>
    <w:rsid w:val="003C126F"/>
    <w:rsid w:val="003C1AB1"/>
    <w:rsid w:val="003C1B53"/>
    <w:rsid w:val="003C1BFB"/>
    <w:rsid w:val="003C1D4E"/>
    <w:rsid w:val="003C2412"/>
    <w:rsid w:val="003C253D"/>
    <w:rsid w:val="003C269A"/>
    <w:rsid w:val="003C2837"/>
    <w:rsid w:val="003C2EEB"/>
    <w:rsid w:val="003C34BF"/>
    <w:rsid w:val="003C3F49"/>
    <w:rsid w:val="003C41CA"/>
    <w:rsid w:val="003C4C02"/>
    <w:rsid w:val="003C4C53"/>
    <w:rsid w:val="003C50DB"/>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1745"/>
    <w:rsid w:val="003D33F6"/>
    <w:rsid w:val="003D346C"/>
    <w:rsid w:val="003D3597"/>
    <w:rsid w:val="003D4196"/>
    <w:rsid w:val="003D490C"/>
    <w:rsid w:val="003D4F69"/>
    <w:rsid w:val="003D517C"/>
    <w:rsid w:val="003D5A05"/>
    <w:rsid w:val="003D5EC9"/>
    <w:rsid w:val="003D6258"/>
    <w:rsid w:val="003D6501"/>
    <w:rsid w:val="003D6BCA"/>
    <w:rsid w:val="003D6DF2"/>
    <w:rsid w:val="003D6F07"/>
    <w:rsid w:val="003D7061"/>
    <w:rsid w:val="003D74E8"/>
    <w:rsid w:val="003D7C8F"/>
    <w:rsid w:val="003D7DD9"/>
    <w:rsid w:val="003E0A08"/>
    <w:rsid w:val="003E0AF4"/>
    <w:rsid w:val="003E0FEA"/>
    <w:rsid w:val="003E1160"/>
    <w:rsid w:val="003E1371"/>
    <w:rsid w:val="003E1D80"/>
    <w:rsid w:val="003E2280"/>
    <w:rsid w:val="003E23F7"/>
    <w:rsid w:val="003E2796"/>
    <w:rsid w:val="003E41B7"/>
    <w:rsid w:val="003E4314"/>
    <w:rsid w:val="003E436D"/>
    <w:rsid w:val="003E4AC7"/>
    <w:rsid w:val="003E4DB9"/>
    <w:rsid w:val="003E4DCC"/>
    <w:rsid w:val="003E51C1"/>
    <w:rsid w:val="003E5DB0"/>
    <w:rsid w:val="003E63AD"/>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913"/>
    <w:rsid w:val="003F673D"/>
    <w:rsid w:val="003F72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6EF6"/>
    <w:rsid w:val="00407939"/>
    <w:rsid w:val="00407E1E"/>
    <w:rsid w:val="0041009D"/>
    <w:rsid w:val="00410349"/>
    <w:rsid w:val="00410936"/>
    <w:rsid w:val="00410A15"/>
    <w:rsid w:val="0041188F"/>
    <w:rsid w:val="00411B94"/>
    <w:rsid w:val="00411BD7"/>
    <w:rsid w:val="0041208A"/>
    <w:rsid w:val="004132EE"/>
    <w:rsid w:val="004135C3"/>
    <w:rsid w:val="0041361C"/>
    <w:rsid w:val="00413D2E"/>
    <w:rsid w:val="00413FA7"/>
    <w:rsid w:val="004147BD"/>
    <w:rsid w:val="004157B6"/>
    <w:rsid w:val="00415B7A"/>
    <w:rsid w:val="0041685F"/>
    <w:rsid w:val="004168E8"/>
    <w:rsid w:val="00416CD6"/>
    <w:rsid w:val="00416D08"/>
    <w:rsid w:val="004170BC"/>
    <w:rsid w:val="00417604"/>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35A"/>
    <w:rsid w:val="00433991"/>
    <w:rsid w:val="00433A4A"/>
    <w:rsid w:val="00433FD7"/>
    <w:rsid w:val="004344CB"/>
    <w:rsid w:val="0043483A"/>
    <w:rsid w:val="004350FA"/>
    <w:rsid w:val="00435186"/>
    <w:rsid w:val="004353EB"/>
    <w:rsid w:val="00435437"/>
    <w:rsid w:val="004356A8"/>
    <w:rsid w:val="00435B60"/>
    <w:rsid w:val="00436201"/>
    <w:rsid w:val="00436247"/>
    <w:rsid w:val="004375A5"/>
    <w:rsid w:val="00437883"/>
    <w:rsid w:val="00441140"/>
    <w:rsid w:val="00441581"/>
    <w:rsid w:val="004417E5"/>
    <w:rsid w:val="00442E06"/>
    <w:rsid w:val="00442F8D"/>
    <w:rsid w:val="004432C7"/>
    <w:rsid w:val="004433EA"/>
    <w:rsid w:val="00443DE5"/>
    <w:rsid w:val="00443FA8"/>
    <w:rsid w:val="00443FEB"/>
    <w:rsid w:val="0044406D"/>
    <w:rsid w:val="00444241"/>
    <w:rsid w:val="00444CAF"/>
    <w:rsid w:val="00444DC8"/>
    <w:rsid w:val="00445041"/>
    <w:rsid w:val="00445162"/>
    <w:rsid w:val="00445179"/>
    <w:rsid w:val="004455B6"/>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BD"/>
    <w:rsid w:val="00464BCC"/>
    <w:rsid w:val="00465067"/>
    <w:rsid w:val="004658BF"/>
    <w:rsid w:val="00466BC4"/>
    <w:rsid w:val="0046725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B1F"/>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114"/>
    <w:rsid w:val="004873D5"/>
    <w:rsid w:val="004905CE"/>
    <w:rsid w:val="004909FF"/>
    <w:rsid w:val="004923AA"/>
    <w:rsid w:val="00492F95"/>
    <w:rsid w:val="00493BF9"/>
    <w:rsid w:val="00493E82"/>
    <w:rsid w:val="0049538A"/>
    <w:rsid w:val="00495F71"/>
    <w:rsid w:val="00496EFB"/>
    <w:rsid w:val="00497851"/>
    <w:rsid w:val="0049788B"/>
    <w:rsid w:val="00497DF3"/>
    <w:rsid w:val="00497F21"/>
    <w:rsid w:val="004A01F5"/>
    <w:rsid w:val="004A0401"/>
    <w:rsid w:val="004A0E10"/>
    <w:rsid w:val="004A13CE"/>
    <w:rsid w:val="004A1BB5"/>
    <w:rsid w:val="004A22DB"/>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3C"/>
    <w:rsid w:val="004B15B4"/>
    <w:rsid w:val="004B183C"/>
    <w:rsid w:val="004B1B04"/>
    <w:rsid w:val="004B2652"/>
    <w:rsid w:val="004B2DE0"/>
    <w:rsid w:val="004B2DE4"/>
    <w:rsid w:val="004B3232"/>
    <w:rsid w:val="004B3551"/>
    <w:rsid w:val="004B42DF"/>
    <w:rsid w:val="004B4807"/>
    <w:rsid w:val="004B49A5"/>
    <w:rsid w:val="004B5982"/>
    <w:rsid w:val="004B685B"/>
    <w:rsid w:val="004B6BCA"/>
    <w:rsid w:val="004B6FBD"/>
    <w:rsid w:val="004B7455"/>
    <w:rsid w:val="004B7E66"/>
    <w:rsid w:val="004B7FBC"/>
    <w:rsid w:val="004C010A"/>
    <w:rsid w:val="004C076A"/>
    <w:rsid w:val="004C0B12"/>
    <w:rsid w:val="004C0BB9"/>
    <w:rsid w:val="004C1141"/>
    <w:rsid w:val="004C11AA"/>
    <w:rsid w:val="004C25C8"/>
    <w:rsid w:val="004C29F1"/>
    <w:rsid w:val="004C2EDE"/>
    <w:rsid w:val="004C3785"/>
    <w:rsid w:val="004C3894"/>
    <w:rsid w:val="004C3C5E"/>
    <w:rsid w:val="004C40E5"/>
    <w:rsid w:val="004C428D"/>
    <w:rsid w:val="004C42C8"/>
    <w:rsid w:val="004C432C"/>
    <w:rsid w:val="004C4413"/>
    <w:rsid w:val="004C4ADF"/>
    <w:rsid w:val="004C4FDA"/>
    <w:rsid w:val="004C5089"/>
    <w:rsid w:val="004C53C3"/>
    <w:rsid w:val="004C5AAB"/>
    <w:rsid w:val="004C606C"/>
    <w:rsid w:val="004C7227"/>
    <w:rsid w:val="004C7DC4"/>
    <w:rsid w:val="004C7E0B"/>
    <w:rsid w:val="004C7E53"/>
    <w:rsid w:val="004D017C"/>
    <w:rsid w:val="004D070C"/>
    <w:rsid w:val="004D1010"/>
    <w:rsid w:val="004D248A"/>
    <w:rsid w:val="004D3BE3"/>
    <w:rsid w:val="004D3E71"/>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D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BA4"/>
    <w:rsid w:val="004F30E1"/>
    <w:rsid w:val="004F33F0"/>
    <w:rsid w:val="004F4D51"/>
    <w:rsid w:val="004F50BE"/>
    <w:rsid w:val="004F6FEF"/>
    <w:rsid w:val="004F7943"/>
    <w:rsid w:val="005002AE"/>
    <w:rsid w:val="005002B8"/>
    <w:rsid w:val="00500818"/>
    <w:rsid w:val="00501200"/>
    <w:rsid w:val="00501215"/>
    <w:rsid w:val="005020EF"/>
    <w:rsid w:val="0050218B"/>
    <w:rsid w:val="0050224F"/>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D2"/>
    <w:rsid w:val="0051329C"/>
    <w:rsid w:val="00513D2A"/>
    <w:rsid w:val="0051416C"/>
    <w:rsid w:val="005146C5"/>
    <w:rsid w:val="00514853"/>
    <w:rsid w:val="0051508F"/>
    <w:rsid w:val="00515C55"/>
    <w:rsid w:val="00515CBD"/>
    <w:rsid w:val="00515ED0"/>
    <w:rsid w:val="00516043"/>
    <w:rsid w:val="0051611C"/>
    <w:rsid w:val="0051688D"/>
    <w:rsid w:val="00517A42"/>
    <w:rsid w:val="005208BE"/>
    <w:rsid w:val="005209A8"/>
    <w:rsid w:val="005212AF"/>
    <w:rsid w:val="00521F08"/>
    <w:rsid w:val="00522200"/>
    <w:rsid w:val="005228B7"/>
    <w:rsid w:val="00522C57"/>
    <w:rsid w:val="00522E11"/>
    <w:rsid w:val="005233E1"/>
    <w:rsid w:val="0052352E"/>
    <w:rsid w:val="00523561"/>
    <w:rsid w:val="00523DED"/>
    <w:rsid w:val="0052470F"/>
    <w:rsid w:val="00524AB3"/>
    <w:rsid w:val="005255A6"/>
    <w:rsid w:val="00525A62"/>
    <w:rsid w:val="00525B54"/>
    <w:rsid w:val="00525FD6"/>
    <w:rsid w:val="005260FE"/>
    <w:rsid w:val="005265F8"/>
    <w:rsid w:val="005269B3"/>
    <w:rsid w:val="00526D2D"/>
    <w:rsid w:val="005273B1"/>
    <w:rsid w:val="00527D50"/>
    <w:rsid w:val="00527EE5"/>
    <w:rsid w:val="00530103"/>
    <w:rsid w:val="00530629"/>
    <w:rsid w:val="00530BB3"/>
    <w:rsid w:val="00530FFF"/>
    <w:rsid w:val="005311C6"/>
    <w:rsid w:val="005315A7"/>
    <w:rsid w:val="005321FB"/>
    <w:rsid w:val="0053254A"/>
    <w:rsid w:val="005332CF"/>
    <w:rsid w:val="005334CF"/>
    <w:rsid w:val="00533865"/>
    <w:rsid w:val="00533C4A"/>
    <w:rsid w:val="005343D5"/>
    <w:rsid w:val="005346BB"/>
    <w:rsid w:val="00535763"/>
    <w:rsid w:val="005357BB"/>
    <w:rsid w:val="005377B5"/>
    <w:rsid w:val="005379E7"/>
    <w:rsid w:val="00537A4A"/>
    <w:rsid w:val="00540094"/>
    <w:rsid w:val="005404A6"/>
    <w:rsid w:val="00540743"/>
    <w:rsid w:val="00540C9A"/>
    <w:rsid w:val="0054132A"/>
    <w:rsid w:val="005415E4"/>
    <w:rsid w:val="00541A20"/>
    <w:rsid w:val="00541BC4"/>
    <w:rsid w:val="005420ED"/>
    <w:rsid w:val="00542A74"/>
    <w:rsid w:val="00542A7A"/>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605D0"/>
    <w:rsid w:val="00560AD2"/>
    <w:rsid w:val="00561265"/>
    <w:rsid w:val="00561B70"/>
    <w:rsid w:val="00561DBA"/>
    <w:rsid w:val="00562B41"/>
    <w:rsid w:val="00562F0D"/>
    <w:rsid w:val="005634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CE9"/>
    <w:rsid w:val="00583195"/>
    <w:rsid w:val="0058377F"/>
    <w:rsid w:val="00583982"/>
    <w:rsid w:val="00583B84"/>
    <w:rsid w:val="00583CA7"/>
    <w:rsid w:val="00584DCA"/>
    <w:rsid w:val="0058525D"/>
    <w:rsid w:val="00585952"/>
    <w:rsid w:val="00585C84"/>
    <w:rsid w:val="005863B8"/>
    <w:rsid w:val="00586BA2"/>
    <w:rsid w:val="0058726C"/>
    <w:rsid w:val="005872C9"/>
    <w:rsid w:val="00587BAC"/>
    <w:rsid w:val="00590030"/>
    <w:rsid w:val="00590232"/>
    <w:rsid w:val="00590C59"/>
    <w:rsid w:val="00593111"/>
    <w:rsid w:val="00593816"/>
    <w:rsid w:val="00593D67"/>
    <w:rsid w:val="00593F3E"/>
    <w:rsid w:val="005940DE"/>
    <w:rsid w:val="00594FA6"/>
    <w:rsid w:val="0059583D"/>
    <w:rsid w:val="00595F0B"/>
    <w:rsid w:val="00595F1A"/>
    <w:rsid w:val="00595F8E"/>
    <w:rsid w:val="00596514"/>
    <w:rsid w:val="00596895"/>
    <w:rsid w:val="00596BDA"/>
    <w:rsid w:val="00596C27"/>
    <w:rsid w:val="00597743"/>
    <w:rsid w:val="00597972"/>
    <w:rsid w:val="005979E9"/>
    <w:rsid w:val="005A0651"/>
    <w:rsid w:val="005A0791"/>
    <w:rsid w:val="005A07D8"/>
    <w:rsid w:val="005A0AC3"/>
    <w:rsid w:val="005A195F"/>
    <w:rsid w:val="005A2704"/>
    <w:rsid w:val="005A2AC1"/>
    <w:rsid w:val="005A2B07"/>
    <w:rsid w:val="005A58E6"/>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C67"/>
    <w:rsid w:val="005B5DC6"/>
    <w:rsid w:val="005B5ED5"/>
    <w:rsid w:val="005C0258"/>
    <w:rsid w:val="005C0B37"/>
    <w:rsid w:val="005C17C2"/>
    <w:rsid w:val="005C1E12"/>
    <w:rsid w:val="005C24A5"/>
    <w:rsid w:val="005C306E"/>
    <w:rsid w:val="005C3F18"/>
    <w:rsid w:val="005C3F40"/>
    <w:rsid w:val="005C5BD5"/>
    <w:rsid w:val="005C607E"/>
    <w:rsid w:val="005C6C2A"/>
    <w:rsid w:val="005C6D8F"/>
    <w:rsid w:val="005D017A"/>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42"/>
    <w:rsid w:val="005E0D10"/>
    <w:rsid w:val="005E1041"/>
    <w:rsid w:val="005E1572"/>
    <w:rsid w:val="005E16EF"/>
    <w:rsid w:val="005E25A4"/>
    <w:rsid w:val="005E2611"/>
    <w:rsid w:val="005E2700"/>
    <w:rsid w:val="005E29E3"/>
    <w:rsid w:val="005E2C4A"/>
    <w:rsid w:val="005E2CE1"/>
    <w:rsid w:val="005E36FB"/>
    <w:rsid w:val="005E3B81"/>
    <w:rsid w:val="005E3FB3"/>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3DB"/>
    <w:rsid w:val="00605629"/>
    <w:rsid w:val="006059FB"/>
    <w:rsid w:val="00605D03"/>
    <w:rsid w:val="00606FD4"/>
    <w:rsid w:val="00607C46"/>
    <w:rsid w:val="006102F3"/>
    <w:rsid w:val="0061093E"/>
    <w:rsid w:val="006119DC"/>
    <w:rsid w:val="00612434"/>
    <w:rsid w:val="00612A00"/>
    <w:rsid w:val="00612CE6"/>
    <w:rsid w:val="00612DA3"/>
    <w:rsid w:val="00612EDD"/>
    <w:rsid w:val="00612FBA"/>
    <w:rsid w:val="00613B06"/>
    <w:rsid w:val="00614A7B"/>
    <w:rsid w:val="00614FF2"/>
    <w:rsid w:val="006158E4"/>
    <w:rsid w:val="006158FB"/>
    <w:rsid w:val="00615C08"/>
    <w:rsid w:val="0061733E"/>
    <w:rsid w:val="0061741C"/>
    <w:rsid w:val="0061785B"/>
    <w:rsid w:val="006207BC"/>
    <w:rsid w:val="00620C26"/>
    <w:rsid w:val="00621335"/>
    <w:rsid w:val="0062150E"/>
    <w:rsid w:val="00621C76"/>
    <w:rsid w:val="006227D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F8"/>
    <w:rsid w:val="00632B0E"/>
    <w:rsid w:val="00632F7B"/>
    <w:rsid w:val="0063300A"/>
    <w:rsid w:val="00633526"/>
    <w:rsid w:val="00633A99"/>
    <w:rsid w:val="00633F89"/>
    <w:rsid w:val="00634088"/>
    <w:rsid w:val="0063491E"/>
    <w:rsid w:val="006349FB"/>
    <w:rsid w:val="00634E47"/>
    <w:rsid w:val="00634EBD"/>
    <w:rsid w:val="00635013"/>
    <w:rsid w:val="0063557A"/>
    <w:rsid w:val="0063583A"/>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7A"/>
    <w:rsid w:val="0064573F"/>
    <w:rsid w:val="00645BE0"/>
    <w:rsid w:val="00645D80"/>
    <w:rsid w:val="00645DF8"/>
    <w:rsid w:val="00645E83"/>
    <w:rsid w:val="00645EFF"/>
    <w:rsid w:val="006460FF"/>
    <w:rsid w:val="0064665F"/>
    <w:rsid w:val="00646974"/>
    <w:rsid w:val="00646DBF"/>
    <w:rsid w:val="0064778F"/>
    <w:rsid w:val="0065109E"/>
    <w:rsid w:val="006512AF"/>
    <w:rsid w:val="00651301"/>
    <w:rsid w:val="0065132D"/>
    <w:rsid w:val="00651E2B"/>
    <w:rsid w:val="00652154"/>
    <w:rsid w:val="006524E0"/>
    <w:rsid w:val="006524E3"/>
    <w:rsid w:val="00652A2E"/>
    <w:rsid w:val="00653069"/>
    <w:rsid w:val="00653A37"/>
    <w:rsid w:val="00653B89"/>
    <w:rsid w:val="00653C2C"/>
    <w:rsid w:val="00653C49"/>
    <w:rsid w:val="006541EB"/>
    <w:rsid w:val="00654366"/>
    <w:rsid w:val="006545F9"/>
    <w:rsid w:val="00654C46"/>
    <w:rsid w:val="00655363"/>
    <w:rsid w:val="006553A2"/>
    <w:rsid w:val="006553EF"/>
    <w:rsid w:val="00655F17"/>
    <w:rsid w:val="006605BD"/>
    <w:rsid w:val="00660F6D"/>
    <w:rsid w:val="0066179A"/>
    <w:rsid w:val="00661860"/>
    <w:rsid w:val="00661FC2"/>
    <w:rsid w:val="00662606"/>
    <w:rsid w:val="00662701"/>
    <w:rsid w:val="0066271C"/>
    <w:rsid w:val="00663099"/>
    <w:rsid w:val="006638AF"/>
    <w:rsid w:val="00663B51"/>
    <w:rsid w:val="00664184"/>
    <w:rsid w:val="00664C39"/>
    <w:rsid w:val="0066500F"/>
    <w:rsid w:val="00665508"/>
    <w:rsid w:val="00665D82"/>
    <w:rsid w:val="00670121"/>
    <w:rsid w:val="00670373"/>
    <w:rsid w:val="006715F4"/>
    <w:rsid w:val="00671B2B"/>
    <w:rsid w:val="00671DB5"/>
    <w:rsid w:val="0067209C"/>
    <w:rsid w:val="0067281B"/>
    <w:rsid w:val="0067282A"/>
    <w:rsid w:val="00673538"/>
    <w:rsid w:val="006752D5"/>
    <w:rsid w:val="00675350"/>
    <w:rsid w:val="006757F0"/>
    <w:rsid w:val="00675AFC"/>
    <w:rsid w:val="00676607"/>
    <w:rsid w:val="006773B6"/>
    <w:rsid w:val="00677704"/>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1BDB"/>
    <w:rsid w:val="00692F9F"/>
    <w:rsid w:val="006932C2"/>
    <w:rsid w:val="00693481"/>
    <w:rsid w:val="006937F3"/>
    <w:rsid w:val="00693BF3"/>
    <w:rsid w:val="00693D4F"/>
    <w:rsid w:val="006942B0"/>
    <w:rsid w:val="006944F4"/>
    <w:rsid w:val="00694911"/>
    <w:rsid w:val="00694D41"/>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A1C"/>
    <w:rsid w:val="006A737F"/>
    <w:rsid w:val="006A7476"/>
    <w:rsid w:val="006A7D03"/>
    <w:rsid w:val="006B019A"/>
    <w:rsid w:val="006B02BE"/>
    <w:rsid w:val="006B0411"/>
    <w:rsid w:val="006B1A42"/>
    <w:rsid w:val="006B257C"/>
    <w:rsid w:val="006B26C8"/>
    <w:rsid w:val="006B30B8"/>
    <w:rsid w:val="006B35FA"/>
    <w:rsid w:val="006B3B0C"/>
    <w:rsid w:val="006B3FBF"/>
    <w:rsid w:val="006B43E7"/>
    <w:rsid w:val="006B4773"/>
    <w:rsid w:val="006B4B0E"/>
    <w:rsid w:val="006B5492"/>
    <w:rsid w:val="006B5692"/>
    <w:rsid w:val="006B56F2"/>
    <w:rsid w:val="006B5A2F"/>
    <w:rsid w:val="006B746E"/>
    <w:rsid w:val="006B7B26"/>
    <w:rsid w:val="006B7F6F"/>
    <w:rsid w:val="006C0723"/>
    <w:rsid w:val="006C07A2"/>
    <w:rsid w:val="006C0B42"/>
    <w:rsid w:val="006C0F06"/>
    <w:rsid w:val="006C0F71"/>
    <w:rsid w:val="006C176F"/>
    <w:rsid w:val="006C1CEA"/>
    <w:rsid w:val="006C299E"/>
    <w:rsid w:val="006C2ED7"/>
    <w:rsid w:val="006C362A"/>
    <w:rsid w:val="006C3B38"/>
    <w:rsid w:val="006C423E"/>
    <w:rsid w:val="006C4A69"/>
    <w:rsid w:val="006C4B06"/>
    <w:rsid w:val="006C536D"/>
    <w:rsid w:val="006C5611"/>
    <w:rsid w:val="006C571E"/>
    <w:rsid w:val="006C5D8A"/>
    <w:rsid w:val="006C613D"/>
    <w:rsid w:val="006C6272"/>
    <w:rsid w:val="006C63B5"/>
    <w:rsid w:val="006C67DC"/>
    <w:rsid w:val="006C71FF"/>
    <w:rsid w:val="006C749B"/>
    <w:rsid w:val="006C7941"/>
    <w:rsid w:val="006D02DF"/>
    <w:rsid w:val="006D0D4C"/>
    <w:rsid w:val="006D0EC0"/>
    <w:rsid w:val="006D0F1C"/>
    <w:rsid w:val="006D1119"/>
    <w:rsid w:val="006D2048"/>
    <w:rsid w:val="006D224F"/>
    <w:rsid w:val="006D2363"/>
    <w:rsid w:val="006D274D"/>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E91"/>
    <w:rsid w:val="006E6883"/>
    <w:rsid w:val="006E75C7"/>
    <w:rsid w:val="006E7679"/>
    <w:rsid w:val="006F2478"/>
    <w:rsid w:val="006F2F71"/>
    <w:rsid w:val="006F329A"/>
    <w:rsid w:val="006F39C7"/>
    <w:rsid w:val="006F4380"/>
    <w:rsid w:val="006F4DB6"/>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681D"/>
    <w:rsid w:val="007069CC"/>
    <w:rsid w:val="00706A8C"/>
    <w:rsid w:val="00706BD5"/>
    <w:rsid w:val="00706F4D"/>
    <w:rsid w:val="00707712"/>
    <w:rsid w:val="007101B7"/>
    <w:rsid w:val="00710F05"/>
    <w:rsid w:val="0071157E"/>
    <w:rsid w:val="007117A7"/>
    <w:rsid w:val="0071255D"/>
    <w:rsid w:val="007128D8"/>
    <w:rsid w:val="007128DA"/>
    <w:rsid w:val="00712D41"/>
    <w:rsid w:val="007133C3"/>
    <w:rsid w:val="0071379D"/>
    <w:rsid w:val="00713C6F"/>
    <w:rsid w:val="00714305"/>
    <w:rsid w:val="007145AA"/>
    <w:rsid w:val="0071522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778"/>
    <w:rsid w:val="00725A44"/>
    <w:rsid w:val="00725AB6"/>
    <w:rsid w:val="00725D1E"/>
    <w:rsid w:val="007260F5"/>
    <w:rsid w:val="00726D3A"/>
    <w:rsid w:val="00726DB3"/>
    <w:rsid w:val="00726E9F"/>
    <w:rsid w:val="007270A9"/>
    <w:rsid w:val="007270DC"/>
    <w:rsid w:val="00727AE7"/>
    <w:rsid w:val="00727CEA"/>
    <w:rsid w:val="007308EA"/>
    <w:rsid w:val="00731742"/>
    <w:rsid w:val="007317B5"/>
    <w:rsid w:val="00731C6D"/>
    <w:rsid w:val="0073210C"/>
    <w:rsid w:val="007321DE"/>
    <w:rsid w:val="0073238A"/>
    <w:rsid w:val="00733758"/>
    <w:rsid w:val="00734737"/>
    <w:rsid w:val="007349E0"/>
    <w:rsid w:val="00734BBA"/>
    <w:rsid w:val="00735C77"/>
    <w:rsid w:val="00735E40"/>
    <w:rsid w:val="0073602A"/>
    <w:rsid w:val="0073676A"/>
    <w:rsid w:val="007367F6"/>
    <w:rsid w:val="00736EA4"/>
    <w:rsid w:val="00736F28"/>
    <w:rsid w:val="0073711D"/>
    <w:rsid w:val="0073778F"/>
    <w:rsid w:val="007422EF"/>
    <w:rsid w:val="00742B71"/>
    <w:rsid w:val="00742F8F"/>
    <w:rsid w:val="00743205"/>
    <w:rsid w:val="00743627"/>
    <w:rsid w:val="007437F8"/>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3B"/>
    <w:rsid w:val="007560A1"/>
    <w:rsid w:val="007566CB"/>
    <w:rsid w:val="0075678B"/>
    <w:rsid w:val="007568A7"/>
    <w:rsid w:val="00757947"/>
    <w:rsid w:val="00757968"/>
    <w:rsid w:val="007620BE"/>
    <w:rsid w:val="0076216E"/>
    <w:rsid w:val="0076284D"/>
    <w:rsid w:val="00762B52"/>
    <w:rsid w:val="00762D4C"/>
    <w:rsid w:val="007630E3"/>
    <w:rsid w:val="00763295"/>
    <w:rsid w:val="007642D6"/>
    <w:rsid w:val="0076495F"/>
    <w:rsid w:val="00764CFF"/>
    <w:rsid w:val="00764FD6"/>
    <w:rsid w:val="00765189"/>
    <w:rsid w:val="007654C6"/>
    <w:rsid w:val="00766211"/>
    <w:rsid w:val="00767170"/>
    <w:rsid w:val="00767410"/>
    <w:rsid w:val="00767D66"/>
    <w:rsid w:val="00767DD5"/>
    <w:rsid w:val="00767E88"/>
    <w:rsid w:val="00771A43"/>
    <w:rsid w:val="00771D7A"/>
    <w:rsid w:val="00771EC8"/>
    <w:rsid w:val="007720C2"/>
    <w:rsid w:val="007731F0"/>
    <w:rsid w:val="007734DF"/>
    <w:rsid w:val="007740AD"/>
    <w:rsid w:val="007746F0"/>
    <w:rsid w:val="00774A11"/>
    <w:rsid w:val="00774AA5"/>
    <w:rsid w:val="0077554C"/>
    <w:rsid w:val="00775B59"/>
    <w:rsid w:val="00775FC3"/>
    <w:rsid w:val="007763E1"/>
    <w:rsid w:val="00777670"/>
    <w:rsid w:val="00777DC5"/>
    <w:rsid w:val="00780F8E"/>
    <w:rsid w:val="00782B3B"/>
    <w:rsid w:val="00782BF8"/>
    <w:rsid w:val="00782DCD"/>
    <w:rsid w:val="00783366"/>
    <w:rsid w:val="007834AA"/>
    <w:rsid w:val="00783536"/>
    <w:rsid w:val="00783C19"/>
    <w:rsid w:val="0078453C"/>
    <w:rsid w:val="00785A4D"/>
    <w:rsid w:val="00785A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8F4"/>
    <w:rsid w:val="00794F1E"/>
    <w:rsid w:val="00796861"/>
    <w:rsid w:val="00796EB0"/>
    <w:rsid w:val="0079714A"/>
    <w:rsid w:val="007976F5"/>
    <w:rsid w:val="007A059A"/>
    <w:rsid w:val="007A068D"/>
    <w:rsid w:val="007A130B"/>
    <w:rsid w:val="007A15EC"/>
    <w:rsid w:val="007A1E23"/>
    <w:rsid w:val="007A218B"/>
    <w:rsid w:val="007A2BBB"/>
    <w:rsid w:val="007A2F2E"/>
    <w:rsid w:val="007A55C8"/>
    <w:rsid w:val="007A5905"/>
    <w:rsid w:val="007A5BDA"/>
    <w:rsid w:val="007A5D11"/>
    <w:rsid w:val="007A5D9C"/>
    <w:rsid w:val="007A68AD"/>
    <w:rsid w:val="007A709B"/>
    <w:rsid w:val="007A739D"/>
    <w:rsid w:val="007A7D55"/>
    <w:rsid w:val="007A7E8A"/>
    <w:rsid w:val="007B0F0F"/>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B7E33"/>
    <w:rsid w:val="007C0377"/>
    <w:rsid w:val="007C0612"/>
    <w:rsid w:val="007C08BF"/>
    <w:rsid w:val="007C136F"/>
    <w:rsid w:val="007C1C57"/>
    <w:rsid w:val="007C348D"/>
    <w:rsid w:val="007C3B9B"/>
    <w:rsid w:val="007C441D"/>
    <w:rsid w:val="007C4A8E"/>
    <w:rsid w:val="007C4EA7"/>
    <w:rsid w:val="007C4F49"/>
    <w:rsid w:val="007C4FA1"/>
    <w:rsid w:val="007C50E5"/>
    <w:rsid w:val="007C5376"/>
    <w:rsid w:val="007C65CC"/>
    <w:rsid w:val="007C7A8A"/>
    <w:rsid w:val="007C7D60"/>
    <w:rsid w:val="007D0225"/>
    <w:rsid w:val="007D0F6B"/>
    <w:rsid w:val="007D1221"/>
    <w:rsid w:val="007D1BAE"/>
    <w:rsid w:val="007D1D07"/>
    <w:rsid w:val="007D1FF8"/>
    <w:rsid w:val="007D2A84"/>
    <w:rsid w:val="007D41C0"/>
    <w:rsid w:val="007D4E5D"/>
    <w:rsid w:val="007D504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2B"/>
    <w:rsid w:val="007F0164"/>
    <w:rsid w:val="007F1543"/>
    <w:rsid w:val="007F16B0"/>
    <w:rsid w:val="007F1A0D"/>
    <w:rsid w:val="007F1B2E"/>
    <w:rsid w:val="007F1B84"/>
    <w:rsid w:val="007F1D59"/>
    <w:rsid w:val="007F2173"/>
    <w:rsid w:val="007F2491"/>
    <w:rsid w:val="007F2536"/>
    <w:rsid w:val="007F34C7"/>
    <w:rsid w:val="007F35F6"/>
    <w:rsid w:val="007F3646"/>
    <w:rsid w:val="007F366E"/>
    <w:rsid w:val="007F47E7"/>
    <w:rsid w:val="007F4F75"/>
    <w:rsid w:val="007F6402"/>
    <w:rsid w:val="007F6C4A"/>
    <w:rsid w:val="007F6C5E"/>
    <w:rsid w:val="007F70F3"/>
    <w:rsid w:val="007F73BE"/>
    <w:rsid w:val="00800632"/>
    <w:rsid w:val="0080079C"/>
    <w:rsid w:val="00800E6B"/>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071"/>
    <w:rsid w:val="00810237"/>
    <w:rsid w:val="00810AF3"/>
    <w:rsid w:val="00811162"/>
    <w:rsid w:val="00811DA3"/>
    <w:rsid w:val="0081210B"/>
    <w:rsid w:val="008124E0"/>
    <w:rsid w:val="008125DB"/>
    <w:rsid w:val="00813105"/>
    <w:rsid w:val="0081425E"/>
    <w:rsid w:val="008142E7"/>
    <w:rsid w:val="00814604"/>
    <w:rsid w:val="00814C2C"/>
    <w:rsid w:val="00814F72"/>
    <w:rsid w:val="008150F0"/>
    <w:rsid w:val="0081570A"/>
    <w:rsid w:val="00815D5F"/>
    <w:rsid w:val="00815E7E"/>
    <w:rsid w:val="00815EBC"/>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8"/>
    <w:rsid w:val="0083071D"/>
    <w:rsid w:val="00830CAF"/>
    <w:rsid w:val="00830D3F"/>
    <w:rsid w:val="00831187"/>
    <w:rsid w:val="00831650"/>
    <w:rsid w:val="008320EC"/>
    <w:rsid w:val="0083270B"/>
    <w:rsid w:val="0083310A"/>
    <w:rsid w:val="008335C6"/>
    <w:rsid w:val="00833AB8"/>
    <w:rsid w:val="008341B6"/>
    <w:rsid w:val="00834823"/>
    <w:rsid w:val="00834CBF"/>
    <w:rsid w:val="00835378"/>
    <w:rsid w:val="008358C9"/>
    <w:rsid w:val="00835AA5"/>
    <w:rsid w:val="00835F1D"/>
    <w:rsid w:val="00836AC1"/>
    <w:rsid w:val="00837056"/>
    <w:rsid w:val="00837962"/>
    <w:rsid w:val="008404D4"/>
    <w:rsid w:val="008409D4"/>
    <w:rsid w:val="00840BEE"/>
    <w:rsid w:val="0084131B"/>
    <w:rsid w:val="0084174D"/>
    <w:rsid w:val="008417FF"/>
    <w:rsid w:val="00841A95"/>
    <w:rsid w:val="00841D69"/>
    <w:rsid w:val="00841F69"/>
    <w:rsid w:val="008429BA"/>
    <w:rsid w:val="0084311D"/>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64E"/>
    <w:rsid w:val="0085372A"/>
    <w:rsid w:val="008539EC"/>
    <w:rsid w:val="008540C3"/>
    <w:rsid w:val="0085443F"/>
    <w:rsid w:val="00855F05"/>
    <w:rsid w:val="008563C3"/>
    <w:rsid w:val="0085681A"/>
    <w:rsid w:val="00856832"/>
    <w:rsid w:val="00856CFA"/>
    <w:rsid w:val="008576A8"/>
    <w:rsid w:val="00857BED"/>
    <w:rsid w:val="00857DE3"/>
    <w:rsid w:val="008601A5"/>
    <w:rsid w:val="00860243"/>
    <w:rsid w:val="00860F5E"/>
    <w:rsid w:val="00861205"/>
    <w:rsid w:val="00861C17"/>
    <w:rsid w:val="00861F49"/>
    <w:rsid w:val="0086202D"/>
    <w:rsid w:val="00862DB8"/>
    <w:rsid w:val="0086303D"/>
    <w:rsid w:val="008638DF"/>
    <w:rsid w:val="00864390"/>
    <w:rsid w:val="008643DD"/>
    <w:rsid w:val="008656E1"/>
    <w:rsid w:val="008662A0"/>
    <w:rsid w:val="008665A9"/>
    <w:rsid w:val="0086727C"/>
    <w:rsid w:val="00867806"/>
    <w:rsid w:val="008678E4"/>
    <w:rsid w:val="00867D33"/>
    <w:rsid w:val="00867F0A"/>
    <w:rsid w:val="00870F9D"/>
    <w:rsid w:val="008715AB"/>
    <w:rsid w:val="0087164F"/>
    <w:rsid w:val="008717AA"/>
    <w:rsid w:val="008717FB"/>
    <w:rsid w:val="00871873"/>
    <w:rsid w:val="00871E69"/>
    <w:rsid w:val="0087218A"/>
    <w:rsid w:val="008721F6"/>
    <w:rsid w:val="0087372C"/>
    <w:rsid w:val="00873D68"/>
    <w:rsid w:val="00874383"/>
    <w:rsid w:val="00875609"/>
    <w:rsid w:val="00875A29"/>
    <w:rsid w:val="00875E60"/>
    <w:rsid w:val="00876B29"/>
    <w:rsid w:val="00876B6A"/>
    <w:rsid w:val="00876F48"/>
    <w:rsid w:val="00877A5D"/>
    <w:rsid w:val="00877A9B"/>
    <w:rsid w:val="008802B8"/>
    <w:rsid w:val="00881064"/>
    <w:rsid w:val="00881B1D"/>
    <w:rsid w:val="0088228F"/>
    <w:rsid w:val="00882826"/>
    <w:rsid w:val="00882956"/>
    <w:rsid w:val="00882DF5"/>
    <w:rsid w:val="00883211"/>
    <w:rsid w:val="008834C6"/>
    <w:rsid w:val="00884B13"/>
    <w:rsid w:val="00884D1B"/>
    <w:rsid w:val="00884EEA"/>
    <w:rsid w:val="0088536D"/>
    <w:rsid w:val="0088591C"/>
    <w:rsid w:val="00885C39"/>
    <w:rsid w:val="008861F3"/>
    <w:rsid w:val="00887607"/>
    <w:rsid w:val="008877C1"/>
    <w:rsid w:val="00887B5D"/>
    <w:rsid w:val="0089083D"/>
    <w:rsid w:val="008919DA"/>
    <w:rsid w:val="00891A20"/>
    <w:rsid w:val="008930CD"/>
    <w:rsid w:val="008931B4"/>
    <w:rsid w:val="008931C3"/>
    <w:rsid w:val="0089331B"/>
    <w:rsid w:val="008933BC"/>
    <w:rsid w:val="008936BE"/>
    <w:rsid w:val="00893C2B"/>
    <w:rsid w:val="00894EF3"/>
    <w:rsid w:val="00895F31"/>
    <w:rsid w:val="008969D4"/>
    <w:rsid w:val="00896E11"/>
    <w:rsid w:val="008978C5"/>
    <w:rsid w:val="008979BD"/>
    <w:rsid w:val="008A00D5"/>
    <w:rsid w:val="008A0157"/>
    <w:rsid w:val="008A0438"/>
    <w:rsid w:val="008A0BB9"/>
    <w:rsid w:val="008A0FFE"/>
    <w:rsid w:val="008A1365"/>
    <w:rsid w:val="008A1AB1"/>
    <w:rsid w:val="008A1D5F"/>
    <w:rsid w:val="008A216D"/>
    <w:rsid w:val="008A2746"/>
    <w:rsid w:val="008A2970"/>
    <w:rsid w:val="008A2E29"/>
    <w:rsid w:val="008A3657"/>
    <w:rsid w:val="008A3A6F"/>
    <w:rsid w:val="008A3C76"/>
    <w:rsid w:val="008A3C98"/>
    <w:rsid w:val="008A3F3B"/>
    <w:rsid w:val="008A4861"/>
    <w:rsid w:val="008A51A5"/>
    <w:rsid w:val="008A5606"/>
    <w:rsid w:val="008A5873"/>
    <w:rsid w:val="008A5D2E"/>
    <w:rsid w:val="008A5F35"/>
    <w:rsid w:val="008A6002"/>
    <w:rsid w:val="008A60BA"/>
    <w:rsid w:val="008A6B05"/>
    <w:rsid w:val="008A7E15"/>
    <w:rsid w:val="008B0246"/>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22F"/>
    <w:rsid w:val="008C1D31"/>
    <w:rsid w:val="008C1E31"/>
    <w:rsid w:val="008C230B"/>
    <w:rsid w:val="008C23CE"/>
    <w:rsid w:val="008C2A3F"/>
    <w:rsid w:val="008C39ED"/>
    <w:rsid w:val="008C3D60"/>
    <w:rsid w:val="008C3FB4"/>
    <w:rsid w:val="008C4071"/>
    <w:rsid w:val="008C419D"/>
    <w:rsid w:val="008C4C44"/>
    <w:rsid w:val="008C5210"/>
    <w:rsid w:val="008C5433"/>
    <w:rsid w:val="008C5658"/>
    <w:rsid w:val="008C5F5E"/>
    <w:rsid w:val="008C6767"/>
    <w:rsid w:val="008C6D60"/>
    <w:rsid w:val="008C6FC9"/>
    <w:rsid w:val="008C7B15"/>
    <w:rsid w:val="008C7B96"/>
    <w:rsid w:val="008C7C8C"/>
    <w:rsid w:val="008D03B2"/>
    <w:rsid w:val="008D07EC"/>
    <w:rsid w:val="008D0A7E"/>
    <w:rsid w:val="008D10F7"/>
    <w:rsid w:val="008D114E"/>
    <w:rsid w:val="008D1556"/>
    <w:rsid w:val="008D1798"/>
    <w:rsid w:val="008D181A"/>
    <w:rsid w:val="008D1CC7"/>
    <w:rsid w:val="008D2742"/>
    <w:rsid w:val="008D29D0"/>
    <w:rsid w:val="008D2C3D"/>
    <w:rsid w:val="008D2D3D"/>
    <w:rsid w:val="008D2D94"/>
    <w:rsid w:val="008D3187"/>
    <w:rsid w:val="008D3752"/>
    <w:rsid w:val="008D3AE8"/>
    <w:rsid w:val="008D454C"/>
    <w:rsid w:val="008D4B77"/>
    <w:rsid w:val="008D55AC"/>
    <w:rsid w:val="008D6DD2"/>
    <w:rsid w:val="008D6F67"/>
    <w:rsid w:val="008D6FCC"/>
    <w:rsid w:val="008D704D"/>
    <w:rsid w:val="008E02DE"/>
    <w:rsid w:val="008E14DD"/>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6FB3"/>
    <w:rsid w:val="008E7939"/>
    <w:rsid w:val="008E79CC"/>
    <w:rsid w:val="008E7C2A"/>
    <w:rsid w:val="008E7D27"/>
    <w:rsid w:val="008E7D87"/>
    <w:rsid w:val="008E7DB3"/>
    <w:rsid w:val="008F02EA"/>
    <w:rsid w:val="008F0404"/>
    <w:rsid w:val="008F0B38"/>
    <w:rsid w:val="008F18F2"/>
    <w:rsid w:val="008F1C0B"/>
    <w:rsid w:val="008F1E9F"/>
    <w:rsid w:val="008F242E"/>
    <w:rsid w:val="008F2477"/>
    <w:rsid w:val="008F27A4"/>
    <w:rsid w:val="008F2900"/>
    <w:rsid w:val="008F293E"/>
    <w:rsid w:val="008F2DA6"/>
    <w:rsid w:val="008F329D"/>
    <w:rsid w:val="008F32AF"/>
    <w:rsid w:val="008F32D0"/>
    <w:rsid w:val="008F34D6"/>
    <w:rsid w:val="008F35AA"/>
    <w:rsid w:val="008F38C8"/>
    <w:rsid w:val="008F3DB6"/>
    <w:rsid w:val="008F4194"/>
    <w:rsid w:val="008F4856"/>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8E"/>
    <w:rsid w:val="009025EC"/>
    <w:rsid w:val="00902D39"/>
    <w:rsid w:val="009032BE"/>
    <w:rsid w:val="009034DF"/>
    <w:rsid w:val="00903F2F"/>
    <w:rsid w:val="009043AE"/>
    <w:rsid w:val="00904BC4"/>
    <w:rsid w:val="00905C8B"/>
    <w:rsid w:val="009079D3"/>
    <w:rsid w:val="00910C39"/>
    <w:rsid w:val="00910C8F"/>
    <w:rsid w:val="00911A36"/>
    <w:rsid w:val="00911B90"/>
    <w:rsid w:val="00911C54"/>
    <w:rsid w:val="009122A7"/>
    <w:rsid w:val="00912795"/>
    <w:rsid w:val="00913029"/>
    <w:rsid w:val="00913EA7"/>
    <w:rsid w:val="00913EE3"/>
    <w:rsid w:val="009142CB"/>
    <w:rsid w:val="00914A57"/>
    <w:rsid w:val="00914D3F"/>
    <w:rsid w:val="009152F5"/>
    <w:rsid w:val="0091557F"/>
    <w:rsid w:val="00915AF0"/>
    <w:rsid w:val="0091615C"/>
    <w:rsid w:val="0091639A"/>
    <w:rsid w:val="00916CA4"/>
    <w:rsid w:val="00917759"/>
    <w:rsid w:val="0092026D"/>
    <w:rsid w:val="00920619"/>
    <w:rsid w:val="00920762"/>
    <w:rsid w:val="009207CE"/>
    <w:rsid w:val="00920A13"/>
    <w:rsid w:val="00920DF2"/>
    <w:rsid w:val="009216C5"/>
    <w:rsid w:val="009216F7"/>
    <w:rsid w:val="00922326"/>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4DA"/>
    <w:rsid w:val="00934599"/>
    <w:rsid w:val="00934AFB"/>
    <w:rsid w:val="00934E99"/>
    <w:rsid w:val="009351E9"/>
    <w:rsid w:val="00935371"/>
    <w:rsid w:val="00935769"/>
    <w:rsid w:val="00935826"/>
    <w:rsid w:val="0093767A"/>
    <w:rsid w:val="00937D95"/>
    <w:rsid w:val="009400B9"/>
    <w:rsid w:val="00940EF8"/>
    <w:rsid w:val="00942030"/>
    <w:rsid w:val="00942226"/>
    <w:rsid w:val="00942379"/>
    <w:rsid w:val="009425A7"/>
    <w:rsid w:val="00942662"/>
    <w:rsid w:val="00942B80"/>
    <w:rsid w:val="00942BCA"/>
    <w:rsid w:val="00942C81"/>
    <w:rsid w:val="009431A3"/>
    <w:rsid w:val="0094429A"/>
    <w:rsid w:val="00945504"/>
    <w:rsid w:val="00946525"/>
    <w:rsid w:val="009465A0"/>
    <w:rsid w:val="009465A1"/>
    <w:rsid w:val="00946722"/>
    <w:rsid w:val="0094741D"/>
    <w:rsid w:val="00947D72"/>
    <w:rsid w:val="00950014"/>
    <w:rsid w:val="009501C3"/>
    <w:rsid w:val="0095023C"/>
    <w:rsid w:val="009502BE"/>
    <w:rsid w:val="009502F5"/>
    <w:rsid w:val="00950C02"/>
    <w:rsid w:val="00950EA9"/>
    <w:rsid w:val="0095251F"/>
    <w:rsid w:val="0095321C"/>
    <w:rsid w:val="00953D09"/>
    <w:rsid w:val="00953F2B"/>
    <w:rsid w:val="00954A8F"/>
    <w:rsid w:val="00955067"/>
    <w:rsid w:val="00955109"/>
    <w:rsid w:val="00955CAF"/>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54"/>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83F"/>
    <w:rsid w:val="00970BA8"/>
    <w:rsid w:val="00971170"/>
    <w:rsid w:val="009716FC"/>
    <w:rsid w:val="00971D98"/>
    <w:rsid w:val="00973D2D"/>
    <w:rsid w:val="00973EC2"/>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1F8"/>
    <w:rsid w:val="009816EA"/>
    <w:rsid w:val="0098179C"/>
    <w:rsid w:val="00982291"/>
    <w:rsid w:val="009827EC"/>
    <w:rsid w:val="00982EE8"/>
    <w:rsid w:val="00983A43"/>
    <w:rsid w:val="009841CD"/>
    <w:rsid w:val="00984B02"/>
    <w:rsid w:val="009855D4"/>
    <w:rsid w:val="00985A84"/>
    <w:rsid w:val="00985F55"/>
    <w:rsid w:val="009869CB"/>
    <w:rsid w:val="00986CE1"/>
    <w:rsid w:val="00986FE3"/>
    <w:rsid w:val="00987DE7"/>
    <w:rsid w:val="00990052"/>
    <w:rsid w:val="0099052D"/>
    <w:rsid w:val="00990E9B"/>
    <w:rsid w:val="009910A4"/>
    <w:rsid w:val="00991651"/>
    <w:rsid w:val="00991D5A"/>
    <w:rsid w:val="009921F1"/>
    <w:rsid w:val="009927A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66"/>
    <w:rsid w:val="009A180D"/>
    <w:rsid w:val="009A201E"/>
    <w:rsid w:val="009A3252"/>
    <w:rsid w:val="009A3A73"/>
    <w:rsid w:val="009A43BF"/>
    <w:rsid w:val="009A47E8"/>
    <w:rsid w:val="009A50B5"/>
    <w:rsid w:val="009A61DC"/>
    <w:rsid w:val="009A6435"/>
    <w:rsid w:val="009A6678"/>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A4E"/>
    <w:rsid w:val="009B7B6C"/>
    <w:rsid w:val="009C00DC"/>
    <w:rsid w:val="009C06DA"/>
    <w:rsid w:val="009C1155"/>
    <w:rsid w:val="009C19E0"/>
    <w:rsid w:val="009C1B9B"/>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2CAC"/>
    <w:rsid w:val="009E3E43"/>
    <w:rsid w:val="009E43D5"/>
    <w:rsid w:val="009E46B6"/>
    <w:rsid w:val="009E46BC"/>
    <w:rsid w:val="009E4CDE"/>
    <w:rsid w:val="009E58C9"/>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6BA9"/>
    <w:rsid w:val="009F7959"/>
    <w:rsid w:val="009F7C63"/>
    <w:rsid w:val="009F7D62"/>
    <w:rsid w:val="009F7F79"/>
    <w:rsid w:val="00A000BE"/>
    <w:rsid w:val="00A000F5"/>
    <w:rsid w:val="00A00765"/>
    <w:rsid w:val="00A00B72"/>
    <w:rsid w:val="00A015D3"/>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555E"/>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276"/>
    <w:rsid w:val="00A26794"/>
    <w:rsid w:val="00A26F11"/>
    <w:rsid w:val="00A27446"/>
    <w:rsid w:val="00A27846"/>
    <w:rsid w:val="00A30644"/>
    <w:rsid w:val="00A30DEC"/>
    <w:rsid w:val="00A3113F"/>
    <w:rsid w:val="00A31171"/>
    <w:rsid w:val="00A311DE"/>
    <w:rsid w:val="00A31436"/>
    <w:rsid w:val="00A31BC7"/>
    <w:rsid w:val="00A322CD"/>
    <w:rsid w:val="00A32686"/>
    <w:rsid w:val="00A32BE9"/>
    <w:rsid w:val="00A32C66"/>
    <w:rsid w:val="00A32DFF"/>
    <w:rsid w:val="00A33366"/>
    <w:rsid w:val="00A33684"/>
    <w:rsid w:val="00A3390B"/>
    <w:rsid w:val="00A33A9F"/>
    <w:rsid w:val="00A343F4"/>
    <w:rsid w:val="00A34847"/>
    <w:rsid w:val="00A3512C"/>
    <w:rsid w:val="00A351CC"/>
    <w:rsid w:val="00A3675E"/>
    <w:rsid w:val="00A3699B"/>
    <w:rsid w:val="00A36D58"/>
    <w:rsid w:val="00A37503"/>
    <w:rsid w:val="00A37D98"/>
    <w:rsid w:val="00A4011C"/>
    <w:rsid w:val="00A41AC1"/>
    <w:rsid w:val="00A41CA4"/>
    <w:rsid w:val="00A42B33"/>
    <w:rsid w:val="00A42FE7"/>
    <w:rsid w:val="00A43140"/>
    <w:rsid w:val="00A431DC"/>
    <w:rsid w:val="00A436D2"/>
    <w:rsid w:val="00A4394E"/>
    <w:rsid w:val="00A43BC1"/>
    <w:rsid w:val="00A43C02"/>
    <w:rsid w:val="00A44166"/>
    <w:rsid w:val="00A44C01"/>
    <w:rsid w:val="00A45433"/>
    <w:rsid w:val="00A4580A"/>
    <w:rsid w:val="00A4599F"/>
    <w:rsid w:val="00A45F58"/>
    <w:rsid w:val="00A4619E"/>
    <w:rsid w:val="00A466F1"/>
    <w:rsid w:val="00A478DF"/>
    <w:rsid w:val="00A47A85"/>
    <w:rsid w:val="00A47B75"/>
    <w:rsid w:val="00A507A9"/>
    <w:rsid w:val="00A510B9"/>
    <w:rsid w:val="00A51E81"/>
    <w:rsid w:val="00A52316"/>
    <w:rsid w:val="00A5231A"/>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067"/>
    <w:rsid w:val="00A71BA0"/>
    <w:rsid w:val="00A728AD"/>
    <w:rsid w:val="00A73BF7"/>
    <w:rsid w:val="00A740E8"/>
    <w:rsid w:val="00A744AD"/>
    <w:rsid w:val="00A747AC"/>
    <w:rsid w:val="00A74B22"/>
    <w:rsid w:val="00A74B37"/>
    <w:rsid w:val="00A75114"/>
    <w:rsid w:val="00A75148"/>
    <w:rsid w:val="00A76507"/>
    <w:rsid w:val="00A76F66"/>
    <w:rsid w:val="00A778DC"/>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90AF8"/>
    <w:rsid w:val="00A91483"/>
    <w:rsid w:val="00A91663"/>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CE6"/>
    <w:rsid w:val="00AA52E1"/>
    <w:rsid w:val="00AA62D6"/>
    <w:rsid w:val="00AA6640"/>
    <w:rsid w:val="00AA6650"/>
    <w:rsid w:val="00AA66DF"/>
    <w:rsid w:val="00AA6796"/>
    <w:rsid w:val="00AA76BF"/>
    <w:rsid w:val="00AA78B2"/>
    <w:rsid w:val="00AA7C0D"/>
    <w:rsid w:val="00AA7DD1"/>
    <w:rsid w:val="00AB0634"/>
    <w:rsid w:val="00AB0BA0"/>
    <w:rsid w:val="00AB1754"/>
    <w:rsid w:val="00AB1B51"/>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6CFF"/>
    <w:rsid w:val="00AB7367"/>
    <w:rsid w:val="00AB7576"/>
    <w:rsid w:val="00AB7730"/>
    <w:rsid w:val="00AC086D"/>
    <w:rsid w:val="00AC1757"/>
    <w:rsid w:val="00AC1D95"/>
    <w:rsid w:val="00AC2788"/>
    <w:rsid w:val="00AC2801"/>
    <w:rsid w:val="00AC2A50"/>
    <w:rsid w:val="00AC2A6E"/>
    <w:rsid w:val="00AC2AD3"/>
    <w:rsid w:val="00AC32A3"/>
    <w:rsid w:val="00AC39A6"/>
    <w:rsid w:val="00AC39E3"/>
    <w:rsid w:val="00AC4350"/>
    <w:rsid w:val="00AC4934"/>
    <w:rsid w:val="00AC504A"/>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6C21"/>
    <w:rsid w:val="00AD7D83"/>
    <w:rsid w:val="00AE0668"/>
    <w:rsid w:val="00AE1244"/>
    <w:rsid w:val="00AE1C5F"/>
    <w:rsid w:val="00AE1ECA"/>
    <w:rsid w:val="00AE2B70"/>
    <w:rsid w:val="00AE3439"/>
    <w:rsid w:val="00AE422D"/>
    <w:rsid w:val="00AE55E5"/>
    <w:rsid w:val="00AE5DD4"/>
    <w:rsid w:val="00AE60D1"/>
    <w:rsid w:val="00AE6BCB"/>
    <w:rsid w:val="00AE7624"/>
    <w:rsid w:val="00AF0AB7"/>
    <w:rsid w:val="00AF0DF5"/>
    <w:rsid w:val="00AF0F4B"/>
    <w:rsid w:val="00AF120E"/>
    <w:rsid w:val="00AF1430"/>
    <w:rsid w:val="00AF176A"/>
    <w:rsid w:val="00AF17A1"/>
    <w:rsid w:val="00AF1844"/>
    <w:rsid w:val="00AF191B"/>
    <w:rsid w:val="00AF19EE"/>
    <w:rsid w:val="00AF2399"/>
    <w:rsid w:val="00AF24D0"/>
    <w:rsid w:val="00AF2695"/>
    <w:rsid w:val="00AF2BB5"/>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AF7"/>
    <w:rsid w:val="00B00C12"/>
    <w:rsid w:val="00B012CF"/>
    <w:rsid w:val="00B015FC"/>
    <w:rsid w:val="00B01A92"/>
    <w:rsid w:val="00B01C30"/>
    <w:rsid w:val="00B0219F"/>
    <w:rsid w:val="00B03CE0"/>
    <w:rsid w:val="00B04EB5"/>
    <w:rsid w:val="00B0545E"/>
    <w:rsid w:val="00B05A03"/>
    <w:rsid w:val="00B06A47"/>
    <w:rsid w:val="00B06AF3"/>
    <w:rsid w:val="00B06EA0"/>
    <w:rsid w:val="00B07665"/>
    <w:rsid w:val="00B1096B"/>
    <w:rsid w:val="00B1123C"/>
    <w:rsid w:val="00B123E4"/>
    <w:rsid w:val="00B12512"/>
    <w:rsid w:val="00B12BF6"/>
    <w:rsid w:val="00B1388F"/>
    <w:rsid w:val="00B143ED"/>
    <w:rsid w:val="00B14544"/>
    <w:rsid w:val="00B149EA"/>
    <w:rsid w:val="00B157D6"/>
    <w:rsid w:val="00B16159"/>
    <w:rsid w:val="00B16562"/>
    <w:rsid w:val="00B166BC"/>
    <w:rsid w:val="00B16A8C"/>
    <w:rsid w:val="00B16D29"/>
    <w:rsid w:val="00B16DBA"/>
    <w:rsid w:val="00B17053"/>
    <w:rsid w:val="00B176FD"/>
    <w:rsid w:val="00B17DBA"/>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49D"/>
    <w:rsid w:val="00B31908"/>
    <w:rsid w:val="00B31D3E"/>
    <w:rsid w:val="00B31D5E"/>
    <w:rsid w:val="00B3233B"/>
    <w:rsid w:val="00B3287D"/>
    <w:rsid w:val="00B33350"/>
    <w:rsid w:val="00B33394"/>
    <w:rsid w:val="00B33749"/>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68"/>
    <w:rsid w:val="00B43A30"/>
    <w:rsid w:val="00B444F4"/>
    <w:rsid w:val="00B44939"/>
    <w:rsid w:val="00B44C07"/>
    <w:rsid w:val="00B44DAE"/>
    <w:rsid w:val="00B4694C"/>
    <w:rsid w:val="00B4698A"/>
    <w:rsid w:val="00B46BD1"/>
    <w:rsid w:val="00B46C90"/>
    <w:rsid w:val="00B47415"/>
    <w:rsid w:val="00B47535"/>
    <w:rsid w:val="00B477F1"/>
    <w:rsid w:val="00B4792F"/>
    <w:rsid w:val="00B47C05"/>
    <w:rsid w:val="00B50760"/>
    <w:rsid w:val="00B51B9D"/>
    <w:rsid w:val="00B5221E"/>
    <w:rsid w:val="00B522AC"/>
    <w:rsid w:val="00B522FC"/>
    <w:rsid w:val="00B52729"/>
    <w:rsid w:val="00B5429E"/>
    <w:rsid w:val="00B54910"/>
    <w:rsid w:val="00B54C37"/>
    <w:rsid w:val="00B54DAB"/>
    <w:rsid w:val="00B5521E"/>
    <w:rsid w:val="00B55738"/>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1A"/>
    <w:rsid w:val="00B65F97"/>
    <w:rsid w:val="00B669F2"/>
    <w:rsid w:val="00B66E67"/>
    <w:rsid w:val="00B67D76"/>
    <w:rsid w:val="00B70104"/>
    <w:rsid w:val="00B712C7"/>
    <w:rsid w:val="00B71986"/>
    <w:rsid w:val="00B719F8"/>
    <w:rsid w:val="00B71B06"/>
    <w:rsid w:val="00B727C0"/>
    <w:rsid w:val="00B72921"/>
    <w:rsid w:val="00B72BAC"/>
    <w:rsid w:val="00B73A00"/>
    <w:rsid w:val="00B741D0"/>
    <w:rsid w:val="00B7494D"/>
    <w:rsid w:val="00B7560A"/>
    <w:rsid w:val="00B75AF1"/>
    <w:rsid w:val="00B75F6D"/>
    <w:rsid w:val="00B7632D"/>
    <w:rsid w:val="00B764B8"/>
    <w:rsid w:val="00B76501"/>
    <w:rsid w:val="00B76FA2"/>
    <w:rsid w:val="00B772DE"/>
    <w:rsid w:val="00B77E93"/>
    <w:rsid w:val="00B80303"/>
    <w:rsid w:val="00B80E8A"/>
    <w:rsid w:val="00B81091"/>
    <w:rsid w:val="00B811D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68"/>
    <w:rsid w:val="00B95A24"/>
    <w:rsid w:val="00B9652B"/>
    <w:rsid w:val="00B965F0"/>
    <w:rsid w:val="00B966AD"/>
    <w:rsid w:val="00B9672B"/>
    <w:rsid w:val="00B96756"/>
    <w:rsid w:val="00B96A6C"/>
    <w:rsid w:val="00B970B0"/>
    <w:rsid w:val="00B97D87"/>
    <w:rsid w:val="00BA05C9"/>
    <w:rsid w:val="00BA080B"/>
    <w:rsid w:val="00BA0A4F"/>
    <w:rsid w:val="00BA0DBC"/>
    <w:rsid w:val="00BA0F66"/>
    <w:rsid w:val="00BA1311"/>
    <w:rsid w:val="00BA1D8F"/>
    <w:rsid w:val="00BA28D7"/>
    <w:rsid w:val="00BA3100"/>
    <w:rsid w:val="00BA31F7"/>
    <w:rsid w:val="00BA341F"/>
    <w:rsid w:val="00BA38A5"/>
    <w:rsid w:val="00BA3D88"/>
    <w:rsid w:val="00BA40D4"/>
    <w:rsid w:val="00BA4ACB"/>
    <w:rsid w:val="00BA4D96"/>
    <w:rsid w:val="00BA5539"/>
    <w:rsid w:val="00BA5C6D"/>
    <w:rsid w:val="00BA5D95"/>
    <w:rsid w:val="00BA63A1"/>
    <w:rsid w:val="00BA69FA"/>
    <w:rsid w:val="00BA6AB3"/>
    <w:rsid w:val="00BA6EE1"/>
    <w:rsid w:val="00BA733E"/>
    <w:rsid w:val="00BA74D7"/>
    <w:rsid w:val="00BB0514"/>
    <w:rsid w:val="00BB0FC8"/>
    <w:rsid w:val="00BB174C"/>
    <w:rsid w:val="00BB1CB6"/>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65"/>
    <w:rsid w:val="00BC2E44"/>
    <w:rsid w:val="00BC2E6B"/>
    <w:rsid w:val="00BC3440"/>
    <w:rsid w:val="00BC3BBD"/>
    <w:rsid w:val="00BC3DF9"/>
    <w:rsid w:val="00BC3EEA"/>
    <w:rsid w:val="00BC403A"/>
    <w:rsid w:val="00BC512A"/>
    <w:rsid w:val="00BC5391"/>
    <w:rsid w:val="00BC56F9"/>
    <w:rsid w:val="00BC588A"/>
    <w:rsid w:val="00BC7052"/>
    <w:rsid w:val="00BC759E"/>
    <w:rsid w:val="00BC7F89"/>
    <w:rsid w:val="00BD00CF"/>
    <w:rsid w:val="00BD00EB"/>
    <w:rsid w:val="00BD043D"/>
    <w:rsid w:val="00BD0C86"/>
    <w:rsid w:val="00BD1E49"/>
    <w:rsid w:val="00BD22D9"/>
    <w:rsid w:val="00BD2607"/>
    <w:rsid w:val="00BD3C64"/>
    <w:rsid w:val="00BD41D7"/>
    <w:rsid w:val="00BD4544"/>
    <w:rsid w:val="00BD52ED"/>
    <w:rsid w:val="00BD584D"/>
    <w:rsid w:val="00BD65B2"/>
    <w:rsid w:val="00BD7C1C"/>
    <w:rsid w:val="00BD7C43"/>
    <w:rsid w:val="00BE0587"/>
    <w:rsid w:val="00BE180E"/>
    <w:rsid w:val="00BE1858"/>
    <w:rsid w:val="00BE190E"/>
    <w:rsid w:val="00BE2042"/>
    <w:rsid w:val="00BE2540"/>
    <w:rsid w:val="00BE2699"/>
    <w:rsid w:val="00BE26FA"/>
    <w:rsid w:val="00BE2DB4"/>
    <w:rsid w:val="00BE3B73"/>
    <w:rsid w:val="00BE3C0E"/>
    <w:rsid w:val="00BE526E"/>
    <w:rsid w:val="00BE598F"/>
    <w:rsid w:val="00BE6552"/>
    <w:rsid w:val="00BE69F8"/>
    <w:rsid w:val="00BE7C72"/>
    <w:rsid w:val="00BF073D"/>
    <w:rsid w:val="00BF129F"/>
    <w:rsid w:val="00BF1959"/>
    <w:rsid w:val="00BF1CE0"/>
    <w:rsid w:val="00BF1D3B"/>
    <w:rsid w:val="00BF22F5"/>
    <w:rsid w:val="00BF2B58"/>
    <w:rsid w:val="00BF386F"/>
    <w:rsid w:val="00BF4594"/>
    <w:rsid w:val="00BF5338"/>
    <w:rsid w:val="00BF5AEB"/>
    <w:rsid w:val="00BF6496"/>
    <w:rsid w:val="00BF6ABE"/>
    <w:rsid w:val="00BF6BED"/>
    <w:rsid w:val="00BF6C92"/>
    <w:rsid w:val="00BF73B5"/>
    <w:rsid w:val="00BF780E"/>
    <w:rsid w:val="00C00C5D"/>
    <w:rsid w:val="00C00F86"/>
    <w:rsid w:val="00C01740"/>
    <w:rsid w:val="00C0177E"/>
    <w:rsid w:val="00C01B4A"/>
    <w:rsid w:val="00C01FAB"/>
    <w:rsid w:val="00C02966"/>
    <w:rsid w:val="00C02B55"/>
    <w:rsid w:val="00C0301C"/>
    <w:rsid w:val="00C033AF"/>
    <w:rsid w:val="00C03EB7"/>
    <w:rsid w:val="00C04406"/>
    <w:rsid w:val="00C0495E"/>
    <w:rsid w:val="00C04FFE"/>
    <w:rsid w:val="00C0533D"/>
    <w:rsid w:val="00C05383"/>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A1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5066"/>
    <w:rsid w:val="00C3528A"/>
    <w:rsid w:val="00C357D8"/>
    <w:rsid w:val="00C35864"/>
    <w:rsid w:val="00C35C26"/>
    <w:rsid w:val="00C363F5"/>
    <w:rsid w:val="00C36805"/>
    <w:rsid w:val="00C3688C"/>
    <w:rsid w:val="00C373EA"/>
    <w:rsid w:val="00C37C99"/>
    <w:rsid w:val="00C37CB5"/>
    <w:rsid w:val="00C37E50"/>
    <w:rsid w:val="00C4066F"/>
    <w:rsid w:val="00C42239"/>
    <w:rsid w:val="00C4275E"/>
    <w:rsid w:val="00C42A0E"/>
    <w:rsid w:val="00C438F5"/>
    <w:rsid w:val="00C441D7"/>
    <w:rsid w:val="00C4463D"/>
    <w:rsid w:val="00C447D2"/>
    <w:rsid w:val="00C4632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A23"/>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5A88"/>
    <w:rsid w:val="00C75D71"/>
    <w:rsid w:val="00C75E83"/>
    <w:rsid w:val="00C7706C"/>
    <w:rsid w:val="00C77938"/>
    <w:rsid w:val="00C77AC5"/>
    <w:rsid w:val="00C77CAE"/>
    <w:rsid w:val="00C80574"/>
    <w:rsid w:val="00C80EBC"/>
    <w:rsid w:val="00C8106D"/>
    <w:rsid w:val="00C822DC"/>
    <w:rsid w:val="00C82E95"/>
    <w:rsid w:val="00C83494"/>
    <w:rsid w:val="00C8357B"/>
    <w:rsid w:val="00C83601"/>
    <w:rsid w:val="00C83859"/>
    <w:rsid w:val="00C83FE2"/>
    <w:rsid w:val="00C840C6"/>
    <w:rsid w:val="00C84434"/>
    <w:rsid w:val="00C84604"/>
    <w:rsid w:val="00C84723"/>
    <w:rsid w:val="00C8502B"/>
    <w:rsid w:val="00C85592"/>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B10"/>
    <w:rsid w:val="00C95D9A"/>
    <w:rsid w:val="00C96406"/>
    <w:rsid w:val="00C96CEC"/>
    <w:rsid w:val="00C970BE"/>
    <w:rsid w:val="00C970C8"/>
    <w:rsid w:val="00CA02E5"/>
    <w:rsid w:val="00CA02FE"/>
    <w:rsid w:val="00CA052D"/>
    <w:rsid w:val="00CA0664"/>
    <w:rsid w:val="00CA1743"/>
    <w:rsid w:val="00CA1767"/>
    <w:rsid w:val="00CA237E"/>
    <w:rsid w:val="00CA26EC"/>
    <w:rsid w:val="00CA36CF"/>
    <w:rsid w:val="00CA4139"/>
    <w:rsid w:val="00CA4205"/>
    <w:rsid w:val="00CA42C1"/>
    <w:rsid w:val="00CA47CB"/>
    <w:rsid w:val="00CA5166"/>
    <w:rsid w:val="00CA64E1"/>
    <w:rsid w:val="00CA77FA"/>
    <w:rsid w:val="00CA7F9D"/>
    <w:rsid w:val="00CB14E8"/>
    <w:rsid w:val="00CB1979"/>
    <w:rsid w:val="00CB1BFC"/>
    <w:rsid w:val="00CB1C73"/>
    <w:rsid w:val="00CB20ED"/>
    <w:rsid w:val="00CB21ED"/>
    <w:rsid w:val="00CB3C1E"/>
    <w:rsid w:val="00CB3E24"/>
    <w:rsid w:val="00CB46BF"/>
    <w:rsid w:val="00CB4E1D"/>
    <w:rsid w:val="00CB55B3"/>
    <w:rsid w:val="00CB5945"/>
    <w:rsid w:val="00CB5C1D"/>
    <w:rsid w:val="00CB5CA0"/>
    <w:rsid w:val="00CB5FF7"/>
    <w:rsid w:val="00CB607B"/>
    <w:rsid w:val="00CB6B3C"/>
    <w:rsid w:val="00CB70A1"/>
    <w:rsid w:val="00CB7156"/>
    <w:rsid w:val="00CB748D"/>
    <w:rsid w:val="00CC045F"/>
    <w:rsid w:val="00CC0AC8"/>
    <w:rsid w:val="00CC0E46"/>
    <w:rsid w:val="00CC0E51"/>
    <w:rsid w:val="00CC108F"/>
    <w:rsid w:val="00CC1BF5"/>
    <w:rsid w:val="00CC1E27"/>
    <w:rsid w:val="00CC218D"/>
    <w:rsid w:val="00CC3078"/>
    <w:rsid w:val="00CC3856"/>
    <w:rsid w:val="00CC3925"/>
    <w:rsid w:val="00CC45EE"/>
    <w:rsid w:val="00CC4E78"/>
    <w:rsid w:val="00CC4EEC"/>
    <w:rsid w:val="00CC4F9F"/>
    <w:rsid w:val="00CC565E"/>
    <w:rsid w:val="00CC582D"/>
    <w:rsid w:val="00CC5B88"/>
    <w:rsid w:val="00CC620F"/>
    <w:rsid w:val="00CC70B1"/>
    <w:rsid w:val="00CC718A"/>
    <w:rsid w:val="00CC7433"/>
    <w:rsid w:val="00CC7915"/>
    <w:rsid w:val="00CC7BF3"/>
    <w:rsid w:val="00CC7C36"/>
    <w:rsid w:val="00CC7C6B"/>
    <w:rsid w:val="00CC7C73"/>
    <w:rsid w:val="00CD03A8"/>
    <w:rsid w:val="00CD03AD"/>
    <w:rsid w:val="00CD0A3B"/>
    <w:rsid w:val="00CD1769"/>
    <w:rsid w:val="00CD2536"/>
    <w:rsid w:val="00CD28BB"/>
    <w:rsid w:val="00CD2D93"/>
    <w:rsid w:val="00CD338F"/>
    <w:rsid w:val="00CD41CC"/>
    <w:rsid w:val="00CD46EA"/>
    <w:rsid w:val="00CD483E"/>
    <w:rsid w:val="00CD4A66"/>
    <w:rsid w:val="00CD4EE8"/>
    <w:rsid w:val="00CD5A4E"/>
    <w:rsid w:val="00CD5F1C"/>
    <w:rsid w:val="00CD6F81"/>
    <w:rsid w:val="00CD72E8"/>
    <w:rsid w:val="00CD73FF"/>
    <w:rsid w:val="00CD74E2"/>
    <w:rsid w:val="00CE07F5"/>
    <w:rsid w:val="00CE0A3E"/>
    <w:rsid w:val="00CE0A80"/>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FDF"/>
    <w:rsid w:val="00CF064F"/>
    <w:rsid w:val="00CF06D5"/>
    <w:rsid w:val="00CF06DE"/>
    <w:rsid w:val="00CF0E17"/>
    <w:rsid w:val="00CF12FB"/>
    <w:rsid w:val="00CF14EB"/>
    <w:rsid w:val="00CF1D58"/>
    <w:rsid w:val="00CF1F79"/>
    <w:rsid w:val="00CF23C5"/>
    <w:rsid w:val="00CF2552"/>
    <w:rsid w:val="00CF2677"/>
    <w:rsid w:val="00CF2CB6"/>
    <w:rsid w:val="00CF3D79"/>
    <w:rsid w:val="00CF4A81"/>
    <w:rsid w:val="00CF4FD6"/>
    <w:rsid w:val="00CF618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C41"/>
    <w:rsid w:val="00D11E3A"/>
    <w:rsid w:val="00D131A9"/>
    <w:rsid w:val="00D134FE"/>
    <w:rsid w:val="00D137B6"/>
    <w:rsid w:val="00D14211"/>
    <w:rsid w:val="00D14BB3"/>
    <w:rsid w:val="00D1501C"/>
    <w:rsid w:val="00D1581F"/>
    <w:rsid w:val="00D159D2"/>
    <w:rsid w:val="00D1609F"/>
    <w:rsid w:val="00D1613D"/>
    <w:rsid w:val="00D17945"/>
    <w:rsid w:val="00D17972"/>
    <w:rsid w:val="00D202BA"/>
    <w:rsid w:val="00D20B5F"/>
    <w:rsid w:val="00D22226"/>
    <w:rsid w:val="00D232F1"/>
    <w:rsid w:val="00D23CC8"/>
    <w:rsid w:val="00D247A7"/>
    <w:rsid w:val="00D248FB"/>
    <w:rsid w:val="00D24970"/>
    <w:rsid w:val="00D24EF8"/>
    <w:rsid w:val="00D24F1A"/>
    <w:rsid w:val="00D25088"/>
    <w:rsid w:val="00D25782"/>
    <w:rsid w:val="00D25D3F"/>
    <w:rsid w:val="00D266BD"/>
    <w:rsid w:val="00D26FF9"/>
    <w:rsid w:val="00D2716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84"/>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4F6D"/>
    <w:rsid w:val="00D65C16"/>
    <w:rsid w:val="00D6652F"/>
    <w:rsid w:val="00D6654D"/>
    <w:rsid w:val="00D66697"/>
    <w:rsid w:val="00D668C3"/>
    <w:rsid w:val="00D66A43"/>
    <w:rsid w:val="00D66E67"/>
    <w:rsid w:val="00D66F4C"/>
    <w:rsid w:val="00D67710"/>
    <w:rsid w:val="00D67D52"/>
    <w:rsid w:val="00D70555"/>
    <w:rsid w:val="00D707AB"/>
    <w:rsid w:val="00D7155A"/>
    <w:rsid w:val="00D734C6"/>
    <w:rsid w:val="00D73765"/>
    <w:rsid w:val="00D7377C"/>
    <w:rsid w:val="00D740D9"/>
    <w:rsid w:val="00D74236"/>
    <w:rsid w:val="00D75062"/>
    <w:rsid w:val="00D75EEC"/>
    <w:rsid w:val="00D76CA3"/>
    <w:rsid w:val="00D77078"/>
    <w:rsid w:val="00D7735E"/>
    <w:rsid w:val="00D77C78"/>
    <w:rsid w:val="00D8046D"/>
    <w:rsid w:val="00D806C9"/>
    <w:rsid w:val="00D80CDF"/>
    <w:rsid w:val="00D8178E"/>
    <w:rsid w:val="00D817BA"/>
    <w:rsid w:val="00D820FC"/>
    <w:rsid w:val="00D82E47"/>
    <w:rsid w:val="00D83945"/>
    <w:rsid w:val="00D840DA"/>
    <w:rsid w:val="00D84542"/>
    <w:rsid w:val="00D85D74"/>
    <w:rsid w:val="00D860F0"/>
    <w:rsid w:val="00D8625D"/>
    <w:rsid w:val="00D865AE"/>
    <w:rsid w:val="00D86901"/>
    <w:rsid w:val="00D86A7B"/>
    <w:rsid w:val="00D8792F"/>
    <w:rsid w:val="00D8795A"/>
    <w:rsid w:val="00D903E2"/>
    <w:rsid w:val="00D907DE"/>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69E"/>
    <w:rsid w:val="00D9693C"/>
    <w:rsid w:val="00D96A3A"/>
    <w:rsid w:val="00D974EE"/>
    <w:rsid w:val="00D97A86"/>
    <w:rsid w:val="00DA0500"/>
    <w:rsid w:val="00DA05AB"/>
    <w:rsid w:val="00DA0A61"/>
    <w:rsid w:val="00DA0BE3"/>
    <w:rsid w:val="00DA1942"/>
    <w:rsid w:val="00DA1B9B"/>
    <w:rsid w:val="00DA22F0"/>
    <w:rsid w:val="00DA62B5"/>
    <w:rsid w:val="00DA649F"/>
    <w:rsid w:val="00DA6896"/>
    <w:rsid w:val="00DA6B06"/>
    <w:rsid w:val="00DA6C21"/>
    <w:rsid w:val="00DA72F8"/>
    <w:rsid w:val="00DA758B"/>
    <w:rsid w:val="00DA7A8A"/>
    <w:rsid w:val="00DA7EE1"/>
    <w:rsid w:val="00DB0683"/>
    <w:rsid w:val="00DB1A85"/>
    <w:rsid w:val="00DB27C4"/>
    <w:rsid w:val="00DB2857"/>
    <w:rsid w:val="00DB2C84"/>
    <w:rsid w:val="00DB374C"/>
    <w:rsid w:val="00DB48B9"/>
    <w:rsid w:val="00DB4B5C"/>
    <w:rsid w:val="00DB4CE3"/>
    <w:rsid w:val="00DB5488"/>
    <w:rsid w:val="00DB58DD"/>
    <w:rsid w:val="00DB6855"/>
    <w:rsid w:val="00DB693A"/>
    <w:rsid w:val="00DB6BB0"/>
    <w:rsid w:val="00DB6D53"/>
    <w:rsid w:val="00DB7E29"/>
    <w:rsid w:val="00DB7F65"/>
    <w:rsid w:val="00DB7F9E"/>
    <w:rsid w:val="00DC0229"/>
    <w:rsid w:val="00DC09FD"/>
    <w:rsid w:val="00DC0DE3"/>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1A9"/>
    <w:rsid w:val="00DD6223"/>
    <w:rsid w:val="00DD6240"/>
    <w:rsid w:val="00DD649E"/>
    <w:rsid w:val="00DD65A3"/>
    <w:rsid w:val="00DD7697"/>
    <w:rsid w:val="00DD772F"/>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93A"/>
    <w:rsid w:val="00DE5B5D"/>
    <w:rsid w:val="00DE5F20"/>
    <w:rsid w:val="00DE661B"/>
    <w:rsid w:val="00DE6E2B"/>
    <w:rsid w:val="00DE6ED4"/>
    <w:rsid w:val="00DE7037"/>
    <w:rsid w:val="00DF00F1"/>
    <w:rsid w:val="00DF0AF7"/>
    <w:rsid w:val="00DF144A"/>
    <w:rsid w:val="00DF16AE"/>
    <w:rsid w:val="00DF17DB"/>
    <w:rsid w:val="00DF1869"/>
    <w:rsid w:val="00DF1CF7"/>
    <w:rsid w:val="00DF27B3"/>
    <w:rsid w:val="00DF28BA"/>
    <w:rsid w:val="00DF3708"/>
    <w:rsid w:val="00DF3DDF"/>
    <w:rsid w:val="00DF41C8"/>
    <w:rsid w:val="00DF42CF"/>
    <w:rsid w:val="00DF4D30"/>
    <w:rsid w:val="00DF5388"/>
    <w:rsid w:val="00DF5705"/>
    <w:rsid w:val="00DF58E2"/>
    <w:rsid w:val="00DF6558"/>
    <w:rsid w:val="00DF690E"/>
    <w:rsid w:val="00DF6A09"/>
    <w:rsid w:val="00DF6C8C"/>
    <w:rsid w:val="00DF75AC"/>
    <w:rsid w:val="00DF7CD0"/>
    <w:rsid w:val="00DF7D38"/>
    <w:rsid w:val="00DF7FC3"/>
    <w:rsid w:val="00E0152E"/>
    <w:rsid w:val="00E01599"/>
    <w:rsid w:val="00E0179C"/>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6F6"/>
    <w:rsid w:val="00E146F8"/>
    <w:rsid w:val="00E14EC2"/>
    <w:rsid w:val="00E15590"/>
    <w:rsid w:val="00E16072"/>
    <w:rsid w:val="00E160F5"/>
    <w:rsid w:val="00E16240"/>
    <w:rsid w:val="00E16397"/>
    <w:rsid w:val="00E16DDF"/>
    <w:rsid w:val="00E20832"/>
    <w:rsid w:val="00E20941"/>
    <w:rsid w:val="00E20B63"/>
    <w:rsid w:val="00E21018"/>
    <w:rsid w:val="00E213D4"/>
    <w:rsid w:val="00E217CA"/>
    <w:rsid w:val="00E2216E"/>
    <w:rsid w:val="00E2272C"/>
    <w:rsid w:val="00E22CEC"/>
    <w:rsid w:val="00E22FEC"/>
    <w:rsid w:val="00E23124"/>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B63"/>
    <w:rsid w:val="00E43E42"/>
    <w:rsid w:val="00E43FBD"/>
    <w:rsid w:val="00E448B7"/>
    <w:rsid w:val="00E4575B"/>
    <w:rsid w:val="00E50D81"/>
    <w:rsid w:val="00E50F51"/>
    <w:rsid w:val="00E50F94"/>
    <w:rsid w:val="00E518E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0"/>
    <w:rsid w:val="00E655C9"/>
    <w:rsid w:val="00E655D1"/>
    <w:rsid w:val="00E65C12"/>
    <w:rsid w:val="00E65C56"/>
    <w:rsid w:val="00E660CD"/>
    <w:rsid w:val="00E66292"/>
    <w:rsid w:val="00E668C5"/>
    <w:rsid w:val="00E67063"/>
    <w:rsid w:val="00E670F8"/>
    <w:rsid w:val="00E67CF1"/>
    <w:rsid w:val="00E70410"/>
    <w:rsid w:val="00E7043E"/>
    <w:rsid w:val="00E729B9"/>
    <w:rsid w:val="00E75068"/>
    <w:rsid w:val="00E75914"/>
    <w:rsid w:val="00E75980"/>
    <w:rsid w:val="00E76292"/>
    <w:rsid w:val="00E762BC"/>
    <w:rsid w:val="00E76434"/>
    <w:rsid w:val="00E76A3A"/>
    <w:rsid w:val="00E77D11"/>
    <w:rsid w:val="00E80425"/>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D60"/>
    <w:rsid w:val="00E91223"/>
    <w:rsid w:val="00E915FB"/>
    <w:rsid w:val="00E93148"/>
    <w:rsid w:val="00E934C8"/>
    <w:rsid w:val="00E93534"/>
    <w:rsid w:val="00E9377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751"/>
    <w:rsid w:val="00EA478D"/>
    <w:rsid w:val="00EA4970"/>
    <w:rsid w:val="00EA4E23"/>
    <w:rsid w:val="00EA56A6"/>
    <w:rsid w:val="00EA5738"/>
    <w:rsid w:val="00EA6573"/>
    <w:rsid w:val="00EA6D1E"/>
    <w:rsid w:val="00EA6E8F"/>
    <w:rsid w:val="00EA6F5B"/>
    <w:rsid w:val="00EA7102"/>
    <w:rsid w:val="00EA76DD"/>
    <w:rsid w:val="00EB01C2"/>
    <w:rsid w:val="00EB03BA"/>
    <w:rsid w:val="00EB0868"/>
    <w:rsid w:val="00EB164F"/>
    <w:rsid w:val="00EB18C0"/>
    <w:rsid w:val="00EB1CC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18C"/>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AB"/>
    <w:rsid w:val="00EE433A"/>
    <w:rsid w:val="00EE4477"/>
    <w:rsid w:val="00EE44B0"/>
    <w:rsid w:val="00EE48A8"/>
    <w:rsid w:val="00EE523A"/>
    <w:rsid w:val="00EE54B9"/>
    <w:rsid w:val="00EE593B"/>
    <w:rsid w:val="00EE5F7A"/>
    <w:rsid w:val="00EE5FC7"/>
    <w:rsid w:val="00EE6920"/>
    <w:rsid w:val="00EE6E84"/>
    <w:rsid w:val="00EE7654"/>
    <w:rsid w:val="00EE7679"/>
    <w:rsid w:val="00EF13E9"/>
    <w:rsid w:val="00EF22B7"/>
    <w:rsid w:val="00EF23E3"/>
    <w:rsid w:val="00EF2AB1"/>
    <w:rsid w:val="00EF2C7C"/>
    <w:rsid w:val="00EF393F"/>
    <w:rsid w:val="00EF5623"/>
    <w:rsid w:val="00EF577C"/>
    <w:rsid w:val="00EF595E"/>
    <w:rsid w:val="00EF5E21"/>
    <w:rsid w:val="00EF6136"/>
    <w:rsid w:val="00EF6436"/>
    <w:rsid w:val="00EF6531"/>
    <w:rsid w:val="00EF67DA"/>
    <w:rsid w:val="00EF7124"/>
    <w:rsid w:val="00EF7384"/>
    <w:rsid w:val="00EF77A6"/>
    <w:rsid w:val="00EF7CDF"/>
    <w:rsid w:val="00F0044A"/>
    <w:rsid w:val="00F00EAA"/>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10EB1"/>
    <w:rsid w:val="00F11188"/>
    <w:rsid w:val="00F1174E"/>
    <w:rsid w:val="00F1215A"/>
    <w:rsid w:val="00F126A8"/>
    <w:rsid w:val="00F127B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358E"/>
    <w:rsid w:val="00F235F7"/>
    <w:rsid w:val="00F2421D"/>
    <w:rsid w:val="00F25241"/>
    <w:rsid w:val="00F26D5B"/>
    <w:rsid w:val="00F27091"/>
    <w:rsid w:val="00F302A5"/>
    <w:rsid w:val="00F308B9"/>
    <w:rsid w:val="00F30AA8"/>
    <w:rsid w:val="00F31643"/>
    <w:rsid w:val="00F31B00"/>
    <w:rsid w:val="00F32018"/>
    <w:rsid w:val="00F3276F"/>
    <w:rsid w:val="00F32DE5"/>
    <w:rsid w:val="00F332DC"/>
    <w:rsid w:val="00F33516"/>
    <w:rsid w:val="00F33852"/>
    <w:rsid w:val="00F33A43"/>
    <w:rsid w:val="00F34532"/>
    <w:rsid w:val="00F346E3"/>
    <w:rsid w:val="00F34725"/>
    <w:rsid w:val="00F348E1"/>
    <w:rsid w:val="00F3565B"/>
    <w:rsid w:val="00F35C40"/>
    <w:rsid w:val="00F36428"/>
    <w:rsid w:val="00F36453"/>
    <w:rsid w:val="00F3656D"/>
    <w:rsid w:val="00F368F7"/>
    <w:rsid w:val="00F36AA8"/>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1FAA"/>
    <w:rsid w:val="00F52002"/>
    <w:rsid w:val="00F523BB"/>
    <w:rsid w:val="00F52939"/>
    <w:rsid w:val="00F52B84"/>
    <w:rsid w:val="00F535A3"/>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B92"/>
    <w:rsid w:val="00F65FF2"/>
    <w:rsid w:val="00F6698E"/>
    <w:rsid w:val="00F67417"/>
    <w:rsid w:val="00F67576"/>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B9A"/>
    <w:rsid w:val="00F81F56"/>
    <w:rsid w:val="00F82282"/>
    <w:rsid w:val="00F82324"/>
    <w:rsid w:val="00F83041"/>
    <w:rsid w:val="00F83398"/>
    <w:rsid w:val="00F835DF"/>
    <w:rsid w:val="00F84093"/>
    <w:rsid w:val="00F84416"/>
    <w:rsid w:val="00F8520F"/>
    <w:rsid w:val="00F85285"/>
    <w:rsid w:val="00F8590F"/>
    <w:rsid w:val="00F85EE3"/>
    <w:rsid w:val="00F86AF6"/>
    <w:rsid w:val="00F86F43"/>
    <w:rsid w:val="00F8740F"/>
    <w:rsid w:val="00F87949"/>
    <w:rsid w:val="00F87CD9"/>
    <w:rsid w:val="00F87DF1"/>
    <w:rsid w:val="00F9024D"/>
    <w:rsid w:val="00F914B7"/>
    <w:rsid w:val="00F91B47"/>
    <w:rsid w:val="00F929A5"/>
    <w:rsid w:val="00F929B7"/>
    <w:rsid w:val="00F92B51"/>
    <w:rsid w:val="00F9327D"/>
    <w:rsid w:val="00F934CA"/>
    <w:rsid w:val="00F93643"/>
    <w:rsid w:val="00F94AFD"/>
    <w:rsid w:val="00F94B8E"/>
    <w:rsid w:val="00F94D71"/>
    <w:rsid w:val="00F952BE"/>
    <w:rsid w:val="00F953B3"/>
    <w:rsid w:val="00F9566B"/>
    <w:rsid w:val="00F9576C"/>
    <w:rsid w:val="00F95DA5"/>
    <w:rsid w:val="00F966C7"/>
    <w:rsid w:val="00F96714"/>
    <w:rsid w:val="00F97D24"/>
    <w:rsid w:val="00FA0E33"/>
    <w:rsid w:val="00FA144D"/>
    <w:rsid w:val="00FA19B4"/>
    <w:rsid w:val="00FA1B40"/>
    <w:rsid w:val="00FA263B"/>
    <w:rsid w:val="00FA36EB"/>
    <w:rsid w:val="00FA39CF"/>
    <w:rsid w:val="00FA3B63"/>
    <w:rsid w:val="00FA52E7"/>
    <w:rsid w:val="00FA56CE"/>
    <w:rsid w:val="00FA5EA4"/>
    <w:rsid w:val="00FA5ECB"/>
    <w:rsid w:val="00FA6816"/>
    <w:rsid w:val="00FA7142"/>
    <w:rsid w:val="00FA7269"/>
    <w:rsid w:val="00FA75F8"/>
    <w:rsid w:val="00FA7D78"/>
    <w:rsid w:val="00FB0231"/>
    <w:rsid w:val="00FB0339"/>
    <w:rsid w:val="00FB059B"/>
    <w:rsid w:val="00FB10F0"/>
    <w:rsid w:val="00FB15EE"/>
    <w:rsid w:val="00FB1878"/>
    <w:rsid w:val="00FB1985"/>
    <w:rsid w:val="00FB1FBE"/>
    <w:rsid w:val="00FB275B"/>
    <w:rsid w:val="00FB2EAD"/>
    <w:rsid w:val="00FB31A7"/>
    <w:rsid w:val="00FB3981"/>
    <w:rsid w:val="00FB39AC"/>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30FB"/>
    <w:rsid w:val="00FC3E46"/>
    <w:rsid w:val="00FC3FB1"/>
    <w:rsid w:val="00FC46D9"/>
    <w:rsid w:val="00FC5687"/>
    <w:rsid w:val="00FC5824"/>
    <w:rsid w:val="00FC5AAA"/>
    <w:rsid w:val="00FC5CAE"/>
    <w:rsid w:val="00FC5EA5"/>
    <w:rsid w:val="00FC674E"/>
    <w:rsid w:val="00FC7214"/>
    <w:rsid w:val="00FC7724"/>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A14"/>
    <w:rsid w:val="00FD7C41"/>
    <w:rsid w:val="00FD7DB0"/>
    <w:rsid w:val="00FE0385"/>
    <w:rsid w:val="00FE07A7"/>
    <w:rsid w:val="00FE0E16"/>
    <w:rsid w:val="00FE142D"/>
    <w:rsid w:val="00FE1611"/>
    <w:rsid w:val="00FE1B67"/>
    <w:rsid w:val="00FE1C0E"/>
    <w:rsid w:val="00FE20E1"/>
    <w:rsid w:val="00FE232C"/>
    <w:rsid w:val="00FE23E1"/>
    <w:rsid w:val="00FE252E"/>
    <w:rsid w:val="00FE3D1F"/>
    <w:rsid w:val="00FE3D6C"/>
    <w:rsid w:val="00FE3D7C"/>
    <w:rsid w:val="00FE4654"/>
    <w:rsid w:val="00FE4E65"/>
    <w:rsid w:val="00FE5735"/>
    <w:rsid w:val="00FE6998"/>
    <w:rsid w:val="00FE73B5"/>
    <w:rsid w:val="00FE7908"/>
    <w:rsid w:val="00FF0550"/>
    <w:rsid w:val="00FF0594"/>
    <w:rsid w:val="00FF05F7"/>
    <w:rsid w:val="00FF0683"/>
    <w:rsid w:val="00FF074B"/>
    <w:rsid w:val="00FF0E01"/>
    <w:rsid w:val="00FF116E"/>
    <w:rsid w:val="00FF12F1"/>
    <w:rsid w:val="00FF203A"/>
    <w:rsid w:val="00FF25B9"/>
    <w:rsid w:val="00FF3486"/>
    <w:rsid w:val="00FF350C"/>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D05666"/>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aliases w:val="Paveikslo pavadinimas,Paveiksliukai,paveikslas,Lentelės,Table caption,PavCaption,Abb.,Lentelė[C],Caption lentelė,Название объекта,Paveikslo pavadinimas + Centered"/>
    <w:basedOn w:val="Normal"/>
    <w:next w:val="Normal"/>
    <w:link w:val="CaptionChar"/>
    <w:uiPriority w:val="99"/>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1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 w:type="numbering" w:customStyle="1" w:styleId="NoList1">
    <w:name w:val="No List1"/>
    <w:next w:val="NoList"/>
    <w:uiPriority w:val="99"/>
    <w:semiHidden/>
    <w:unhideWhenUsed/>
    <w:rsid w:val="00D1613D"/>
  </w:style>
  <w:style w:type="table" w:customStyle="1" w:styleId="TableGrid4">
    <w:name w:val="Table Grid4"/>
    <w:basedOn w:val="TableNormal"/>
    <w:next w:val="TableGrid"/>
    <w:uiPriority w:val="39"/>
    <w:rsid w:val="00D161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1613D"/>
    <w:pPr>
      <w:spacing w:after="0" w:line="240" w:lineRule="auto"/>
    </w:pPr>
    <w:rPr>
      <w:rFonts w:ascii="Calibri" w:eastAsia="Calibri" w:hAnsi="Calibri" w:cs="Times New Roman"/>
      <w:sz w:val="20"/>
      <w:szCs w:val="20"/>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Char">
    <w:name w:val="Caption Char"/>
    <w:aliases w:val="Paveikslo pavadinimas Char,Paveiksliukai Char,paveikslas Char,Lentelės Char,Table caption Char,PavCaption Char,Abb. Char,Lentelė[C] Char,Caption lentelė Char,Название объекта Char,Paveikslo pavadinimas + Centered Char"/>
    <w:link w:val="Caption"/>
    <w:uiPriority w:val="99"/>
    <w:rsid w:val="00D1613D"/>
    <w:rPr>
      <w:b/>
      <w:bCs/>
      <w:color w:val="404040" w:themeColor="text1" w:themeTint="BF"/>
      <w:sz w:val="16"/>
      <w:szCs w:val="16"/>
    </w:rPr>
  </w:style>
  <w:style w:type="paragraph" w:customStyle="1" w:styleId="Bodycopy">
    <w:name w:val="Body copy"/>
    <w:basedOn w:val="Normal"/>
    <w:link w:val="BodycopyChar"/>
    <w:qFormat/>
    <w:rsid w:val="00D1613D"/>
    <w:pPr>
      <w:spacing w:after="0" w:line="240" w:lineRule="auto"/>
    </w:pPr>
    <w:rPr>
      <w:rFonts w:eastAsiaTheme="minorHAnsi"/>
      <w:sz w:val="22"/>
      <w:szCs w:val="22"/>
      <w:lang w:val="en-GB" w:eastAsia="en-US"/>
    </w:rPr>
  </w:style>
  <w:style w:type="character" w:customStyle="1" w:styleId="BodycopyChar">
    <w:name w:val="Body copy Char"/>
    <w:basedOn w:val="DefaultParagraphFont"/>
    <w:link w:val="Bodycopy"/>
    <w:rsid w:val="00D1613D"/>
    <w:rPr>
      <w:rFonts w:eastAsiaTheme="minorHAnsi"/>
      <w:sz w:val="22"/>
      <w:szCs w:val="22"/>
      <w:lang w:val="en-GB" w:eastAsia="en-US"/>
    </w:rPr>
  </w:style>
  <w:style w:type="paragraph" w:customStyle="1" w:styleId="TableText">
    <w:name w:val="Table Text"/>
    <w:rsid w:val="00D1613D"/>
    <w:pPr>
      <w:spacing w:before="20" w:after="20" w:line="240" w:lineRule="auto"/>
    </w:pPr>
    <w:rPr>
      <w:rFonts w:ascii="Arial" w:eastAsia="Times New Roman" w:hAnsi="Arial" w:cs="Times New Roman"/>
      <w:sz w:val="16"/>
      <w:szCs w:val="20"/>
    </w:rPr>
  </w:style>
  <w:style w:type="paragraph" w:customStyle="1" w:styleId="antraste">
    <w:name w:val="antraste"/>
    <w:basedOn w:val="Header"/>
    <w:autoRedefine/>
    <w:rsid w:val="00D1613D"/>
    <w:pPr>
      <w:tabs>
        <w:tab w:val="clear" w:pos="4513"/>
        <w:tab w:val="clear" w:pos="9026"/>
      </w:tabs>
      <w:spacing w:after="0" w:line="240" w:lineRule="auto"/>
      <w:ind w:left="1134" w:right="992"/>
      <w:jc w:val="center"/>
    </w:pPr>
    <w:rPr>
      <w:rFonts w:ascii="Cambria" w:eastAsia="Times New Roman" w:hAnsi="Cambria" w:cs="Times New Roman"/>
      <w:b/>
      <w:sz w:val="24"/>
      <w:szCs w:val="24"/>
      <w:lang w:eastAsia="en-US"/>
    </w:rPr>
  </w:style>
  <w:style w:type="character" w:customStyle="1" w:styleId="eop">
    <w:name w:val="eop"/>
    <w:basedOn w:val="DefaultParagraphFont"/>
    <w:rsid w:val="00D1613D"/>
  </w:style>
  <w:style w:type="paragraph" w:styleId="BodyTextIndent">
    <w:name w:val="Body Text Indent"/>
    <w:basedOn w:val="Normal"/>
    <w:link w:val="BodyTextIndentChar"/>
    <w:uiPriority w:val="99"/>
    <w:unhideWhenUsed/>
    <w:rsid w:val="00D1613D"/>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D1613D"/>
    <w:rPr>
      <w:rFonts w:ascii="Times New Roman" w:eastAsia="Times New Roman" w:hAnsi="Times New Roman" w:cs="Times New Roman"/>
      <w:sz w:val="24"/>
      <w:szCs w:val="24"/>
      <w:lang w:eastAsia="en-US"/>
    </w:rPr>
  </w:style>
  <w:style w:type="table" w:customStyle="1" w:styleId="Vestalentele1">
    <w:name w:val="Vesta lentele1"/>
    <w:basedOn w:val="TableNormal"/>
    <w:next w:val="TableGrid"/>
    <w:uiPriority w:val="59"/>
    <w:rsid w:val="008A274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522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08955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wmf"/><Relationship Id="rId30" Type="http://schemas.openxmlformats.org/officeDocument/2006/relationships/oleObject" Target="embeddings/oleObject1.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25</Pages>
  <Words>6484</Words>
  <Characters>48293</Characters>
  <Application>Microsoft Office Word</Application>
  <DocSecurity>0</DocSecurity>
  <Lines>402</Lines>
  <Paragraphs>109</Paragraphs>
  <ScaleCrop>false</ScaleCrop>
  <Company/>
  <LinksUpToDate>false</LinksUpToDate>
  <CharactersWithSpaces>54668</CharactersWithSpaces>
  <SharedDoc>false</SharedDoc>
  <HLinks>
    <vt:vector size="204" baseType="variant">
      <vt:variant>
        <vt:i4>1114173</vt:i4>
      </vt:variant>
      <vt:variant>
        <vt:i4>129</vt:i4>
      </vt:variant>
      <vt:variant>
        <vt:i4>0</vt:i4>
      </vt:variant>
      <vt:variant>
        <vt:i4>5</vt:i4>
      </vt:variant>
      <vt:variant>
        <vt:lpwstr/>
      </vt:variant>
      <vt:variant>
        <vt:lpwstr>_Toc126333942</vt:lpwstr>
      </vt:variant>
      <vt:variant>
        <vt:i4>1048595</vt:i4>
      </vt:variant>
      <vt:variant>
        <vt:i4>126</vt:i4>
      </vt:variant>
      <vt:variant>
        <vt:i4>0</vt:i4>
      </vt:variant>
      <vt:variant>
        <vt:i4>5</vt:i4>
      </vt:variant>
      <vt:variant>
        <vt:lpwstr>https://kt.gov.lt/lt/atviri-duomenys/diskvalifikavimas-is-viesuju-pirkimu</vt:lpwstr>
      </vt:variant>
      <vt:variant>
        <vt:lpwstr/>
      </vt:variant>
      <vt:variant>
        <vt:i4>1310807</vt:i4>
      </vt:variant>
      <vt:variant>
        <vt:i4>123</vt:i4>
      </vt:variant>
      <vt:variant>
        <vt:i4>0</vt:i4>
      </vt:variant>
      <vt:variant>
        <vt:i4>5</vt:i4>
      </vt:variant>
      <vt:variant>
        <vt:lpwstr>https://www.vmi.lt/evmi/mokesciu-moketoju-informacija</vt:lpwstr>
      </vt:variant>
      <vt:variant>
        <vt:lpwstr/>
      </vt:variant>
      <vt:variant>
        <vt:i4>3342395</vt:i4>
      </vt:variant>
      <vt:variant>
        <vt:i4>120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117</vt:i4>
      </vt:variant>
      <vt:variant>
        <vt:i4>0</vt:i4>
      </vt:variant>
      <vt:variant>
        <vt:i4>5</vt:i4>
      </vt:variant>
      <vt:variant>
        <vt:lpwstr>https://www.registrucentras.lt/jar/p/index.php</vt:lpwstr>
      </vt:variant>
      <vt:variant>
        <vt:lpwstr/>
      </vt:variant>
      <vt:variant>
        <vt:i4>3670066</vt:i4>
      </vt:variant>
      <vt:variant>
        <vt:i4>114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111</vt:i4>
      </vt:variant>
      <vt:variant>
        <vt:i4>0</vt:i4>
      </vt:variant>
      <vt:variant>
        <vt:i4>5</vt:i4>
      </vt:variant>
      <vt:variant>
        <vt:lpwstr>https://vpt.lrv.lt/lt/pasalinimo-pagrindai-1/nepatikimi-tiekejai-1</vt:lpwstr>
      </vt:variant>
      <vt:variant>
        <vt:lpwstr/>
      </vt:variant>
      <vt:variant>
        <vt:i4>5177373</vt:i4>
      </vt:variant>
      <vt:variant>
        <vt:i4>108</vt:i4>
      </vt:variant>
      <vt:variant>
        <vt:i4>0</vt:i4>
      </vt:variant>
      <vt:variant>
        <vt:i4>5</vt:i4>
      </vt:variant>
      <vt:variant>
        <vt:lpwstr>https://vpt.lrv.lt/melaginga-informacija-pateikusiu-tiekeju-sarasas-3</vt:lpwstr>
      </vt:variant>
      <vt:variant>
        <vt:lpwstr/>
      </vt:variant>
      <vt:variant>
        <vt:i4>2687095</vt:i4>
      </vt:variant>
      <vt:variant>
        <vt:i4>105</vt:i4>
      </vt:variant>
      <vt:variant>
        <vt:i4>0</vt:i4>
      </vt:variant>
      <vt:variant>
        <vt:i4>5</vt:i4>
      </vt:variant>
      <vt:variant>
        <vt:lpwstr>http://draudejai.sodra.lt/draudeju_viesi_duomenys/</vt:lpwstr>
      </vt:variant>
      <vt:variant>
        <vt:lpwstr/>
      </vt:variant>
      <vt:variant>
        <vt:i4>1507345</vt:i4>
      </vt:variant>
      <vt:variant>
        <vt:i4>102</vt:i4>
      </vt:variant>
      <vt:variant>
        <vt:i4>0</vt:i4>
      </vt:variant>
      <vt:variant>
        <vt:i4>5</vt:i4>
      </vt:variant>
      <vt:variant>
        <vt:lpwstr>https://www.e-tar.lt/portal/lt/legalAct/TAR.4B60A8C9678B/asr</vt:lpwstr>
      </vt:variant>
      <vt:variant>
        <vt:lpwstr/>
      </vt:variant>
      <vt:variant>
        <vt:i4>1114173</vt:i4>
      </vt:variant>
      <vt:variant>
        <vt:i4>98</vt:i4>
      </vt:variant>
      <vt:variant>
        <vt:i4>0</vt:i4>
      </vt:variant>
      <vt:variant>
        <vt:i4>5</vt:i4>
      </vt:variant>
      <vt:variant>
        <vt:lpwstr/>
      </vt:variant>
      <vt:variant>
        <vt:lpwstr>_Toc126333946</vt:lpwstr>
      </vt:variant>
      <vt:variant>
        <vt:i4>1114173</vt:i4>
      </vt:variant>
      <vt:variant>
        <vt:i4>95</vt:i4>
      </vt:variant>
      <vt:variant>
        <vt:i4>0</vt:i4>
      </vt:variant>
      <vt:variant>
        <vt:i4>5</vt:i4>
      </vt:variant>
      <vt:variant>
        <vt:lpwstr/>
      </vt:variant>
      <vt:variant>
        <vt:lpwstr>_Toc126333947</vt:lpwstr>
      </vt:variant>
      <vt:variant>
        <vt:i4>1114173</vt:i4>
      </vt:variant>
      <vt:variant>
        <vt:i4>92</vt:i4>
      </vt:variant>
      <vt:variant>
        <vt:i4>0</vt:i4>
      </vt:variant>
      <vt:variant>
        <vt:i4>5</vt:i4>
      </vt:variant>
      <vt:variant>
        <vt:lpwstr/>
      </vt:variant>
      <vt:variant>
        <vt:lpwstr>_Toc126333946</vt:lpwstr>
      </vt:variant>
      <vt:variant>
        <vt:i4>1114173</vt:i4>
      </vt:variant>
      <vt:variant>
        <vt:i4>89</vt:i4>
      </vt:variant>
      <vt:variant>
        <vt:i4>0</vt:i4>
      </vt:variant>
      <vt:variant>
        <vt:i4>5</vt:i4>
      </vt:variant>
      <vt:variant>
        <vt:lpwstr/>
      </vt:variant>
      <vt:variant>
        <vt:lpwstr>_Toc126333946</vt:lpwstr>
      </vt:variant>
      <vt:variant>
        <vt:i4>1114173</vt:i4>
      </vt:variant>
      <vt:variant>
        <vt:i4>86</vt:i4>
      </vt:variant>
      <vt:variant>
        <vt:i4>0</vt:i4>
      </vt:variant>
      <vt:variant>
        <vt:i4>5</vt:i4>
      </vt:variant>
      <vt:variant>
        <vt:lpwstr/>
      </vt:variant>
      <vt:variant>
        <vt:lpwstr>_Toc126333945</vt:lpwstr>
      </vt:variant>
      <vt:variant>
        <vt:i4>1114173</vt:i4>
      </vt:variant>
      <vt:variant>
        <vt:i4>83</vt:i4>
      </vt:variant>
      <vt:variant>
        <vt:i4>0</vt:i4>
      </vt:variant>
      <vt:variant>
        <vt:i4>5</vt:i4>
      </vt:variant>
      <vt:variant>
        <vt:lpwstr/>
      </vt:variant>
      <vt:variant>
        <vt:lpwstr>_Toc126333944</vt:lpwstr>
      </vt:variant>
      <vt:variant>
        <vt:i4>1114173</vt:i4>
      </vt:variant>
      <vt:variant>
        <vt:i4>80</vt:i4>
      </vt:variant>
      <vt:variant>
        <vt:i4>0</vt:i4>
      </vt:variant>
      <vt:variant>
        <vt:i4>5</vt:i4>
      </vt:variant>
      <vt:variant>
        <vt:lpwstr/>
      </vt:variant>
      <vt:variant>
        <vt:lpwstr>_Toc126333943</vt:lpwstr>
      </vt:variant>
      <vt:variant>
        <vt:i4>1114173</vt:i4>
      </vt:variant>
      <vt:variant>
        <vt:i4>77</vt:i4>
      </vt:variant>
      <vt:variant>
        <vt:i4>0</vt:i4>
      </vt:variant>
      <vt:variant>
        <vt:i4>5</vt:i4>
      </vt:variant>
      <vt:variant>
        <vt:lpwstr/>
      </vt:variant>
      <vt:variant>
        <vt:lpwstr>_Toc126333942</vt:lpwstr>
      </vt:variant>
      <vt:variant>
        <vt:i4>1114173</vt:i4>
      </vt:variant>
      <vt:variant>
        <vt:i4>74</vt:i4>
      </vt:variant>
      <vt:variant>
        <vt:i4>0</vt:i4>
      </vt:variant>
      <vt:variant>
        <vt:i4>5</vt:i4>
      </vt:variant>
      <vt:variant>
        <vt:lpwstr/>
      </vt:variant>
      <vt:variant>
        <vt:lpwstr>_Toc126333941</vt:lpwstr>
      </vt:variant>
      <vt:variant>
        <vt:i4>1114173</vt:i4>
      </vt:variant>
      <vt:variant>
        <vt:i4>71</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293</cp:revision>
  <dcterms:created xsi:type="dcterms:W3CDTF">2025-03-17T14:02:00Z</dcterms:created>
  <dcterms:modified xsi:type="dcterms:W3CDTF">2025-06-02T12:37:00Z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