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B2A4" w14:textId="01222D8C" w:rsidR="00ED1D92" w:rsidRPr="00175B7E" w:rsidRDefault="00ED1D92" w:rsidP="00ED1D92">
      <w:pPr>
        <w:pStyle w:val="Heading2"/>
        <w:ind w:left="5103"/>
        <w:jc w:val="right"/>
        <w:rPr>
          <w:rFonts w:ascii="Arial" w:eastAsia="Calibri" w:hAnsi="Arial" w:cs="Arial"/>
          <w:i/>
          <w:iCs/>
          <w:sz w:val="20"/>
          <w:szCs w:val="20"/>
        </w:rPr>
      </w:pPr>
      <w:bookmarkStart w:id="0" w:name="_Ref39484039"/>
      <w:bookmarkStart w:id="1" w:name="_Ref40278562"/>
      <w:bookmarkStart w:id="2" w:name="_Toc126333945"/>
      <w:bookmarkStart w:id="3" w:name="_Toc166589753"/>
      <w:r w:rsidRPr="00175B7E">
        <w:rPr>
          <w:rFonts w:ascii="Arial" w:eastAsia="Calibri" w:hAnsi="Arial" w:cs="Arial"/>
          <w:i/>
          <w:iCs/>
          <w:sz w:val="20"/>
          <w:szCs w:val="20"/>
        </w:rPr>
        <w:t xml:space="preserve">Specialiųjų </w:t>
      </w:r>
      <w:r w:rsidR="00FC2132" w:rsidRPr="00175B7E">
        <w:rPr>
          <w:rFonts w:ascii="Arial" w:eastAsia="Calibri" w:hAnsi="Arial" w:cs="Arial"/>
          <w:i/>
          <w:iCs/>
          <w:sz w:val="20"/>
          <w:szCs w:val="20"/>
        </w:rPr>
        <w:t xml:space="preserve">pirkimo </w:t>
      </w:r>
      <w:r w:rsidRPr="00175B7E">
        <w:rPr>
          <w:rFonts w:ascii="Arial" w:eastAsia="Calibri" w:hAnsi="Arial" w:cs="Arial"/>
          <w:i/>
          <w:iCs/>
          <w:sz w:val="20"/>
          <w:szCs w:val="20"/>
        </w:rPr>
        <w:t xml:space="preserve">sąlygų </w:t>
      </w:r>
      <w:r w:rsidR="00C14CA6" w:rsidRPr="00175B7E">
        <w:rPr>
          <w:rFonts w:ascii="Arial" w:eastAsia="Calibri" w:hAnsi="Arial" w:cs="Arial"/>
          <w:i/>
          <w:iCs/>
          <w:sz w:val="20"/>
          <w:szCs w:val="20"/>
        </w:rPr>
        <w:t>6</w:t>
      </w:r>
      <w:r w:rsidRPr="00175B7E">
        <w:rPr>
          <w:rFonts w:ascii="Arial" w:eastAsia="Calibri" w:hAnsi="Arial" w:cs="Arial"/>
          <w:i/>
          <w:iCs/>
          <w:sz w:val="20"/>
          <w:szCs w:val="20"/>
        </w:rPr>
        <w:t xml:space="preserve"> priedas </w:t>
      </w:r>
      <w:r w:rsidRPr="00175B7E">
        <w:rPr>
          <w:rFonts w:ascii="Arial" w:eastAsia="Calibri" w:hAnsi="Arial" w:cs="Arial"/>
          <w:i/>
          <w:iCs/>
          <w:sz w:val="20"/>
          <w:szCs w:val="20"/>
        </w:rPr>
        <w:br/>
        <w:t>„Pasiūlymų vertinimo kriterijai ir sąlygos“</w:t>
      </w:r>
      <w:bookmarkEnd w:id="0"/>
      <w:bookmarkEnd w:id="1"/>
      <w:bookmarkEnd w:id="2"/>
      <w:bookmarkEnd w:id="3"/>
    </w:p>
    <w:p w14:paraId="13533158" w14:textId="77777777" w:rsidR="00ED1D92" w:rsidRPr="00175B7E" w:rsidRDefault="00ED1D92" w:rsidP="00ED1D92">
      <w:pPr>
        <w:rPr>
          <w:rFonts w:ascii="Arial" w:hAnsi="Arial" w:cs="Arial"/>
          <w:sz w:val="20"/>
          <w:szCs w:val="20"/>
          <w:lang w:eastAsia="lt-LT"/>
        </w:rPr>
      </w:pPr>
    </w:p>
    <w:p w14:paraId="20CDE7C1" w14:textId="0716479C" w:rsidR="00A45DFD" w:rsidRPr="00175B7E" w:rsidRDefault="00ED1D92" w:rsidP="00D23759">
      <w:pPr>
        <w:pStyle w:val="Subtitle"/>
        <w:jc w:val="center"/>
        <w:rPr>
          <w:rFonts w:ascii="Arial" w:hAnsi="Arial" w:cs="Arial"/>
          <w:b/>
          <w:bCs/>
          <w:color w:val="auto"/>
          <w:sz w:val="20"/>
          <w:szCs w:val="20"/>
        </w:rPr>
      </w:pPr>
      <w:r w:rsidRPr="00175B7E">
        <w:rPr>
          <w:rFonts w:ascii="Arial" w:hAnsi="Arial" w:cs="Arial"/>
          <w:b/>
          <w:bCs/>
          <w:color w:val="auto"/>
          <w:sz w:val="20"/>
          <w:szCs w:val="20"/>
        </w:rPr>
        <w:t>PASIŪLYMŲ VERTINIMO KRITERIJAI ir Sąlygos</w:t>
      </w:r>
    </w:p>
    <w:p w14:paraId="7B354BDC" w14:textId="77777777" w:rsidR="003047FC" w:rsidRPr="00175B7E" w:rsidRDefault="003047FC" w:rsidP="00A45DFD">
      <w:pPr>
        <w:jc w:val="center"/>
        <w:rPr>
          <w:rFonts w:ascii="Arial" w:hAnsi="Arial" w:cs="Arial"/>
          <w:b/>
          <w:bCs/>
          <w:sz w:val="20"/>
          <w:szCs w:val="20"/>
          <w:lang w:eastAsia="lt-LT"/>
        </w:rPr>
      </w:pPr>
    </w:p>
    <w:p w14:paraId="755C0D0D" w14:textId="73FE0FF5" w:rsidR="00ED1D92" w:rsidRPr="00175B7E" w:rsidRDefault="00ED1D92" w:rsidP="000B223F">
      <w:pPr>
        <w:numPr>
          <w:ilvl w:val="0"/>
          <w:numId w:val="1"/>
        </w:numPr>
        <w:ind w:left="0" w:firstLine="567"/>
        <w:contextualSpacing/>
        <w:jc w:val="both"/>
        <w:rPr>
          <w:rFonts w:ascii="Arial" w:hAnsi="Arial" w:cs="Arial"/>
          <w:sz w:val="20"/>
          <w:szCs w:val="20"/>
        </w:rPr>
      </w:pPr>
      <w:r w:rsidRPr="00175B7E">
        <w:rPr>
          <w:rFonts w:ascii="Arial" w:hAnsi="Arial" w:cs="Arial"/>
          <w:sz w:val="20"/>
          <w:szCs w:val="20"/>
        </w:rPr>
        <w:t xml:space="preserve">Perkančioji organizacija </w:t>
      </w:r>
      <w:r w:rsidR="00B55867" w:rsidRPr="00C86559">
        <w:rPr>
          <w:rFonts w:ascii="Arial" w:hAnsi="Arial" w:cs="Arial"/>
          <w:sz w:val="20"/>
          <w:szCs w:val="20"/>
          <w:lang w:eastAsia="lt-LT"/>
        </w:rPr>
        <w:t>I pirkimo objekto dalyje ir II pirkimo objekto dalyje</w:t>
      </w:r>
      <w:r w:rsidR="00B55867" w:rsidRPr="00B55867">
        <w:rPr>
          <w:rFonts w:ascii="Arial" w:hAnsi="Arial" w:cs="Arial"/>
          <w:sz w:val="20"/>
          <w:szCs w:val="20"/>
        </w:rPr>
        <w:t xml:space="preserve"> </w:t>
      </w:r>
      <w:r w:rsidRPr="001315AF">
        <w:rPr>
          <w:rFonts w:ascii="Arial" w:hAnsi="Arial" w:cs="Arial"/>
          <w:sz w:val="20"/>
          <w:szCs w:val="20"/>
        </w:rPr>
        <w:t>ekonomiškai</w:t>
      </w:r>
      <w:r w:rsidRPr="00175B7E">
        <w:rPr>
          <w:rFonts w:ascii="Arial" w:hAnsi="Arial" w:cs="Arial"/>
          <w:sz w:val="20"/>
          <w:szCs w:val="20"/>
        </w:rPr>
        <w:t xml:space="preserve"> naudingiausią pasiūlymą išrenka pagal kainą ir su pirkimo objektu susijusius </w:t>
      </w:r>
      <w:r w:rsidR="00523573" w:rsidRPr="00175B7E">
        <w:rPr>
          <w:rFonts w:ascii="Arial" w:hAnsi="Arial" w:cs="Arial"/>
          <w:sz w:val="20"/>
          <w:szCs w:val="20"/>
        </w:rPr>
        <w:t xml:space="preserve">kokybinius </w:t>
      </w:r>
      <w:r w:rsidRPr="00175B7E">
        <w:rPr>
          <w:rFonts w:ascii="Arial" w:hAnsi="Arial" w:cs="Arial"/>
          <w:sz w:val="20"/>
          <w:szCs w:val="20"/>
        </w:rPr>
        <w:t>kriterijus, vadovaudamasi šiame priede nustatyta vertinimo tvarka.</w:t>
      </w:r>
    </w:p>
    <w:p w14:paraId="676DAEEC" w14:textId="406A00DD" w:rsidR="00ED1D92" w:rsidRPr="00175B7E" w:rsidRDefault="00ED1D92" w:rsidP="00225635">
      <w:pPr>
        <w:numPr>
          <w:ilvl w:val="0"/>
          <w:numId w:val="1"/>
        </w:numPr>
        <w:ind w:left="0" w:firstLine="567"/>
        <w:contextualSpacing/>
        <w:jc w:val="both"/>
        <w:rPr>
          <w:rFonts w:ascii="Arial" w:hAnsi="Arial" w:cs="Arial"/>
          <w:sz w:val="20"/>
          <w:szCs w:val="20"/>
        </w:rPr>
      </w:pPr>
      <w:r w:rsidRPr="00175B7E">
        <w:rPr>
          <w:rFonts w:ascii="Arial" w:hAnsi="Arial" w:cs="Arial"/>
          <w:sz w:val="20"/>
          <w:szCs w:val="20"/>
        </w:rPr>
        <w:t xml:space="preserve">Pasiūlymų eilė </w:t>
      </w:r>
      <w:r w:rsidR="009E4421" w:rsidRPr="002469B1">
        <w:rPr>
          <w:rFonts w:ascii="Arial" w:hAnsi="Arial" w:cs="Arial"/>
          <w:sz w:val="20"/>
          <w:szCs w:val="20"/>
          <w:lang w:eastAsia="lt-LT"/>
        </w:rPr>
        <w:t>I pirkimo objekto dalyje ir II pirkimo objekto dalyje</w:t>
      </w:r>
      <w:r w:rsidR="009E4421" w:rsidRPr="00B55867">
        <w:rPr>
          <w:rFonts w:ascii="Arial" w:hAnsi="Arial" w:cs="Arial"/>
          <w:sz w:val="20"/>
          <w:szCs w:val="20"/>
        </w:rPr>
        <w:t xml:space="preserve"> </w:t>
      </w:r>
      <w:r w:rsidRPr="00175B7E">
        <w:rPr>
          <w:rFonts w:ascii="Arial" w:hAnsi="Arial" w:cs="Arial"/>
          <w:sz w:val="20"/>
          <w:szCs w:val="20"/>
        </w:rPr>
        <w:t>sudaroma ekonominio naudingumo mažėjimo tvarka. Tais atvejais, kai kelių tiekėjų pasiūlymų ekonominis naudingumas bus vienodos, sudarant pasiūlymų eilę, pirmesnis į šią eilę įrašomas tiekėjas, kurio pasiūlymas pateiktas anksčiau.</w:t>
      </w:r>
    </w:p>
    <w:p w14:paraId="75DC6FAB" w14:textId="40FDCDF4" w:rsidR="00ED1D92" w:rsidRPr="00175B7E" w:rsidRDefault="00ED1D92" w:rsidP="00225635">
      <w:pPr>
        <w:numPr>
          <w:ilvl w:val="0"/>
          <w:numId w:val="1"/>
        </w:numPr>
        <w:ind w:left="0" w:firstLine="567"/>
        <w:contextualSpacing/>
        <w:jc w:val="both"/>
        <w:rPr>
          <w:rFonts w:ascii="Arial" w:hAnsi="Arial" w:cs="Arial"/>
          <w:sz w:val="20"/>
          <w:szCs w:val="20"/>
        </w:rPr>
      </w:pPr>
      <w:r w:rsidRPr="00175B7E">
        <w:rPr>
          <w:rFonts w:ascii="Arial" w:hAnsi="Arial" w:cs="Arial"/>
          <w:sz w:val="20"/>
          <w:szCs w:val="20"/>
        </w:rPr>
        <w:t>Pasiūlymų vertinimo kriterijai</w:t>
      </w:r>
      <w:r w:rsidR="00235EC6" w:rsidRPr="00175B7E">
        <w:rPr>
          <w:rFonts w:ascii="Arial" w:hAnsi="Arial" w:cs="Arial"/>
          <w:sz w:val="20"/>
          <w:szCs w:val="20"/>
        </w:rPr>
        <w:t xml:space="preserve"> </w:t>
      </w:r>
      <w:r w:rsidR="00D23759" w:rsidRPr="00175B7E">
        <w:rPr>
          <w:rFonts w:ascii="Arial" w:hAnsi="Arial" w:cs="Arial"/>
          <w:b/>
          <w:bCs/>
          <w:sz w:val="20"/>
          <w:szCs w:val="20"/>
          <w:lang w:eastAsia="lt-LT"/>
        </w:rPr>
        <w:t>I pirkimo objekto daliai</w:t>
      </w:r>
      <w:r w:rsidR="00235EC6" w:rsidRPr="00175B7E">
        <w:rPr>
          <w:rFonts w:ascii="Arial" w:hAnsi="Arial" w:cs="Arial"/>
          <w:sz w:val="20"/>
          <w:szCs w:val="20"/>
        </w:rPr>
        <w:t>:</w:t>
      </w:r>
    </w:p>
    <w:p w14:paraId="0376134F" w14:textId="6EC6F029" w:rsidR="00235EC6" w:rsidRPr="00175B7E" w:rsidRDefault="00235EC6" w:rsidP="00235EC6">
      <w:pPr>
        <w:spacing w:line="276" w:lineRule="auto"/>
        <w:ind w:left="567" w:firstLine="0"/>
        <w:contextualSpacing/>
        <w:jc w:val="right"/>
        <w:rPr>
          <w:rFonts w:ascii="Arial" w:hAnsi="Arial" w:cs="Arial"/>
          <w:b/>
          <w:bCs/>
          <w:sz w:val="20"/>
          <w:szCs w:val="20"/>
        </w:rPr>
      </w:pPr>
      <w:r w:rsidRPr="00175B7E">
        <w:rPr>
          <w:rFonts w:ascii="Arial" w:hAnsi="Arial" w:cs="Arial"/>
          <w:b/>
          <w:bCs/>
          <w:sz w:val="20"/>
          <w:szCs w:val="20"/>
        </w:rPr>
        <w:t>1 lentel</w:t>
      </w:r>
      <w:r w:rsidR="00FF1DEC" w:rsidRPr="00175B7E">
        <w:rPr>
          <w:rFonts w:ascii="Arial" w:hAnsi="Arial" w:cs="Arial"/>
          <w:b/>
          <w:bCs/>
          <w:sz w:val="20"/>
          <w:szCs w:val="20"/>
        </w:rPr>
        <w:t>ė</w:t>
      </w:r>
      <w:r w:rsidR="00175B7E">
        <w:rPr>
          <w:rFonts w:ascii="Arial" w:hAnsi="Arial" w:cs="Arial"/>
          <w:b/>
          <w:bCs/>
          <w:sz w:val="20"/>
          <w:szCs w:val="20"/>
        </w:rPr>
        <w:t xml:space="preserve"> </w:t>
      </w:r>
      <w:r w:rsidR="00175B7E" w:rsidRPr="00175B7E">
        <w:rPr>
          <w:rFonts w:ascii="Arial" w:hAnsi="Arial" w:cs="Arial"/>
          <w:i/>
          <w:iCs/>
          <w:sz w:val="20"/>
          <w:szCs w:val="20"/>
          <w:lang w:eastAsia="ar-SA"/>
        </w:rPr>
        <w:t>(</w:t>
      </w:r>
      <w:r w:rsidR="00175B7E" w:rsidRPr="00175B7E">
        <w:rPr>
          <w:rFonts w:ascii="Arial" w:hAnsi="Arial" w:cs="Arial"/>
          <w:i/>
          <w:iCs/>
          <w:sz w:val="20"/>
          <w:szCs w:val="20"/>
          <w:lang w:eastAsia="lt-LT"/>
        </w:rPr>
        <w:t>I pirkimo objekto daliai)</w:t>
      </w:r>
    </w:p>
    <w:tbl>
      <w:tblPr>
        <w:tblpPr w:leftFromText="180" w:rightFromText="180" w:vertAnchor="text" w:tblpY="8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985"/>
        <w:gridCol w:w="2835"/>
      </w:tblGrid>
      <w:tr w:rsidR="000B2117" w:rsidRPr="00175B7E" w14:paraId="63644AD2" w14:textId="77777777" w:rsidTr="00225635">
        <w:trPr>
          <w:cantSplit/>
          <w:trHeight w:val="673"/>
        </w:trPr>
        <w:tc>
          <w:tcPr>
            <w:tcW w:w="4673" w:type="dxa"/>
            <w:vAlign w:val="center"/>
          </w:tcPr>
          <w:p w14:paraId="24B4EE74" w14:textId="1C544016" w:rsidR="000B2117" w:rsidRPr="00175B7E" w:rsidRDefault="000B2117" w:rsidP="00B11623">
            <w:pPr>
              <w:widowControl w:val="0"/>
              <w:tabs>
                <w:tab w:val="left" w:pos="851"/>
              </w:tabs>
              <w:jc w:val="center"/>
              <w:rPr>
                <w:rFonts w:ascii="Arial" w:eastAsia="Times New Roman" w:hAnsi="Arial" w:cs="Arial"/>
                <w:b/>
                <w:sz w:val="20"/>
                <w:szCs w:val="20"/>
              </w:rPr>
            </w:pPr>
            <w:r w:rsidRPr="00175B7E">
              <w:rPr>
                <w:rFonts w:ascii="Arial" w:eastAsia="Times New Roman" w:hAnsi="Arial" w:cs="Arial"/>
                <w:b/>
                <w:sz w:val="20"/>
                <w:szCs w:val="20"/>
              </w:rPr>
              <w:t>VERTINIMO KRITERIJAI</w:t>
            </w:r>
          </w:p>
        </w:tc>
        <w:tc>
          <w:tcPr>
            <w:tcW w:w="1985" w:type="dxa"/>
            <w:vAlign w:val="center"/>
          </w:tcPr>
          <w:p w14:paraId="4C2CB161" w14:textId="44C11678" w:rsidR="000B2117" w:rsidRPr="00175B7E" w:rsidRDefault="000B2117" w:rsidP="00B11623">
            <w:pPr>
              <w:widowControl w:val="0"/>
              <w:tabs>
                <w:tab w:val="left" w:pos="851"/>
              </w:tabs>
              <w:ind w:right="-108" w:firstLine="0"/>
              <w:rPr>
                <w:rFonts w:ascii="Arial" w:eastAsia="Times New Roman" w:hAnsi="Arial" w:cs="Arial"/>
                <w:b/>
                <w:sz w:val="20"/>
                <w:szCs w:val="20"/>
              </w:rPr>
            </w:pPr>
            <w:r w:rsidRPr="00175B7E">
              <w:rPr>
                <w:rFonts w:ascii="Arial" w:eastAsia="Times New Roman" w:hAnsi="Arial" w:cs="Arial"/>
                <w:b/>
                <w:sz w:val="20"/>
                <w:szCs w:val="20"/>
              </w:rPr>
              <w:t>Kriterijaus įvertinimas</w:t>
            </w:r>
          </w:p>
        </w:tc>
        <w:tc>
          <w:tcPr>
            <w:tcW w:w="2835" w:type="dxa"/>
            <w:vAlign w:val="center"/>
          </w:tcPr>
          <w:p w14:paraId="699DBCE3" w14:textId="257BA161" w:rsidR="000B2117" w:rsidRPr="00175B7E" w:rsidRDefault="000B2117" w:rsidP="00B11623">
            <w:pPr>
              <w:widowControl w:val="0"/>
              <w:tabs>
                <w:tab w:val="left" w:pos="851"/>
              </w:tabs>
              <w:ind w:right="-9" w:firstLine="0"/>
              <w:rPr>
                <w:rFonts w:ascii="Arial" w:eastAsia="Times New Roman" w:hAnsi="Arial" w:cs="Arial"/>
                <w:b/>
                <w:i/>
                <w:iCs/>
                <w:sz w:val="20"/>
                <w:szCs w:val="20"/>
              </w:rPr>
            </w:pPr>
            <w:r w:rsidRPr="00175B7E">
              <w:rPr>
                <w:rFonts w:ascii="Arial" w:eastAsia="Times New Roman" w:hAnsi="Arial" w:cs="Arial"/>
                <w:b/>
                <w:sz w:val="20"/>
                <w:szCs w:val="20"/>
              </w:rPr>
              <w:t>Lyginamasis svoris ekonominio naudingumo įvertinime</w:t>
            </w:r>
          </w:p>
        </w:tc>
      </w:tr>
      <w:tr w:rsidR="000B2117" w:rsidRPr="00175B7E" w14:paraId="0A3D937F" w14:textId="77777777" w:rsidTr="00225635">
        <w:trPr>
          <w:cantSplit/>
          <w:trHeight w:val="209"/>
        </w:trPr>
        <w:tc>
          <w:tcPr>
            <w:tcW w:w="4673" w:type="dxa"/>
          </w:tcPr>
          <w:p w14:paraId="19974BE2" w14:textId="02DB5905" w:rsidR="000B2117" w:rsidRPr="00175B7E" w:rsidRDefault="000B2117" w:rsidP="00225635">
            <w:pPr>
              <w:numPr>
                <w:ilvl w:val="1"/>
                <w:numId w:val="1"/>
              </w:numPr>
              <w:tabs>
                <w:tab w:val="left" w:pos="601"/>
              </w:tabs>
              <w:ind w:left="0" w:right="312" w:firstLine="0"/>
              <w:contextualSpacing/>
              <w:rPr>
                <w:rFonts w:ascii="Arial" w:eastAsia="Times New Roman" w:hAnsi="Arial" w:cs="Arial"/>
                <w:b/>
                <w:iCs/>
                <w:sz w:val="20"/>
                <w:szCs w:val="20"/>
              </w:rPr>
            </w:pPr>
            <w:r w:rsidRPr="00175B7E">
              <w:rPr>
                <w:rFonts w:ascii="Arial" w:eastAsia="Times New Roman" w:hAnsi="Arial" w:cs="Arial"/>
                <w:b/>
                <w:iCs/>
                <w:sz w:val="20"/>
                <w:szCs w:val="20"/>
              </w:rPr>
              <w:t>Pirmas kriterijus – kaina (C)</w:t>
            </w:r>
          </w:p>
          <w:p w14:paraId="0EAE4CE7" w14:textId="160CECF0" w:rsidR="000B2117" w:rsidRPr="00175B7E" w:rsidRDefault="000B2117" w:rsidP="000E65D3">
            <w:pPr>
              <w:tabs>
                <w:tab w:val="left" w:pos="851"/>
              </w:tabs>
              <w:ind w:right="-106"/>
              <w:rPr>
                <w:rFonts w:ascii="Arial" w:eastAsia="Times New Roman" w:hAnsi="Arial" w:cs="Arial"/>
                <w:i/>
                <w:iCs/>
                <w:sz w:val="20"/>
                <w:szCs w:val="20"/>
              </w:rPr>
            </w:pPr>
          </w:p>
          <w:p w14:paraId="4FC8E06E" w14:textId="03844358" w:rsidR="000B2117" w:rsidRPr="00175B7E" w:rsidRDefault="000B2117" w:rsidP="00225635">
            <w:pPr>
              <w:tabs>
                <w:tab w:val="left" w:pos="851"/>
              </w:tabs>
              <w:ind w:right="36" w:firstLine="0"/>
              <w:jc w:val="both"/>
              <w:rPr>
                <w:rFonts w:ascii="Arial" w:eastAsia="Times New Roman" w:hAnsi="Arial" w:cs="Arial"/>
                <w:b/>
                <w:i/>
                <w:iCs/>
                <w:color w:val="7030A0"/>
                <w:sz w:val="20"/>
                <w:szCs w:val="20"/>
              </w:rPr>
            </w:pPr>
            <w:r w:rsidRPr="00175B7E">
              <w:rPr>
                <w:rFonts w:ascii="Arial" w:eastAsia="Times New Roman" w:hAnsi="Arial" w:cs="Arial"/>
                <w:i/>
                <w:iCs/>
                <w:sz w:val="20"/>
                <w:szCs w:val="20"/>
              </w:rPr>
              <w:t xml:space="preserve">Vertinama </w:t>
            </w:r>
            <w:r w:rsidR="001B678A" w:rsidRPr="00175B7E">
              <w:rPr>
                <w:rFonts w:ascii="Arial" w:eastAsia="Times New Roman" w:hAnsi="Arial" w:cs="Arial"/>
                <w:i/>
                <w:iCs/>
                <w:sz w:val="20"/>
                <w:szCs w:val="20"/>
              </w:rPr>
              <w:t xml:space="preserve">palyginamoji </w:t>
            </w:r>
            <w:r w:rsidRPr="00175B7E">
              <w:rPr>
                <w:rFonts w:ascii="Arial" w:eastAsia="Times New Roman" w:hAnsi="Arial" w:cs="Arial"/>
                <w:i/>
                <w:iCs/>
                <w:sz w:val="20"/>
                <w:szCs w:val="20"/>
              </w:rPr>
              <w:t xml:space="preserve">pasiūlymo </w:t>
            </w:r>
            <w:r w:rsidRPr="00175B7E">
              <w:rPr>
                <w:rFonts w:ascii="Arial" w:eastAsia="Times New Roman" w:hAnsi="Arial" w:cs="Arial"/>
                <w:b/>
                <w:i/>
                <w:iCs/>
                <w:sz w:val="20"/>
                <w:szCs w:val="20"/>
              </w:rPr>
              <w:t xml:space="preserve">kaina </w:t>
            </w:r>
            <w:r w:rsidRPr="00175B7E">
              <w:rPr>
                <w:rFonts w:ascii="Arial" w:eastAsia="Times New Roman" w:hAnsi="Arial" w:cs="Arial"/>
                <w:i/>
                <w:iCs/>
                <w:sz w:val="20"/>
                <w:szCs w:val="20"/>
              </w:rPr>
              <w:t xml:space="preserve">eurais už visą pirkimo objektą, įskaitant visus mokesčius (taip pat ir PVM, jei taikoma). </w:t>
            </w:r>
            <w:r w:rsidR="00B44DF9" w:rsidRPr="00175B7E">
              <w:rPr>
                <w:rFonts w:ascii="Arial" w:eastAsia="Times New Roman" w:hAnsi="Arial" w:cs="Arial"/>
                <w:i/>
                <w:iCs/>
                <w:sz w:val="20"/>
                <w:szCs w:val="20"/>
              </w:rPr>
              <w:t>Palyginamoji k</w:t>
            </w:r>
            <w:r w:rsidRPr="00175B7E">
              <w:rPr>
                <w:rFonts w:ascii="Arial" w:eastAsia="Times New Roman" w:hAnsi="Arial" w:cs="Arial"/>
                <w:i/>
                <w:iCs/>
                <w:sz w:val="20"/>
                <w:szCs w:val="20"/>
              </w:rPr>
              <w:t>aina apskaičiuojama sudauginus preliminarius kiekius iš tiekėjo pateikt</w:t>
            </w:r>
            <w:r w:rsidR="00B44DF9" w:rsidRPr="00175B7E">
              <w:rPr>
                <w:rFonts w:ascii="Arial" w:eastAsia="Times New Roman" w:hAnsi="Arial" w:cs="Arial"/>
                <w:i/>
                <w:iCs/>
                <w:sz w:val="20"/>
                <w:szCs w:val="20"/>
              </w:rPr>
              <w:t>ų</w:t>
            </w:r>
            <w:r w:rsidRPr="00175B7E">
              <w:rPr>
                <w:rFonts w:ascii="Arial" w:eastAsia="Times New Roman" w:hAnsi="Arial" w:cs="Arial"/>
                <w:i/>
                <w:iCs/>
                <w:sz w:val="20"/>
                <w:szCs w:val="20"/>
              </w:rPr>
              <w:t xml:space="preserve"> įkain</w:t>
            </w:r>
            <w:r w:rsidR="00B44DF9" w:rsidRPr="00175B7E">
              <w:rPr>
                <w:rFonts w:ascii="Arial" w:eastAsia="Times New Roman" w:hAnsi="Arial" w:cs="Arial"/>
                <w:i/>
                <w:iCs/>
                <w:sz w:val="20"/>
                <w:szCs w:val="20"/>
              </w:rPr>
              <w:t>ių</w:t>
            </w:r>
            <w:r w:rsidRPr="00175B7E">
              <w:rPr>
                <w:rFonts w:ascii="Arial" w:eastAsia="Times New Roman" w:hAnsi="Arial" w:cs="Arial"/>
                <w:i/>
                <w:iCs/>
                <w:sz w:val="20"/>
                <w:szCs w:val="20"/>
              </w:rPr>
              <w:t>.</w:t>
            </w:r>
          </w:p>
        </w:tc>
        <w:tc>
          <w:tcPr>
            <w:tcW w:w="1985" w:type="dxa"/>
          </w:tcPr>
          <w:p w14:paraId="6856C3BC" w14:textId="77777777" w:rsidR="000B2117" w:rsidRPr="00175B7E" w:rsidRDefault="000B2117" w:rsidP="00B11623">
            <w:pPr>
              <w:widowControl w:val="0"/>
              <w:tabs>
                <w:tab w:val="left" w:pos="851"/>
              </w:tabs>
              <w:jc w:val="center"/>
              <w:rPr>
                <w:rFonts w:ascii="Arial" w:eastAsia="Times New Roman" w:hAnsi="Arial" w:cs="Arial"/>
                <w:sz w:val="20"/>
                <w:szCs w:val="20"/>
              </w:rPr>
            </w:pPr>
          </w:p>
        </w:tc>
        <w:tc>
          <w:tcPr>
            <w:tcW w:w="2835" w:type="dxa"/>
          </w:tcPr>
          <w:p w14:paraId="639FF317" w14:textId="686F8E88" w:rsidR="000B2117" w:rsidRPr="00175B7E" w:rsidRDefault="000B2117" w:rsidP="00B11623">
            <w:pPr>
              <w:widowControl w:val="0"/>
              <w:tabs>
                <w:tab w:val="left" w:pos="851"/>
              </w:tabs>
              <w:jc w:val="center"/>
              <w:rPr>
                <w:rFonts w:ascii="Arial" w:eastAsia="Times New Roman" w:hAnsi="Arial" w:cs="Arial"/>
                <w:b/>
                <w:bCs/>
                <w:sz w:val="20"/>
                <w:szCs w:val="20"/>
              </w:rPr>
            </w:pPr>
            <w:r w:rsidRPr="00175B7E">
              <w:rPr>
                <w:rFonts w:ascii="Arial" w:eastAsia="Times New Roman" w:hAnsi="Arial" w:cs="Arial"/>
                <w:b/>
                <w:bCs/>
                <w:sz w:val="20"/>
                <w:szCs w:val="20"/>
              </w:rPr>
              <w:t>X=40</w:t>
            </w:r>
          </w:p>
        </w:tc>
      </w:tr>
      <w:tr w:rsidR="000B2117" w:rsidRPr="00175B7E" w14:paraId="7C737B0D" w14:textId="77777777" w:rsidTr="00225635">
        <w:trPr>
          <w:cantSplit/>
          <w:trHeight w:val="209"/>
        </w:trPr>
        <w:tc>
          <w:tcPr>
            <w:tcW w:w="4673" w:type="dxa"/>
          </w:tcPr>
          <w:p w14:paraId="7F493991" w14:textId="5D505E6D" w:rsidR="000B2117" w:rsidRPr="00175B7E" w:rsidRDefault="000B2117" w:rsidP="004E664A">
            <w:pPr>
              <w:numPr>
                <w:ilvl w:val="1"/>
                <w:numId w:val="1"/>
              </w:numPr>
              <w:tabs>
                <w:tab w:val="left" w:pos="588"/>
              </w:tabs>
              <w:spacing w:after="160"/>
              <w:ind w:left="0" w:firstLine="0"/>
              <w:contextualSpacing/>
              <w:jc w:val="both"/>
              <w:rPr>
                <w:rFonts w:ascii="Arial" w:hAnsi="Arial" w:cs="Arial"/>
                <w:i/>
                <w:sz w:val="20"/>
                <w:szCs w:val="20"/>
              </w:rPr>
            </w:pPr>
            <w:r w:rsidRPr="00175B7E">
              <w:rPr>
                <w:rFonts w:ascii="Arial" w:eastAsia="Times New Roman" w:hAnsi="Arial" w:cs="Arial"/>
                <w:b/>
                <w:iCs/>
                <w:sz w:val="20"/>
                <w:szCs w:val="20"/>
              </w:rPr>
              <w:t xml:space="preserve">Antras kriterijus – Kokybė (T) </w:t>
            </w:r>
          </w:p>
        </w:tc>
        <w:tc>
          <w:tcPr>
            <w:tcW w:w="1985" w:type="dxa"/>
          </w:tcPr>
          <w:p w14:paraId="3732610B" w14:textId="549724A9" w:rsidR="000B2117" w:rsidRPr="00175B7E" w:rsidRDefault="000B2117" w:rsidP="00B11623">
            <w:pPr>
              <w:widowControl w:val="0"/>
              <w:tabs>
                <w:tab w:val="left" w:pos="851"/>
              </w:tabs>
              <w:ind w:firstLine="0"/>
              <w:jc w:val="both"/>
              <w:rPr>
                <w:rFonts w:ascii="Arial" w:eastAsia="Times New Roman" w:hAnsi="Arial" w:cs="Arial"/>
                <w:color w:val="00B050"/>
                <w:sz w:val="20"/>
                <w:szCs w:val="20"/>
              </w:rPr>
            </w:pPr>
          </w:p>
        </w:tc>
        <w:tc>
          <w:tcPr>
            <w:tcW w:w="2835" w:type="dxa"/>
          </w:tcPr>
          <w:p w14:paraId="22C1B618" w14:textId="1EF6B26C" w:rsidR="000B2117" w:rsidRPr="00175B7E" w:rsidRDefault="000B2117" w:rsidP="00B11623">
            <w:pPr>
              <w:widowControl w:val="0"/>
              <w:tabs>
                <w:tab w:val="left" w:pos="851"/>
              </w:tabs>
              <w:jc w:val="center"/>
              <w:rPr>
                <w:rFonts w:ascii="Arial" w:eastAsia="Times New Roman" w:hAnsi="Arial" w:cs="Arial"/>
                <w:sz w:val="20"/>
                <w:szCs w:val="20"/>
              </w:rPr>
            </w:pPr>
            <w:r w:rsidRPr="00175B7E">
              <w:rPr>
                <w:rFonts w:ascii="Arial" w:hAnsi="Arial" w:cs="Arial"/>
                <w:b/>
                <w:sz w:val="20"/>
                <w:szCs w:val="20"/>
                <w:lang w:eastAsia="lt-LT"/>
              </w:rPr>
              <w:t>Y=60</w:t>
            </w:r>
          </w:p>
        </w:tc>
      </w:tr>
      <w:tr w:rsidR="000B2117" w:rsidRPr="00175B7E" w14:paraId="27C58A4F" w14:textId="77777777" w:rsidTr="00225635">
        <w:trPr>
          <w:cantSplit/>
          <w:trHeight w:val="209"/>
        </w:trPr>
        <w:tc>
          <w:tcPr>
            <w:tcW w:w="4673" w:type="dxa"/>
          </w:tcPr>
          <w:p w14:paraId="646A04AB" w14:textId="2DE0979C" w:rsidR="000B2117" w:rsidRPr="00175B7E" w:rsidRDefault="000B2117" w:rsidP="000B12A4">
            <w:pPr>
              <w:tabs>
                <w:tab w:val="left" w:pos="588"/>
              </w:tabs>
              <w:spacing w:after="160"/>
              <w:ind w:firstLine="0"/>
              <w:contextualSpacing/>
              <w:jc w:val="both"/>
              <w:rPr>
                <w:rFonts w:ascii="Arial" w:eastAsia="Times New Roman" w:hAnsi="Arial" w:cs="Arial"/>
                <w:bCs/>
                <w:iCs/>
                <w:sz w:val="20"/>
                <w:szCs w:val="20"/>
              </w:rPr>
            </w:pPr>
            <w:r w:rsidRPr="00175B7E">
              <w:rPr>
                <w:rFonts w:ascii="Arial" w:eastAsia="Times New Roman" w:hAnsi="Arial" w:cs="Arial"/>
                <w:bCs/>
                <w:iCs/>
                <w:sz w:val="20"/>
                <w:szCs w:val="20"/>
              </w:rPr>
              <w:t xml:space="preserve">3.2.1. </w:t>
            </w:r>
            <w:r w:rsidRPr="00175B7E">
              <w:rPr>
                <w:rFonts w:ascii="Arial" w:hAnsi="Arial" w:cs="Arial"/>
                <w:bCs/>
                <w:sz w:val="20"/>
                <w:szCs w:val="20"/>
              </w:rPr>
              <w:t xml:space="preserve"> Tiekėjo siūlomo specialisto parengtų ir pateiktų išradimo patento paraiškų* Europos patentų tarnybai (EPO)  fizikos </w:t>
            </w:r>
            <w:r w:rsidR="00015D65" w:rsidRPr="00175B7E">
              <w:rPr>
                <w:rFonts w:ascii="Arial" w:hAnsi="Arial" w:cs="Arial"/>
                <w:bCs/>
                <w:sz w:val="20"/>
                <w:szCs w:val="20"/>
              </w:rPr>
              <w:t>ir (</w:t>
            </w:r>
            <w:r w:rsidRPr="00175B7E">
              <w:rPr>
                <w:rFonts w:ascii="Arial" w:hAnsi="Arial" w:cs="Arial"/>
                <w:bCs/>
                <w:sz w:val="20"/>
                <w:szCs w:val="20"/>
              </w:rPr>
              <w:t>arba</w:t>
            </w:r>
            <w:r w:rsidR="00015D65" w:rsidRPr="00175B7E">
              <w:rPr>
                <w:rFonts w:ascii="Arial" w:hAnsi="Arial" w:cs="Arial"/>
                <w:bCs/>
                <w:sz w:val="20"/>
                <w:szCs w:val="20"/>
              </w:rPr>
              <w:t>)</w:t>
            </w:r>
            <w:r w:rsidRPr="00175B7E">
              <w:rPr>
                <w:rFonts w:ascii="Arial" w:hAnsi="Arial" w:cs="Arial"/>
                <w:bCs/>
                <w:sz w:val="20"/>
                <w:szCs w:val="20"/>
              </w:rPr>
              <w:t xml:space="preserve"> elektronikos, </w:t>
            </w:r>
            <w:r w:rsidR="00015D65" w:rsidRPr="00175B7E">
              <w:rPr>
                <w:rFonts w:ascii="Arial" w:hAnsi="Arial" w:cs="Arial"/>
                <w:bCs/>
                <w:sz w:val="20"/>
                <w:szCs w:val="20"/>
              </w:rPr>
              <w:t>ir (</w:t>
            </w:r>
            <w:r w:rsidRPr="00175B7E">
              <w:rPr>
                <w:rFonts w:ascii="Arial" w:hAnsi="Arial" w:cs="Arial"/>
                <w:bCs/>
                <w:sz w:val="20"/>
                <w:szCs w:val="20"/>
              </w:rPr>
              <w:t>arba</w:t>
            </w:r>
            <w:r w:rsidR="00015D65" w:rsidRPr="00175B7E">
              <w:rPr>
                <w:rFonts w:ascii="Arial" w:hAnsi="Arial" w:cs="Arial"/>
                <w:bCs/>
                <w:sz w:val="20"/>
                <w:szCs w:val="20"/>
              </w:rPr>
              <w:t>)</w:t>
            </w:r>
            <w:r w:rsidRPr="00175B7E">
              <w:rPr>
                <w:rFonts w:ascii="Arial" w:hAnsi="Arial" w:cs="Arial"/>
                <w:bCs/>
                <w:sz w:val="20"/>
                <w:szCs w:val="20"/>
              </w:rPr>
              <w:t xml:space="preserve"> mechanikos mokslų srityje ir kurios buvo publikuotos EPO (G ir/arba H</w:t>
            </w:r>
            <w:r w:rsidR="00606110" w:rsidRPr="00175B7E">
              <w:rPr>
                <w:rFonts w:ascii="Arial" w:hAnsi="Arial" w:cs="Arial"/>
                <w:bCs/>
                <w:sz w:val="20"/>
                <w:szCs w:val="20"/>
              </w:rPr>
              <w:t>,</w:t>
            </w:r>
            <w:r w:rsidRPr="00175B7E">
              <w:rPr>
                <w:rFonts w:ascii="Arial" w:hAnsi="Arial" w:cs="Arial"/>
                <w:bCs/>
                <w:sz w:val="20"/>
                <w:szCs w:val="20"/>
              </w:rPr>
              <w:t xml:space="preserve"> ir/arba F pagal tarptautinę patentų klasifikaciją (IPC)) (</w:t>
            </w:r>
            <w:r w:rsidRPr="00175B7E">
              <w:rPr>
                <w:rFonts w:ascii="Arial" w:hAnsi="Arial" w:cs="Arial"/>
                <w:bCs/>
                <w:sz w:val="20"/>
                <w:szCs w:val="20"/>
                <w:lang w:eastAsia="ar-SA"/>
              </w:rPr>
              <w:t>T</w:t>
            </w:r>
            <w:r w:rsidRPr="00175B7E">
              <w:rPr>
                <w:rFonts w:ascii="Arial" w:hAnsi="Arial" w:cs="Arial"/>
                <w:bCs/>
                <w:sz w:val="20"/>
                <w:szCs w:val="20"/>
                <w:vertAlign w:val="subscript"/>
                <w:lang w:eastAsia="ar-SA"/>
              </w:rPr>
              <w:t>1</w:t>
            </w:r>
            <w:r w:rsidRPr="00175B7E">
              <w:rPr>
                <w:rFonts w:ascii="Arial" w:hAnsi="Arial" w:cs="Arial"/>
                <w:bCs/>
                <w:sz w:val="20"/>
                <w:szCs w:val="20"/>
                <w:lang w:eastAsia="ar-SA"/>
              </w:rPr>
              <w:t>)</w:t>
            </w:r>
          </w:p>
        </w:tc>
        <w:tc>
          <w:tcPr>
            <w:tcW w:w="1985" w:type="dxa"/>
          </w:tcPr>
          <w:p w14:paraId="5241F54D" w14:textId="78F3EBC7" w:rsidR="000B2117" w:rsidRPr="00175B7E" w:rsidRDefault="000B2117" w:rsidP="00B11623">
            <w:pPr>
              <w:widowControl w:val="0"/>
              <w:tabs>
                <w:tab w:val="left" w:pos="851"/>
              </w:tabs>
              <w:ind w:firstLine="0"/>
              <w:jc w:val="both"/>
              <w:rPr>
                <w:rFonts w:ascii="Arial" w:eastAsia="Times New Roman" w:hAnsi="Arial" w:cs="Arial"/>
                <w:bCs/>
                <w:sz w:val="20"/>
                <w:szCs w:val="20"/>
              </w:rPr>
            </w:pPr>
            <w:r w:rsidRPr="00175B7E">
              <w:rPr>
                <w:rFonts w:ascii="Arial" w:eastAsia="Times New Roman" w:hAnsi="Arial" w:cs="Arial"/>
                <w:bCs/>
                <w:sz w:val="20"/>
                <w:szCs w:val="20"/>
              </w:rPr>
              <w:t>0-3</w:t>
            </w:r>
          </w:p>
        </w:tc>
        <w:tc>
          <w:tcPr>
            <w:tcW w:w="2835" w:type="dxa"/>
          </w:tcPr>
          <w:p w14:paraId="476C7B5D" w14:textId="2F569B0C" w:rsidR="000B2117" w:rsidRPr="00175B7E" w:rsidRDefault="000B2117" w:rsidP="00B11623">
            <w:pPr>
              <w:widowControl w:val="0"/>
              <w:tabs>
                <w:tab w:val="left" w:pos="851"/>
              </w:tabs>
              <w:jc w:val="center"/>
              <w:rPr>
                <w:rFonts w:ascii="Arial" w:hAnsi="Arial" w:cs="Arial"/>
                <w:bCs/>
                <w:sz w:val="20"/>
                <w:szCs w:val="20"/>
                <w:lang w:eastAsia="lt-LT"/>
              </w:rPr>
            </w:pPr>
            <w:r w:rsidRPr="00175B7E">
              <w:rPr>
                <w:rFonts w:ascii="Arial" w:hAnsi="Arial" w:cs="Arial"/>
                <w:bCs/>
                <w:sz w:val="20"/>
                <w:szCs w:val="20"/>
                <w:lang w:eastAsia="lt-LT"/>
              </w:rPr>
              <w:t>Y</w:t>
            </w:r>
            <w:r w:rsidRPr="00175B7E">
              <w:rPr>
                <w:rFonts w:ascii="Arial" w:hAnsi="Arial" w:cs="Arial"/>
                <w:bCs/>
                <w:sz w:val="20"/>
                <w:szCs w:val="20"/>
                <w:vertAlign w:val="subscript"/>
                <w:lang w:eastAsia="lt-LT"/>
              </w:rPr>
              <w:t>1</w:t>
            </w:r>
            <w:r w:rsidRPr="00175B7E">
              <w:rPr>
                <w:rFonts w:ascii="Arial" w:hAnsi="Arial" w:cs="Arial"/>
                <w:bCs/>
                <w:sz w:val="20"/>
                <w:szCs w:val="20"/>
                <w:lang w:eastAsia="lt-LT"/>
              </w:rPr>
              <w:t>=24</w:t>
            </w:r>
          </w:p>
        </w:tc>
      </w:tr>
      <w:tr w:rsidR="000B2117" w:rsidRPr="00175B7E" w14:paraId="4945916A" w14:textId="77777777" w:rsidTr="00225635">
        <w:trPr>
          <w:cantSplit/>
          <w:trHeight w:val="209"/>
        </w:trPr>
        <w:tc>
          <w:tcPr>
            <w:tcW w:w="4673" w:type="dxa"/>
          </w:tcPr>
          <w:p w14:paraId="414D4068" w14:textId="1C24FC30" w:rsidR="000B2117" w:rsidRPr="00175B7E" w:rsidRDefault="000B2117" w:rsidP="000B12A4">
            <w:pPr>
              <w:tabs>
                <w:tab w:val="left" w:pos="588"/>
              </w:tabs>
              <w:spacing w:after="160"/>
              <w:ind w:firstLine="0"/>
              <w:contextualSpacing/>
              <w:jc w:val="both"/>
              <w:rPr>
                <w:rFonts w:ascii="Arial" w:eastAsia="Times New Roman" w:hAnsi="Arial" w:cs="Arial"/>
                <w:bCs/>
                <w:iCs/>
                <w:sz w:val="20"/>
                <w:szCs w:val="20"/>
              </w:rPr>
            </w:pPr>
            <w:r w:rsidRPr="00175B7E">
              <w:rPr>
                <w:rFonts w:ascii="Arial" w:eastAsia="Times New Roman" w:hAnsi="Arial" w:cs="Arial"/>
                <w:bCs/>
                <w:iCs/>
                <w:sz w:val="20"/>
                <w:szCs w:val="20"/>
              </w:rPr>
              <w:t xml:space="preserve">3.2.2. </w:t>
            </w:r>
            <w:r w:rsidRPr="00175B7E">
              <w:rPr>
                <w:rFonts w:ascii="Arial" w:hAnsi="Arial" w:cs="Arial"/>
                <w:bCs/>
                <w:sz w:val="20"/>
                <w:szCs w:val="20"/>
              </w:rPr>
              <w:t xml:space="preserve"> Tiekėjo siūlomo specialisto parengtų ir pateiktų išradimo patento paraiškų* Europos patentų tarnybai (EPO)  chemijos </w:t>
            </w:r>
            <w:r w:rsidR="002A281D" w:rsidRPr="00175B7E">
              <w:rPr>
                <w:rFonts w:ascii="Arial" w:hAnsi="Arial" w:cs="Arial"/>
                <w:bCs/>
                <w:sz w:val="20"/>
                <w:szCs w:val="20"/>
              </w:rPr>
              <w:t>ir (</w:t>
            </w:r>
            <w:r w:rsidRPr="00175B7E">
              <w:rPr>
                <w:rFonts w:ascii="Arial" w:hAnsi="Arial" w:cs="Arial"/>
                <w:bCs/>
                <w:sz w:val="20"/>
                <w:szCs w:val="20"/>
              </w:rPr>
              <w:t>arba</w:t>
            </w:r>
            <w:r w:rsidR="002A281D" w:rsidRPr="00175B7E">
              <w:rPr>
                <w:rFonts w:ascii="Arial" w:hAnsi="Arial" w:cs="Arial"/>
                <w:bCs/>
                <w:sz w:val="20"/>
                <w:szCs w:val="20"/>
              </w:rPr>
              <w:t>)</w:t>
            </w:r>
            <w:r w:rsidRPr="00175B7E">
              <w:rPr>
                <w:rFonts w:ascii="Arial" w:hAnsi="Arial" w:cs="Arial"/>
                <w:bCs/>
                <w:sz w:val="20"/>
                <w:szCs w:val="20"/>
              </w:rPr>
              <w:t xml:space="preserve"> biochemijos mokslų srityje ir kurios buvo publikuotos EPO (C pagal tarptautinę patentų klasifikaciją (IPC)) </w:t>
            </w:r>
            <w:r w:rsidRPr="00175B7E">
              <w:rPr>
                <w:rFonts w:ascii="Arial" w:hAnsi="Arial" w:cs="Arial"/>
                <w:bCs/>
                <w:sz w:val="20"/>
                <w:szCs w:val="20"/>
                <w:lang w:eastAsia="ar-SA"/>
              </w:rPr>
              <w:t>(T</w:t>
            </w:r>
            <w:r w:rsidRPr="00175B7E">
              <w:rPr>
                <w:rFonts w:ascii="Arial" w:hAnsi="Arial" w:cs="Arial"/>
                <w:bCs/>
                <w:sz w:val="20"/>
                <w:szCs w:val="20"/>
                <w:vertAlign w:val="subscript"/>
                <w:lang w:eastAsia="ar-SA"/>
              </w:rPr>
              <w:t>2</w:t>
            </w:r>
            <w:r w:rsidRPr="00175B7E">
              <w:rPr>
                <w:rFonts w:ascii="Arial" w:hAnsi="Arial" w:cs="Arial"/>
                <w:bCs/>
                <w:sz w:val="20"/>
                <w:szCs w:val="20"/>
                <w:lang w:eastAsia="ar-SA"/>
              </w:rPr>
              <w:t>)</w:t>
            </w:r>
          </w:p>
        </w:tc>
        <w:tc>
          <w:tcPr>
            <w:tcW w:w="1985" w:type="dxa"/>
          </w:tcPr>
          <w:p w14:paraId="4BACA79A" w14:textId="4D1C5FC2" w:rsidR="000B2117" w:rsidRPr="00175B7E" w:rsidRDefault="000B2117" w:rsidP="00B11623">
            <w:pPr>
              <w:widowControl w:val="0"/>
              <w:tabs>
                <w:tab w:val="left" w:pos="851"/>
              </w:tabs>
              <w:ind w:firstLine="0"/>
              <w:jc w:val="both"/>
              <w:rPr>
                <w:rFonts w:ascii="Arial" w:eastAsia="Times New Roman" w:hAnsi="Arial" w:cs="Arial"/>
                <w:bCs/>
                <w:sz w:val="20"/>
                <w:szCs w:val="20"/>
              </w:rPr>
            </w:pPr>
            <w:r w:rsidRPr="00175B7E">
              <w:rPr>
                <w:rFonts w:ascii="Arial" w:eastAsia="Times New Roman" w:hAnsi="Arial" w:cs="Arial"/>
                <w:bCs/>
                <w:sz w:val="20"/>
                <w:szCs w:val="20"/>
              </w:rPr>
              <w:t>0-3</w:t>
            </w:r>
          </w:p>
        </w:tc>
        <w:tc>
          <w:tcPr>
            <w:tcW w:w="2835" w:type="dxa"/>
          </w:tcPr>
          <w:p w14:paraId="39A6A646" w14:textId="7D8B847D" w:rsidR="000B2117" w:rsidRPr="00175B7E" w:rsidRDefault="000B2117" w:rsidP="00B11623">
            <w:pPr>
              <w:widowControl w:val="0"/>
              <w:tabs>
                <w:tab w:val="left" w:pos="851"/>
              </w:tabs>
              <w:jc w:val="center"/>
              <w:rPr>
                <w:rFonts w:ascii="Arial" w:hAnsi="Arial" w:cs="Arial"/>
                <w:bCs/>
                <w:sz w:val="20"/>
                <w:szCs w:val="20"/>
                <w:lang w:eastAsia="lt-LT"/>
              </w:rPr>
            </w:pPr>
            <w:r w:rsidRPr="00175B7E">
              <w:rPr>
                <w:rFonts w:ascii="Arial" w:hAnsi="Arial" w:cs="Arial"/>
                <w:bCs/>
                <w:sz w:val="20"/>
                <w:szCs w:val="20"/>
                <w:lang w:eastAsia="lt-LT"/>
              </w:rPr>
              <w:t>Y</w:t>
            </w:r>
            <w:r w:rsidRPr="00175B7E">
              <w:rPr>
                <w:rFonts w:ascii="Arial" w:hAnsi="Arial" w:cs="Arial"/>
                <w:bCs/>
                <w:sz w:val="20"/>
                <w:szCs w:val="20"/>
                <w:vertAlign w:val="subscript"/>
                <w:lang w:eastAsia="lt-LT"/>
              </w:rPr>
              <w:t>2</w:t>
            </w:r>
            <w:r w:rsidRPr="00175B7E">
              <w:rPr>
                <w:rFonts w:ascii="Arial" w:hAnsi="Arial" w:cs="Arial"/>
                <w:bCs/>
                <w:sz w:val="20"/>
                <w:szCs w:val="20"/>
                <w:lang w:eastAsia="lt-LT"/>
              </w:rPr>
              <w:t>=36</w:t>
            </w:r>
          </w:p>
        </w:tc>
      </w:tr>
    </w:tbl>
    <w:p w14:paraId="1D2CFE09" w14:textId="77777777" w:rsidR="000B2117" w:rsidRPr="00175B7E" w:rsidRDefault="000B2117" w:rsidP="000B2117">
      <w:pPr>
        <w:ind w:right="-283" w:firstLine="0"/>
        <w:contextualSpacing/>
        <w:jc w:val="both"/>
        <w:rPr>
          <w:rFonts w:ascii="Arial" w:hAnsi="Arial" w:cs="Arial"/>
          <w:sz w:val="20"/>
          <w:szCs w:val="20"/>
        </w:rPr>
      </w:pPr>
    </w:p>
    <w:p w14:paraId="4DA5EBC5" w14:textId="036B1EEB" w:rsidR="007A0288" w:rsidRPr="00175B7E" w:rsidRDefault="00F0431A" w:rsidP="00204112">
      <w:pPr>
        <w:ind w:right="-283" w:firstLine="0"/>
        <w:contextualSpacing/>
        <w:jc w:val="both"/>
        <w:rPr>
          <w:rFonts w:ascii="Arial" w:hAnsi="Arial" w:cs="Arial"/>
          <w:sz w:val="20"/>
          <w:szCs w:val="20"/>
        </w:rPr>
      </w:pPr>
      <w:r w:rsidRPr="00175B7E">
        <w:rPr>
          <w:rFonts w:ascii="Arial" w:hAnsi="Arial" w:cs="Arial"/>
          <w:sz w:val="20"/>
          <w:szCs w:val="20"/>
        </w:rPr>
        <w:t xml:space="preserve">*Išradimo patento paraiškų parengimo ir pateikimo Europos patentų tarnybai laikotarpis – </w:t>
      </w:r>
      <w:r w:rsidR="0039525F" w:rsidRPr="00175B7E">
        <w:rPr>
          <w:rFonts w:ascii="Arial" w:hAnsi="Arial" w:cs="Arial"/>
          <w:sz w:val="20"/>
          <w:szCs w:val="20"/>
        </w:rPr>
        <w:t xml:space="preserve">per paskutinius </w:t>
      </w:r>
      <w:r w:rsidRPr="00175B7E">
        <w:rPr>
          <w:rFonts w:ascii="Arial" w:hAnsi="Arial" w:cs="Arial"/>
          <w:sz w:val="20"/>
          <w:szCs w:val="20"/>
        </w:rPr>
        <w:t xml:space="preserve">6 </w:t>
      </w:r>
      <w:r w:rsidR="0039525F" w:rsidRPr="00175B7E">
        <w:rPr>
          <w:rFonts w:ascii="Arial" w:hAnsi="Arial" w:cs="Arial"/>
          <w:sz w:val="20"/>
          <w:szCs w:val="20"/>
        </w:rPr>
        <w:t>(šešis) metus</w:t>
      </w:r>
      <w:r w:rsidRPr="00175B7E">
        <w:rPr>
          <w:rFonts w:ascii="Arial" w:hAnsi="Arial" w:cs="Arial"/>
          <w:sz w:val="20"/>
          <w:szCs w:val="20"/>
        </w:rPr>
        <w:t>, terminą skaičiuojant iki viešojo pirkimo pasiūlymų pateikimo termino</w:t>
      </w:r>
      <w:r w:rsidR="00431FB2" w:rsidRPr="00175B7E">
        <w:rPr>
          <w:rFonts w:ascii="Arial" w:hAnsi="Arial" w:cs="Arial"/>
          <w:sz w:val="20"/>
          <w:szCs w:val="20"/>
        </w:rPr>
        <w:t xml:space="preserve"> pabaigos</w:t>
      </w:r>
      <w:r w:rsidR="00BF043B" w:rsidRPr="00175B7E">
        <w:rPr>
          <w:rFonts w:ascii="Arial" w:hAnsi="Arial" w:cs="Arial"/>
          <w:sz w:val="20"/>
          <w:szCs w:val="20"/>
        </w:rPr>
        <w:t>.</w:t>
      </w:r>
    </w:p>
    <w:p w14:paraId="14D273E8" w14:textId="77777777" w:rsidR="00F0431A" w:rsidRPr="00175B7E" w:rsidRDefault="00F0431A" w:rsidP="00AD5B96">
      <w:pPr>
        <w:ind w:firstLine="0"/>
        <w:contextualSpacing/>
        <w:jc w:val="both"/>
        <w:rPr>
          <w:rFonts w:ascii="Arial" w:eastAsia="Times New Roman" w:hAnsi="Arial" w:cs="Arial"/>
          <w:sz w:val="20"/>
          <w:szCs w:val="20"/>
        </w:rPr>
      </w:pPr>
    </w:p>
    <w:p w14:paraId="54851187" w14:textId="41AAB9C7" w:rsidR="00ED1D92" w:rsidRPr="00175B7E" w:rsidRDefault="00ED1D92" w:rsidP="00175B7E">
      <w:pPr>
        <w:numPr>
          <w:ilvl w:val="0"/>
          <w:numId w:val="1"/>
        </w:numPr>
        <w:tabs>
          <w:tab w:val="left" w:pos="993"/>
        </w:tabs>
        <w:ind w:left="0" w:firstLine="709"/>
        <w:contextualSpacing/>
        <w:jc w:val="both"/>
        <w:rPr>
          <w:rFonts w:ascii="Arial" w:eastAsia="Times New Roman" w:hAnsi="Arial" w:cs="Arial"/>
          <w:sz w:val="20"/>
          <w:szCs w:val="20"/>
        </w:rPr>
      </w:pPr>
      <w:r w:rsidRPr="00175B7E">
        <w:rPr>
          <w:rFonts w:ascii="Arial" w:eastAsia="Times New Roman" w:hAnsi="Arial" w:cs="Arial"/>
          <w:sz w:val="20"/>
          <w:szCs w:val="20"/>
        </w:rPr>
        <w:t>Tiekėjas, kartu su pasiūlymu turi pateikti žemiau nurodytus dokumentus:</w:t>
      </w:r>
    </w:p>
    <w:p w14:paraId="0FFE475B" w14:textId="01D23F25" w:rsidR="00ED1D92" w:rsidRPr="00175B7E" w:rsidRDefault="003E7FF9" w:rsidP="00175B7E">
      <w:pPr>
        <w:numPr>
          <w:ilvl w:val="1"/>
          <w:numId w:val="1"/>
        </w:numPr>
        <w:tabs>
          <w:tab w:val="left" w:pos="993"/>
          <w:tab w:val="left" w:pos="1134"/>
        </w:tabs>
        <w:ind w:left="0" w:firstLine="709"/>
        <w:contextualSpacing/>
        <w:jc w:val="both"/>
        <w:rPr>
          <w:rFonts w:ascii="Arial" w:eastAsia="Times New Roman" w:hAnsi="Arial" w:cs="Arial"/>
          <w:sz w:val="20"/>
          <w:szCs w:val="20"/>
        </w:rPr>
      </w:pPr>
      <w:r w:rsidRPr="00175B7E">
        <w:rPr>
          <w:rFonts w:ascii="Arial" w:eastAsia="Times New Roman" w:hAnsi="Arial" w:cs="Arial"/>
          <w:sz w:val="20"/>
          <w:szCs w:val="20"/>
        </w:rPr>
        <w:t>Užpildytas s</w:t>
      </w:r>
      <w:r w:rsidR="004A7574" w:rsidRPr="00175B7E">
        <w:rPr>
          <w:rFonts w:ascii="Arial" w:eastAsia="Times New Roman" w:hAnsi="Arial" w:cs="Arial"/>
          <w:sz w:val="20"/>
          <w:szCs w:val="20"/>
        </w:rPr>
        <w:t xml:space="preserve">pecialiųjų pirkimo sąlygų </w:t>
      </w:r>
      <w:r w:rsidR="006F4D07" w:rsidRPr="00175B7E">
        <w:rPr>
          <w:rFonts w:ascii="Arial" w:eastAsia="Times New Roman" w:hAnsi="Arial" w:cs="Arial"/>
          <w:sz w:val="20"/>
          <w:szCs w:val="20"/>
        </w:rPr>
        <w:t>priedas Nr.9</w:t>
      </w:r>
      <w:r w:rsidR="006D2CC1" w:rsidRPr="00175B7E">
        <w:rPr>
          <w:rFonts w:ascii="Arial" w:eastAsia="Times New Roman" w:hAnsi="Arial" w:cs="Arial"/>
          <w:sz w:val="20"/>
          <w:szCs w:val="20"/>
        </w:rPr>
        <w:t xml:space="preserve"> „Paraiškų sąrašas“</w:t>
      </w:r>
      <w:r w:rsidR="00853470" w:rsidRPr="00175B7E">
        <w:rPr>
          <w:rFonts w:ascii="Arial" w:eastAsia="Times New Roman" w:hAnsi="Arial" w:cs="Arial"/>
          <w:sz w:val="20"/>
          <w:szCs w:val="20"/>
        </w:rPr>
        <w:t>;</w:t>
      </w:r>
    </w:p>
    <w:p w14:paraId="5A4E1B7B" w14:textId="72B4BD7D" w:rsidR="00853470" w:rsidRPr="00175B7E" w:rsidRDefault="009F30D8" w:rsidP="00175B7E">
      <w:pPr>
        <w:numPr>
          <w:ilvl w:val="1"/>
          <w:numId w:val="1"/>
        </w:numPr>
        <w:tabs>
          <w:tab w:val="left" w:pos="993"/>
          <w:tab w:val="left" w:pos="1134"/>
        </w:tabs>
        <w:ind w:left="0" w:firstLine="709"/>
        <w:contextualSpacing/>
        <w:jc w:val="both"/>
        <w:rPr>
          <w:rFonts w:ascii="Arial" w:eastAsia="Times New Roman" w:hAnsi="Arial" w:cs="Arial"/>
          <w:sz w:val="20"/>
          <w:szCs w:val="20"/>
        </w:rPr>
      </w:pPr>
      <w:r w:rsidRPr="00175B7E">
        <w:rPr>
          <w:rFonts w:ascii="Arial" w:hAnsi="Arial" w:cs="Arial"/>
          <w:sz w:val="20"/>
          <w:szCs w:val="20"/>
        </w:rPr>
        <w:t>Išradimo Patento Paraiškų kopijos (jei teikiamos)</w:t>
      </w:r>
      <w:r w:rsidR="00D23759" w:rsidRPr="00175B7E">
        <w:rPr>
          <w:rFonts w:ascii="Arial" w:hAnsi="Arial" w:cs="Arial"/>
          <w:sz w:val="20"/>
          <w:szCs w:val="20"/>
        </w:rPr>
        <w:t>;</w:t>
      </w:r>
    </w:p>
    <w:p w14:paraId="1AD6672A" w14:textId="3BC050F5" w:rsidR="00D23759" w:rsidRPr="00175B7E" w:rsidRDefault="00175B7E" w:rsidP="00175B7E">
      <w:pPr>
        <w:numPr>
          <w:ilvl w:val="1"/>
          <w:numId w:val="1"/>
        </w:numPr>
        <w:tabs>
          <w:tab w:val="left" w:pos="993"/>
          <w:tab w:val="left" w:pos="1134"/>
        </w:tabs>
        <w:ind w:left="0" w:firstLine="709"/>
        <w:contextualSpacing/>
        <w:jc w:val="both"/>
        <w:rPr>
          <w:rFonts w:ascii="Arial" w:eastAsia="Times New Roman" w:hAnsi="Arial" w:cs="Arial"/>
          <w:sz w:val="20"/>
          <w:szCs w:val="20"/>
        </w:rPr>
      </w:pPr>
      <w:r w:rsidRPr="00175B7E">
        <w:rPr>
          <w:rFonts w:ascii="Arial" w:hAnsi="Arial" w:cs="Arial"/>
          <w:color w:val="000000" w:themeColor="text1"/>
          <w:sz w:val="20"/>
          <w:szCs w:val="20"/>
        </w:rPr>
        <w:t>Pateiktų Europos patento paraiškų pateikimo faktą nurodantis dokumentas.</w:t>
      </w:r>
    </w:p>
    <w:p w14:paraId="1D72E8D0" w14:textId="02AF924E" w:rsidR="0047131C" w:rsidRPr="00175B7E" w:rsidRDefault="00C871B1" w:rsidP="00175B7E">
      <w:pPr>
        <w:pStyle w:val="ListParagraph"/>
        <w:numPr>
          <w:ilvl w:val="0"/>
          <w:numId w:val="1"/>
        </w:numPr>
        <w:tabs>
          <w:tab w:val="left" w:pos="993"/>
        </w:tabs>
        <w:ind w:left="0" w:firstLine="709"/>
        <w:jc w:val="both"/>
        <w:rPr>
          <w:rFonts w:ascii="Arial" w:hAnsi="Arial" w:cs="Arial"/>
          <w:sz w:val="20"/>
          <w:szCs w:val="20"/>
        </w:rPr>
      </w:pPr>
      <w:r w:rsidRPr="00175B7E">
        <w:rPr>
          <w:rFonts w:ascii="Arial" w:hAnsi="Arial" w:cs="Arial"/>
          <w:sz w:val="20"/>
          <w:szCs w:val="20"/>
        </w:rPr>
        <w:t>Balų apskaičiavimas:</w:t>
      </w:r>
    </w:p>
    <w:p w14:paraId="5C5A2D42" w14:textId="269512A6" w:rsidR="0047131C" w:rsidRPr="00175B7E" w:rsidRDefault="0047131C" w:rsidP="00175B7E">
      <w:pPr>
        <w:pStyle w:val="ListParagraph"/>
        <w:tabs>
          <w:tab w:val="left" w:pos="709"/>
        </w:tabs>
        <w:ind w:left="0"/>
        <w:jc w:val="both"/>
        <w:rPr>
          <w:rFonts w:ascii="Arial" w:hAnsi="Arial" w:cs="Arial"/>
          <w:sz w:val="20"/>
          <w:szCs w:val="20"/>
        </w:rPr>
      </w:pPr>
      <w:r w:rsidRPr="00175B7E">
        <w:rPr>
          <w:rFonts w:ascii="Arial" w:hAnsi="Arial" w:cs="Arial"/>
          <w:sz w:val="20"/>
          <w:szCs w:val="20"/>
        </w:rPr>
        <w:t>5.1. Kiekvieno tiekėjo pasiūlymo kriterijaus T</w:t>
      </w:r>
      <w:r w:rsidR="005F27BD" w:rsidRPr="00175B7E">
        <w:rPr>
          <w:rFonts w:ascii="Arial" w:hAnsi="Arial" w:cs="Arial"/>
          <w:sz w:val="20"/>
          <w:szCs w:val="20"/>
          <w:vertAlign w:val="subscript"/>
        </w:rPr>
        <w:t>1</w:t>
      </w:r>
      <w:r w:rsidRPr="00175B7E">
        <w:rPr>
          <w:rFonts w:ascii="Arial" w:hAnsi="Arial" w:cs="Arial"/>
          <w:sz w:val="20"/>
          <w:szCs w:val="20"/>
        </w:rPr>
        <w:t xml:space="preserve"> balas apskaičiuojamas pasiūlymui už pirmąjį kriterijų suteiktą balą (T</w:t>
      </w:r>
      <w:r w:rsidR="00150730" w:rsidRPr="00175B7E">
        <w:rPr>
          <w:rFonts w:ascii="Arial" w:hAnsi="Arial" w:cs="Arial"/>
          <w:sz w:val="20"/>
          <w:szCs w:val="20"/>
          <w:vertAlign w:val="subscript"/>
        </w:rPr>
        <w:t>1</w:t>
      </w:r>
      <w:r w:rsidRPr="00175B7E">
        <w:rPr>
          <w:rFonts w:ascii="Arial" w:hAnsi="Arial" w:cs="Arial"/>
          <w:sz w:val="20"/>
          <w:szCs w:val="20"/>
          <w:vertAlign w:val="subscript"/>
        </w:rPr>
        <w:t>p</w:t>
      </w:r>
      <w:r w:rsidRPr="00175B7E">
        <w:rPr>
          <w:rFonts w:ascii="Arial" w:hAnsi="Arial" w:cs="Arial"/>
          <w:sz w:val="20"/>
          <w:szCs w:val="20"/>
        </w:rPr>
        <w:t>) palyginus su geriausia tarp visų tiekėjų suteikta šio balo reikšme (</w:t>
      </w:r>
      <w:r w:rsidR="007E2DFA" w:rsidRPr="00175B7E">
        <w:rPr>
          <w:rFonts w:ascii="Arial" w:hAnsi="Arial" w:cs="Arial"/>
          <w:sz w:val="20"/>
          <w:szCs w:val="20"/>
        </w:rPr>
        <w:t>T</w:t>
      </w:r>
      <w:r w:rsidRPr="00175B7E">
        <w:rPr>
          <w:rFonts w:ascii="Arial" w:hAnsi="Arial" w:cs="Arial"/>
          <w:sz w:val="20"/>
          <w:szCs w:val="20"/>
          <w:vertAlign w:val="subscript"/>
        </w:rPr>
        <w:t>1max</w:t>
      </w:r>
      <w:r w:rsidRPr="00175B7E">
        <w:rPr>
          <w:rFonts w:ascii="Arial" w:hAnsi="Arial" w:cs="Arial"/>
          <w:sz w:val="20"/>
          <w:szCs w:val="20"/>
        </w:rPr>
        <w:t>) ir padauginus iš vertinamo kriterijaus lyginamojo svorio (Y</w:t>
      </w:r>
      <w:r w:rsidR="007E2DFA" w:rsidRPr="00175B7E">
        <w:rPr>
          <w:rFonts w:ascii="Arial" w:hAnsi="Arial" w:cs="Arial"/>
          <w:sz w:val="20"/>
          <w:szCs w:val="20"/>
          <w:vertAlign w:val="subscript"/>
        </w:rPr>
        <w:t>1</w:t>
      </w:r>
      <w:r w:rsidRPr="00175B7E">
        <w:rPr>
          <w:rFonts w:ascii="Arial" w:hAnsi="Arial" w:cs="Arial"/>
          <w:sz w:val="20"/>
          <w:szCs w:val="20"/>
        </w:rPr>
        <w:t>). Balo apskaičiavimui taikoma formulė T</w:t>
      </w:r>
      <w:r w:rsidR="000D2272" w:rsidRPr="00175B7E">
        <w:rPr>
          <w:rFonts w:ascii="Arial" w:hAnsi="Arial" w:cs="Arial"/>
          <w:sz w:val="20"/>
          <w:szCs w:val="20"/>
          <w:vertAlign w:val="subscript"/>
        </w:rPr>
        <w:t>1</w:t>
      </w:r>
      <w:r w:rsidRPr="00175B7E">
        <w:rPr>
          <w:rFonts w:ascii="Arial" w:hAnsi="Arial" w:cs="Arial"/>
          <w:sz w:val="20"/>
          <w:szCs w:val="20"/>
        </w:rPr>
        <w:t>=(</w:t>
      </w:r>
      <w:r w:rsidR="000D2272" w:rsidRPr="00175B7E">
        <w:rPr>
          <w:rFonts w:ascii="Arial" w:hAnsi="Arial" w:cs="Arial"/>
          <w:sz w:val="20"/>
          <w:szCs w:val="20"/>
        </w:rPr>
        <w:t>T</w:t>
      </w:r>
      <w:r w:rsidRPr="00175B7E">
        <w:rPr>
          <w:rFonts w:ascii="Arial" w:hAnsi="Arial" w:cs="Arial"/>
          <w:sz w:val="20"/>
          <w:szCs w:val="20"/>
          <w:vertAlign w:val="subscript"/>
        </w:rPr>
        <w:t>1p</w:t>
      </w:r>
      <w:r w:rsidRPr="00175B7E">
        <w:rPr>
          <w:rFonts w:ascii="Arial" w:hAnsi="Arial" w:cs="Arial"/>
          <w:sz w:val="20"/>
          <w:szCs w:val="20"/>
        </w:rPr>
        <w:t>/T</w:t>
      </w:r>
      <w:r w:rsidRPr="00175B7E">
        <w:rPr>
          <w:rFonts w:ascii="Arial" w:hAnsi="Arial" w:cs="Arial"/>
          <w:sz w:val="20"/>
          <w:szCs w:val="20"/>
          <w:vertAlign w:val="subscript"/>
        </w:rPr>
        <w:t>1max</w:t>
      </w:r>
      <w:r w:rsidRPr="00175B7E">
        <w:rPr>
          <w:rFonts w:ascii="Arial" w:hAnsi="Arial" w:cs="Arial"/>
          <w:sz w:val="20"/>
          <w:szCs w:val="20"/>
        </w:rPr>
        <w:t>)*Y</w:t>
      </w:r>
      <w:r w:rsidR="000D2272" w:rsidRPr="00175B7E">
        <w:rPr>
          <w:rFonts w:ascii="Arial" w:hAnsi="Arial" w:cs="Arial"/>
          <w:sz w:val="20"/>
          <w:szCs w:val="20"/>
          <w:vertAlign w:val="subscript"/>
        </w:rPr>
        <w:t>1</w:t>
      </w:r>
      <w:r w:rsidRPr="00175B7E">
        <w:rPr>
          <w:rFonts w:ascii="Arial" w:hAnsi="Arial" w:cs="Arial"/>
          <w:sz w:val="20"/>
          <w:szCs w:val="20"/>
        </w:rPr>
        <w:t>.</w:t>
      </w:r>
    </w:p>
    <w:p w14:paraId="0A871193" w14:textId="7FC638EC" w:rsidR="0047131C" w:rsidRPr="00175B7E" w:rsidRDefault="00227916" w:rsidP="00F570F1">
      <w:pPr>
        <w:pStyle w:val="ListParagraph"/>
        <w:tabs>
          <w:tab w:val="left" w:pos="567"/>
        </w:tabs>
        <w:ind w:left="0"/>
        <w:jc w:val="both"/>
        <w:rPr>
          <w:rFonts w:ascii="Arial" w:hAnsi="Arial" w:cs="Arial"/>
          <w:sz w:val="20"/>
          <w:szCs w:val="20"/>
        </w:rPr>
      </w:pPr>
      <w:r w:rsidRPr="00175B7E">
        <w:rPr>
          <w:rFonts w:ascii="Arial" w:hAnsi="Arial" w:cs="Arial"/>
          <w:sz w:val="20"/>
          <w:szCs w:val="20"/>
        </w:rPr>
        <w:t>5</w:t>
      </w:r>
      <w:r w:rsidR="0047131C" w:rsidRPr="00175B7E">
        <w:rPr>
          <w:rFonts w:ascii="Arial" w:hAnsi="Arial" w:cs="Arial"/>
          <w:sz w:val="20"/>
          <w:szCs w:val="20"/>
        </w:rPr>
        <w:t>.1.1. Pasiūlymui suteikiamas T</w:t>
      </w:r>
      <w:r w:rsidR="0047131C" w:rsidRPr="00175B7E">
        <w:rPr>
          <w:rFonts w:ascii="Arial" w:hAnsi="Arial" w:cs="Arial"/>
          <w:sz w:val="20"/>
          <w:szCs w:val="20"/>
          <w:vertAlign w:val="subscript"/>
        </w:rPr>
        <w:t>1p</w:t>
      </w:r>
      <w:r w:rsidR="0047131C" w:rsidRPr="00175B7E">
        <w:rPr>
          <w:rFonts w:ascii="Arial" w:hAnsi="Arial" w:cs="Arial"/>
          <w:sz w:val="20"/>
          <w:szCs w:val="20"/>
        </w:rPr>
        <w:t xml:space="preserve"> balas apskaičiuojamas vertinant parengtas ir pateiktas paraiškas pagal kriterijaus aprašyme nurodytus reikalavimus. Įvertinimui naudojama 0-3 balų skalė, kuri dalinama į kokybinius intervalus.</w:t>
      </w:r>
    </w:p>
    <w:p w14:paraId="7AB9EAA6" w14:textId="5FDA0182" w:rsidR="0047131C" w:rsidRPr="00175B7E" w:rsidRDefault="0047131C" w:rsidP="00225635">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tab/>
      </w:r>
      <w:r w:rsidR="00227916" w:rsidRPr="00175B7E">
        <w:rPr>
          <w:rFonts w:ascii="Arial" w:hAnsi="Arial" w:cs="Arial"/>
          <w:sz w:val="20"/>
          <w:szCs w:val="20"/>
        </w:rPr>
        <w:t>5</w:t>
      </w:r>
      <w:r w:rsidRPr="00175B7E">
        <w:rPr>
          <w:rFonts w:ascii="Arial" w:hAnsi="Arial" w:cs="Arial"/>
          <w:sz w:val="20"/>
          <w:szCs w:val="20"/>
        </w:rPr>
        <w:t>.2. Kiekvieno tiekėjo pasiūlymo kriterijaus T</w:t>
      </w:r>
      <w:r w:rsidR="006E450B" w:rsidRPr="00175B7E">
        <w:rPr>
          <w:rFonts w:ascii="Arial" w:hAnsi="Arial" w:cs="Arial"/>
          <w:sz w:val="20"/>
          <w:szCs w:val="20"/>
          <w:vertAlign w:val="subscript"/>
        </w:rPr>
        <w:t>2</w:t>
      </w:r>
      <w:r w:rsidRPr="00175B7E">
        <w:rPr>
          <w:rFonts w:ascii="Arial" w:hAnsi="Arial" w:cs="Arial"/>
          <w:sz w:val="20"/>
          <w:szCs w:val="20"/>
        </w:rPr>
        <w:t xml:space="preserve"> balas apskaičiuojamas pasiūlymui už antrąjį kriterijų suteiktą balą (T</w:t>
      </w:r>
      <w:r w:rsidRPr="00175B7E">
        <w:rPr>
          <w:rFonts w:ascii="Arial" w:hAnsi="Arial" w:cs="Arial"/>
          <w:sz w:val="20"/>
          <w:szCs w:val="20"/>
          <w:vertAlign w:val="subscript"/>
        </w:rPr>
        <w:t>2p</w:t>
      </w:r>
      <w:r w:rsidRPr="00175B7E">
        <w:rPr>
          <w:rFonts w:ascii="Arial" w:hAnsi="Arial" w:cs="Arial"/>
          <w:sz w:val="20"/>
          <w:szCs w:val="20"/>
        </w:rPr>
        <w:t>) palyginus su geriausia tarp visų tiekėjų suteikta šio balo reikšme (T</w:t>
      </w:r>
      <w:r w:rsidRPr="00175B7E">
        <w:rPr>
          <w:rFonts w:ascii="Arial" w:hAnsi="Arial" w:cs="Arial"/>
          <w:sz w:val="20"/>
          <w:szCs w:val="20"/>
          <w:vertAlign w:val="subscript"/>
        </w:rPr>
        <w:t>2max</w:t>
      </w:r>
      <w:r w:rsidRPr="00175B7E">
        <w:rPr>
          <w:rFonts w:ascii="Arial" w:hAnsi="Arial" w:cs="Arial"/>
          <w:sz w:val="20"/>
          <w:szCs w:val="20"/>
        </w:rPr>
        <w:t>) ir padauginus iš vertinamo kriterijaus lyginamojo svorio (Y</w:t>
      </w:r>
      <w:r w:rsidRPr="00175B7E">
        <w:rPr>
          <w:rFonts w:ascii="Arial" w:hAnsi="Arial" w:cs="Arial"/>
          <w:sz w:val="20"/>
          <w:szCs w:val="20"/>
          <w:vertAlign w:val="subscript"/>
        </w:rPr>
        <w:t>2</w:t>
      </w:r>
      <w:r w:rsidRPr="00175B7E">
        <w:rPr>
          <w:rFonts w:ascii="Arial" w:hAnsi="Arial" w:cs="Arial"/>
          <w:sz w:val="20"/>
          <w:szCs w:val="20"/>
        </w:rPr>
        <w:t>). Balo apskaičiavimui taikoma formulė T</w:t>
      </w:r>
      <w:r w:rsidRPr="00175B7E">
        <w:rPr>
          <w:rFonts w:ascii="Arial" w:hAnsi="Arial" w:cs="Arial"/>
          <w:sz w:val="20"/>
          <w:szCs w:val="20"/>
          <w:vertAlign w:val="subscript"/>
        </w:rPr>
        <w:t>2</w:t>
      </w:r>
      <w:r w:rsidRPr="00175B7E">
        <w:rPr>
          <w:rFonts w:ascii="Arial" w:hAnsi="Arial" w:cs="Arial"/>
          <w:sz w:val="20"/>
          <w:szCs w:val="20"/>
        </w:rPr>
        <w:t>=(T</w:t>
      </w:r>
      <w:r w:rsidRPr="00175B7E">
        <w:rPr>
          <w:rFonts w:ascii="Arial" w:hAnsi="Arial" w:cs="Arial"/>
          <w:sz w:val="20"/>
          <w:szCs w:val="20"/>
          <w:vertAlign w:val="subscript"/>
        </w:rPr>
        <w:t>2p</w:t>
      </w:r>
      <w:r w:rsidRPr="00175B7E">
        <w:rPr>
          <w:rFonts w:ascii="Arial" w:hAnsi="Arial" w:cs="Arial"/>
          <w:sz w:val="20"/>
          <w:szCs w:val="20"/>
        </w:rPr>
        <w:t>/T</w:t>
      </w:r>
      <w:r w:rsidRPr="00175B7E">
        <w:rPr>
          <w:rFonts w:ascii="Arial" w:hAnsi="Arial" w:cs="Arial"/>
          <w:sz w:val="20"/>
          <w:szCs w:val="20"/>
          <w:vertAlign w:val="subscript"/>
        </w:rPr>
        <w:t>2max</w:t>
      </w:r>
      <w:r w:rsidRPr="00175B7E">
        <w:rPr>
          <w:rFonts w:ascii="Arial" w:hAnsi="Arial" w:cs="Arial"/>
          <w:sz w:val="20"/>
          <w:szCs w:val="20"/>
        </w:rPr>
        <w:t>)*Y</w:t>
      </w:r>
      <w:r w:rsidRPr="00175B7E">
        <w:rPr>
          <w:rFonts w:ascii="Arial" w:hAnsi="Arial" w:cs="Arial"/>
          <w:sz w:val="20"/>
          <w:szCs w:val="20"/>
          <w:vertAlign w:val="subscript"/>
        </w:rPr>
        <w:t>2</w:t>
      </w:r>
      <w:r w:rsidRPr="00175B7E">
        <w:rPr>
          <w:rFonts w:ascii="Arial" w:hAnsi="Arial" w:cs="Arial"/>
          <w:sz w:val="20"/>
          <w:szCs w:val="20"/>
        </w:rPr>
        <w:t>.</w:t>
      </w:r>
    </w:p>
    <w:p w14:paraId="496BCFA0" w14:textId="2971E4CD" w:rsidR="0047131C" w:rsidRPr="00175B7E" w:rsidRDefault="0047131C" w:rsidP="00225635">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tab/>
      </w:r>
      <w:r w:rsidR="00227916" w:rsidRPr="00175B7E">
        <w:rPr>
          <w:rFonts w:ascii="Arial" w:hAnsi="Arial" w:cs="Arial"/>
          <w:sz w:val="20"/>
          <w:szCs w:val="20"/>
        </w:rPr>
        <w:t>5</w:t>
      </w:r>
      <w:r w:rsidRPr="00175B7E">
        <w:rPr>
          <w:rFonts w:ascii="Arial" w:hAnsi="Arial" w:cs="Arial"/>
          <w:sz w:val="20"/>
          <w:szCs w:val="20"/>
        </w:rPr>
        <w:t>.2.1. Pasiūlymui suteikiamas T</w:t>
      </w:r>
      <w:r w:rsidRPr="00175B7E">
        <w:rPr>
          <w:rFonts w:ascii="Arial" w:hAnsi="Arial" w:cs="Arial"/>
          <w:sz w:val="20"/>
          <w:szCs w:val="20"/>
          <w:vertAlign w:val="subscript"/>
        </w:rPr>
        <w:t xml:space="preserve">2p </w:t>
      </w:r>
      <w:r w:rsidRPr="00175B7E">
        <w:rPr>
          <w:rFonts w:ascii="Arial" w:hAnsi="Arial" w:cs="Arial"/>
          <w:sz w:val="20"/>
          <w:szCs w:val="20"/>
        </w:rPr>
        <w:t xml:space="preserve">balas skiriamas vertinant parengtas ir pateiktas paraiškas pagal kriterijaus aprašyme nurodytus reikalavimus. Įvertinimui naudojama 0-3 balų skalė, kuri dalinama į kokybinius intervalus.  </w:t>
      </w:r>
    </w:p>
    <w:p w14:paraId="48090790" w14:textId="028EF6AA" w:rsidR="0047131C" w:rsidRPr="00175B7E" w:rsidRDefault="00227916" w:rsidP="00F570F1">
      <w:pPr>
        <w:pStyle w:val="ListParagraph"/>
        <w:tabs>
          <w:tab w:val="left" w:pos="993"/>
        </w:tabs>
        <w:ind w:left="0"/>
        <w:jc w:val="both"/>
        <w:rPr>
          <w:rFonts w:ascii="Arial" w:hAnsi="Arial" w:cs="Arial"/>
          <w:sz w:val="20"/>
          <w:szCs w:val="20"/>
        </w:rPr>
      </w:pPr>
      <w:r w:rsidRPr="00175B7E">
        <w:rPr>
          <w:rFonts w:ascii="Arial" w:hAnsi="Arial" w:cs="Arial"/>
          <w:sz w:val="20"/>
          <w:szCs w:val="20"/>
        </w:rPr>
        <w:t>5</w:t>
      </w:r>
      <w:r w:rsidR="0047131C" w:rsidRPr="00175B7E">
        <w:rPr>
          <w:rFonts w:ascii="Arial" w:hAnsi="Arial" w:cs="Arial"/>
          <w:sz w:val="20"/>
          <w:szCs w:val="20"/>
        </w:rPr>
        <w:t>.3. Pasiūlymo kainos (C) balai apskaičiuojami mažiausios pasiūlytos kainos (C</w:t>
      </w:r>
      <w:r w:rsidR="0047131C" w:rsidRPr="00175B7E">
        <w:rPr>
          <w:rFonts w:ascii="Arial" w:hAnsi="Arial" w:cs="Arial"/>
          <w:sz w:val="20"/>
          <w:szCs w:val="20"/>
          <w:vertAlign w:val="subscript"/>
        </w:rPr>
        <w:t>min</w:t>
      </w:r>
      <w:r w:rsidR="0047131C" w:rsidRPr="00175B7E">
        <w:rPr>
          <w:rFonts w:ascii="Arial" w:hAnsi="Arial" w:cs="Arial"/>
          <w:sz w:val="20"/>
          <w:szCs w:val="20"/>
        </w:rPr>
        <w:t>) ir vertinamo pasiūlymo kainos (C</w:t>
      </w:r>
      <w:r w:rsidR="0047131C" w:rsidRPr="00175B7E">
        <w:rPr>
          <w:rFonts w:ascii="Arial" w:hAnsi="Arial" w:cs="Arial"/>
          <w:sz w:val="20"/>
          <w:szCs w:val="20"/>
          <w:vertAlign w:val="subscript"/>
        </w:rPr>
        <w:t>p</w:t>
      </w:r>
      <w:r w:rsidR="0047131C" w:rsidRPr="00175B7E">
        <w:rPr>
          <w:rFonts w:ascii="Arial" w:hAnsi="Arial" w:cs="Arial"/>
          <w:sz w:val="20"/>
          <w:szCs w:val="20"/>
        </w:rPr>
        <w:t>) santykį padauginus iš kainos lyginamojo svorio (X). Kainos balo apskaičiavimui taikoma formulė C=(C</w:t>
      </w:r>
      <w:r w:rsidR="0047131C" w:rsidRPr="00175B7E">
        <w:rPr>
          <w:rFonts w:ascii="Arial" w:hAnsi="Arial" w:cs="Arial"/>
          <w:sz w:val="20"/>
          <w:szCs w:val="20"/>
          <w:vertAlign w:val="subscript"/>
        </w:rPr>
        <w:t>min</w:t>
      </w:r>
      <w:r w:rsidR="0047131C" w:rsidRPr="00175B7E">
        <w:rPr>
          <w:rFonts w:ascii="Arial" w:hAnsi="Arial" w:cs="Arial"/>
          <w:sz w:val="20"/>
          <w:szCs w:val="20"/>
        </w:rPr>
        <w:t>/C</w:t>
      </w:r>
      <w:r w:rsidR="0047131C" w:rsidRPr="00175B7E">
        <w:rPr>
          <w:rFonts w:ascii="Arial" w:hAnsi="Arial" w:cs="Arial"/>
          <w:sz w:val="20"/>
          <w:szCs w:val="20"/>
          <w:vertAlign w:val="subscript"/>
        </w:rPr>
        <w:t>p</w:t>
      </w:r>
      <w:r w:rsidR="0047131C" w:rsidRPr="00175B7E">
        <w:rPr>
          <w:rFonts w:ascii="Arial" w:hAnsi="Arial" w:cs="Arial"/>
          <w:sz w:val="20"/>
          <w:szCs w:val="20"/>
        </w:rPr>
        <w:t>)*X.</w:t>
      </w:r>
    </w:p>
    <w:p w14:paraId="1D74025F" w14:textId="76DD6370" w:rsidR="0047131C" w:rsidRPr="00175B7E" w:rsidRDefault="0047131C" w:rsidP="00225635">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lastRenderedPageBreak/>
        <w:tab/>
      </w:r>
      <w:r w:rsidR="00227916" w:rsidRPr="00175B7E">
        <w:rPr>
          <w:rFonts w:ascii="Arial" w:hAnsi="Arial" w:cs="Arial"/>
          <w:sz w:val="20"/>
          <w:szCs w:val="20"/>
        </w:rPr>
        <w:t>5</w:t>
      </w:r>
      <w:r w:rsidRPr="00175B7E">
        <w:rPr>
          <w:rFonts w:ascii="Arial" w:hAnsi="Arial" w:cs="Arial"/>
          <w:sz w:val="20"/>
          <w:szCs w:val="20"/>
        </w:rPr>
        <w:t>.4. Tiekėjo pasiūlymo ekonominio naudingumo balas (S) apskaičiuojamas sudėjus tiekėjui skirtus balus už visus vertinimo kriterijus taikant formulę S=C+T</w:t>
      </w:r>
      <w:r w:rsidRPr="00175B7E">
        <w:rPr>
          <w:rFonts w:ascii="Arial" w:hAnsi="Arial" w:cs="Arial"/>
          <w:sz w:val="20"/>
          <w:szCs w:val="20"/>
          <w:vertAlign w:val="subscript"/>
        </w:rPr>
        <w:t>1</w:t>
      </w:r>
      <w:r w:rsidRPr="00175B7E">
        <w:rPr>
          <w:rFonts w:ascii="Arial" w:hAnsi="Arial" w:cs="Arial"/>
          <w:sz w:val="20"/>
          <w:szCs w:val="20"/>
        </w:rPr>
        <w:t>+T</w:t>
      </w:r>
      <w:r w:rsidRPr="00175B7E">
        <w:rPr>
          <w:rFonts w:ascii="Arial" w:hAnsi="Arial" w:cs="Arial"/>
          <w:sz w:val="20"/>
          <w:szCs w:val="20"/>
          <w:vertAlign w:val="subscript"/>
        </w:rPr>
        <w:t>2</w:t>
      </w:r>
      <w:r w:rsidRPr="00175B7E">
        <w:rPr>
          <w:rFonts w:ascii="Arial" w:hAnsi="Arial" w:cs="Arial"/>
          <w:sz w:val="20"/>
          <w:szCs w:val="20"/>
        </w:rPr>
        <w:t>.</w:t>
      </w:r>
    </w:p>
    <w:p w14:paraId="0F5B3C9B" w14:textId="6A661117" w:rsidR="00C871B1" w:rsidRPr="00175B7E" w:rsidRDefault="0047131C" w:rsidP="00225635">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tab/>
      </w:r>
      <w:r w:rsidR="00227916" w:rsidRPr="00175B7E">
        <w:rPr>
          <w:rFonts w:ascii="Arial" w:hAnsi="Arial" w:cs="Arial"/>
          <w:sz w:val="20"/>
          <w:szCs w:val="20"/>
        </w:rPr>
        <w:t>5</w:t>
      </w:r>
      <w:r w:rsidRPr="00175B7E">
        <w:rPr>
          <w:rFonts w:ascii="Arial" w:hAnsi="Arial" w:cs="Arial"/>
          <w:sz w:val="20"/>
          <w:szCs w:val="20"/>
        </w:rPr>
        <w:t>.5. Toliau pateikiamas kokybinių vertinimų aprašymas:</w:t>
      </w:r>
    </w:p>
    <w:p w14:paraId="14F45889" w14:textId="77777777" w:rsidR="00035BA9" w:rsidRPr="00175B7E" w:rsidRDefault="00035BA9" w:rsidP="00225635">
      <w:pPr>
        <w:ind w:firstLine="567"/>
        <w:jc w:val="both"/>
        <w:rPr>
          <w:rFonts w:ascii="Arial" w:hAnsi="Arial" w:cs="Arial"/>
          <w:sz w:val="20"/>
          <w:szCs w:val="20"/>
        </w:rPr>
      </w:pPr>
    </w:p>
    <w:p w14:paraId="7CF52E85" w14:textId="57382B49" w:rsidR="00035BA9" w:rsidRPr="00175B7E" w:rsidRDefault="00035BA9" w:rsidP="00225635">
      <w:pPr>
        <w:tabs>
          <w:tab w:val="left" w:pos="993"/>
        </w:tabs>
        <w:suppressAutoHyphens/>
        <w:ind w:firstLine="567"/>
        <w:jc w:val="both"/>
        <w:rPr>
          <w:rFonts w:ascii="Arial" w:hAnsi="Arial" w:cs="Arial"/>
          <w:sz w:val="20"/>
          <w:szCs w:val="20"/>
          <w:lang w:eastAsia="ar-SA"/>
        </w:rPr>
      </w:pPr>
      <w:r w:rsidRPr="00175B7E">
        <w:rPr>
          <w:rFonts w:ascii="Arial" w:hAnsi="Arial" w:cs="Arial"/>
          <w:sz w:val="20"/>
          <w:szCs w:val="20"/>
          <w:lang w:eastAsia="ar-SA"/>
        </w:rPr>
        <w:t>Parametro (</w:t>
      </w:r>
      <w:r w:rsidR="00547740" w:rsidRPr="00175B7E">
        <w:rPr>
          <w:rFonts w:ascii="Arial" w:hAnsi="Arial" w:cs="Arial"/>
          <w:sz w:val="20"/>
          <w:szCs w:val="20"/>
          <w:lang w:eastAsia="ar-SA"/>
        </w:rPr>
        <w:t>T</w:t>
      </w:r>
      <w:r w:rsidRPr="00175B7E">
        <w:rPr>
          <w:rFonts w:ascii="Arial" w:hAnsi="Arial" w:cs="Arial"/>
          <w:sz w:val="20"/>
          <w:szCs w:val="20"/>
          <w:vertAlign w:val="subscript"/>
          <w:lang w:eastAsia="ar-SA"/>
        </w:rPr>
        <w:t>1</w:t>
      </w:r>
      <w:r w:rsidRPr="00175B7E">
        <w:rPr>
          <w:rFonts w:ascii="Arial" w:hAnsi="Arial" w:cs="Arial"/>
          <w:sz w:val="20"/>
          <w:szCs w:val="20"/>
          <w:lang w:eastAsia="ar-SA"/>
        </w:rPr>
        <w:t>) balų reikšmės:</w:t>
      </w:r>
    </w:p>
    <w:p w14:paraId="20E17A25" w14:textId="5C741BE1" w:rsidR="00D23759" w:rsidRPr="00175B7E" w:rsidRDefault="00D23759" w:rsidP="00D23759">
      <w:pPr>
        <w:tabs>
          <w:tab w:val="left" w:pos="993"/>
        </w:tabs>
        <w:suppressAutoHyphens/>
        <w:ind w:firstLine="567"/>
        <w:jc w:val="right"/>
        <w:rPr>
          <w:rFonts w:ascii="Arial" w:hAnsi="Arial" w:cs="Arial"/>
          <w:b/>
          <w:bCs/>
          <w:sz w:val="20"/>
          <w:szCs w:val="20"/>
          <w:lang w:eastAsia="ar-SA"/>
        </w:rPr>
      </w:pPr>
      <w:r w:rsidRPr="00175B7E">
        <w:rPr>
          <w:rFonts w:ascii="Arial" w:hAnsi="Arial" w:cs="Arial"/>
          <w:b/>
          <w:bCs/>
          <w:sz w:val="20"/>
          <w:szCs w:val="20"/>
          <w:lang w:eastAsia="ar-SA"/>
        </w:rPr>
        <w:t>2 lentelė</w:t>
      </w:r>
      <w:r w:rsidR="00175B7E">
        <w:rPr>
          <w:rFonts w:ascii="Arial" w:hAnsi="Arial" w:cs="Arial"/>
          <w:b/>
          <w:bCs/>
          <w:sz w:val="20"/>
          <w:szCs w:val="20"/>
          <w:lang w:eastAsia="ar-SA"/>
        </w:rPr>
        <w:t xml:space="preserve"> </w:t>
      </w:r>
      <w:r w:rsidR="00175B7E" w:rsidRPr="00175B7E">
        <w:rPr>
          <w:rFonts w:ascii="Arial" w:hAnsi="Arial" w:cs="Arial"/>
          <w:i/>
          <w:iCs/>
          <w:sz w:val="20"/>
          <w:szCs w:val="20"/>
          <w:lang w:eastAsia="ar-SA"/>
        </w:rPr>
        <w:t>(</w:t>
      </w:r>
      <w:r w:rsidR="00175B7E" w:rsidRPr="00175B7E">
        <w:rPr>
          <w:rFonts w:ascii="Arial" w:hAnsi="Arial" w:cs="Arial"/>
          <w:i/>
          <w:iCs/>
          <w:sz w:val="20"/>
          <w:szCs w:val="20"/>
          <w:lang w:eastAsia="lt-LT"/>
        </w:rPr>
        <w:t>I pirkimo objekto daliai)</w:t>
      </w:r>
    </w:p>
    <w:p w14:paraId="6506B1B4" w14:textId="77777777" w:rsidR="00035BA9" w:rsidRPr="00175B7E" w:rsidRDefault="00035BA9" w:rsidP="00035BA9">
      <w:pPr>
        <w:tabs>
          <w:tab w:val="left" w:pos="993"/>
        </w:tabs>
        <w:suppressAutoHyphens/>
        <w:jc w:val="right"/>
        <w:rPr>
          <w:rFonts w:ascii="Arial" w:hAnsi="Arial" w:cs="Arial"/>
          <w:sz w:val="20"/>
          <w:szCs w:val="20"/>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6378"/>
      </w:tblGrid>
      <w:tr w:rsidR="00035BA9" w:rsidRPr="00175B7E" w14:paraId="23F2836E" w14:textId="77777777" w:rsidTr="00ED4C1B">
        <w:tc>
          <w:tcPr>
            <w:tcW w:w="709" w:type="dxa"/>
          </w:tcPr>
          <w:p w14:paraId="4CDC3D4D" w14:textId="77777777" w:rsidR="00035BA9" w:rsidRPr="00175B7E" w:rsidRDefault="00035BA9" w:rsidP="00404A68">
            <w:pPr>
              <w:tabs>
                <w:tab w:val="left" w:pos="993"/>
              </w:tabs>
              <w:suppressAutoHyphens/>
              <w:ind w:firstLine="169"/>
              <w:jc w:val="center"/>
              <w:rPr>
                <w:rFonts w:ascii="Arial" w:hAnsi="Arial" w:cs="Arial"/>
                <w:b/>
                <w:sz w:val="20"/>
                <w:szCs w:val="20"/>
                <w:lang w:eastAsia="ar-SA"/>
              </w:rPr>
            </w:pPr>
            <w:r w:rsidRPr="00175B7E">
              <w:rPr>
                <w:rFonts w:ascii="Arial" w:hAnsi="Arial" w:cs="Arial"/>
                <w:b/>
                <w:sz w:val="20"/>
                <w:szCs w:val="20"/>
                <w:lang w:eastAsia="ar-SA"/>
              </w:rPr>
              <w:t>Nr.</w:t>
            </w:r>
          </w:p>
        </w:tc>
        <w:tc>
          <w:tcPr>
            <w:tcW w:w="2552" w:type="dxa"/>
            <w:shd w:val="clear" w:color="auto" w:fill="auto"/>
          </w:tcPr>
          <w:p w14:paraId="382896EE" w14:textId="77777777" w:rsidR="00035BA9" w:rsidRPr="00175B7E" w:rsidRDefault="00035BA9" w:rsidP="00BE7A91">
            <w:pPr>
              <w:tabs>
                <w:tab w:val="left" w:pos="993"/>
              </w:tabs>
              <w:suppressAutoHyphens/>
              <w:ind w:firstLine="103"/>
              <w:jc w:val="center"/>
              <w:rPr>
                <w:rFonts w:ascii="Arial" w:hAnsi="Arial" w:cs="Arial"/>
                <w:b/>
                <w:sz w:val="20"/>
                <w:szCs w:val="20"/>
                <w:lang w:eastAsia="ar-SA"/>
              </w:rPr>
            </w:pPr>
            <w:r w:rsidRPr="00175B7E">
              <w:rPr>
                <w:rFonts w:ascii="Arial" w:hAnsi="Arial" w:cs="Arial"/>
                <w:b/>
                <w:sz w:val="20"/>
                <w:szCs w:val="20"/>
                <w:lang w:eastAsia="ar-SA"/>
              </w:rPr>
              <w:t>Parametro balas</w:t>
            </w:r>
          </w:p>
        </w:tc>
        <w:tc>
          <w:tcPr>
            <w:tcW w:w="6378" w:type="dxa"/>
            <w:shd w:val="clear" w:color="auto" w:fill="auto"/>
          </w:tcPr>
          <w:p w14:paraId="0832E7C7" w14:textId="77777777" w:rsidR="00035BA9" w:rsidRPr="00175B7E" w:rsidRDefault="00035BA9" w:rsidP="00BE7A91">
            <w:pPr>
              <w:tabs>
                <w:tab w:val="left" w:pos="993"/>
              </w:tabs>
              <w:suppressAutoHyphens/>
              <w:jc w:val="center"/>
              <w:rPr>
                <w:rFonts w:ascii="Arial" w:hAnsi="Arial" w:cs="Arial"/>
                <w:b/>
                <w:sz w:val="20"/>
                <w:szCs w:val="20"/>
                <w:lang w:eastAsia="ar-SA"/>
              </w:rPr>
            </w:pPr>
            <w:r w:rsidRPr="00175B7E">
              <w:rPr>
                <w:rFonts w:ascii="Arial" w:hAnsi="Arial" w:cs="Arial"/>
                <w:b/>
                <w:sz w:val="20"/>
                <w:szCs w:val="20"/>
                <w:lang w:eastAsia="ar-SA"/>
              </w:rPr>
              <w:t>Vertinimo aprašymas</w:t>
            </w:r>
          </w:p>
        </w:tc>
      </w:tr>
      <w:tr w:rsidR="00035BA9" w:rsidRPr="00175B7E" w14:paraId="6A331D68" w14:textId="77777777" w:rsidTr="00ED4C1B">
        <w:tc>
          <w:tcPr>
            <w:tcW w:w="709" w:type="dxa"/>
          </w:tcPr>
          <w:p w14:paraId="29A8C70A" w14:textId="77777777" w:rsidR="00035BA9" w:rsidRPr="00175B7E" w:rsidRDefault="00035BA9" w:rsidP="00404A68">
            <w:pPr>
              <w:tabs>
                <w:tab w:val="left" w:pos="993"/>
              </w:tabs>
              <w:suppressAutoHyphens/>
              <w:ind w:firstLine="169"/>
              <w:rPr>
                <w:rFonts w:ascii="Arial" w:hAnsi="Arial" w:cs="Arial"/>
                <w:sz w:val="20"/>
                <w:szCs w:val="20"/>
                <w:lang w:eastAsia="ar-SA"/>
              </w:rPr>
            </w:pPr>
          </w:p>
        </w:tc>
        <w:tc>
          <w:tcPr>
            <w:tcW w:w="2552" w:type="dxa"/>
            <w:shd w:val="clear" w:color="auto" w:fill="auto"/>
          </w:tcPr>
          <w:p w14:paraId="4AE88753" w14:textId="77777777" w:rsidR="00035BA9" w:rsidRPr="00175B7E" w:rsidRDefault="00035BA9" w:rsidP="00BE7A91">
            <w:pPr>
              <w:tabs>
                <w:tab w:val="left" w:pos="993"/>
              </w:tabs>
              <w:suppressAutoHyphens/>
              <w:rPr>
                <w:rFonts w:ascii="Arial" w:hAnsi="Arial" w:cs="Arial"/>
                <w:sz w:val="20"/>
                <w:szCs w:val="20"/>
                <w:lang w:eastAsia="ar-SA"/>
              </w:rPr>
            </w:pPr>
          </w:p>
        </w:tc>
        <w:tc>
          <w:tcPr>
            <w:tcW w:w="6378" w:type="dxa"/>
            <w:shd w:val="clear" w:color="auto" w:fill="auto"/>
          </w:tcPr>
          <w:p w14:paraId="559C59F0" w14:textId="65702CA5" w:rsidR="00035BA9" w:rsidRPr="00175B7E" w:rsidRDefault="00035BA9" w:rsidP="005E5DE2">
            <w:pPr>
              <w:tabs>
                <w:tab w:val="left" w:pos="1276"/>
              </w:tabs>
              <w:ind w:hanging="8"/>
              <w:jc w:val="both"/>
              <w:rPr>
                <w:rFonts w:ascii="Arial" w:hAnsi="Arial" w:cs="Arial"/>
                <w:sz w:val="20"/>
                <w:szCs w:val="20"/>
              </w:rPr>
            </w:pPr>
            <w:r w:rsidRPr="00175B7E">
              <w:rPr>
                <w:rFonts w:ascii="Arial" w:hAnsi="Arial" w:cs="Arial"/>
                <w:sz w:val="20"/>
                <w:szCs w:val="20"/>
              </w:rPr>
              <w:t xml:space="preserve">Specialistas* yra parengęs bei pateikęs išradimo patento paraiškas Europos patentų tarnybai (EPO)  fizikos </w:t>
            </w:r>
            <w:r w:rsidR="00F33EEB" w:rsidRPr="00175B7E">
              <w:rPr>
                <w:rFonts w:ascii="Arial" w:hAnsi="Arial" w:cs="Arial"/>
                <w:sz w:val="20"/>
                <w:szCs w:val="20"/>
              </w:rPr>
              <w:t>ir (</w:t>
            </w:r>
            <w:r w:rsidRPr="00175B7E">
              <w:rPr>
                <w:rFonts w:ascii="Arial" w:hAnsi="Arial" w:cs="Arial"/>
                <w:sz w:val="20"/>
                <w:szCs w:val="20"/>
              </w:rPr>
              <w:t>arba</w:t>
            </w:r>
            <w:r w:rsidR="00F33EEB" w:rsidRPr="00175B7E">
              <w:rPr>
                <w:rFonts w:ascii="Arial" w:hAnsi="Arial" w:cs="Arial"/>
                <w:sz w:val="20"/>
                <w:szCs w:val="20"/>
              </w:rPr>
              <w:t>)</w:t>
            </w:r>
            <w:r w:rsidRPr="00175B7E">
              <w:rPr>
                <w:rFonts w:ascii="Arial" w:hAnsi="Arial" w:cs="Arial"/>
                <w:sz w:val="20"/>
                <w:szCs w:val="20"/>
              </w:rPr>
              <w:t xml:space="preserve"> elektronikos, </w:t>
            </w:r>
            <w:r w:rsidR="00F33EEB" w:rsidRPr="00175B7E">
              <w:rPr>
                <w:rFonts w:ascii="Arial" w:hAnsi="Arial" w:cs="Arial"/>
                <w:sz w:val="20"/>
                <w:szCs w:val="20"/>
              </w:rPr>
              <w:t>ir (</w:t>
            </w:r>
            <w:r w:rsidRPr="00175B7E">
              <w:rPr>
                <w:rFonts w:ascii="Arial" w:hAnsi="Arial" w:cs="Arial"/>
                <w:sz w:val="20"/>
                <w:szCs w:val="20"/>
              </w:rPr>
              <w:t>arba</w:t>
            </w:r>
            <w:r w:rsidR="00F33EEB" w:rsidRPr="00175B7E">
              <w:rPr>
                <w:rFonts w:ascii="Arial" w:hAnsi="Arial" w:cs="Arial"/>
                <w:sz w:val="20"/>
                <w:szCs w:val="20"/>
              </w:rPr>
              <w:t>)</w:t>
            </w:r>
            <w:r w:rsidRPr="00175B7E">
              <w:rPr>
                <w:rFonts w:ascii="Arial" w:hAnsi="Arial" w:cs="Arial"/>
                <w:sz w:val="20"/>
                <w:szCs w:val="20"/>
              </w:rPr>
              <w:t xml:space="preserve"> mechanikos mokslų srityje ir kurios buvo publikuotos EPO (G ir/arba H</w:t>
            </w:r>
            <w:r w:rsidR="00F33EEB" w:rsidRPr="00175B7E">
              <w:rPr>
                <w:rFonts w:ascii="Arial" w:hAnsi="Arial" w:cs="Arial"/>
                <w:sz w:val="20"/>
                <w:szCs w:val="20"/>
              </w:rPr>
              <w:t>,</w:t>
            </w:r>
            <w:r w:rsidRPr="00175B7E">
              <w:rPr>
                <w:rFonts w:ascii="Arial" w:hAnsi="Arial" w:cs="Arial"/>
                <w:sz w:val="20"/>
                <w:szCs w:val="20"/>
              </w:rPr>
              <w:t xml:space="preserve"> ir/arba F pagal tarptautinę patentų klasifikaciją (IPC)) **.</w:t>
            </w:r>
          </w:p>
        </w:tc>
      </w:tr>
      <w:tr w:rsidR="00035BA9" w:rsidRPr="00175B7E" w14:paraId="5A826C0D" w14:textId="77777777" w:rsidTr="00ED4C1B">
        <w:tc>
          <w:tcPr>
            <w:tcW w:w="709" w:type="dxa"/>
          </w:tcPr>
          <w:p w14:paraId="45FC1B16" w14:textId="77777777" w:rsidR="00035BA9" w:rsidRPr="00175B7E" w:rsidRDefault="00035BA9" w:rsidP="00225635">
            <w:pPr>
              <w:tabs>
                <w:tab w:val="left" w:pos="993"/>
              </w:tabs>
              <w:suppressAutoHyphens/>
              <w:ind w:firstLine="37"/>
              <w:rPr>
                <w:rFonts w:ascii="Arial" w:hAnsi="Arial" w:cs="Arial"/>
                <w:sz w:val="20"/>
                <w:szCs w:val="20"/>
                <w:lang w:eastAsia="ar-SA"/>
              </w:rPr>
            </w:pPr>
            <w:r w:rsidRPr="00175B7E">
              <w:rPr>
                <w:rFonts w:ascii="Arial" w:hAnsi="Arial" w:cs="Arial"/>
                <w:sz w:val="20"/>
                <w:szCs w:val="20"/>
                <w:lang w:eastAsia="ar-SA"/>
              </w:rPr>
              <w:t>1.</w:t>
            </w:r>
          </w:p>
        </w:tc>
        <w:tc>
          <w:tcPr>
            <w:tcW w:w="2552" w:type="dxa"/>
            <w:shd w:val="clear" w:color="auto" w:fill="auto"/>
          </w:tcPr>
          <w:p w14:paraId="73A801F1" w14:textId="77777777" w:rsidR="00035BA9" w:rsidRPr="00175B7E" w:rsidRDefault="00035BA9" w:rsidP="00404A68">
            <w:pPr>
              <w:tabs>
                <w:tab w:val="left" w:pos="993"/>
              </w:tabs>
              <w:suppressAutoHyphens/>
              <w:ind w:left="103" w:firstLine="0"/>
              <w:rPr>
                <w:rFonts w:ascii="Arial" w:hAnsi="Arial" w:cs="Arial"/>
                <w:b/>
                <w:sz w:val="20"/>
                <w:szCs w:val="20"/>
                <w:lang w:eastAsia="ar-SA"/>
              </w:rPr>
            </w:pPr>
            <w:r w:rsidRPr="00175B7E">
              <w:rPr>
                <w:rFonts w:ascii="Arial" w:hAnsi="Arial" w:cs="Arial"/>
                <w:sz w:val="20"/>
                <w:szCs w:val="20"/>
                <w:lang w:eastAsia="ar-SA"/>
              </w:rPr>
              <w:t>0 (balai neskiriami)</w:t>
            </w:r>
          </w:p>
        </w:tc>
        <w:tc>
          <w:tcPr>
            <w:tcW w:w="6378" w:type="dxa"/>
            <w:shd w:val="clear" w:color="auto" w:fill="auto"/>
          </w:tcPr>
          <w:p w14:paraId="0F5F6A6C" w14:textId="3295FE01" w:rsidR="00F110E4" w:rsidRPr="00175B7E" w:rsidRDefault="00035BA9" w:rsidP="005E5DE2">
            <w:pPr>
              <w:tabs>
                <w:tab w:val="left" w:pos="1276"/>
              </w:tabs>
              <w:ind w:left="-8" w:firstLine="0"/>
              <w:jc w:val="both"/>
              <w:rPr>
                <w:rFonts w:ascii="Arial" w:hAnsi="Arial" w:cs="Arial"/>
                <w:sz w:val="20"/>
                <w:szCs w:val="20"/>
              </w:rPr>
            </w:pPr>
            <w:r w:rsidRPr="00175B7E">
              <w:rPr>
                <w:rFonts w:ascii="Arial" w:hAnsi="Arial" w:cs="Arial"/>
                <w:sz w:val="20"/>
                <w:szCs w:val="20"/>
              </w:rPr>
              <w:t>Specialistas* yra parengęs bei pateikęs 3 išradimo patento paraišk</w:t>
            </w:r>
            <w:r w:rsidR="00333ABD" w:rsidRPr="00175B7E">
              <w:rPr>
                <w:rFonts w:ascii="Arial" w:hAnsi="Arial" w:cs="Arial"/>
                <w:sz w:val="20"/>
                <w:szCs w:val="20"/>
              </w:rPr>
              <w:t>as.</w:t>
            </w:r>
          </w:p>
        </w:tc>
      </w:tr>
      <w:tr w:rsidR="00035BA9" w:rsidRPr="00175B7E" w14:paraId="06A03373" w14:textId="77777777" w:rsidTr="00ED4C1B">
        <w:tc>
          <w:tcPr>
            <w:tcW w:w="709" w:type="dxa"/>
          </w:tcPr>
          <w:p w14:paraId="58781F1D" w14:textId="77777777" w:rsidR="00035BA9" w:rsidRPr="00175B7E" w:rsidRDefault="00035BA9" w:rsidP="00225635">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2.</w:t>
            </w:r>
          </w:p>
        </w:tc>
        <w:tc>
          <w:tcPr>
            <w:tcW w:w="2552" w:type="dxa"/>
            <w:shd w:val="clear" w:color="auto" w:fill="auto"/>
          </w:tcPr>
          <w:p w14:paraId="134E870F" w14:textId="77777777" w:rsidR="00035BA9" w:rsidRPr="00175B7E" w:rsidRDefault="00035BA9" w:rsidP="00404A68">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1 (patenkinamai)</w:t>
            </w:r>
          </w:p>
        </w:tc>
        <w:tc>
          <w:tcPr>
            <w:tcW w:w="6378" w:type="dxa"/>
            <w:shd w:val="clear" w:color="auto" w:fill="auto"/>
          </w:tcPr>
          <w:p w14:paraId="46A01707" w14:textId="77777777" w:rsidR="00035BA9" w:rsidRPr="00175B7E" w:rsidRDefault="00035BA9" w:rsidP="005E5DE2">
            <w:pPr>
              <w:tabs>
                <w:tab w:val="left" w:pos="1276"/>
              </w:tabs>
              <w:ind w:left="-8" w:firstLine="0"/>
              <w:jc w:val="both"/>
              <w:rPr>
                <w:rFonts w:ascii="Arial" w:hAnsi="Arial" w:cs="Arial"/>
                <w:sz w:val="20"/>
                <w:szCs w:val="20"/>
              </w:rPr>
            </w:pPr>
            <w:r w:rsidRPr="00175B7E">
              <w:rPr>
                <w:rFonts w:ascii="Arial" w:hAnsi="Arial" w:cs="Arial"/>
                <w:sz w:val="20"/>
                <w:szCs w:val="20"/>
              </w:rPr>
              <w:t>Specialistas* yra parengęs bei pateikęs 4-6 išradimo patento paraiškas**.</w:t>
            </w:r>
          </w:p>
        </w:tc>
      </w:tr>
      <w:tr w:rsidR="00035BA9" w:rsidRPr="00175B7E" w14:paraId="3FDBA339" w14:textId="77777777" w:rsidTr="00ED4C1B">
        <w:tc>
          <w:tcPr>
            <w:tcW w:w="709" w:type="dxa"/>
          </w:tcPr>
          <w:p w14:paraId="4AE27654" w14:textId="77777777" w:rsidR="00035BA9" w:rsidRPr="00175B7E" w:rsidRDefault="00035BA9" w:rsidP="00225635">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3.</w:t>
            </w:r>
          </w:p>
        </w:tc>
        <w:tc>
          <w:tcPr>
            <w:tcW w:w="2552" w:type="dxa"/>
            <w:shd w:val="clear" w:color="auto" w:fill="auto"/>
          </w:tcPr>
          <w:p w14:paraId="6CE24D27" w14:textId="77777777" w:rsidR="00035BA9" w:rsidRPr="00175B7E" w:rsidRDefault="00035BA9" w:rsidP="00404A68">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2 (gerai)</w:t>
            </w:r>
          </w:p>
        </w:tc>
        <w:tc>
          <w:tcPr>
            <w:tcW w:w="6378" w:type="dxa"/>
            <w:shd w:val="clear" w:color="auto" w:fill="auto"/>
          </w:tcPr>
          <w:p w14:paraId="40B6CCCD" w14:textId="77777777" w:rsidR="00035BA9" w:rsidRPr="00175B7E" w:rsidRDefault="00035BA9" w:rsidP="005E5DE2">
            <w:pPr>
              <w:tabs>
                <w:tab w:val="left" w:pos="1276"/>
              </w:tabs>
              <w:ind w:left="-8" w:firstLine="0"/>
              <w:jc w:val="both"/>
              <w:rPr>
                <w:rFonts w:ascii="Arial" w:hAnsi="Arial" w:cs="Arial"/>
                <w:sz w:val="20"/>
                <w:szCs w:val="20"/>
              </w:rPr>
            </w:pPr>
            <w:r w:rsidRPr="00175B7E">
              <w:rPr>
                <w:rFonts w:ascii="Arial" w:hAnsi="Arial" w:cs="Arial"/>
                <w:sz w:val="20"/>
                <w:szCs w:val="20"/>
              </w:rPr>
              <w:t>Specialistas* yra parengęs bei pateikęs 7-9 išradimo patento paraiškas**.</w:t>
            </w:r>
          </w:p>
        </w:tc>
      </w:tr>
      <w:tr w:rsidR="00035BA9" w:rsidRPr="00175B7E" w14:paraId="42D34B66" w14:textId="77777777" w:rsidTr="00ED4C1B">
        <w:tc>
          <w:tcPr>
            <w:tcW w:w="709" w:type="dxa"/>
          </w:tcPr>
          <w:p w14:paraId="681197DF" w14:textId="77777777" w:rsidR="00035BA9" w:rsidRPr="00175B7E" w:rsidRDefault="00035BA9" w:rsidP="00225635">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4.</w:t>
            </w:r>
          </w:p>
        </w:tc>
        <w:tc>
          <w:tcPr>
            <w:tcW w:w="2552" w:type="dxa"/>
            <w:shd w:val="clear" w:color="auto" w:fill="auto"/>
          </w:tcPr>
          <w:p w14:paraId="05FC41DF" w14:textId="77777777" w:rsidR="00035BA9" w:rsidRPr="00175B7E" w:rsidRDefault="00035BA9" w:rsidP="00404A68">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3 (puikiai)</w:t>
            </w:r>
          </w:p>
        </w:tc>
        <w:tc>
          <w:tcPr>
            <w:tcW w:w="6378" w:type="dxa"/>
            <w:shd w:val="clear" w:color="auto" w:fill="auto"/>
          </w:tcPr>
          <w:p w14:paraId="3977C527" w14:textId="21407602" w:rsidR="00035BA9" w:rsidRPr="00175B7E" w:rsidRDefault="00035BA9" w:rsidP="005E5DE2">
            <w:pPr>
              <w:tabs>
                <w:tab w:val="left" w:pos="1276"/>
              </w:tabs>
              <w:ind w:left="-8" w:firstLine="0"/>
              <w:jc w:val="both"/>
              <w:rPr>
                <w:rFonts w:ascii="Arial" w:hAnsi="Arial" w:cs="Arial"/>
                <w:sz w:val="20"/>
                <w:szCs w:val="20"/>
              </w:rPr>
            </w:pPr>
            <w:r w:rsidRPr="00175B7E">
              <w:rPr>
                <w:rFonts w:ascii="Arial" w:hAnsi="Arial" w:cs="Arial"/>
                <w:sz w:val="20"/>
                <w:szCs w:val="20"/>
              </w:rPr>
              <w:t xml:space="preserve">Specialistas* yra parengęs bei pateikęs </w:t>
            </w:r>
            <w:r w:rsidR="009E22A9" w:rsidRPr="00175B7E">
              <w:rPr>
                <w:rFonts w:ascii="Arial" w:hAnsi="Arial" w:cs="Arial"/>
                <w:sz w:val="20"/>
                <w:szCs w:val="20"/>
              </w:rPr>
              <w:t>ne mažiau nei</w:t>
            </w:r>
            <w:r w:rsidRPr="00175B7E">
              <w:rPr>
                <w:rFonts w:ascii="Arial" w:hAnsi="Arial" w:cs="Arial"/>
                <w:sz w:val="20"/>
                <w:szCs w:val="20"/>
              </w:rPr>
              <w:t xml:space="preserve"> 10 išradimo patento paraiškų**.</w:t>
            </w:r>
          </w:p>
        </w:tc>
      </w:tr>
    </w:tbl>
    <w:p w14:paraId="3F0066EA" w14:textId="51144D1E" w:rsidR="00035BA9" w:rsidRPr="00175B7E" w:rsidRDefault="008D04AD" w:rsidP="008D04AD">
      <w:pPr>
        <w:rPr>
          <w:rFonts w:ascii="Arial" w:hAnsi="Arial" w:cs="Arial"/>
          <w:sz w:val="20"/>
          <w:szCs w:val="20"/>
          <w:lang w:val="da-DK"/>
        </w:rPr>
      </w:pPr>
      <w:r w:rsidRPr="00175B7E">
        <w:rPr>
          <w:rFonts w:ascii="Arial" w:hAnsi="Arial" w:cs="Arial"/>
          <w:sz w:val="20"/>
          <w:szCs w:val="20"/>
          <w:lang w:val="da-DK"/>
        </w:rPr>
        <w:t xml:space="preserve">* turi būti teikiami dokumentai, patvirtinantys vieno </w:t>
      </w:r>
      <w:r w:rsidRPr="00175B7E">
        <w:rPr>
          <w:rFonts w:ascii="Arial" w:hAnsi="Arial" w:cs="Arial"/>
          <w:sz w:val="20"/>
          <w:szCs w:val="20"/>
        </w:rPr>
        <w:t>spec</w:t>
      </w:r>
      <w:r w:rsidR="00A64CD8" w:rsidRPr="00175B7E">
        <w:rPr>
          <w:rFonts w:ascii="Arial" w:hAnsi="Arial" w:cs="Arial"/>
          <w:sz w:val="20"/>
          <w:szCs w:val="20"/>
        </w:rPr>
        <w:t>i</w:t>
      </w:r>
      <w:r w:rsidRPr="00175B7E">
        <w:rPr>
          <w:rFonts w:ascii="Arial" w:hAnsi="Arial" w:cs="Arial"/>
          <w:sz w:val="20"/>
          <w:szCs w:val="20"/>
        </w:rPr>
        <w:t>alisto patirtį.</w:t>
      </w:r>
    </w:p>
    <w:p w14:paraId="0D78F734" w14:textId="7282BCE7" w:rsidR="00035BA9" w:rsidRPr="00175B7E" w:rsidRDefault="00035BA9" w:rsidP="00035BA9">
      <w:pPr>
        <w:rPr>
          <w:rFonts w:ascii="Arial" w:hAnsi="Arial" w:cs="Arial"/>
          <w:color w:val="000000"/>
          <w:sz w:val="20"/>
          <w:szCs w:val="20"/>
        </w:rPr>
      </w:pPr>
      <w:r w:rsidRPr="00175B7E">
        <w:rPr>
          <w:rFonts w:ascii="Arial" w:hAnsi="Arial" w:cs="Arial"/>
          <w:sz w:val="20"/>
          <w:szCs w:val="20"/>
        </w:rPr>
        <w:t xml:space="preserve">** </w:t>
      </w:r>
      <w:r w:rsidRPr="00175B7E">
        <w:rPr>
          <w:rFonts w:ascii="Arial" w:hAnsi="Arial" w:cs="Arial"/>
          <w:color w:val="000000"/>
          <w:sz w:val="20"/>
          <w:szCs w:val="20"/>
        </w:rPr>
        <w:t xml:space="preserve">pateikiamas </w:t>
      </w:r>
      <w:r w:rsidR="00F33EEB" w:rsidRPr="00175B7E">
        <w:rPr>
          <w:rFonts w:ascii="Arial" w:hAnsi="Arial" w:cs="Arial"/>
          <w:color w:val="000000"/>
          <w:sz w:val="20"/>
          <w:szCs w:val="20"/>
        </w:rPr>
        <w:t xml:space="preserve">specialiųjų </w:t>
      </w:r>
      <w:r w:rsidRPr="00175B7E">
        <w:rPr>
          <w:rFonts w:ascii="Arial" w:hAnsi="Arial" w:cs="Arial"/>
          <w:color w:val="000000"/>
          <w:sz w:val="20"/>
          <w:szCs w:val="20"/>
        </w:rPr>
        <w:t xml:space="preserve">pirkimo sąlygų priedas Nr. </w:t>
      </w:r>
      <w:r w:rsidR="008D04AD" w:rsidRPr="00175B7E">
        <w:rPr>
          <w:rFonts w:ascii="Arial" w:hAnsi="Arial" w:cs="Arial"/>
          <w:color w:val="000000"/>
          <w:sz w:val="20"/>
          <w:szCs w:val="20"/>
        </w:rPr>
        <w:t>9</w:t>
      </w:r>
      <w:r w:rsidRPr="00175B7E">
        <w:rPr>
          <w:rFonts w:ascii="Arial" w:hAnsi="Arial" w:cs="Arial"/>
          <w:color w:val="000000"/>
          <w:sz w:val="20"/>
          <w:szCs w:val="20"/>
        </w:rPr>
        <w:t xml:space="preserve"> (lentelė 1).</w:t>
      </w:r>
    </w:p>
    <w:p w14:paraId="1DFA8914" w14:textId="77777777" w:rsidR="002A514A" w:rsidRPr="00175B7E" w:rsidRDefault="002A514A" w:rsidP="00035BA9">
      <w:pPr>
        <w:rPr>
          <w:rFonts w:ascii="Arial" w:hAnsi="Arial" w:cs="Arial"/>
          <w:sz w:val="20"/>
          <w:szCs w:val="20"/>
        </w:rPr>
      </w:pPr>
    </w:p>
    <w:p w14:paraId="74B03159" w14:textId="02E3A21D" w:rsidR="00035BA9" w:rsidRPr="00175B7E" w:rsidRDefault="00035BA9" w:rsidP="00035BA9">
      <w:pPr>
        <w:tabs>
          <w:tab w:val="left" w:pos="993"/>
        </w:tabs>
        <w:suppressAutoHyphens/>
        <w:jc w:val="both"/>
        <w:rPr>
          <w:rFonts w:ascii="Arial" w:hAnsi="Arial" w:cs="Arial"/>
          <w:sz w:val="20"/>
          <w:szCs w:val="20"/>
          <w:lang w:eastAsia="ar-SA"/>
        </w:rPr>
      </w:pPr>
      <w:r w:rsidRPr="00175B7E">
        <w:rPr>
          <w:rFonts w:ascii="Arial" w:hAnsi="Arial" w:cs="Arial"/>
          <w:sz w:val="20"/>
          <w:szCs w:val="20"/>
          <w:lang w:eastAsia="ar-SA"/>
        </w:rPr>
        <w:t>Parametro (</w:t>
      </w:r>
      <w:r w:rsidR="00074492" w:rsidRPr="00175B7E">
        <w:rPr>
          <w:rFonts w:ascii="Arial" w:hAnsi="Arial" w:cs="Arial"/>
          <w:sz w:val="20"/>
          <w:szCs w:val="20"/>
          <w:lang w:eastAsia="ar-SA"/>
        </w:rPr>
        <w:t>T</w:t>
      </w:r>
      <w:r w:rsidRPr="00175B7E">
        <w:rPr>
          <w:rFonts w:ascii="Arial" w:hAnsi="Arial" w:cs="Arial"/>
          <w:sz w:val="20"/>
          <w:szCs w:val="20"/>
          <w:vertAlign w:val="subscript"/>
          <w:lang w:eastAsia="ar-SA"/>
        </w:rPr>
        <w:t>2</w:t>
      </w:r>
      <w:r w:rsidRPr="00175B7E">
        <w:rPr>
          <w:rFonts w:ascii="Arial" w:hAnsi="Arial" w:cs="Arial"/>
          <w:sz w:val="20"/>
          <w:szCs w:val="20"/>
          <w:lang w:eastAsia="ar-SA"/>
        </w:rPr>
        <w:t>) balų reikšmės:</w:t>
      </w:r>
    </w:p>
    <w:p w14:paraId="3E41896D" w14:textId="5DDEBF1E" w:rsidR="00D23759" w:rsidRPr="00175B7E" w:rsidRDefault="00D23759" w:rsidP="00D23759">
      <w:pPr>
        <w:tabs>
          <w:tab w:val="left" w:pos="993"/>
        </w:tabs>
        <w:suppressAutoHyphens/>
        <w:ind w:firstLine="567"/>
        <w:jc w:val="right"/>
        <w:rPr>
          <w:rFonts w:ascii="Arial" w:hAnsi="Arial" w:cs="Arial"/>
          <w:b/>
          <w:bCs/>
          <w:sz w:val="20"/>
          <w:szCs w:val="20"/>
          <w:lang w:eastAsia="ar-SA"/>
        </w:rPr>
      </w:pPr>
      <w:r w:rsidRPr="00175B7E">
        <w:rPr>
          <w:rFonts w:ascii="Arial" w:hAnsi="Arial" w:cs="Arial"/>
          <w:b/>
          <w:bCs/>
          <w:sz w:val="20"/>
          <w:szCs w:val="20"/>
          <w:lang w:eastAsia="ar-SA"/>
        </w:rPr>
        <w:t>3 lentelė</w:t>
      </w:r>
      <w:r w:rsidR="00175B7E">
        <w:rPr>
          <w:rFonts w:ascii="Arial" w:hAnsi="Arial" w:cs="Arial"/>
          <w:b/>
          <w:bCs/>
          <w:sz w:val="20"/>
          <w:szCs w:val="20"/>
          <w:lang w:eastAsia="ar-SA"/>
        </w:rPr>
        <w:t xml:space="preserve"> </w:t>
      </w:r>
      <w:r w:rsidR="00175B7E" w:rsidRPr="00175B7E">
        <w:rPr>
          <w:rFonts w:ascii="Arial" w:hAnsi="Arial" w:cs="Arial"/>
          <w:i/>
          <w:iCs/>
          <w:sz w:val="20"/>
          <w:szCs w:val="20"/>
          <w:lang w:eastAsia="ar-SA"/>
        </w:rPr>
        <w:t>(</w:t>
      </w:r>
      <w:r w:rsidR="00175B7E" w:rsidRPr="00175B7E">
        <w:rPr>
          <w:rFonts w:ascii="Arial" w:hAnsi="Arial" w:cs="Arial"/>
          <w:i/>
          <w:iCs/>
          <w:sz w:val="20"/>
          <w:szCs w:val="20"/>
          <w:lang w:eastAsia="lt-LT"/>
        </w:rPr>
        <w:t>I pirkimo objekto daliai)</w:t>
      </w:r>
    </w:p>
    <w:p w14:paraId="26620AA9" w14:textId="77777777" w:rsidR="00035BA9" w:rsidRPr="00175B7E" w:rsidRDefault="00035BA9" w:rsidP="00035BA9">
      <w:pPr>
        <w:tabs>
          <w:tab w:val="left" w:pos="993"/>
        </w:tabs>
        <w:suppressAutoHyphens/>
        <w:jc w:val="right"/>
        <w:rPr>
          <w:rFonts w:ascii="Arial" w:hAnsi="Arial" w:cs="Arial"/>
          <w:sz w:val="20"/>
          <w:szCs w:val="20"/>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6378"/>
      </w:tblGrid>
      <w:tr w:rsidR="00035BA9" w:rsidRPr="00175B7E" w14:paraId="6B14723D" w14:textId="77777777" w:rsidTr="00ED4C1B">
        <w:tc>
          <w:tcPr>
            <w:tcW w:w="709" w:type="dxa"/>
          </w:tcPr>
          <w:p w14:paraId="1A3FBB75" w14:textId="77777777" w:rsidR="00035BA9" w:rsidRPr="00175B7E" w:rsidRDefault="00035BA9" w:rsidP="005E5DE2">
            <w:pPr>
              <w:tabs>
                <w:tab w:val="left" w:pos="993"/>
              </w:tabs>
              <w:suppressAutoHyphens/>
              <w:ind w:left="-697"/>
              <w:jc w:val="center"/>
              <w:rPr>
                <w:rFonts w:ascii="Arial" w:hAnsi="Arial" w:cs="Arial"/>
                <w:b/>
                <w:sz w:val="20"/>
                <w:szCs w:val="20"/>
                <w:lang w:eastAsia="ar-SA"/>
              </w:rPr>
            </w:pPr>
            <w:r w:rsidRPr="00175B7E">
              <w:rPr>
                <w:rFonts w:ascii="Arial" w:hAnsi="Arial" w:cs="Arial"/>
                <w:b/>
                <w:sz w:val="20"/>
                <w:szCs w:val="20"/>
                <w:lang w:eastAsia="ar-SA"/>
              </w:rPr>
              <w:t>Nr.</w:t>
            </w:r>
          </w:p>
        </w:tc>
        <w:tc>
          <w:tcPr>
            <w:tcW w:w="2552" w:type="dxa"/>
            <w:shd w:val="clear" w:color="auto" w:fill="auto"/>
          </w:tcPr>
          <w:p w14:paraId="1A07249D" w14:textId="77777777" w:rsidR="00035BA9" w:rsidRPr="00175B7E" w:rsidRDefault="00035BA9" w:rsidP="00BE7A91">
            <w:pPr>
              <w:tabs>
                <w:tab w:val="left" w:pos="993"/>
              </w:tabs>
              <w:suppressAutoHyphens/>
              <w:jc w:val="center"/>
              <w:rPr>
                <w:rFonts w:ascii="Arial" w:hAnsi="Arial" w:cs="Arial"/>
                <w:b/>
                <w:sz w:val="20"/>
                <w:szCs w:val="20"/>
                <w:lang w:eastAsia="ar-SA"/>
              </w:rPr>
            </w:pPr>
            <w:r w:rsidRPr="00175B7E">
              <w:rPr>
                <w:rFonts w:ascii="Arial" w:hAnsi="Arial" w:cs="Arial"/>
                <w:b/>
                <w:sz w:val="20"/>
                <w:szCs w:val="20"/>
                <w:lang w:eastAsia="ar-SA"/>
              </w:rPr>
              <w:t>Parametro balas</w:t>
            </w:r>
          </w:p>
        </w:tc>
        <w:tc>
          <w:tcPr>
            <w:tcW w:w="6378" w:type="dxa"/>
            <w:shd w:val="clear" w:color="auto" w:fill="auto"/>
          </w:tcPr>
          <w:p w14:paraId="1F145BDA" w14:textId="77777777" w:rsidR="00035BA9" w:rsidRPr="00175B7E" w:rsidRDefault="00035BA9" w:rsidP="00BE7A91">
            <w:pPr>
              <w:tabs>
                <w:tab w:val="left" w:pos="993"/>
              </w:tabs>
              <w:suppressAutoHyphens/>
              <w:jc w:val="center"/>
              <w:rPr>
                <w:rFonts w:ascii="Arial" w:hAnsi="Arial" w:cs="Arial"/>
                <w:b/>
                <w:sz w:val="20"/>
                <w:szCs w:val="20"/>
                <w:lang w:eastAsia="ar-SA"/>
              </w:rPr>
            </w:pPr>
            <w:r w:rsidRPr="00175B7E">
              <w:rPr>
                <w:rFonts w:ascii="Arial" w:hAnsi="Arial" w:cs="Arial"/>
                <w:b/>
                <w:sz w:val="20"/>
                <w:szCs w:val="20"/>
                <w:lang w:eastAsia="ar-SA"/>
              </w:rPr>
              <w:t>Vertinimo aprašymas</w:t>
            </w:r>
          </w:p>
        </w:tc>
      </w:tr>
      <w:tr w:rsidR="00035BA9" w:rsidRPr="00175B7E" w14:paraId="723BC7AB" w14:textId="77777777" w:rsidTr="00ED4C1B">
        <w:tc>
          <w:tcPr>
            <w:tcW w:w="709" w:type="dxa"/>
          </w:tcPr>
          <w:p w14:paraId="0A6F8945" w14:textId="77777777" w:rsidR="00035BA9" w:rsidRPr="00175B7E" w:rsidRDefault="00035BA9" w:rsidP="00225635">
            <w:pPr>
              <w:tabs>
                <w:tab w:val="left" w:pos="348"/>
              </w:tabs>
              <w:suppressAutoHyphens/>
              <w:ind w:left="-723"/>
              <w:rPr>
                <w:rFonts w:ascii="Arial" w:hAnsi="Arial" w:cs="Arial"/>
                <w:sz w:val="20"/>
                <w:szCs w:val="20"/>
                <w:lang w:eastAsia="ar-SA"/>
              </w:rPr>
            </w:pPr>
          </w:p>
        </w:tc>
        <w:tc>
          <w:tcPr>
            <w:tcW w:w="2552" w:type="dxa"/>
            <w:shd w:val="clear" w:color="auto" w:fill="auto"/>
          </w:tcPr>
          <w:p w14:paraId="73F1E053" w14:textId="77777777" w:rsidR="00035BA9" w:rsidRPr="00175B7E" w:rsidRDefault="00035BA9" w:rsidP="00BE7A91">
            <w:pPr>
              <w:tabs>
                <w:tab w:val="left" w:pos="993"/>
              </w:tabs>
              <w:suppressAutoHyphens/>
              <w:rPr>
                <w:rFonts w:ascii="Arial" w:hAnsi="Arial" w:cs="Arial"/>
                <w:sz w:val="20"/>
                <w:szCs w:val="20"/>
                <w:lang w:eastAsia="ar-SA"/>
              </w:rPr>
            </w:pPr>
          </w:p>
        </w:tc>
        <w:tc>
          <w:tcPr>
            <w:tcW w:w="6378" w:type="dxa"/>
            <w:shd w:val="clear" w:color="auto" w:fill="auto"/>
          </w:tcPr>
          <w:p w14:paraId="2137BC33" w14:textId="2B90D300" w:rsidR="00035BA9" w:rsidRPr="00175B7E" w:rsidRDefault="00035BA9" w:rsidP="005E5DE2">
            <w:pPr>
              <w:tabs>
                <w:tab w:val="left" w:pos="1276"/>
              </w:tabs>
              <w:ind w:firstLine="0"/>
              <w:rPr>
                <w:rFonts w:ascii="Arial" w:hAnsi="Arial" w:cs="Arial"/>
                <w:sz w:val="20"/>
                <w:szCs w:val="20"/>
              </w:rPr>
            </w:pPr>
            <w:r w:rsidRPr="00175B7E">
              <w:rPr>
                <w:rFonts w:ascii="Arial" w:hAnsi="Arial" w:cs="Arial"/>
                <w:sz w:val="20"/>
                <w:szCs w:val="20"/>
              </w:rPr>
              <w:t xml:space="preserve">Specialistas* yra parengęs bei pateikęs išradimo patento paraiškas Europos patentų tarnybai (EPO)  chemijos </w:t>
            </w:r>
            <w:r w:rsidR="00EC40A3" w:rsidRPr="00175B7E">
              <w:rPr>
                <w:rFonts w:ascii="Arial" w:hAnsi="Arial" w:cs="Arial"/>
                <w:sz w:val="20"/>
                <w:szCs w:val="20"/>
              </w:rPr>
              <w:t>ir (</w:t>
            </w:r>
            <w:r w:rsidRPr="00175B7E">
              <w:rPr>
                <w:rFonts w:ascii="Arial" w:hAnsi="Arial" w:cs="Arial"/>
                <w:sz w:val="20"/>
                <w:szCs w:val="20"/>
              </w:rPr>
              <w:t>arba</w:t>
            </w:r>
            <w:r w:rsidR="00EC40A3" w:rsidRPr="00175B7E">
              <w:rPr>
                <w:rFonts w:ascii="Arial" w:hAnsi="Arial" w:cs="Arial"/>
                <w:sz w:val="20"/>
                <w:szCs w:val="20"/>
              </w:rPr>
              <w:t>)</w:t>
            </w:r>
            <w:r w:rsidRPr="00175B7E">
              <w:rPr>
                <w:rFonts w:ascii="Arial" w:hAnsi="Arial" w:cs="Arial"/>
                <w:sz w:val="20"/>
                <w:szCs w:val="20"/>
              </w:rPr>
              <w:t xml:space="preserve"> biochemijos mokslų srityse ir kurios buvo publikuotos EPO(C pagal tarptautinę patentų klasifikaciją (IPC)) ***.</w:t>
            </w:r>
          </w:p>
        </w:tc>
      </w:tr>
      <w:tr w:rsidR="00035BA9" w:rsidRPr="00175B7E" w14:paraId="2A41C1E2" w14:textId="77777777" w:rsidTr="00ED4C1B">
        <w:tc>
          <w:tcPr>
            <w:tcW w:w="709" w:type="dxa"/>
          </w:tcPr>
          <w:p w14:paraId="7A67CE79" w14:textId="77777777" w:rsidR="00035BA9" w:rsidRPr="00175B7E" w:rsidRDefault="00035BA9" w:rsidP="00225635">
            <w:pPr>
              <w:tabs>
                <w:tab w:val="left" w:pos="348"/>
              </w:tabs>
              <w:suppressAutoHyphens/>
              <w:ind w:left="-723"/>
              <w:rPr>
                <w:rFonts w:ascii="Arial" w:hAnsi="Arial" w:cs="Arial"/>
                <w:sz w:val="20"/>
                <w:szCs w:val="20"/>
                <w:lang w:eastAsia="ar-SA"/>
              </w:rPr>
            </w:pPr>
            <w:r w:rsidRPr="00175B7E">
              <w:rPr>
                <w:rFonts w:ascii="Arial" w:hAnsi="Arial" w:cs="Arial"/>
                <w:sz w:val="20"/>
                <w:szCs w:val="20"/>
                <w:lang w:eastAsia="ar-SA"/>
              </w:rPr>
              <w:t>1.</w:t>
            </w:r>
          </w:p>
        </w:tc>
        <w:tc>
          <w:tcPr>
            <w:tcW w:w="2552" w:type="dxa"/>
            <w:shd w:val="clear" w:color="auto" w:fill="auto"/>
          </w:tcPr>
          <w:p w14:paraId="7B68F2C3" w14:textId="77777777" w:rsidR="00035BA9" w:rsidRPr="00175B7E" w:rsidRDefault="00035BA9" w:rsidP="005E5DE2">
            <w:pPr>
              <w:tabs>
                <w:tab w:val="left" w:pos="993"/>
              </w:tabs>
              <w:suppressAutoHyphens/>
              <w:ind w:firstLine="0"/>
              <w:rPr>
                <w:rFonts w:ascii="Arial" w:hAnsi="Arial" w:cs="Arial"/>
                <w:b/>
                <w:sz w:val="20"/>
                <w:szCs w:val="20"/>
                <w:lang w:eastAsia="ar-SA"/>
              </w:rPr>
            </w:pPr>
            <w:r w:rsidRPr="00175B7E">
              <w:rPr>
                <w:rFonts w:ascii="Arial" w:hAnsi="Arial" w:cs="Arial"/>
                <w:sz w:val="20"/>
                <w:szCs w:val="20"/>
                <w:lang w:eastAsia="ar-SA"/>
              </w:rPr>
              <w:t>0 (balai neskiriami)</w:t>
            </w:r>
          </w:p>
        </w:tc>
        <w:tc>
          <w:tcPr>
            <w:tcW w:w="6378" w:type="dxa"/>
            <w:shd w:val="clear" w:color="auto" w:fill="auto"/>
          </w:tcPr>
          <w:p w14:paraId="043617F5" w14:textId="478D42B2" w:rsidR="00035BA9" w:rsidRPr="00175B7E" w:rsidRDefault="00035BA9" w:rsidP="005E5DE2">
            <w:pPr>
              <w:tabs>
                <w:tab w:val="left" w:pos="1276"/>
              </w:tabs>
              <w:ind w:firstLine="0"/>
              <w:rPr>
                <w:rFonts w:ascii="Arial" w:hAnsi="Arial" w:cs="Arial"/>
                <w:sz w:val="20"/>
                <w:szCs w:val="20"/>
              </w:rPr>
            </w:pPr>
            <w:r w:rsidRPr="00175B7E">
              <w:rPr>
                <w:rFonts w:ascii="Arial" w:hAnsi="Arial" w:cs="Arial"/>
                <w:sz w:val="20"/>
                <w:szCs w:val="20"/>
              </w:rPr>
              <w:t>Specialistas* yra parengęs bei pateikęs 3 išradimo patento paraišk</w:t>
            </w:r>
            <w:r w:rsidR="006F59ED" w:rsidRPr="00175B7E">
              <w:rPr>
                <w:rFonts w:ascii="Arial" w:hAnsi="Arial" w:cs="Arial"/>
                <w:sz w:val="20"/>
                <w:szCs w:val="20"/>
              </w:rPr>
              <w:t>as</w:t>
            </w:r>
            <w:r w:rsidRPr="00175B7E">
              <w:rPr>
                <w:rFonts w:ascii="Arial" w:hAnsi="Arial" w:cs="Arial"/>
                <w:sz w:val="20"/>
                <w:szCs w:val="20"/>
              </w:rPr>
              <w:t xml:space="preserve">***. </w:t>
            </w:r>
          </w:p>
        </w:tc>
      </w:tr>
      <w:tr w:rsidR="00035BA9" w:rsidRPr="00175B7E" w14:paraId="4D32A367" w14:textId="77777777" w:rsidTr="00ED4C1B">
        <w:tc>
          <w:tcPr>
            <w:tcW w:w="709" w:type="dxa"/>
          </w:tcPr>
          <w:p w14:paraId="37B7D790" w14:textId="77777777" w:rsidR="00035BA9" w:rsidRPr="00175B7E" w:rsidRDefault="00035BA9" w:rsidP="00225635">
            <w:pPr>
              <w:tabs>
                <w:tab w:val="left" w:pos="348"/>
              </w:tabs>
              <w:suppressAutoHyphens/>
              <w:ind w:left="-723"/>
              <w:rPr>
                <w:rFonts w:ascii="Arial" w:hAnsi="Arial" w:cs="Arial"/>
                <w:sz w:val="20"/>
                <w:szCs w:val="20"/>
                <w:lang w:eastAsia="ar-SA"/>
              </w:rPr>
            </w:pPr>
            <w:r w:rsidRPr="00175B7E">
              <w:rPr>
                <w:rFonts w:ascii="Arial" w:hAnsi="Arial" w:cs="Arial"/>
                <w:sz w:val="20"/>
                <w:szCs w:val="20"/>
                <w:lang w:eastAsia="ar-SA"/>
              </w:rPr>
              <w:t>2.</w:t>
            </w:r>
          </w:p>
        </w:tc>
        <w:tc>
          <w:tcPr>
            <w:tcW w:w="2552" w:type="dxa"/>
            <w:shd w:val="clear" w:color="auto" w:fill="auto"/>
          </w:tcPr>
          <w:p w14:paraId="22D58EB3" w14:textId="77777777" w:rsidR="00035BA9" w:rsidRPr="00175B7E" w:rsidRDefault="00035BA9" w:rsidP="005E5DE2">
            <w:pPr>
              <w:tabs>
                <w:tab w:val="left" w:pos="993"/>
              </w:tabs>
              <w:suppressAutoHyphens/>
              <w:ind w:firstLine="0"/>
              <w:rPr>
                <w:rFonts w:ascii="Arial" w:hAnsi="Arial" w:cs="Arial"/>
                <w:sz w:val="20"/>
                <w:szCs w:val="20"/>
                <w:lang w:eastAsia="ar-SA"/>
              </w:rPr>
            </w:pPr>
            <w:r w:rsidRPr="00175B7E">
              <w:rPr>
                <w:rFonts w:ascii="Arial" w:hAnsi="Arial" w:cs="Arial"/>
                <w:sz w:val="20"/>
                <w:szCs w:val="20"/>
                <w:lang w:eastAsia="ar-SA"/>
              </w:rPr>
              <w:t>1 (patenkinamai)</w:t>
            </w:r>
          </w:p>
        </w:tc>
        <w:tc>
          <w:tcPr>
            <w:tcW w:w="6378" w:type="dxa"/>
            <w:shd w:val="clear" w:color="auto" w:fill="auto"/>
          </w:tcPr>
          <w:p w14:paraId="75D02544" w14:textId="77777777" w:rsidR="00035BA9" w:rsidRPr="00175B7E" w:rsidRDefault="00035BA9" w:rsidP="005E5DE2">
            <w:pPr>
              <w:tabs>
                <w:tab w:val="left" w:pos="1276"/>
              </w:tabs>
              <w:ind w:firstLine="0"/>
              <w:rPr>
                <w:rFonts w:ascii="Arial" w:hAnsi="Arial" w:cs="Arial"/>
                <w:sz w:val="20"/>
                <w:szCs w:val="20"/>
              </w:rPr>
            </w:pPr>
            <w:r w:rsidRPr="00175B7E">
              <w:rPr>
                <w:rFonts w:ascii="Arial" w:hAnsi="Arial" w:cs="Arial"/>
                <w:sz w:val="20"/>
                <w:szCs w:val="20"/>
              </w:rPr>
              <w:t>Specialistas* yra parengęs bei pateikęs 4-6 išradimo patento paraiškas***.</w:t>
            </w:r>
          </w:p>
        </w:tc>
      </w:tr>
      <w:tr w:rsidR="00035BA9" w:rsidRPr="00175B7E" w14:paraId="7EABF8AF" w14:textId="77777777" w:rsidTr="00ED4C1B">
        <w:tc>
          <w:tcPr>
            <w:tcW w:w="709" w:type="dxa"/>
          </w:tcPr>
          <w:p w14:paraId="2AB39071" w14:textId="77777777" w:rsidR="00035BA9" w:rsidRPr="00175B7E" w:rsidRDefault="00035BA9" w:rsidP="00225635">
            <w:pPr>
              <w:tabs>
                <w:tab w:val="left" w:pos="348"/>
              </w:tabs>
              <w:suppressAutoHyphens/>
              <w:ind w:left="-723"/>
              <w:rPr>
                <w:rFonts w:ascii="Arial" w:hAnsi="Arial" w:cs="Arial"/>
                <w:sz w:val="20"/>
                <w:szCs w:val="20"/>
                <w:lang w:eastAsia="ar-SA"/>
              </w:rPr>
            </w:pPr>
            <w:r w:rsidRPr="00175B7E">
              <w:rPr>
                <w:rFonts w:ascii="Arial" w:hAnsi="Arial" w:cs="Arial"/>
                <w:sz w:val="20"/>
                <w:szCs w:val="20"/>
                <w:lang w:eastAsia="ar-SA"/>
              </w:rPr>
              <w:t>3.</w:t>
            </w:r>
          </w:p>
        </w:tc>
        <w:tc>
          <w:tcPr>
            <w:tcW w:w="2552" w:type="dxa"/>
            <w:shd w:val="clear" w:color="auto" w:fill="auto"/>
          </w:tcPr>
          <w:p w14:paraId="45B919B7" w14:textId="77777777" w:rsidR="00035BA9" w:rsidRPr="00175B7E" w:rsidRDefault="00035BA9" w:rsidP="005E5DE2">
            <w:pPr>
              <w:tabs>
                <w:tab w:val="left" w:pos="993"/>
              </w:tabs>
              <w:suppressAutoHyphens/>
              <w:ind w:firstLine="0"/>
              <w:rPr>
                <w:rFonts w:ascii="Arial" w:hAnsi="Arial" w:cs="Arial"/>
                <w:sz w:val="20"/>
                <w:szCs w:val="20"/>
                <w:lang w:eastAsia="ar-SA"/>
              </w:rPr>
            </w:pPr>
            <w:r w:rsidRPr="00175B7E">
              <w:rPr>
                <w:rFonts w:ascii="Arial" w:hAnsi="Arial" w:cs="Arial"/>
                <w:sz w:val="20"/>
                <w:szCs w:val="20"/>
                <w:lang w:eastAsia="ar-SA"/>
              </w:rPr>
              <w:t>2 (gerai)</w:t>
            </w:r>
          </w:p>
        </w:tc>
        <w:tc>
          <w:tcPr>
            <w:tcW w:w="6378" w:type="dxa"/>
            <w:shd w:val="clear" w:color="auto" w:fill="auto"/>
          </w:tcPr>
          <w:p w14:paraId="691C5313" w14:textId="77777777" w:rsidR="00035BA9" w:rsidRPr="00175B7E" w:rsidRDefault="00035BA9" w:rsidP="005E5DE2">
            <w:pPr>
              <w:tabs>
                <w:tab w:val="left" w:pos="1276"/>
              </w:tabs>
              <w:ind w:firstLine="0"/>
              <w:rPr>
                <w:rFonts w:ascii="Arial" w:hAnsi="Arial" w:cs="Arial"/>
                <w:sz w:val="20"/>
                <w:szCs w:val="20"/>
              </w:rPr>
            </w:pPr>
            <w:r w:rsidRPr="00175B7E">
              <w:rPr>
                <w:rFonts w:ascii="Arial" w:hAnsi="Arial" w:cs="Arial"/>
                <w:sz w:val="20"/>
                <w:szCs w:val="20"/>
              </w:rPr>
              <w:t>Specialistas* yra parengęs bei pateikęs 7-9 išradimo patento paraiškas***.</w:t>
            </w:r>
          </w:p>
        </w:tc>
      </w:tr>
      <w:tr w:rsidR="00035BA9" w:rsidRPr="00175B7E" w14:paraId="35BE621A" w14:textId="77777777" w:rsidTr="00ED4C1B">
        <w:tc>
          <w:tcPr>
            <w:tcW w:w="709" w:type="dxa"/>
          </w:tcPr>
          <w:p w14:paraId="26704A49" w14:textId="77777777" w:rsidR="00035BA9" w:rsidRPr="00175B7E" w:rsidRDefault="00035BA9" w:rsidP="00225635">
            <w:pPr>
              <w:tabs>
                <w:tab w:val="left" w:pos="348"/>
              </w:tabs>
              <w:suppressAutoHyphens/>
              <w:ind w:left="-723"/>
              <w:rPr>
                <w:rFonts w:ascii="Arial" w:hAnsi="Arial" w:cs="Arial"/>
                <w:sz w:val="20"/>
                <w:szCs w:val="20"/>
                <w:lang w:eastAsia="ar-SA"/>
              </w:rPr>
            </w:pPr>
            <w:r w:rsidRPr="00175B7E">
              <w:rPr>
                <w:rFonts w:ascii="Arial" w:hAnsi="Arial" w:cs="Arial"/>
                <w:sz w:val="20"/>
                <w:szCs w:val="20"/>
                <w:lang w:eastAsia="ar-SA"/>
              </w:rPr>
              <w:t>4.</w:t>
            </w:r>
          </w:p>
        </w:tc>
        <w:tc>
          <w:tcPr>
            <w:tcW w:w="2552" w:type="dxa"/>
            <w:shd w:val="clear" w:color="auto" w:fill="auto"/>
          </w:tcPr>
          <w:p w14:paraId="3CDE9DF9" w14:textId="77777777" w:rsidR="00035BA9" w:rsidRPr="00175B7E" w:rsidRDefault="00035BA9" w:rsidP="005E5DE2">
            <w:pPr>
              <w:tabs>
                <w:tab w:val="left" w:pos="993"/>
              </w:tabs>
              <w:suppressAutoHyphens/>
              <w:ind w:firstLine="0"/>
              <w:rPr>
                <w:rFonts w:ascii="Arial" w:hAnsi="Arial" w:cs="Arial"/>
                <w:sz w:val="20"/>
                <w:szCs w:val="20"/>
                <w:lang w:eastAsia="ar-SA"/>
              </w:rPr>
            </w:pPr>
            <w:r w:rsidRPr="00175B7E">
              <w:rPr>
                <w:rFonts w:ascii="Arial" w:hAnsi="Arial" w:cs="Arial"/>
                <w:sz w:val="20"/>
                <w:szCs w:val="20"/>
                <w:lang w:eastAsia="ar-SA"/>
              </w:rPr>
              <w:t>3 (puikiai)</w:t>
            </w:r>
          </w:p>
        </w:tc>
        <w:tc>
          <w:tcPr>
            <w:tcW w:w="6378" w:type="dxa"/>
            <w:shd w:val="clear" w:color="auto" w:fill="auto"/>
          </w:tcPr>
          <w:p w14:paraId="435F2FED" w14:textId="3E3859AC" w:rsidR="00035BA9" w:rsidRPr="00175B7E" w:rsidRDefault="00035BA9" w:rsidP="005E5DE2">
            <w:pPr>
              <w:tabs>
                <w:tab w:val="left" w:pos="1276"/>
              </w:tabs>
              <w:ind w:firstLine="0"/>
              <w:rPr>
                <w:rFonts w:ascii="Arial" w:hAnsi="Arial" w:cs="Arial"/>
                <w:sz w:val="20"/>
                <w:szCs w:val="20"/>
              </w:rPr>
            </w:pPr>
            <w:r w:rsidRPr="00175B7E">
              <w:rPr>
                <w:rFonts w:ascii="Arial" w:hAnsi="Arial" w:cs="Arial"/>
                <w:sz w:val="20"/>
                <w:szCs w:val="20"/>
              </w:rPr>
              <w:t xml:space="preserve">Specialistas* yra parengęs bei pateikęs </w:t>
            </w:r>
            <w:r w:rsidR="00D0131C" w:rsidRPr="00175B7E">
              <w:rPr>
                <w:rFonts w:ascii="Arial" w:hAnsi="Arial" w:cs="Arial"/>
                <w:sz w:val="20"/>
                <w:szCs w:val="20"/>
              </w:rPr>
              <w:t>ne mažiau nei</w:t>
            </w:r>
            <w:r w:rsidRPr="00175B7E">
              <w:rPr>
                <w:rFonts w:ascii="Arial" w:hAnsi="Arial" w:cs="Arial"/>
                <w:sz w:val="20"/>
                <w:szCs w:val="20"/>
              </w:rPr>
              <w:t xml:space="preserve"> 10 išradimo patento paraiškų***.</w:t>
            </w:r>
          </w:p>
        </w:tc>
      </w:tr>
    </w:tbl>
    <w:p w14:paraId="4B46CC43" w14:textId="1565E66B" w:rsidR="003762A9" w:rsidRPr="00175B7E" w:rsidRDefault="003762A9" w:rsidP="00225635">
      <w:pPr>
        <w:ind w:left="709" w:firstLine="0"/>
        <w:rPr>
          <w:rFonts w:ascii="Arial" w:hAnsi="Arial" w:cs="Arial"/>
          <w:sz w:val="20"/>
          <w:szCs w:val="20"/>
          <w:lang w:val="da-DK"/>
        </w:rPr>
      </w:pPr>
      <w:r w:rsidRPr="00175B7E">
        <w:rPr>
          <w:rFonts w:ascii="Arial" w:hAnsi="Arial" w:cs="Arial"/>
          <w:sz w:val="20"/>
          <w:szCs w:val="20"/>
          <w:lang w:val="da-DK"/>
        </w:rPr>
        <w:t xml:space="preserve">* turi būti teikiami dokumentai, patvirtinantys vieno </w:t>
      </w:r>
      <w:r w:rsidRPr="00175B7E">
        <w:rPr>
          <w:rFonts w:ascii="Arial" w:hAnsi="Arial" w:cs="Arial"/>
          <w:sz w:val="20"/>
          <w:szCs w:val="20"/>
        </w:rPr>
        <w:t>specialisto</w:t>
      </w:r>
      <w:r w:rsidRPr="00175B7E">
        <w:rPr>
          <w:rFonts w:ascii="Arial" w:hAnsi="Arial" w:cs="Arial"/>
          <w:sz w:val="20"/>
          <w:szCs w:val="20"/>
          <w:lang w:val="da-DK"/>
        </w:rPr>
        <w:t xml:space="preserve"> patirtį.</w:t>
      </w:r>
    </w:p>
    <w:p w14:paraId="0E12FE77" w14:textId="149192D4" w:rsidR="002A514A" w:rsidRPr="00175B7E" w:rsidRDefault="002A514A" w:rsidP="002A514A">
      <w:pPr>
        <w:rPr>
          <w:rFonts w:ascii="Arial" w:hAnsi="Arial" w:cs="Arial"/>
          <w:color w:val="000000"/>
          <w:sz w:val="20"/>
          <w:szCs w:val="20"/>
        </w:rPr>
      </w:pPr>
      <w:r w:rsidRPr="00175B7E">
        <w:rPr>
          <w:rFonts w:ascii="Arial" w:hAnsi="Arial" w:cs="Arial"/>
          <w:sz w:val="20"/>
          <w:szCs w:val="20"/>
        </w:rPr>
        <w:t xml:space="preserve">*** </w:t>
      </w:r>
      <w:r w:rsidRPr="00175B7E">
        <w:rPr>
          <w:rFonts w:ascii="Arial" w:hAnsi="Arial" w:cs="Arial"/>
          <w:color w:val="000000"/>
          <w:sz w:val="20"/>
          <w:szCs w:val="20"/>
        </w:rPr>
        <w:t xml:space="preserve">pateikiamas Specialiųjų pirkimo sąlygų priedas Nr. 9 (lentelė </w:t>
      </w:r>
      <w:r w:rsidR="00E0539F" w:rsidRPr="00175B7E">
        <w:rPr>
          <w:rFonts w:ascii="Arial" w:hAnsi="Arial" w:cs="Arial"/>
          <w:color w:val="000000"/>
          <w:sz w:val="20"/>
          <w:szCs w:val="20"/>
        </w:rPr>
        <w:t>2</w:t>
      </w:r>
      <w:r w:rsidRPr="00175B7E">
        <w:rPr>
          <w:rFonts w:ascii="Arial" w:hAnsi="Arial" w:cs="Arial"/>
          <w:color w:val="000000"/>
          <w:sz w:val="20"/>
          <w:szCs w:val="20"/>
        </w:rPr>
        <w:t>).</w:t>
      </w:r>
    </w:p>
    <w:p w14:paraId="2FBA8DE2" w14:textId="22E1F0CB" w:rsidR="00D23759" w:rsidRPr="00175B7E" w:rsidRDefault="00D23759" w:rsidP="002A514A">
      <w:pPr>
        <w:rPr>
          <w:rFonts w:ascii="Arial" w:hAnsi="Arial" w:cs="Arial"/>
          <w:color w:val="000000"/>
          <w:sz w:val="20"/>
          <w:szCs w:val="20"/>
        </w:rPr>
      </w:pPr>
    </w:p>
    <w:p w14:paraId="7CC5E690" w14:textId="4384C2F6" w:rsidR="00D23759" w:rsidRPr="00175B7E" w:rsidRDefault="00D23759" w:rsidP="00D23759">
      <w:pPr>
        <w:ind w:left="567" w:firstLine="0"/>
        <w:contextualSpacing/>
        <w:jc w:val="both"/>
        <w:rPr>
          <w:rFonts w:ascii="Arial" w:hAnsi="Arial" w:cs="Arial"/>
          <w:sz w:val="20"/>
          <w:szCs w:val="20"/>
        </w:rPr>
      </w:pPr>
      <w:r w:rsidRPr="00175B7E">
        <w:rPr>
          <w:rFonts w:ascii="Arial" w:hAnsi="Arial" w:cs="Arial"/>
          <w:color w:val="000000"/>
          <w:sz w:val="20"/>
          <w:szCs w:val="20"/>
        </w:rPr>
        <w:t xml:space="preserve">6. </w:t>
      </w:r>
      <w:r w:rsidRPr="00175B7E">
        <w:rPr>
          <w:rFonts w:ascii="Arial" w:hAnsi="Arial" w:cs="Arial"/>
          <w:sz w:val="20"/>
          <w:szCs w:val="20"/>
        </w:rPr>
        <w:t xml:space="preserve">Pasiūlymų vertinimo kriterijai </w:t>
      </w:r>
      <w:r w:rsidRPr="00175B7E">
        <w:rPr>
          <w:rFonts w:ascii="Arial" w:hAnsi="Arial" w:cs="Arial"/>
          <w:b/>
          <w:bCs/>
          <w:sz w:val="20"/>
          <w:szCs w:val="20"/>
          <w:lang w:eastAsia="lt-LT"/>
        </w:rPr>
        <w:t>II pirkimo objekto daliai</w:t>
      </w:r>
      <w:r w:rsidRPr="00175B7E">
        <w:rPr>
          <w:rFonts w:ascii="Arial" w:hAnsi="Arial" w:cs="Arial"/>
          <w:sz w:val="20"/>
          <w:szCs w:val="20"/>
        </w:rPr>
        <w:t>:</w:t>
      </w:r>
    </w:p>
    <w:p w14:paraId="47607A55" w14:textId="25CF290E" w:rsidR="00D23759" w:rsidRPr="00175B7E" w:rsidRDefault="00D23759" w:rsidP="00D23759">
      <w:pPr>
        <w:tabs>
          <w:tab w:val="left" w:pos="993"/>
        </w:tabs>
        <w:suppressAutoHyphens/>
        <w:ind w:firstLine="567"/>
        <w:jc w:val="right"/>
        <w:rPr>
          <w:rFonts w:ascii="Arial" w:hAnsi="Arial" w:cs="Arial"/>
          <w:b/>
          <w:bCs/>
          <w:sz w:val="20"/>
          <w:szCs w:val="20"/>
          <w:lang w:eastAsia="ar-SA"/>
        </w:rPr>
      </w:pPr>
      <w:r w:rsidRPr="00175B7E">
        <w:rPr>
          <w:rFonts w:ascii="Arial" w:hAnsi="Arial" w:cs="Arial"/>
          <w:b/>
          <w:bCs/>
          <w:sz w:val="20"/>
          <w:szCs w:val="20"/>
          <w:lang w:eastAsia="ar-SA"/>
        </w:rPr>
        <w:t>4 lentelė</w:t>
      </w:r>
      <w:r w:rsidR="00175B7E">
        <w:rPr>
          <w:rFonts w:ascii="Arial" w:hAnsi="Arial" w:cs="Arial"/>
          <w:b/>
          <w:bCs/>
          <w:sz w:val="20"/>
          <w:szCs w:val="20"/>
          <w:lang w:eastAsia="ar-SA"/>
        </w:rPr>
        <w:t xml:space="preserve"> </w:t>
      </w:r>
      <w:r w:rsidR="00175B7E" w:rsidRPr="00175B7E">
        <w:rPr>
          <w:rFonts w:ascii="Arial" w:hAnsi="Arial" w:cs="Arial"/>
          <w:i/>
          <w:iCs/>
          <w:sz w:val="20"/>
          <w:szCs w:val="20"/>
          <w:lang w:eastAsia="ar-SA"/>
        </w:rPr>
        <w:t>(</w:t>
      </w:r>
      <w:r w:rsidR="00175B7E" w:rsidRPr="00175B7E">
        <w:rPr>
          <w:rFonts w:ascii="Arial" w:hAnsi="Arial" w:cs="Arial"/>
          <w:i/>
          <w:iCs/>
          <w:sz w:val="20"/>
          <w:szCs w:val="20"/>
          <w:lang w:eastAsia="lt-LT"/>
        </w:rPr>
        <w:t>II pirkimo objekto daliai)</w:t>
      </w:r>
    </w:p>
    <w:tbl>
      <w:tblPr>
        <w:tblpPr w:leftFromText="180" w:rightFromText="180" w:vertAnchor="text" w:tblpY="8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985"/>
        <w:gridCol w:w="2835"/>
      </w:tblGrid>
      <w:tr w:rsidR="00175B7E" w:rsidRPr="00175B7E" w14:paraId="0A4C8666" w14:textId="685016C0" w:rsidTr="00175B7E">
        <w:trPr>
          <w:cantSplit/>
          <w:trHeight w:val="673"/>
        </w:trPr>
        <w:tc>
          <w:tcPr>
            <w:tcW w:w="4673" w:type="dxa"/>
            <w:vAlign w:val="center"/>
          </w:tcPr>
          <w:p w14:paraId="6378EAE8" w14:textId="77777777" w:rsidR="00175B7E" w:rsidRPr="00175B7E" w:rsidRDefault="00175B7E" w:rsidP="00D90A61">
            <w:pPr>
              <w:widowControl w:val="0"/>
              <w:tabs>
                <w:tab w:val="left" w:pos="851"/>
              </w:tabs>
              <w:jc w:val="center"/>
              <w:rPr>
                <w:rFonts w:ascii="Arial" w:eastAsia="Times New Roman" w:hAnsi="Arial" w:cs="Arial"/>
                <w:b/>
                <w:sz w:val="20"/>
                <w:szCs w:val="20"/>
              </w:rPr>
            </w:pPr>
            <w:r w:rsidRPr="00175B7E">
              <w:rPr>
                <w:rFonts w:ascii="Arial" w:eastAsia="Times New Roman" w:hAnsi="Arial" w:cs="Arial"/>
                <w:b/>
                <w:sz w:val="20"/>
                <w:szCs w:val="20"/>
              </w:rPr>
              <w:t>VERTINIMO KRITERIJAI</w:t>
            </w:r>
          </w:p>
        </w:tc>
        <w:tc>
          <w:tcPr>
            <w:tcW w:w="1985" w:type="dxa"/>
            <w:vAlign w:val="center"/>
          </w:tcPr>
          <w:p w14:paraId="30D8B5ED" w14:textId="77777777" w:rsidR="00175B7E" w:rsidRPr="00175B7E" w:rsidRDefault="00175B7E" w:rsidP="00D90A61">
            <w:pPr>
              <w:widowControl w:val="0"/>
              <w:tabs>
                <w:tab w:val="left" w:pos="851"/>
              </w:tabs>
              <w:ind w:right="-108" w:firstLine="0"/>
              <w:rPr>
                <w:rFonts w:ascii="Arial" w:eastAsia="Times New Roman" w:hAnsi="Arial" w:cs="Arial"/>
                <w:b/>
                <w:sz w:val="20"/>
                <w:szCs w:val="20"/>
              </w:rPr>
            </w:pPr>
            <w:r w:rsidRPr="00175B7E">
              <w:rPr>
                <w:rFonts w:ascii="Arial" w:eastAsia="Times New Roman" w:hAnsi="Arial" w:cs="Arial"/>
                <w:b/>
                <w:sz w:val="20"/>
                <w:szCs w:val="20"/>
              </w:rPr>
              <w:t>Kriterijaus įvertinimas</w:t>
            </w:r>
          </w:p>
        </w:tc>
        <w:tc>
          <w:tcPr>
            <w:tcW w:w="2835" w:type="dxa"/>
            <w:vAlign w:val="center"/>
          </w:tcPr>
          <w:p w14:paraId="04C8114E" w14:textId="77777777" w:rsidR="00175B7E" w:rsidRPr="00175B7E" w:rsidRDefault="00175B7E" w:rsidP="00D90A61">
            <w:pPr>
              <w:widowControl w:val="0"/>
              <w:tabs>
                <w:tab w:val="left" w:pos="851"/>
              </w:tabs>
              <w:ind w:right="-9" w:firstLine="0"/>
              <w:rPr>
                <w:rFonts w:ascii="Arial" w:eastAsia="Times New Roman" w:hAnsi="Arial" w:cs="Arial"/>
                <w:b/>
                <w:i/>
                <w:iCs/>
                <w:sz w:val="20"/>
                <w:szCs w:val="20"/>
              </w:rPr>
            </w:pPr>
            <w:r w:rsidRPr="00175B7E">
              <w:rPr>
                <w:rFonts w:ascii="Arial" w:eastAsia="Times New Roman" w:hAnsi="Arial" w:cs="Arial"/>
                <w:b/>
                <w:sz w:val="20"/>
                <w:szCs w:val="20"/>
              </w:rPr>
              <w:t>Lyginamasis svoris ekonominio naudingumo įvertinime</w:t>
            </w:r>
          </w:p>
        </w:tc>
      </w:tr>
      <w:tr w:rsidR="00175B7E" w:rsidRPr="00175B7E" w14:paraId="0AC1D718" w14:textId="054DADA3" w:rsidTr="00175B7E">
        <w:trPr>
          <w:cantSplit/>
          <w:trHeight w:val="209"/>
        </w:trPr>
        <w:tc>
          <w:tcPr>
            <w:tcW w:w="4673" w:type="dxa"/>
          </w:tcPr>
          <w:p w14:paraId="34CCBF36" w14:textId="0DAD9AC1" w:rsidR="00175B7E" w:rsidRPr="00175B7E" w:rsidRDefault="00175B7E" w:rsidP="00ED4C1B">
            <w:pPr>
              <w:tabs>
                <w:tab w:val="left" w:pos="601"/>
              </w:tabs>
              <w:ind w:left="360" w:right="312" w:hanging="326"/>
              <w:contextualSpacing/>
              <w:rPr>
                <w:rFonts w:ascii="Arial" w:eastAsia="Times New Roman" w:hAnsi="Arial" w:cs="Arial"/>
                <w:b/>
                <w:iCs/>
                <w:sz w:val="20"/>
                <w:szCs w:val="20"/>
              </w:rPr>
            </w:pPr>
            <w:r w:rsidRPr="00175B7E">
              <w:rPr>
                <w:rFonts w:ascii="Arial" w:eastAsia="Times New Roman" w:hAnsi="Arial" w:cs="Arial"/>
                <w:bCs/>
                <w:iCs/>
                <w:sz w:val="20"/>
                <w:szCs w:val="20"/>
              </w:rPr>
              <w:t>6.1.</w:t>
            </w:r>
            <w:r w:rsidRPr="00175B7E">
              <w:rPr>
                <w:rFonts w:ascii="Arial" w:eastAsia="Times New Roman" w:hAnsi="Arial" w:cs="Arial"/>
                <w:b/>
                <w:iCs/>
                <w:sz w:val="20"/>
                <w:szCs w:val="20"/>
              </w:rPr>
              <w:t xml:space="preserve"> Pirmas kriterijus – kaina (C)</w:t>
            </w:r>
          </w:p>
          <w:p w14:paraId="2DD05163" w14:textId="77777777" w:rsidR="00175B7E" w:rsidRPr="00175B7E" w:rsidRDefault="00175B7E" w:rsidP="00D90A61">
            <w:pPr>
              <w:tabs>
                <w:tab w:val="left" w:pos="851"/>
              </w:tabs>
              <w:ind w:right="-106"/>
              <w:rPr>
                <w:rFonts w:ascii="Arial" w:eastAsia="Times New Roman" w:hAnsi="Arial" w:cs="Arial"/>
                <w:i/>
                <w:iCs/>
                <w:sz w:val="20"/>
                <w:szCs w:val="20"/>
              </w:rPr>
            </w:pPr>
          </w:p>
          <w:p w14:paraId="2BCF037B" w14:textId="77777777" w:rsidR="00175B7E" w:rsidRPr="00175B7E" w:rsidRDefault="00175B7E" w:rsidP="00D90A61">
            <w:pPr>
              <w:tabs>
                <w:tab w:val="left" w:pos="851"/>
              </w:tabs>
              <w:ind w:right="36" w:firstLine="0"/>
              <w:jc w:val="both"/>
              <w:rPr>
                <w:rFonts w:ascii="Arial" w:eastAsia="Times New Roman" w:hAnsi="Arial" w:cs="Arial"/>
                <w:b/>
                <w:i/>
                <w:iCs/>
                <w:color w:val="7030A0"/>
                <w:sz w:val="20"/>
                <w:szCs w:val="20"/>
              </w:rPr>
            </w:pPr>
            <w:r w:rsidRPr="00175B7E">
              <w:rPr>
                <w:rFonts w:ascii="Arial" w:eastAsia="Times New Roman" w:hAnsi="Arial" w:cs="Arial"/>
                <w:i/>
                <w:iCs/>
                <w:sz w:val="20"/>
                <w:szCs w:val="20"/>
              </w:rPr>
              <w:t xml:space="preserve">Vertinama palyginamoji pasiūlymo </w:t>
            </w:r>
            <w:r w:rsidRPr="00175B7E">
              <w:rPr>
                <w:rFonts w:ascii="Arial" w:eastAsia="Times New Roman" w:hAnsi="Arial" w:cs="Arial"/>
                <w:b/>
                <w:i/>
                <w:iCs/>
                <w:sz w:val="20"/>
                <w:szCs w:val="20"/>
              </w:rPr>
              <w:t xml:space="preserve">kaina </w:t>
            </w:r>
            <w:r w:rsidRPr="00175B7E">
              <w:rPr>
                <w:rFonts w:ascii="Arial" w:eastAsia="Times New Roman" w:hAnsi="Arial" w:cs="Arial"/>
                <w:i/>
                <w:iCs/>
                <w:sz w:val="20"/>
                <w:szCs w:val="20"/>
              </w:rPr>
              <w:t>eurais už visą pirkimo objektą, įskaitant visus mokesčius (taip pat ir PVM, jei taikoma). Palyginamoji kaina apskaičiuojama sudauginus preliminarius kiekius iš tiekėjo pateiktų įkainių.</w:t>
            </w:r>
          </w:p>
        </w:tc>
        <w:tc>
          <w:tcPr>
            <w:tcW w:w="1985" w:type="dxa"/>
          </w:tcPr>
          <w:p w14:paraId="3FC54838" w14:textId="77777777" w:rsidR="00175B7E" w:rsidRPr="00175B7E" w:rsidRDefault="00175B7E" w:rsidP="00D90A61">
            <w:pPr>
              <w:widowControl w:val="0"/>
              <w:tabs>
                <w:tab w:val="left" w:pos="851"/>
              </w:tabs>
              <w:jc w:val="center"/>
              <w:rPr>
                <w:rFonts w:ascii="Arial" w:eastAsia="Times New Roman" w:hAnsi="Arial" w:cs="Arial"/>
                <w:sz w:val="20"/>
                <w:szCs w:val="20"/>
              </w:rPr>
            </w:pPr>
          </w:p>
        </w:tc>
        <w:tc>
          <w:tcPr>
            <w:tcW w:w="2835" w:type="dxa"/>
          </w:tcPr>
          <w:p w14:paraId="0E707193" w14:textId="73134EFE" w:rsidR="00175B7E" w:rsidRPr="00175B7E" w:rsidRDefault="00175B7E" w:rsidP="00D90A61">
            <w:pPr>
              <w:widowControl w:val="0"/>
              <w:tabs>
                <w:tab w:val="left" w:pos="851"/>
              </w:tabs>
              <w:jc w:val="center"/>
              <w:rPr>
                <w:rFonts w:ascii="Arial" w:eastAsia="Times New Roman" w:hAnsi="Arial" w:cs="Arial"/>
                <w:b/>
                <w:bCs/>
                <w:sz w:val="20"/>
                <w:szCs w:val="20"/>
              </w:rPr>
            </w:pPr>
            <w:r w:rsidRPr="00175B7E">
              <w:rPr>
                <w:rFonts w:ascii="Arial" w:eastAsia="Times New Roman" w:hAnsi="Arial" w:cs="Arial"/>
                <w:b/>
                <w:bCs/>
                <w:sz w:val="20"/>
                <w:szCs w:val="20"/>
              </w:rPr>
              <w:t>X=</w:t>
            </w:r>
            <w:r w:rsidRPr="00175B7E">
              <w:rPr>
                <w:rFonts w:ascii="Arial" w:eastAsia="Times New Roman" w:hAnsi="Arial" w:cs="Arial"/>
                <w:b/>
                <w:bCs/>
                <w:sz w:val="20"/>
                <w:szCs w:val="20"/>
                <w:lang w:val="en-US"/>
              </w:rPr>
              <w:t>90</w:t>
            </w:r>
          </w:p>
        </w:tc>
      </w:tr>
      <w:tr w:rsidR="00175B7E" w:rsidRPr="00175B7E" w14:paraId="261ECC4C" w14:textId="05DDF77D" w:rsidTr="00175B7E">
        <w:trPr>
          <w:cantSplit/>
          <w:trHeight w:val="209"/>
        </w:trPr>
        <w:tc>
          <w:tcPr>
            <w:tcW w:w="4673" w:type="dxa"/>
          </w:tcPr>
          <w:p w14:paraId="49655A28" w14:textId="51B65ED9" w:rsidR="00175B7E" w:rsidRPr="00175B7E" w:rsidRDefault="00175B7E" w:rsidP="00D90A61">
            <w:pPr>
              <w:tabs>
                <w:tab w:val="left" w:pos="588"/>
              </w:tabs>
              <w:spacing w:after="160"/>
              <w:ind w:firstLine="0"/>
              <w:contextualSpacing/>
              <w:jc w:val="both"/>
              <w:rPr>
                <w:rFonts w:ascii="Arial" w:eastAsia="Times New Roman" w:hAnsi="Arial" w:cs="Arial"/>
                <w:bCs/>
                <w:iCs/>
                <w:sz w:val="20"/>
                <w:szCs w:val="20"/>
              </w:rPr>
            </w:pPr>
            <w:r w:rsidRPr="00175B7E">
              <w:rPr>
                <w:rFonts w:ascii="Arial" w:eastAsia="Times New Roman" w:hAnsi="Arial" w:cs="Arial"/>
                <w:bCs/>
                <w:iCs/>
                <w:sz w:val="20"/>
                <w:szCs w:val="20"/>
              </w:rPr>
              <w:t xml:space="preserve">6.2. </w:t>
            </w:r>
            <w:r w:rsidRPr="00175B7E">
              <w:rPr>
                <w:rFonts w:ascii="Arial" w:hAnsi="Arial" w:cs="Arial"/>
                <w:bCs/>
                <w:sz w:val="20"/>
                <w:szCs w:val="20"/>
              </w:rPr>
              <w:t xml:space="preserve"> </w:t>
            </w:r>
            <w:r w:rsidRPr="00175B7E">
              <w:rPr>
                <w:rFonts w:ascii="Arial" w:eastAsia="Times New Roman" w:hAnsi="Arial" w:cs="Arial"/>
                <w:b/>
                <w:iCs/>
                <w:sz w:val="20"/>
                <w:szCs w:val="20"/>
              </w:rPr>
              <w:t xml:space="preserve"> Antras kriterijus – Kokybė (T) </w:t>
            </w:r>
            <w:r w:rsidRPr="00175B7E">
              <w:rPr>
                <w:rFonts w:ascii="Arial" w:hAnsi="Arial" w:cs="Arial"/>
                <w:bCs/>
                <w:sz w:val="20"/>
                <w:szCs w:val="20"/>
              </w:rPr>
              <w:t>Tiekėjo siūlomo specialisto parengtos prekių ženklų paraiškos ir  įregistruoti prekių ženklai Europos Sąjungos Intelektinės nuosavybės tarnyboje (toliau - ESINT)* (</w:t>
            </w:r>
            <w:r w:rsidRPr="00175B7E">
              <w:rPr>
                <w:rFonts w:ascii="Arial" w:hAnsi="Arial" w:cs="Arial"/>
                <w:bCs/>
                <w:sz w:val="20"/>
                <w:szCs w:val="20"/>
                <w:lang w:eastAsia="ar-SA"/>
              </w:rPr>
              <w:t>T)</w:t>
            </w:r>
          </w:p>
        </w:tc>
        <w:tc>
          <w:tcPr>
            <w:tcW w:w="1985" w:type="dxa"/>
          </w:tcPr>
          <w:p w14:paraId="50409157" w14:textId="77777777" w:rsidR="00175B7E" w:rsidRPr="00175B7E" w:rsidRDefault="00175B7E" w:rsidP="00D90A61">
            <w:pPr>
              <w:widowControl w:val="0"/>
              <w:tabs>
                <w:tab w:val="left" w:pos="851"/>
              </w:tabs>
              <w:ind w:firstLine="0"/>
              <w:jc w:val="both"/>
              <w:rPr>
                <w:rFonts w:ascii="Arial" w:eastAsia="Times New Roman" w:hAnsi="Arial" w:cs="Arial"/>
                <w:bCs/>
                <w:sz w:val="20"/>
                <w:szCs w:val="20"/>
                <w:lang w:val="en-US"/>
              </w:rPr>
            </w:pPr>
            <w:r w:rsidRPr="00175B7E">
              <w:rPr>
                <w:rFonts w:ascii="Arial" w:eastAsia="Times New Roman" w:hAnsi="Arial" w:cs="Arial"/>
                <w:bCs/>
                <w:sz w:val="20"/>
                <w:szCs w:val="20"/>
              </w:rPr>
              <w:t>0-</w:t>
            </w:r>
            <w:r w:rsidRPr="00175B7E">
              <w:rPr>
                <w:rFonts w:ascii="Arial" w:eastAsia="Times New Roman" w:hAnsi="Arial" w:cs="Arial"/>
                <w:bCs/>
                <w:sz w:val="20"/>
                <w:szCs w:val="20"/>
                <w:lang w:val="en-US"/>
              </w:rPr>
              <w:t>3</w:t>
            </w:r>
          </w:p>
        </w:tc>
        <w:tc>
          <w:tcPr>
            <w:tcW w:w="2835" w:type="dxa"/>
          </w:tcPr>
          <w:p w14:paraId="58148428" w14:textId="0E2707AF" w:rsidR="00175B7E" w:rsidRPr="00175B7E" w:rsidRDefault="00175B7E" w:rsidP="00D90A61">
            <w:pPr>
              <w:widowControl w:val="0"/>
              <w:tabs>
                <w:tab w:val="left" w:pos="851"/>
              </w:tabs>
              <w:jc w:val="center"/>
              <w:rPr>
                <w:rFonts w:ascii="Arial" w:hAnsi="Arial" w:cs="Arial"/>
                <w:bCs/>
                <w:sz w:val="20"/>
                <w:szCs w:val="20"/>
                <w:lang w:eastAsia="lt-LT"/>
              </w:rPr>
            </w:pPr>
            <w:r w:rsidRPr="00175B7E">
              <w:rPr>
                <w:rFonts w:ascii="Arial" w:hAnsi="Arial" w:cs="Arial"/>
                <w:b/>
                <w:sz w:val="20"/>
                <w:szCs w:val="20"/>
                <w:lang w:eastAsia="lt-LT"/>
              </w:rPr>
              <w:t>Y=10</w:t>
            </w:r>
          </w:p>
        </w:tc>
      </w:tr>
    </w:tbl>
    <w:p w14:paraId="0EA177AD" w14:textId="77777777" w:rsidR="00D23759" w:rsidRPr="00175B7E" w:rsidRDefault="00D23759" w:rsidP="00D23759">
      <w:pPr>
        <w:tabs>
          <w:tab w:val="left" w:pos="993"/>
        </w:tabs>
        <w:suppressAutoHyphens/>
        <w:ind w:firstLine="567"/>
        <w:jc w:val="right"/>
        <w:rPr>
          <w:rFonts w:ascii="Arial" w:hAnsi="Arial" w:cs="Arial"/>
          <w:b/>
          <w:bCs/>
          <w:sz w:val="20"/>
          <w:szCs w:val="20"/>
          <w:lang w:eastAsia="ar-SA"/>
        </w:rPr>
      </w:pPr>
    </w:p>
    <w:p w14:paraId="377537F6" w14:textId="2303797B" w:rsidR="00D23759" w:rsidRDefault="00D23759" w:rsidP="00CB75EC">
      <w:pPr>
        <w:ind w:firstLine="567"/>
        <w:contextualSpacing/>
        <w:jc w:val="both"/>
        <w:rPr>
          <w:rFonts w:ascii="Arial" w:hAnsi="Arial" w:cs="Arial"/>
          <w:sz w:val="20"/>
          <w:szCs w:val="20"/>
        </w:rPr>
      </w:pPr>
      <w:r w:rsidRPr="00175B7E">
        <w:rPr>
          <w:rFonts w:ascii="Arial" w:hAnsi="Arial" w:cs="Arial"/>
          <w:sz w:val="20"/>
          <w:szCs w:val="20"/>
        </w:rPr>
        <w:t>*Prekių ženklų registracijos Europos Sąjungos Intelektinės nuosavybės tarnyboje laikotarpis – per</w:t>
      </w:r>
      <w:r w:rsidR="00CB75EC">
        <w:rPr>
          <w:rFonts w:ascii="Arial" w:hAnsi="Arial" w:cs="Arial"/>
          <w:sz w:val="20"/>
          <w:szCs w:val="20"/>
        </w:rPr>
        <w:t xml:space="preserve"> </w:t>
      </w:r>
      <w:r w:rsidRPr="00175B7E">
        <w:rPr>
          <w:rFonts w:ascii="Arial" w:hAnsi="Arial" w:cs="Arial"/>
          <w:sz w:val="20"/>
          <w:szCs w:val="20"/>
        </w:rPr>
        <w:t xml:space="preserve">paskutinius </w:t>
      </w:r>
      <w:r w:rsidRPr="00175B7E">
        <w:rPr>
          <w:rFonts w:ascii="Arial" w:hAnsi="Arial" w:cs="Arial"/>
          <w:sz w:val="20"/>
          <w:szCs w:val="20"/>
          <w:lang w:val="en-US"/>
        </w:rPr>
        <w:t>6</w:t>
      </w:r>
      <w:r w:rsidRPr="00175B7E">
        <w:rPr>
          <w:rFonts w:ascii="Arial" w:hAnsi="Arial" w:cs="Arial"/>
          <w:sz w:val="20"/>
          <w:szCs w:val="20"/>
        </w:rPr>
        <w:t xml:space="preserve"> (šešis) metus, terminą skaičiuojant iki viešojo pirkimo pasiūlymų pateikimo termino pabaigos.</w:t>
      </w:r>
    </w:p>
    <w:p w14:paraId="5758192E" w14:textId="77777777" w:rsidR="00CB75EC" w:rsidRPr="00175B7E" w:rsidRDefault="00CB75EC" w:rsidP="00CB75EC">
      <w:pPr>
        <w:ind w:firstLine="567"/>
        <w:contextualSpacing/>
        <w:jc w:val="both"/>
        <w:rPr>
          <w:rFonts w:ascii="Arial" w:hAnsi="Arial" w:cs="Arial"/>
          <w:sz w:val="20"/>
          <w:szCs w:val="20"/>
        </w:rPr>
      </w:pPr>
    </w:p>
    <w:p w14:paraId="4EDA129B" w14:textId="46B6E78F" w:rsidR="00F570F1" w:rsidRPr="00175B7E" w:rsidRDefault="00F570F1" w:rsidP="00F570F1">
      <w:pPr>
        <w:tabs>
          <w:tab w:val="left" w:pos="993"/>
        </w:tabs>
        <w:ind w:firstLine="567"/>
        <w:contextualSpacing/>
        <w:jc w:val="both"/>
        <w:rPr>
          <w:rFonts w:ascii="Arial" w:eastAsia="Times New Roman" w:hAnsi="Arial" w:cs="Arial"/>
          <w:sz w:val="20"/>
          <w:szCs w:val="20"/>
        </w:rPr>
      </w:pPr>
      <w:r w:rsidRPr="00175B7E">
        <w:rPr>
          <w:rFonts w:ascii="Arial" w:eastAsia="Times New Roman" w:hAnsi="Arial" w:cs="Arial"/>
          <w:sz w:val="20"/>
          <w:szCs w:val="20"/>
        </w:rPr>
        <w:lastRenderedPageBreak/>
        <w:t>7. Tiekėjas, kartu su pasiūlymu turi pateikti žemiau nurodytus dokumentus:</w:t>
      </w:r>
    </w:p>
    <w:p w14:paraId="1F08A378" w14:textId="5B3BAB31" w:rsidR="00F570F1" w:rsidRPr="00175B7E" w:rsidRDefault="00F570F1" w:rsidP="00F570F1">
      <w:pPr>
        <w:tabs>
          <w:tab w:val="left" w:pos="993"/>
        </w:tabs>
        <w:ind w:left="360" w:firstLine="207"/>
        <w:contextualSpacing/>
        <w:jc w:val="both"/>
        <w:rPr>
          <w:rFonts w:ascii="Arial" w:eastAsia="Times New Roman" w:hAnsi="Arial" w:cs="Arial"/>
          <w:sz w:val="20"/>
          <w:szCs w:val="20"/>
        </w:rPr>
      </w:pPr>
      <w:r w:rsidRPr="00175B7E">
        <w:rPr>
          <w:rFonts w:ascii="Arial" w:eastAsia="Times New Roman" w:hAnsi="Arial" w:cs="Arial"/>
          <w:sz w:val="20"/>
          <w:szCs w:val="20"/>
        </w:rPr>
        <w:t>7.1. Užpildytas specialiųjų pirkimo sąlygų priedas Nr.9 „Paraiškų sąrašas“;</w:t>
      </w:r>
    </w:p>
    <w:p w14:paraId="2974004C" w14:textId="5E61743A" w:rsidR="00F570F1" w:rsidRPr="00175B7E" w:rsidRDefault="00F570F1" w:rsidP="00F570F1">
      <w:pPr>
        <w:tabs>
          <w:tab w:val="left" w:pos="993"/>
        </w:tabs>
        <w:ind w:left="360" w:firstLine="207"/>
        <w:contextualSpacing/>
        <w:jc w:val="both"/>
        <w:rPr>
          <w:rFonts w:ascii="Arial" w:hAnsi="Arial" w:cs="Arial"/>
          <w:sz w:val="20"/>
          <w:szCs w:val="20"/>
        </w:rPr>
      </w:pPr>
      <w:r w:rsidRPr="00175B7E">
        <w:rPr>
          <w:rFonts w:ascii="Arial" w:hAnsi="Arial" w:cs="Arial"/>
          <w:sz w:val="20"/>
          <w:szCs w:val="20"/>
        </w:rPr>
        <w:t>7.2.</w:t>
      </w:r>
      <w:r w:rsidR="00ED4C1B" w:rsidRPr="00175B7E">
        <w:rPr>
          <w:rFonts w:ascii="Arial" w:hAnsi="Arial" w:cs="Arial"/>
          <w:sz w:val="20"/>
          <w:szCs w:val="20"/>
        </w:rPr>
        <w:t xml:space="preserve"> </w:t>
      </w:r>
      <w:r w:rsidR="00317143" w:rsidRPr="00175B7E">
        <w:rPr>
          <w:rFonts w:ascii="Arial" w:hAnsi="Arial" w:cs="Arial"/>
          <w:sz w:val="20"/>
          <w:szCs w:val="20"/>
        </w:rPr>
        <w:t>Prekių ženklų įregistravimą patvirtinantis dokumentas (-ai).</w:t>
      </w:r>
    </w:p>
    <w:p w14:paraId="64079397" w14:textId="356A546E" w:rsidR="00F570F1" w:rsidRPr="00175B7E" w:rsidRDefault="00F570F1" w:rsidP="00F570F1">
      <w:pPr>
        <w:tabs>
          <w:tab w:val="left" w:pos="993"/>
        </w:tabs>
        <w:ind w:left="360" w:firstLine="207"/>
        <w:jc w:val="both"/>
        <w:rPr>
          <w:rFonts w:ascii="Arial" w:hAnsi="Arial" w:cs="Arial"/>
          <w:sz w:val="20"/>
          <w:szCs w:val="20"/>
        </w:rPr>
      </w:pPr>
      <w:r w:rsidRPr="00175B7E">
        <w:rPr>
          <w:rFonts w:ascii="Arial" w:hAnsi="Arial" w:cs="Arial"/>
          <w:sz w:val="20"/>
          <w:szCs w:val="20"/>
        </w:rPr>
        <w:t>8. Balų apskaičiavimas:</w:t>
      </w:r>
    </w:p>
    <w:p w14:paraId="11B5F3AE" w14:textId="1BD81775" w:rsidR="00F570F1" w:rsidRPr="00175B7E" w:rsidRDefault="00F570F1" w:rsidP="00F570F1">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t>8.1. Kiekvieno tiekėjo pasiūlymo kriterijaus T balas apskaičiuojamas pasiūlymui už kriterijui suteiktą balą (T</w:t>
      </w:r>
      <w:r w:rsidRPr="00175B7E">
        <w:rPr>
          <w:rFonts w:ascii="Arial" w:hAnsi="Arial" w:cs="Arial"/>
          <w:sz w:val="20"/>
          <w:szCs w:val="20"/>
          <w:vertAlign w:val="subscript"/>
        </w:rPr>
        <w:t>p</w:t>
      </w:r>
      <w:r w:rsidRPr="00175B7E">
        <w:rPr>
          <w:rFonts w:ascii="Arial" w:hAnsi="Arial" w:cs="Arial"/>
          <w:sz w:val="20"/>
          <w:szCs w:val="20"/>
        </w:rPr>
        <w:t>) palyginus su geriausia tarp visų tiekėjų suteikta šio balo reikšme (T</w:t>
      </w:r>
      <w:r w:rsidRPr="00175B7E">
        <w:rPr>
          <w:rFonts w:ascii="Arial" w:hAnsi="Arial" w:cs="Arial"/>
          <w:sz w:val="20"/>
          <w:szCs w:val="20"/>
          <w:vertAlign w:val="subscript"/>
        </w:rPr>
        <w:t>max</w:t>
      </w:r>
      <w:r w:rsidRPr="00175B7E">
        <w:rPr>
          <w:rFonts w:ascii="Arial" w:hAnsi="Arial" w:cs="Arial"/>
          <w:sz w:val="20"/>
          <w:szCs w:val="20"/>
        </w:rPr>
        <w:t>) ir padauginus iš vertinamo kriterijaus lyginamojo svorio (Y). Balo apskaičiavimui taikoma formulė T=(T</w:t>
      </w:r>
      <w:r w:rsidRPr="00175B7E">
        <w:rPr>
          <w:rFonts w:ascii="Arial" w:hAnsi="Arial" w:cs="Arial"/>
          <w:sz w:val="20"/>
          <w:szCs w:val="20"/>
          <w:vertAlign w:val="subscript"/>
        </w:rPr>
        <w:t>p</w:t>
      </w:r>
      <w:r w:rsidRPr="00175B7E">
        <w:rPr>
          <w:rFonts w:ascii="Arial" w:hAnsi="Arial" w:cs="Arial"/>
          <w:sz w:val="20"/>
          <w:szCs w:val="20"/>
        </w:rPr>
        <w:t>/T</w:t>
      </w:r>
      <w:r w:rsidRPr="00175B7E">
        <w:rPr>
          <w:rFonts w:ascii="Arial" w:hAnsi="Arial" w:cs="Arial"/>
          <w:sz w:val="20"/>
          <w:szCs w:val="20"/>
          <w:vertAlign w:val="subscript"/>
        </w:rPr>
        <w:t>max</w:t>
      </w:r>
      <w:r w:rsidRPr="00175B7E">
        <w:rPr>
          <w:rFonts w:ascii="Arial" w:hAnsi="Arial" w:cs="Arial"/>
          <w:sz w:val="20"/>
          <w:szCs w:val="20"/>
        </w:rPr>
        <w:t>)*Y. Pasiūlymui suteikiamas T</w:t>
      </w:r>
      <w:r w:rsidRPr="00175B7E">
        <w:rPr>
          <w:rFonts w:ascii="Arial" w:hAnsi="Arial" w:cs="Arial"/>
          <w:sz w:val="20"/>
          <w:szCs w:val="20"/>
          <w:vertAlign w:val="subscript"/>
        </w:rPr>
        <w:t>p</w:t>
      </w:r>
      <w:r w:rsidRPr="00175B7E">
        <w:rPr>
          <w:rFonts w:ascii="Arial" w:hAnsi="Arial" w:cs="Arial"/>
          <w:sz w:val="20"/>
          <w:szCs w:val="20"/>
        </w:rPr>
        <w:t xml:space="preserve"> balas apskaičiuojamas vertinant parengtas ir užregistruotas prekių ženklų registracijas pagal kriterijaus aprašyme nurodytus reikalavimus. Įvertinimui naudojama 0-3 balų skalė, kuri dalinama į kokybinius intervalus.</w:t>
      </w:r>
    </w:p>
    <w:p w14:paraId="0C521C4D" w14:textId="3045CC46" w:rsidR="00F570F1" w:rsidRPr="00175B7E" w:rsidRDefault="00F570F1" w:rsidP="00F570F1">
      <w:pPr>
        <w:pStyle w:val="ListParagraph"/>
        <w:tabs>
          <w:tab w:val="left" w:pos="993"/>
        </w:tabs>
        <w:ind w:left="0" w:firstLine="567"/>
        <w:jc w:val="both"/>
        <w:rPr>
          <w:rFonts w:ascii="Arial" w:hAnsi="Arial" w:cs="Arial"/>
          <w:sz w:val="20"/>
          <w:szCs w:val="20"/>
        </w:rPr>
      </w:pPr>
      <w:r w:rsidRPr="00175B7E">
        <w:rPr>
          <w:rFonts w:ascii="Arial" w:hAnsi="Arial" w:cs="Arial"/>
          <w:sz w:val="20"/>
          <w:szCs w:val="20"/>
        </w:rPr>
        <w:t>8.2. Pasiūlymo kainos (C) balai apskaičiuojami mažiausios pasiūlytos kainos (C</w:t>
      </w:r>
      <w:r w:rsidRPr="00175B7E">
        <w:rPr>
          <w:rFonts w:ascii="Arial" w:hAnsi="Arial" w:cs="Arial"/>
          <w:sz w:val="20"/>
          <w:szCs w:val="20"/>
          <w:vertAlign w:val="subscript"/>
        </w:rPr>
        <w:t>min</w:t>
      </w:r>
      <w:r w:rsidRPr="00175B7E">
        <w:rPr>
          <w:rFonts w:ascii="Arial" w:hAnsi="Arial" w:cs="Arial"/>
          <w:sz w:val="20"/>
          <w:szCs w:val="20"/>
        </w:rPr>
        <w:t>) ir vertinamo pasiūlymo kainos (C</w:t>
      </w:r>
      <w:r w:rsidRPr="00175B7E">
        <w:rPr>
          <w:rFonts w:ascii="Arial" w:hAnsi="Arial" w:cs="Arial"/>
          <w:sz w:val="20"/>
          <w:szCs w:val="20"/>
          <w:vertAlign w:val="subscript"/>
        </w:rPr>
        <w:t>p</w:t>
      </w:r>
      <w:r w:rsidRPr="00175B7E">
        <w:rPr>
          <w:rFonts w:ascii="Arial" w:hAnsi="Arial" w:cs="Arial"/>
          <w:sz w:val="20"/>
          <w:szCs w:val="20"/>
        </w:rPr>
        <w:t>) santykį padauginus iš kainos lyginamojo svorio (X). Kainos balo apskaičiavimui taikoma formulė C=(C</w:t>
      </w:r>
      <w:r w:rsidRPr="00175B7E">
        <w:rPr>
          <w:rFonts w:ascii="Arial" w:hAnsi="Arial" w:cs="Arial"/>
          <w:sz w:val="20"/>
          <w:szCs w:val="20"/>
          <w:vertAlign w:val="subscript"/>
        </w:rPr>
        <w:t>min</w:t>
      </w:r>
      <w:r w:rsidRPr="00175B7E">
        <w:rPr>
          <w:rFonts w:ascii="Arial" w:hAnsi="Arial" w:cs="Arial"/>
          <w:sz w:val="20"/>
          <w:szCs w:val="20"/>
        </w:rPr>
        <w:t>/C</w:t>
      </w:r>
      <w:r w:rsidRPr="00175B7E">
        <w:rPr>
          <w:rFonts w:ascii="Arial" w:hAnsi="Arial" w:cs="Arial"/>
          <w:sz w:val="20"/>
          <w:szCs w:val="20"/>
          <w:vertAlign w:val="subscript"/>
        </w:rPr>
        <w:t>p</w:t>
      </w:r>
      <w:r w:rsidRPr="00175B7E">
        <w:rPr>
          <w:rFonts w:ascii="Arial" w:hAnsi="Arial" w:cs="Arial"/>
          <w:sz w:val="20"/>
          <w:szCs w:val="20"/>
        </w:rPr>
        <w:t>)*X.</w:t>
      </w:r>
    </w:p>
    <w:p w14:paraId="45147164" w14:textId="0AC29CCE" w:rsidR="00F570F1" w:rsidRPr="00175B7E" w:rsidRDefault="00F570F1" w:rsidP="00F570F1">
      <w:pPr>
        <w:pStyle w:val="ListParagraph"/>
        <w:tabs>
          <w:tab w:val="left" w:pos="709"/>
        </w:tabs>
        <w:ind w:left="0" w:firstLine="567"/>
        <w:jc w:val="both"/>
        <w:rPr>
          <w:rFonts w:ascii="Arial" w:hAnsi="Arial" w:cs="Arial"/>
          <w:sz w:val="20"/>
          <w:szCs w:val="20"/>
        </w:rPr>
      </w:pPr>
      <w:r w:rsidRPr="00175B7E">
        <w:rPr>
          <w:rFonts w:ascii="Arial" w:hAnsi="Arial" w:cs="Arial"/>
          <w:sz w:val="20"/>
          <w:szCs w:val="20"/>
        </w:rPr>
        <w:t>8.3. Tiekėjo pasiūlymo ekonominio naudingumo balas (S) apskaičiuojamas sudėjus tiekėjui skirtus balus už visus vertinimo kriterijus taikant formulę S=C+T.</w:t>
      </w:r>
    </w:p>
    <w:p w14:paraId="3C4EE4BE" w14:textId="74A2CAF8" w:rsidR="00F570F1" w:rsidRPr="00175B7E" w:rsidRDefault="00F570F1" w:rsidP="00F570F1">
      <w:pPr>
        <w:pStyle w:val="ListParagraph"/>
        <w:tabs>
          <w:tab w:val="left" w:pos="567"/>
        </w:tabs>
        <w:ind w:left="0" w:firstLine="284"/>
        <w:jc w:val="both"/>
        <w:rPr>
          <w:rFonts w:ascii="Arial" w:hAnsi="Arial" w:cs="Arial"/>
          <w:sz w:val="20"/>
          <w:szCs w:val="20"/>
        </w:rPr>
      </w:pPr>
      <w:r w:rsidRPr="00175B7E">
        <w:rPr>
          <w:rFonts w:ascii="Arial" w:hAnsi="Arial" w:cs="Arial"/>
          <w:sz w:val="20"/>
          <w:szCs w:val="20"/>
        </w:rPr>
        <w:tab/>
        <w:t>8.5. Toliau pateikiamas kokybinių vertinimų aprašymas:</w:t>
      </w:r>
    </w:p>
    <w:p w14:paraId="39AA1794" w14:textId="77777777" w:rsidR="00F570F1" w:rsidRPr="00175B7E" w:rsidRDefault="00F570F1" w:rsidP="00F570F1">
      <w:pPr>
        <w:ind w:firstLine="567"/>
        <w:jc w:val="both"/>
        <w:rPr>
          <w:rFonts w:ascii="Arial" w:hAnsi="Arial" w:cs="Arial"/>
          <w:sz w:val="20"/>
          <w:szCs w:val="20"/>
        </w:rPr>
      </w:pPr>
    </w:p>
    <w:p w14:paraId="4D575857" w14:textId="77777777" w:rsidR="00F570F1" w:rsidRPr="00175B7E" w:rsidRDefault="00F570F1" w:rsidP="00F570F1">
      <w:pPr>
        <w:tabs>
          <w:tab w:val="left" w:pos="993"/>
        </w:tabs>
        <w:suppressAutoHyphens/>
        <w:ind w:firstLine="567"/>
        <w:jc w:val="both"/>
        <w:rPr>
          <w:rFonts w:ascii="Arial" w:hAnsi="Arial" w:cs="Arial"/>
          <w:sz w:val="20"/>
          <w:szCs w:val="20"/>
          <w:lang w:eastAsia="ar-SA"/>
        </w:rPr>
      </w:pPr>
      <w:r w:rsidRPr="00175B7E">
        <w:rPr>
          <w:rFonts w:ascii="Arial" w:hAnsi="Arial" w:cs="Arial"/>
          <w:sz w:val="20"/>
          <w:szCs w:val="20"/>
          <w:lang w:eastAsia="ar-SA"/>
        </w:rPr>
        <w:t>Parametro (T) balų reikšmės:</w:t>
      </w:r>
    </w:p>
    <w:p w14:paraId="78C357AC" w14:textId="0C9896DE" w:rsidR="00ED4C1B" w:rsidRPr="00175B7E" w:rsidRDefault="00ED4C1B" w:rsidP="00ED4C1B">
      <w:pPr>
        <w:tabs>
          <w:tab w:val="left" w:pos="993"/>
        </w:tabs>
        <w:suppressAutoHyphens/>
        <w:ind w:firstLine="567"/>
        <w:jc w:val="right"/>
        <w:rPr>
          <w:rFonts w:ascii="Arial" w:hAnsi="Arial" w:cs="Arial"/>
          <w:b/>
          <w:bCs/>
          <w:sz w:val="20"/>
          <w:szCs w:val="20"/>
          <w:lang w:eastAsia="ar-SA"/>
        </w:rPr>
      </w:pPr>
      <w:r w:rsidRPr="00175B7E">
        <w:rPr>
          <w:rFonts w:ascii="Arial" w:hAnsi="Arial" w:cs="Arial"/>
          <w:b/>
          <w:bCs/>
          <w:sz w:val="20"/>
          <w:szCs w:val="20"/>
          <w:lang w:eastAsia="ar-SA"/>
        </w:rPr>
        <w:t>5 lentelė</w:t>
      </w:r>
      <w:r w:rsidR="00175B7E">
        <w:rPr>
          <w:rFonts w:ascii="Arial" w:hAnsi="Arial" w:cs="Arial"/>
          <w:b/>
          <w:bCs/>
          <w:sz w:val="20"/>
          <w:szCs w:val="20"/>
          <w:lang w:eastAsia="ar-SA"/>
        </w:rPr>
        <w:t xml:space="preserve"> </w:t>
      </w:r>
      <w:r w:rsidR="00175B7E" w:rsidRPr="00175B7E">
        <w:rPr>
          <w:rFonts w:ascii="Arial" w:hAnsi="Arial" w:cs="Arial"/>
          <w:i/>
          <w:iCs/>
          <w:sz w:val="20"/>
          <w:szCs w:val="20"/>
          <w:lang w:eastAsia="ar-SA"/>
        </w:rPr>
        <w:t>(</w:t>
      </w:r>
      <w:r w:rsidR="00175B7E" w:rsidRPr="00175B7E">
        <w:rPr>
          <w:rFonts w:ascii="Arial" w:hAnsi="Arial" w:cs="Arial"/>
          <w:i/>
          <w:iCs/>
          <w:sz w:val="20"/>
          <w:szCs w:val="20"/>
          <w:lang w:eastAsia="lt-LT"/>
        </w:rPr>
        <w:t>I</w:t>
      </w:r>
      <w:r w:rsidR="00175B7E">
        <w:rPr>
          <w:rFonts w:ascii="Arial" w:hAnsi="Arial" w:cs="Arial"/>
          <w:i/>
          <w:iCs/>
          <w:sz w:val="20"/>
          <w:szCs w:val="20"/>
          <w:lang w:eastAsia="lt-LT"/>
        </w:rPr>
        <w:t>I</w:t>
      </w:r>
      <w:r w:rsidR="00175B7E" w:rsidRPr="00175B7E">
        <w:rPr>
          <w:rFonts w:ascii="Arial" w:hAnsi="Arial" w:cs="Arial"/>
          <w:i/>
          <w:iCs/>
          <w:sz w:val="20"/>
          <w:szCs w:val="20"/>
          <w:lang w:eastAsia="lt-LT"/>
        </w:rPr>
        <w:t xml:space="preserve"> pirkimo objekto daliai)</w:t>
      </w:r>
    </w:p>
    <w:p w14:paraId="2AE4D7B3" w14:textId="77777777" w:rsidR="00F570F1" w:rsidRPr="00175B7E" w:rsidRDefault="00F570F1" w:rsidP="00F570F1">
      <w:pPr>
        <w:tabs>
          <w:tab w:val="left" w:pos="993"/>
        </w:tabs>
        <w:suppressAutoHyphens/>
        <w:jc w:val="right"/>
        <w:rPr>
          <w:rFonts w:ascii="Arial" w:hAnsi="Arial" w:cs="Arial"/>
          <w:sz w:val="20"/>
          <w:szCs w:val="20"/>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6662"/>
      </w:tblGrid>
      <w:tr w:rsidR="00F570F1" w:rsidRPr="00175B7E" w14:paraId="454C4451" w14:textId="77777777" w:rsidTr="00ED4C1B">
        <w:tc>
          <w:tcPr>
            <w:tcW w:w="709" w:type="dxa"/>
          </w:tcPr>
          <w:p w14:paraId="2833BC8E" w14:textId="77777777" w:rsidR="00F570F1" w:rsidRPr="00175B7E" w:rsidRDefault="00F570F1" w:rsidP="00D90A61">
            <w:pPr>
              <w:tabs>
                <w:tab w:val="left" w:pos="993"/>
              </w:tabs>
              <w:suppressAutoHyphens/>
              <w:ind w:firstLine="169"/>
              <w:jc w:val="center"/>
              <w:rPr>
                <w:rFonts w:ascii="Arial" w:hAnsi="Arial" w:cs="Arial"/>
                <w:b/>
                <w:sz w:val="20"/>
                <w:szCs w:val="20"/>
                <w:lang w:eastAsia="ar-SA"/>
              </w:rPr>
            </w:pPr>
            <w:r w:rsidRPr="00175B7E">
              <w:rPr>
                <w:rFonts w:ascii="Arial" w:hAnsi="Arial" w:cs="Arial"/>
                <w:b/>
                <w:sz w:val="20"/>
                <w:szCs w:val="20"/>
                <w:lang w:eastAsia="ar-SA"/>
              </w:rPr>
              <w:t>Nr.</w:t>
            </w:r>
          </w:p>
        </w:tc>
        <w:tc>
          <w:tcPr>
            <w:tcW w:w="2268" w:type="dxa"/>
            <w:shd w:val="clear" w:color="auto" w:fill="auto"/>
          </w:tcPr>
          <w:p w14:paraId="63D554D9" w14:textId="77777777" w:rsidR="00F570F1" w:rsidRPr="00175B7E" w:rsidRDefault="00F570F1" w:rsidP="00D90A61">
            <w:pPr>
              <w:tabs>
                <w:tab w:val="left" w:pos="993"/>
              </w:tabs>
              <w:suppressAutoHyphens/>
              <w:ind w:firstLine="103"/>
              <w:jc w:val="center"/>
              <w:rPr>
                <w:rFonts w:ascii="Arial" w:hAnsi="Arial" w:cs="Arial"/>
                <w:b/>
                <w:sz w:val="20"/>
                <w:szCs w:val="20"/>
                <w:lang w:eastAsia="ar-SA"/>
              </w:rPr>
            </w:pPr>
            <w:r w:rsidRPr="00175B7E">
              <w:rPr>
                <w:rFonts w:ascii="Arial" w:hAnsi="Arial" w:cs="Arial"/>
                <w:b/>
                <w:sz w:val="20"/>
                <w:szCs w:val="20"/>
                <w:lang w:eastAsia="ar-SA"/>
              </w:rPr>
              <w:t>Parametro balas</w:t>
            </w:r>
          </w:p>
        </w:tc>
        <w:tc>
          <w:tcPr>
            <w:tcW w:w="6662" w:type="dxa"/>
            <w:shd w:val="clear" w:color="auto" w:fill="auto"/>
          </w:tcPr>
          <w:p w14:paraId="0A24EAB1" w14:textId="77777777" w:rsidR="00F570F1" w:rsidRPr="00175B7E" w:rsidRDefault="00F570F1" w:rsidP="00D90A61">
            <w:pPr>
              <w:tabs>
                <w:tab w:val="left" w:pos="993"/>
              </w:tabs>
              <w:suppressAutoHyphens/>
              <w:jc w:val="center"/>
              <w:rPr>
                <w:rFonts w:ascii="Arial" w:hAnsi="Arial" w:cs="Arial"/>
                <w:b/>
                <w:sz w:val="20"/>
                <w:szCs w:val="20"/>
                <w:lang w:eastAsia="ar-SA"/>
              </w:rPr>
            </w:pPr>
            <w:r w:rsidRPr="00175B7E">
              <w:rPr>
                <w:rFonts w:ascii="Arial" w:hAnsi="Arial" w:cs="Arial"/>
                <w:b/>
                <w:sz w:val="20"/>
                <w:szCs w:val="20"/>
                <w:lang w:eastAsia="ar-SA"/>
              </w:rPr>
              <w:t>Vertinimo aprašymas</w:t>
            </w:r>
          </w:p>
        </w:tc>
      </w:tr>
      <w:tr w:rsidR="00F570F1" w:rsidRPr="00175B7E" w14:paraId="579E153A" w14:textId="77777777" w:rsidTr="00ED4C1B">
        <w:tc>
          <w:tcPr>
            <w:tcW w:w="709" w:type="dxa"/>
          </w:tcPr>
          <w:p w14:paraId="19E5C439" w14:textId="77777777" w:rsidR="00F570F1" w:rsidRPr="00175B7E" w:rsidRDefault="00F570F1" w:rsidP="00D90A61">
            <w:pPr>
              <w:tabs>
                <w:tab w:val="left" w:pos="993"/>
              </w:tabs>
              <w:suppressAutoHyphens/>
              <w:ind w:firstLine="169"/>
              <w:rPr>
                <w:rFonts w:ascii="Arial" w:hAnsi="Arial" w:cs="Arial"/>
                <w:sz w:val="20"/>
                <w:szCs w:val="20"/>
                <w:lang w:eastAsia="ar-SA"/>
              </w:rPr>
            </w:pPr>
          </w:p>
        </w:tc>
        <w:tc>
          <w:tcPr>
            <w:tcW w:w="2268" w:type="dxa"/>
            <w:shd w:val="clear" w:color="auto" w:fill="auto"/>
          </w:tcPr>
          <w:p w14:paraId="1EA58EA8" w14:textId="77777777" w:rsidR="00F570F1" w:rsidRPr="00175B7E" w:rsidRDefault="00F570F1" w:rsidP="00D90A61">
            <w:pPr>
              <w:tabs>
                <w:tab w:val="left" w:pos="993"/>
              </w:tabs>
              <w:suppressAutoHyphens/>
              <w:rPr>
                <w:rFonts w:ascii="Arial" w:hAnsi="Arial" w:cs="Arial"/>
                <w:sz w:val="20"/>
                <w:szCs w:val="20"/>
                <w:lang w:eastAsia="ar-SA"/>
              </w:rPr>
            </w:pPr>
          </w:p>
        </w:tc>
        <w:tc>
          <w:tcPr>
            <w:tcW w:w="6662" w:type="dxa"/>
            <w:shd w:val="clear" w:color="auto" w:fill="auto"/>
          </w:tcPr>
          <w:p w14:paraId="505E959A" w14:textId="77777777" w:rsidR="00F570F1" w:rsidRPr="00175B7E" w:rsidRDefault="00F570F1" w:rsidP="00D90A61">
            <w:pPr>
              <w:tabs>
                <w:tab w:val="left" w:pos="1276"/>
              </w:tabs>
              <w:ind w:hanging="8"/>
              <w:jc w:val="both"/>
              <w:rPr>
                <w:rFonts w:ascii="Arial" w:hAnsi="Arial" w:cs="Arial"/>
                <w:sz w:val="20"/>
                <w:szCs w:val="20"/>
              </w:rPr>
            </w:pPr>
            <w:r w:rsidRPr="00175B7E">
              <w:rPr>
                <w:rFonts w:ascii="Arial" w:hAnsi="Arial" w:cs="Arial"/>
                <w:sz w:val="20"/>
                <w:szCs w:val="20"/>
              </w:rPr>
              <w:t>Specialistas* yra parengęs prekių ženklų paraiškas ir  įregistravęs prekių ženklus Europos Sąjungos Intelektinės nuosavybės tarnyboje **.</w:t>
            </w:r>
          </w:p>
        </w:tc>
      </w:tr>
      <w:tr w:rsidR="00F570F1" w:rsidRPr="00175B7E" w14:paraId="0FF99988" w14:textId="77777777" w:rsidTr="00ED4C1B">
        <w:tc>
          <w:tcPr>
            <w:tcW w:w="709" w:type="dxa"/>
          </w:tcPr>
          <w:p w14:paraId="66A13B91" w14:textId="77777777" w:rsidR="00F570F1" w:rsidRPr="00175B7E" w:rsidRDefault="00F570F1" w:rsidP="00D90A61">
            <w:pPr>
              <w:tabs>
                <w:tab w:val="left" w:pos="993"/>
              </w:tabs>
              <w:suppressAutoHyphens/>
              <w:ind w:firstLine="37"/>
              <w:rPr>
                <w:rFonts w:ascii="Arial" w:hAnsi="Arial" w:cs="Arial"/>
                <w:sz w:val="20"/>
                <w:szCs w:val="20"/>
                <w:lang w:eastAsia="ar-SA"/>
              </w:rPr>
            </w:pPr>
            <w:r w:rsidRPr="00175B7E">
              <w:rPr>
                <w:rFonts w:ascii="Arial" w:hAnsi="Arial" w:cs="Arial"/>
                <w:sz w:val="20"/>
                <w:szCs w:val="20"/>
                <w:lang w:eastAsia="ar-SA"/>
              </w:rPr>
              <w:t>1.</w:t>
            </w:r>
          </w:p>
        </w:tc>
        <w:tc>
          <w:tcPr>
            <w:tcW w:w="2268" w:type="dxa"/>
            <w:shd w:val="clear" w:color="auto" w:fill="auto"/>
          </w:tcPr>
          <w:p w14:paraId="52772049" w14:textId="77777777" w:rsidR="00F570F1" w:rsidRPr="00175B7E" w:rsidRDefault="00F570F1" w:rsidP="00D90A61">
            <w:pPr>
              <w:tabs>
                <w:tab w:val="left" w:pos="993"/>
              </w:tabs>
              <w:suppressAutoHyphens/>
              <w:ind w:left="103" w:firstLine="0"/>
              <w:rPr>
                <w:rFonts w:ascii="Arial" w:hAnsi="Arial" w:cs="Arial"/>
                <w:b/>
                <w:sz w:val="20"/>
                <w:szCs w:val="20"/>
                <w:lang w:eastAsia="ar-SA"/>
              </w:rPr>
            </w:pPr>
            <w:r w:rsidRPr="00175B7E">
              <w:rPr>
                <w:rFonts w:ascii="Arial" w:hAnsi="Arial" w:cs="Arial"/>
                <w:sz w:val="20"/>
                <w:szCs w:val="20"/>
                <w:lang w:eastAsia="ar-SA"/>
              </w:rPr>
              <w:t>0 (balai neskiriami)</w:t>
            </w:r>
          </w:p>
        </w:tc>
        <w:tc>
          <w:tcPr>
            <w:tcW w:w="6662" w:type="dxa"/>
            <w:shd w:val="clear" w:color="auto" w:fill="auto"/>
          </w:tcPr>
          <w:p w14:paraId="3F1E7EF7" w14:textId="77777777" w:rsidR="00F570F1" w:rsidRPr="00175B7E" w:rsidRDefault="00F570F1" w:rsidP="00D90A61">
            <w:pPr>
              <w:tabs>
                <w:tab w:val="left" w:pos="1276"/>
              </w:tabs>
              <w:ind w:left="-8" w:firstLine="0"/>
              <w:jc w:val="both"/>
              <w:rPr>
                <w:rFonts w:ascii="Arial" w:hAnsi="Arial" w:cs="Arial"/>
                <w:sz w:val="20"/>
                <w:szCs w:val="20"/>
              </w:rPr>
            </w:pPr>
            <w:r w:rsidRPr="00175B7E">
              <w:rPr>
                <w:rFonts w:ascii="Arial" w:hAnsi="Arial" w:cs="Arial"/>
                <w:sz w:val="20"/>
                <w:szCs w:val="20"/>
              </w:rPr>
              <w:t xml:space="preserve">Specialistas* yra parengęs prekių ženklų paraiškas ir  įregistravęs </w:t>
            </w:r>
            <w:r w:rsidRPr="00175B7E">
              <w:rPr>
                <w:rFonts w:ascii="Arial" w:hAnsi="Arial" w:cs="Arial"/>
                <w:sz w:val="20"/>
                <w:szCs w:val="20"/>
                <w:lang w:val="en-US"/>
              </w:rPr>
              <w:t>3 (tris)</w:t>
            </w:r>
            <w:r w:rsidRPr="00175B7E">
              <w:rPr>
                <w:rFonts w:ascii="Arial" w:hAnsi="Arial" w:cs="Arial"/>
                <w:sz w:val="20"/>
                <w:szCs w:val="20"/>
              </w:rPr>
              <w:t xml:space="preserve"> prekių ženklus Europos Sąjungos Intelektinės nuosavybės tarnyboje**.</w:t>
            </w:r>
          </w:p>
        </w:tc>
      </w:tr>
      <w:tr w:rsidR="00F570F1" w:rsidRPr="00175B7E" w14:paraId="0F04BB52" w14:textId="77777777" w:rsidTr="00ED4C1B">
        <w:tc>
          <w:tcPr>
            <w:tcW w:w="709" w:type="dxa"/>
          </w:tcPr>
          <w:p w14:paraId="7583BB0A" w14:textId="77777777" w:rsidR="00F570F1" w:rsidRPr="00175B7E" w:rsidRDefault="00F570F1" w:rsidP="00D90A61">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2.</w:t>
            </w:r>
          </w:p>
        </w:tc>
        <w:tc>
          <w:tcPr>
            <w:tcW w:w="2268" w:type="dxa"/>
            <w:shd w:val="clear" w:color="auto" w:fill="auto"/>
          </w:tcPr>
          <w:p w14:paraId="59AB5728" w14:textId="77777777" w:rsidR="00F570F1" w:rsidRPr="00175B7E" w:rsidRDefault="00F570F1" w:rsidP="00D90A61">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1 (patenkinamai)</w:t>
            </w:r>
          </w:p>
        </w:tc>
        <w:tc>
          <w:tcPr>
            <w:tcW w:w="6662" w:type="dxa"/>
            <w:shd w:val="clear" w:color="auto" w:fill="auto"/>
          </w:tcPr>
          <w:p w14:paraId="1D3B825C" w14:textId="77777777" w:rsidR="00F570F1" w:rsidRPr="00175B7E" w:rsidRDefault="00F570F1" w:rsidP="00D90A61">
            <w:pPr>
              <w:tabs>
                <w:tab w:val="left" w:pos="1276"/>
              </w:tabs>
              <w:ind w:left="-8" w:firstLine="0"/>
              <w:jc w:val="both"/>
              <w:rPr>
                <w:rFonts w:ascii="Arial" w:hAnsi="Arial" w:cs="Arial"/>
                <w:sz w:val="20"/>
                <w:szCs w:val="20"/>
              </w:rPr>
            </w:pPr>
            <w:r w:rsidRPr="00175B7E">
              <w:rPr>
                <w:rFonts w:ascii="Arial" w:hAnsi="Arial" w:cs="Arial"/>
                <w:sz w:val="20"/>
                <w:szCs w:val="20"/>
              </w:rPr>
              <w:t>Specialistas* yra</w:t>
            </w:r>
            <w:r w:rsidRPr="00175B7E">
              <w:rPr>
                <w:sz w:val="20"/>
                <w:szCs w:val="20"/>
              </w:rPr>
              <w:t xml:space="preserve"> </w:t>
            </w:r>
            <w:r w:rsidRPr="00175B7E">
              <w:rPr>
                <w:rFonts w:ascii="Arial" w:hAnsi="Arial" w:cs="Arial"/>
                <w:sz w:val="20"/>
                <w:szCs w:val="20"/>
              </w:rPr>
              <w:t xml:space="preserve">parengęs prekių ženklų paraiškas ir  įregistravęs </w:t>
            </w:r>
            <w:r w:rsidRPr="00175B7E">
              <w:rPr>
                <w:rFonts w:ascii="Arial" w:hAnsi="Arial" w:cs="Arial"/>
                <w:sz w:val="20"/>
                <w:szCs w:val="20"/>
                <w:lang w:val="en-US"/>
              </w:rPr>
              <w:t>4 (keturis) preki</w:t>
            </w:r>
            <w:r w:rsidRPr="00175B7E">
              <w:rPr>
                <w:rFonts w:ascii="Arial" w:hAnsi="Arial" w:cs="Arial"/>
                <w:sz w:val="20"/>
                <w:szCs w:val="20"/>
              </w:rPr>
              <w:t>ų ženklus Europos Sąjungos Intelektinės nuosavybės tarnyboje **.</w:t>
            </w:r>
          </w:p>
        </w:tc>
      </w:tr>
      <w:tr w:rsidR="00F570F1" w:rsidRPr="00175B7E" w14:paraId="2F95CD51" w14:textId="77777777" w:rsidTr="00ED4C1B">
        <w:tc>
          <w:tcPr>
            <w:tcW w:w="709" w:type="dxa"/>
          </w:tcPr>
          <w:p w14:paraId="4392FF99" w14:textId="77777777" w:rsidR="00F570F1" w:rsidRPr="00175B7E" w:rsidRDefault="00F570F1" w:rsidP="00D90A61">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3.</w:t>
            </w:r>
          </w:p>
        </w:tc>
        <w:tc>
          <w:tcPr>
            <w:tcW w:w="2268" w:type="dxa"/>
            <w:shd w:val="clear" w:color="auto" w:fill="auto"/>
          </w:tcPr>
          <w:p w14:paraId="79645D01" w14:textId="77777777" w:rsidR="00F570F1" w:rsidRPr="00175B7E" w:rsidRDefault="00F570F1" w:rsidP="00D90A61">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2 (gerai)</w:t>
            </w:r>
          </w:p>
        </w:tc>
        <w:tc>
          <w:tcPr>
            <w:tcW w:w="6662" w:type="dxa"/>
            <w:shd w:val="clear" w:color="auto" w:fill="auto"/>
          </w:tcPr>
          <w:p w14:paraId="1A50FA0F" w14:textId="77777777" w:rsidR="00F570F1" w:rsidRPr="00175B7E" w:rsidRDefault="00F570F1" w:rsidP="00D90A61">
            <w:pPr>
              <w:tabs>
                <w:tab w:val="left" w:pos="1276"/>
              </w:tabs>
              <w:ind w:left="-8" w:firstLine="0"/>
              <w:jc w:val="both"/>
              <w:rPr>
                <w:rFonts w:ascii="Arial" w:hAnsi="Arial" w:cs="Arial"/>
                <w:sz w:val="20"/>
                <w:szCs w:val="20"/>
              </w:rPr>
            </w:pPr>
            <w:r w:rsidRPr="00175B7E">
              <w:rPr>
                <w:rFonts w:ascii="Arial" w:hAnsi="Arial" w:cs="Arial"/>
                <w:sz w:val="20"/>
                <w:szCs w:val="20"/>
              </w:rPr>
              <w:t xml:space="preserve">Specialistas* parengęs prekių ženklų paraiškas ir  įregistravęs </w:t>
            </w:r>
            <w:r w:rsidRPr="00175B7E">
              <w:rPr>
                <w:rFonts w:ascii="Arial" w:hAnsi="Arial" w:cs="Arial"/>
                <w:sz w:val="20"/>
                <w:szCs w:val="20"/>
                <w:lang w:val="en-US"/>
              </w:rPr>
              <w:t>5 (penkis)</w:t>
            </w:r>
            <w:r w:rsidRPr="00175B7E">
              <w:rPr>
                <w:rFonts w:ascii="Arial" w:hAnsi="Arial" w:cs="Arial"/>
                <w:sz w:val="20"/>
                <w:szCs w:val="20"/>
              </w:rPr>
              <w:t xml:space="preserve"> prekių ženklus Europos Sąjungos Intelektinės nuosavybės tarnyboje**.</w:t>
            </w:r>
          </w:p>
        </w:tc>
      </w:tr>
      <w:tr w:rsidR="00F570F1" w:rsidRPr="00175B7E" w14:paraId="6E53A883" w14:textId="77777777" w:rsidTr="00ED4C1B">
        <w:tc>
          <w:tcPr>
            <w:tcW w:w="709" w:type="dxa"/>
          </w:tcPr>
          <w:p w14:paraId="20F27B4A" w14:textId="77777777" w:rsidR="00F570F1" w:rsidRPr="00175B7E" w:rsidRDefault="00F570F1" w:rsidP="00D90A61">
            <w:pPr>
              <w:tabs>
                <w:tab w:val="left" w:pos="993"/>
              </w:tabs>
              <w:suppressAutoHyphens/>
              <w:ind w:firstLine="37"/>
              <w:jc w:val="both"/>
              <w:rPr>
                <w:rFonts w:ascii="Arial" w:hAnsi="Arial" w:cs="Arial"/>
                <w:sz w:val="20"/>
                <w:szCs w:val="20"/>
                <w:lang w:eastAsia="ar-SA"/>
              </w:rPr>
            </w:pPr>
            <w:r w:rsidRPr="00175B7E">
              <w:rPr>
                <w:rFonts w:ascii="Arial" w:hAnsi="Arial" w:cs="Arial"/>
                <w:sz w:val="20"/>
                <w:szCs w:val="20"/>
                <w:lang w:eastAsia="ar-SA"/>
              </w:rPr>
              <w:t>4.</w:t>
            </w:r>
          </w:p>
        </w:tc>
        <w:tc>
          <w:tcPr>
            <w:tcW w:w="2268" w:type="dxa"/>
            <w:shd w:val="clear" w:color="auto" w:fill="auto"/>
          </w:tcPr>
          <w:p w14:paraId="117077B7" w14:textId="77777777" w:rsidR="00F570F1" w:rsidRPr="00175B7E" w:rsidRDefault="00F570F1" w:rsidP="00D90A61">
            <w:pPr>
              <w:tabs>
                <w:tab w:val="left" w:pos="993"/>
              </w:tabs>
              <w:suppressAutoHyphens/>
              <w:ind w:left="103" w:firstLine="0"/>
              <w:jc w:val="both"/>
              <w:rPr>
                <w:rFonts w:ascii="Arial" w:hAnsi="Arial" w:cs="Arial"/>
                <w:sz w:val="20"/>
                <w:szCs w:val="20"/>
                <w:lang w:eastAsia="ar-SA"/>
              </w:rPr>
            </w:pPr>
            <w:r w:rsidRPr="00175B7E">
              <w:rPr>
                <w:rFonts w:ascii="Arial" w:hAnsi="Arial" w:cs="Arial"/>
                <w:sz w:val="20"/>
                <w:szCs w:val="20"/>
                <w:lang w:eastAsia="ar-SA"/>
              </w:rPr>
              <w:t>3 (puikiai)</w:t>
            </w:r>
          </w:p>
        </w:tc>
        <w:tc>
          <w:tcPr>
            <w:tcW w:w="6662" w:type="dxa"/>
            <w:shd w:val="clear" w:color="auto" w:fill="auto"/>
          </w:tcPr>
          <w:p w14:paraId="22AD52F1" w14:textId="563C81B6" w:rsidR="00F570F1" w:rsidRPr="00175B7E" w:rsidRDefault="00F570F1" w:rsidP="00D90A61">
            <w:pPr>
              <w:tabs>
                <w:tab w:val="left" w:pos="1276"/>
              </w:tabs>
              <w:ind w:left="-8" w:firstLine="0"/>
              <w:jc w:val="both"/>
              <w:rPr>
                <w:rFonts w:ascii="Arial" w:hAnsi="Arial" w:cs="Arial"/>
                <w:sz w:val="20"/>
                <w:szCs w:val="20"/>
              </w:rPr>
            </w:pPr>
            <w:r w:rsidRPr="00175B7E">
              <w:rPr>
                <w:rFonts w:ascii="Arial" w:hAnsi="Arial" w:cs="Arial"/>
                <w:sz w:val="20"/>
                <w:szCs w:val="20"/>
              </w:rPr>
              <w:t xml:space="preserve">Specialistas* yra parengęs prekių ženklų paraiškas ir  įregistravęs </w:t>
            </w:r>
            <w:r w:rsidR="001315AF" w:rsidRPr="00175B7E">
              <w:rPr>
                <w:rFonts w:ascii="Arial" w:hAnsi="Arial" w:cs="Arial"/>
                <w:sz w:val="20"/>
                <w:szCs w:val="20"/>
              </w:rPr>
              <w:t xml:space="preserve">ne mažiau nei </w:t>
            </w:r>
            <w:r w:rsidRPr="00175B7E">
              <w:rPr>
                <w:rFonts w:ascii="Arial" w:hAnsi="Arial" w:cs="Arial"/>
                <w:sz w:val="20"/>
                <w:szCs w:val="20"/>
              </w:rPr>
              <w:t>6 (šešis) prekių ženklus Europos Sąjungos Intelektinės nuosavybės tarnyboje**.</w:t>
            </w:r>
          </w:p>
        </w:tc>
      </w:tr>
    </w:tbl>
    <w:p w14:paraId="1A7495F0" w14:textId="77777777" w:rsidR="00F570F1" w:rsidRPr="00175B7E" w:rsidRDefault="00F570F1" w:rsidP="00F570F1">
      <w:pPr>
        <w:rPr>
          <w:rFonts w:ascii="Arial" w:hAnsi="Arial" w:cs="Arial"/>
          <w:sz w:val="20"/>
          <w:szCs w:val="20"/>
          <w:lang w:val="da-DK"/>
        </w:rPr>
      </w:pPr>
      <w:r w:rsidRPr="00175B7E">
        <w:rPr>
          <w:rFonts w:ascii="Arial" w:hAnsi="Arial" w:cs="Arial"/>
          <w:sz w:val="20"/>
          <w:szCs w:val="20"/>
          <w:lang w:val="da-DK"/>
        </w:rPr>
        <w:t xml:space="preserve">* turi būti teikiami dokumentai, patvirtinantys vieno </w:t>
      </w:r>
      <w:r w:rsidRPr="00175B7E">
        <w:rPr>
          <w:rFonts w:ascii="Arial" w:hAnsi="Arial" w:cs="Arial"/>
          <w:sz w:val="20"/>
          <w:szCs w:val="20"/>
        </w:rPr>
        <w:t>specialisto patirtį.</w:t>
      </w:r>
    </w:p>
    <w:p w14:paraId="05A8E4D8" w14:textId="6515916E" w:rsidR="00F570F1" w:rsidRPr="00175B7E" w:rsidRDefault="00F570F1" w:rsidP="00F570F1">
      <w:pPr>
        <w:rPr>
          <w:rFonts w:ascii="Arial" w:hAnsi="Arial" w:cs="Arial"/>
          <w:color w:val="000000"/>
          <w:sz w:val="20"/>
          <w:szCs w:val="20"/>
        </w:rPr>
      </w:pPr>
      <w:r w:rsidRPr="00175B7E">
        <w:rPr>
          <w:rFonts w:ascii="Arial" w:hAnsi="Arial" w:cs="Arial"/>
          <w:sz w:val="20"/>
          <w:szCs w:val="20"/>
        </w:rPr>
        <w:t xml:space="preserve">** </w:t>
      </w:r>
      <w:r w:rsidRPr="00175B7E">
        <w:rPr>
          <w:rFonts w:ascii="Arial" w:hAnsi="Arial" w:cs="Arial"/>
          <w:color w:val="000000"/>
          <w:sz w:val="20"/>
          <w:szCs w:val="20"/>
        </w:rPr>
        <w:t xml:space="preserve">pateikiamas specialiųjų pirkimo sąlygų priedas Nr. 9 (lentelė </w:t>
      </w:r>
      <w:r w:rsidR="00ED4C1B" w:rsidRPr="00175B7E">
        <w:rPr>
          <w:rFonts w:ascii="Arial" w:hAnsi="Arial" w:cs="Arial"/>
          <w:color w:val="000000"/>
          <w:sz w:val="20"/>
          <w:szCs w:val="20"/>
        </w:rPr>
        <w:t>3</w:t>
      </w:r>
      <w:r w:rsidRPr="00175B7E">
        <w:rPr>
          <w:rFonts w:ascii="Arial" w:hAnsi="Arial" w:cs="Arial"/>
          <w:color w:val="000000"/>
          <w:sz w:val="20"/>
          <w:szCs w:val="20"/>
        </w:rPr>
        <w:t>).</w:t>
      </w:r>
    </w:p>
    <w:p w14:paraId="7E4FA413" w14:textId="77777777" w:rsidR="00227916" w:rsidRPr="00175B7E" w:rsidRDefault="00227916" w:rsidP="00ED4C1B">
      <w:pPr>
        <w:tabs>
          <w:tab w:val="left" w:pos="709"/>
        </w:tabs>
        <w:ind w:firstLine="0"/>
        <w:jc w:val="both"/>
        <w:rPr>
          <w:rFonts w:ascii="Arial" w:hAnsi="Arial" w:cs="Arial"/>
          <w:sz w:val="20"/>
          <w:szCs w:val="20"/>
        </w:rPr>
      </w:pPr>
    </w:p>
    <w:p w14:paraId="2FFE2B96" w14:textId="3BC0F04E" w:rsidR="006139F2" w:rsidRPr="00175B7E" w:rsidRDefault="00ED4C1B" w:rsidP="00ED4C1B">
      <w:pPr>
        <w:tabs>
          <w:tab w:val="left" w:pos="993"/>
        </w:tabs>
        <w:ind w:firstLine="426"/>
        <w:jc w:val="both"/>
        <w:rPr>
          <w:rFonts w:ascii="Arial" w:hAnsi="Arial" w:cs="Arial"/>
          <w:sz w:val="20"/>
          <w:szCs w:val="20"/>
        </w:rPr>
      </w:pPr>
      <w:r w:rsidRPr="00175B7E">
        <w:rPr>
          <w:rFonts w:ascii="Arial" w:eastAsia="Calibri" w:hAnsi="Arial" w:cs="Arial"/>
          <w:sz w:val="20"/>
          <w:szCs w:val="20"/>
        </w:rPr>
        <w:t xml:space="preserve">9. </w:t>
      </w:r>
      <w:r w:rsidR="00E71C26" w:rsidRPr="002469B1">
        <w:rPr>
          <w:rFonts w:ascii="Arial" w:hAnsi="Arial" w:cs="Arial"/>
          <w:sz w:val="20"/>
          <w:szCs w:val="20"/>
          <w:lang w:eastAsia="lt-LT"/>
        </w:rPr>
        <w:t>I pirkimo objekto dalyje ir II pirkimo objekto dalyje</w:t>
      </w:r>
      <w:r w:rsidR="00E71C26" w:rsidRPr="00B55867">
        <w:rPr>
          <w:rFonts w:ascii="Arial" w:hAnsi="Arial" w:cs="Arial"/>
          <w:sz w:val="20"/>
          <w:szCs w:val="20"/>
        </w:rPr>
        <w:t xml:space="preserve"> </w:t>
      </w:r>
      <w:r w:rsidR="00E71C26">
        <w:rPr>
          <w:rFonts w:ascii="Arial" w:eastAsia="Calibri" w:hAnsi="Arial" w:cs="Arial"/>
          <w:sz w:val="20"/>
          <w:szCs w:val="20"/>
        </w:rPr>
        <w:t>p</w:t>
      </w:r>
      <w:r w:rsidR="00ED1D92" w:rsidRPr="00175B7E">
        <w:rPr>
          <w:rFonts w:ascii="Arial" w:eastAsia="Calibri" w:hAnsi="Arial" w:cs="Arial"/>
          <w:sz w:val="20"/>
          <w:szCs w:val="20"/>
        </w:rPr>
        <w:t>asiūlymai bus vertinami eurais</w:t>
      </w:r>
      <w:r w:rsidR="006F4254" w:rsidRPr="00175B7E">
        <w:rPr>
          <w:rFonts w:ascii="Arial" w:eastAsia="Calibri" w:hAnsi="Arial" w:cs="Arial"/>
          <w:sz w:val="20"/>
          <w:szCs w:val="20"/>
        </w:rPr>
        <w:t xml:space="preserve"> su PVM</w:t>
      </w:r>
      <w:r w:rsidR="00ED1D92" w:rsidRPr="00175B7E">
        <w:rPr>
          <w:rFonts w:ascii="Arial" w:eastAsia="Calibri" w:hAnsi="Arial" w:cs="Arial"/>
          <w:sz w:val="20"/>
          <w:szCs w:val="20"/>
        </w:rPr>
        <w:t>.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A08B11" w14:textId="73CFBBF8" w:rsidR="00ED1D92" w:rsidRPr="00175B7E" w:rsidRDefault="00ED4C1B" w:rsidP="00ED4C1B">
      <w:pPr>
        <w:tabs>
          <w:tab w:val="left" w:pos="993"/>
        </w:tabs>
        <w:ind w:firstLine="426"/>
        <w:jc w:val="both"/>
        <w:rPr>
          <w:rFonts w:ascii="Arial" w:hAnsi="Arial" w:cs="Arial"/>
          <w:sz w:val="20"/>
          <w:szCs w:val="20"/>
        </w:rPr>
      </w:pPr>
      <w:r w:rsidRPr="00175B7E">
        <w:rPr>
          <w:rFonts w:ascii="Arial" w:hAnsi="Arial" w:cs="Arial"/>
          <w:sz w:val="20"/>
          <w:szCs w:val="20"/>
        </w:rPr>
        <w:t xml:space="preserve">10. </w:t>
      </w:r>
      <w:r w:rsidR="00E71C26" w:rsidRPr="002469B1">
        <w:rPr>
          <w:rFonts w:ascii="Arial" w:hAnsi="Arial" w:cs="Arial"/>
          <w:sz w:val="20"/>
          <w:szCs w:val="20"/>
          <w:lang w:eastAsia="lt-LT"/>
        </w:rPr>
        <w:t>I pirkimo objekto dalyje ir II pirkimo objekto dalyje</w:t>
      </w:r>
      <w:r w:rsidR="00E71C26" w:rsidRPr="00B55867">
        <w:rPr>
          <w:rFonts w:ascii="Arial" w:hAnsi="Arial" w:cs="Arial"/>
          <w:sz w:val="20"/>
          <w:szCs w:val="20"/>
        </w:rPr>
        <w:t xml:space="preserve"> </w:t>
      </w:r>
      <w:r w:rsidR="00E71C26">
        <w:rPr>
          <w:rFonts w:ascii="Arial" w:hAnsi="Arial" w:cs="Arial"/>
          <w:sz w:val="20"/>
          <w:szCs w:val="20"/>
        </w:rPr>
        <w:t>a</w:t>
      </w:r>
      <w:r w:rsidR="00ED1D92" w:rsidRPr="00175B7E">
        <w:rPr>
          <w:rFonts w:ascii="Arial" w:hAnsi="Arial" w:cs="Arial"/>
          <w:sz w:val="20"/>
          <w:szCs w:val="20"/>
        </w:rPr>
        <w:t>tlikus balų apskaičiavimą ir nustačius pasiūlymų eilę, jei vienas iš tiekėjų atsiima pasiūlymą ar yra pašalinamas iš pirkimo procedūrų, perkančioji organizacija numato galimybę tokiais atvejais perskaičiuoti jau suteiktus balus.</w:t>
      </w:r>
    </w:p>
    <w:p w14:paraId="0603CE2A" w14:textId="77777777" w:rsidR="00ED1D92" w:rsidRPr="00175B7E" w:rsidRDefault="00ED1D92" w:rsidP="00ED4C1B">
      <w:pPr>
        <w:ind w:hanging="360"/>
        <w:contextualSpacing/>
        <w:jc w:val="both"/>
        <w:rPr>
          <w:rFonts w:ascii="Arial" w:hAnsi="Arial" w:cs="Arial"/>
          <w:bCs/>
          <w:iCs/>
          <w:sz w:val="20"/>
          <w:szCs w:val="20"/>
        </w:rPr>
      </w:pPr>
    </w:p>
    <w:p w14:paraId="5B08E391" w14:textId="77777777" w:rsidR="00ED1D92" w:rsidRPr="00175B7E" w:rsidRDefault="00ED1D92" w:rsidP="00ED1D92">
      <w:pPr>
        <w:jc w:val="right"/>
        <w:rPr>
          <w:rFonts w:ascii="Arial" w:hAnsi="Arial" w:cs="Arial"/>
          <w:sz w:val="20"/>
          <w:szCs w:val="20"/>
        </w:rPr>
      </w:pPr>
    </w:p>
    <w:p w14:paraId="7F0F285C" w14:textId="77777777" w:rsidR="00ED1D92" w:rsidRPr="00175B7E" w:rsidRDefault="00ED1D92" w:rsidP="00ED1D92">
      <w:pPr>
        <w:ind w:firstLine="0"/>
        <w:rPr>
          <w:rFonts w:ascii="Arial" w:hAnsi="Arial" w:cs="Arial"/>
          <w:sz w:val="20"/>
          <w:szCs w:val="20"/>
        </w:rPr>
      </w:pPr>
    </w:p>
    <w:p w14:paraId="038C46D7" w14:textId="77777777" w:rsidR="00ED1D92" w:rsidRPr="00175B7E" w:rsidRDefault="00ED1D92" w:rsidP="00ED1D92">
      <w:pPr>
        <w:ind w:firstLine="0"/>
        <w:rPr>
          <w:rFonts w:ascii="Arial" w:hAnsi="Arial" w:cs="Arial"/>
          <w:sz w:val="20"/>
          <w:szCs w:val="20"/>
        </w:rPr>
      </w:pPr>
    </w:p>
    <w:p w14:paraId="212B0517" w14:textId="77777777" w:rsidR="0053283C" w:rsidRPr="00175B7E" w:rsidRDefault="0053283C">
      <w:pPr>
        <w:rPr>
          <w:rFonts w:ascii="Arial" w:hAnsi="Arial" w:cs="Arial"/>
          <w:sz w:val="20"/>
          <w:szCs w:val="20"/>
        </w:rPr>
      </w:pPr>
    </w:p>
    <w:sectPr w:rsidR="0053283C" w:rsidRPr="00175B7E" w:rsidSect="00366191">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26D1" w14:textId="77777777" w:rsidR="00F45A32" w:rsidRDefault="00F45A32" w:rsidP="00ED1D92">
      <w:r>
        <w:separator/>
      </w:r>
    </w:p>
  </w:endnote>
  <w:endnote w:type="continuationSeparator" w:id="0">
    <w:p w14:paraId="1EB716B5" w14:textId="77777777" w:rsidR="00F45A32" w:rsidRDefault="00F45A32" w:rsidP="00ED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7D64" w14:textId="77777777" w:rsidR="006368BF" w:rsidRDefault="00ED1D92">
    <w:pPr>
      <w:pStyle w:val="Footer"/>
      <w:jc w:val="right"/>
    </w:pPr>
    <w:r>
      <w:fldChar w:fldCharType="begin"/>
    </w:r>
    <w:r>
      <w:instrText xml:space="preserve"> PAGE   \* MERGEFORMAT </w:instrText>
    </w:r>
    <w:r>
      <w:fldChar w:fldCharType="separate"/>
    </w:r>
    <w:r>
      <w:rPr>
        <w:noProof/>
      </w:rPr>
      <w:t>2</w:t>
    </w:r>
    <w:r>
      <w:rPr>
        <w:noProof/>
      </w:rPr>
      <w:fldChar w:fldCharType="end"/>
    </w:r>
  </w:p>
  <w:p w14:paraId="1A103AF9" w14:textId="77777777" w:rsidR="006368BF" w:rsidRDefault="00F45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DE54" w14:textId="77777777" w:rsidR="00F45A32" w:rsidRDefault="00F45A32" w:rsidP="00ED1D92">
      <w:r>
        <w:separator/>
      </w:r>
    </w:p>
  </w:footnote>
  <w:footnote w:type="continuationSeparator" w:id="0">
    <w:p w14:paraId="7A5E55F7" w14:textId="77777777" w:rsidR="00F45A32" w:rsidRDefault="00F45A32" w:rsidP="00ED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131D" w14:textId="77777777" w:rsidR="00DD6C65" w:rsidRDefault="00F45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AA48A8"/>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92"/>
    <w:rsid w:val="00007B99"/>
    <w:rsid w:val="00010EDD"/>
    <w:rsid w:val="00015983"/>
    <w:rsid w:val="00015D65"/>
    <w:rsid w:val="00035BA9"/>
    <w:rsid w:val="0004344F"/>
    <w:rsid w:val="00045926"/>
    <w:rsid w:val="00056530"/>
    <w:rsid w:val="00067FC9"/>
    <w:rsid w:val="00074492"/>
    <w:rsid w:val="000B12A4"/>
    <w:rsid w:val="000B2117"/>
    <w:rsid w:val="000B223F"/>
    <w:rsid w:val="000D2272"/>
    <w:rsid w:val="000E65D3"/>
    <w:rsid w:val="00112307"/>
    <w:rsid w:val="001172DE"/>
    <w:rsid w:val="00130B99"/>
    <w:rsid w:val="001315AF"/>
    <w:rsid w:val="00135261"/>
    <w:rsid w:val="00141349"/>
    <w:rsid w:val="00142B10"/>
    <w:rsid w:val="001456AF"/>
    <w:rsid w:val="00150730"/>
    <w:rsid w:val="001513A7"/>
    <w:rsid w:val="00175B7E"/>
    <w:rsid w:val="001908B9"/>
    <w:rsid w:val="00193FD5"/>
    <w:rsid w:val="001B678A"/>
    <w:rsid w:val="001E22E9"/>
    <w:rsid w:val="00204112"/>
    <w:rsid w:val="002101A0"/>
    <w:rsid w:val="00225324"/>
    <w:rsid w:val="00225635"/>
    <w:rsid w:val="00226EF4"/>
    <w:rsid w:val="00227916"/>
    <w:rsid w:val="00235EC6"/>
    <w:rsid w:val="00260F47"/>
    <w:rsid w:val="00281F6E"/>
    <w:rsid w:val="00296FEF"/>
    <w:rsid w:val="002A281D"/>
    <w:rsid w:val="002A514A"/>
    <w:rsid w:val="002C4BD7"/>
    <w:rsid w:val="002F2D8A"/>
    <w:rsid w:val="003047FC"/>
    <w:rsid w:val="0030514F"/>
    <w:rsid w:val="00317143"/>
    <w:rsid w:val="00333ABD"/>
    <w:rsid w:val="00352758"/>
    <w:rsid w:val="00353585"/>
    <w:rsid w:val="003762A9"/>
    <w:rsid w:val="00384F42"/>
    <w:rsid w:val="0039525F"/>
    <w:rsid w:val="003C0AFC"/>
    <w:rsid w:val="003E7FF9"/>
    <w:rsid w:val="003F2591"/>
    <w:rsid w:val="00404A68"/>
    <w:rsid w:val="00414AEB"/>
    <w:rsid w:val="00431FB2"/>
    <w:rsid w:val="00431FC3"/>
    <w:rsid w:val="00436DE5"/>
    <w:rsid w:val="0044128D"/>
    <w:rsid w:val="0047131C"/>
    <w:rsid w:val="004733A1"/>
    <w:rsid w:val="004A2D66"/>
    <w:rsid w:val="004A7574"/>
    <w:rsid w:val="004B3F28"/>
    <w:rsid w:val="004C4EB2"/>
    <w:rsid w:val="004E664A"/>
    <w:rsid w:val="004F3B61"/>
    <w:rsid w:val="005038D7"/>
    <w:rsid w:val="00511EBF"/>
    <w:rsid w:val="005128D2"/>
    <w:rsid w:val="00523573"/>
    <w:rsid w:val="0053283C"/>
    <w:rsid w:val="00543507"/>
    <w:rsid w:val="00547740"/>
    <w:rsid w:val="005843F3"/>
    <w:rsid w:val="005A22C7"/>
    <w:rsid w:val="005C4C76"/>
    <w:rsid w:val="005E5DE2"/>
    <w:rsid w:val="005F27BD"/>
    <w:rsid w:val="00606110"/>
    <w:rsid w:val="0061314B"/>
    <w:rsid w:val="006139F2"/>
    <w:rsid w:val="006164EA"/>
    <w:rsid w:val="0063575A"/>
    <w:rsid w:val="00656F32"/>
    <w:rsid w:val="00674D8A"/>
    <w:rsid w:val="006B4A86"/>
    <w:rsid w:val="006D2CC1"/>
    <w:rsid w:val="006D305C"/>
    <w:rsid w:val="006D7909"/>
    <w:rsid w:val="006E3A52"/>
    <w:rsid w:val="006E450B"/>
    <w:rsid w:val="006F4254"/>
    <w:rsid w:val="006F4D07"/>
    <w:rsid w:val="006F59ED"/>
    <w:rsid w:val="0079390A"/>
    <w:rsid w:val="0079601E"/>
    <w:rsid w:val="007A0288"/>
    <w:rsid w:val="007C414A"/>
    <w:rsid w:val="007D169B"/>
    <w:rsid w:val="007E2DFA"/>
    <w:rsid w:val="007E3BE4"/>
    <w:rsid w:val="008065DF"/>
    <w:rsid w:val="00813C3C"/>
    <w:rsid w:val="00853470"/>
    <w:rsid w:val="00860128"/>
    <w:rsid w:val="00873C5D"/>
    <w:rsid w:val="00883163"/>
    <w:rsid w:val="008B17EA"/>
    <w:rsid w:val="008D04AD"/>
    <w:rsid w:val="008E0E7B"/>
    <w:rsid w:val="008F7271"/>
    <w:rsid w:val="00905733"/>
    <w:rsid w:val="00907493"/>
    <w:rsid w:val="00910EDE"/>
    <w:rsid w:val="009121CF"/>
    <w:rsid w:val="009139B3"/>
    <w:rsid w:val="0096271E"/>
    <w:rsid w:val="00996958"/>
    <w:rsid w:val="009D548E"/>
    <w:rsid w:val="009E22A9"/>
    <w:rsid w:val="009E4421"/>
    <w:rsid w:val="009F30D8"/>
    <w:rsid w:val="00A16FFD"/>
    <w:rsid w:val="00A178BF"/>
    <w:rsid w:val="00A32CFC"/>
    <w:rsid w:val="00A45DFD"/>
    <w:rsid w:val="00A6351C"/>
    <w:rsid w:val="00A64CD8"/>
    <w:rsid w:val="00A81790"/>
    <w:rsid w:val="00AD5B96"/>
    <w:rsid w:val="00B0250D"/>
    <w:rsid w:val="00B37AAF"/>
    <w:rsid w:val="00B44DF9"/>
    <w:rsid w:val="00B55867"/>
    <w:rsid w:val="00B60FE2"/>
    <w:rsid w:val="00B767BE"/>
    <w:rsid w:val="00B85754"/>
    <w:rsid w:val="00BA1A31"/>
    <w:rsid w:val="00BB7713"/>
    <w:rsid w:val="00BF043B"/>
    <w:rsid w:val="00BF6C98"/>
    <w:rsid w:val="00C14CA6"/>
    <w:rsid w:val="00C214CA"/>
    <w:rsid w:val="00C25162"/>
    <w:rsid w:val="00C4633F"/>
    <w:rsid w:val="00C86559"/>
    <w:rsid w:val="00C871B1"/>
    <w:rsid w:val="00CB75EC"/>
    <w:rsid w:val="00CC0492"/>
    <w:rsid w:val="00CD1D76"/>
    <w:rsid w:val="00D00243"/>
    <w:rsid w:val="00D0131C"/>
    <w:rsid w:val="00D23759"/>
    <w:rsid w:val="00D323F9"/>
    <w:rsid w:val="00D42A02"/>
    <w:rsid w:val="00D86365"/>
    <w:rsid w:val="00D977CE"/>
    <w:rsid w:val="00E0539F"/>
    <w:rsid w:val="00E71C26"/>
    <w:rsid w:val="00EA4DA9"/>
    <w:rsid w:val="00EC40A3"/>
    <w:rsid w:val="00ED1D92"/>
    <w:rsid w:val="00ED4C1B"/>
    <w:rsid w:val="00F01055"/>
    <w:rsid w:val="00F0431A"/>
    <w:rsid w:val="00F110E4"/>
    <w:rsid w:val="00F33EEB"/>
    <w:rsid w:val="00F45A32"/>
    <w:rsid w:val="00F47766"/>
    <w:rsid w:val="00F570F1"/>
    <w:rsid w:val="00F61E70"/>
    <w:rsid w:val="00F71F13"/>
    <w:rsid w:val="00F81607"/>
    <w:rsid w:val="00F9101D"/>
    <w:rsid w:val="00FC2132"/>
    <w:rsid w:val="00FD38F8"/>
    <w:rsid w:val="00FF1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B1800"/>
  <w15:chartTrackingRefBased/>
  <w15:docId w15:val="{776D280F-3A08-4634-A074-B19CBC09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92"/>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ED1D9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ED1D92"/>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ED1D9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ED1D92"/>
    <w:rPr>
      <w:rFonts w:ascii="Times New Roman" w:hAnsi="Times New Roman" w:cs="Times New Roman"/>
      <w:sz w:val="24"/>
      <w:szCs w:val="24"/>
    </w:rPr>
  </w:style>
  <w:style w:type="character" w:styleId="Hyperlink">
    <w:name w:val="Hyperlink"/>
    <w:basedOn w:val="DefaultParagraphFont"/>
    <w:uiPriority w:val="99"/>
    <w:unhideWhenUsed/>
    <w:rsid w:val="00ED1D92"/>
    <w:rPr>
      <w:color w:val="0563C1" w:themeColor="hyperlink"/>
      <w:u w:val="single"/>
    </w:rPr>
  </w:style>
  <w:style w:type="paragraph" w:styleId="Footer">
    <w:name w:val="footer"/>
    <w:basedOn w:val="Normal"/>
    <w:link w:val="FooterChar"/>
    <w:uiPriority w:val="99"/>
    <w:rsid w:val="00ED1D92"/>
    <w:pPr>
      <w:ind w:firstLine="0"/>
    </w:pPr>
    <w:rPr>
      <w:rFonts w:eastAsia="Calibri"/>
      <w:lang w:val="en-GB"/>
    </w:rPr>
  </w:style>
  <w:style w:type="character" w:customStyle="1" w:styleId="FooterChar">
    <w:name w:val="Footer Char"/>
    <w:basedOn w:val="DefaultParagraphFont"/>
    <w:link w:val="Footer"/>
    <w:uiPriority w:val="99"/>
    <w:rsid w:val="00ED1D92"/>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ED1D92"/>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ED1D9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ED1D92"/>
    <w:rPr>
      <w:sz w:val="16"/>
      <w:szCs w:val="16"/>
    </w:rPr>
  </w:style>
  <w:style w:type="paragraph" w:styleId="CommentText">
    <w:name w:val="annotation text"/>
    <w:basedOn w:val="Normal"/>
    <w:link w:val="CommentTextChar"/>
    <w:uiPriority w:val="99"/>
    <w:unhideWhenUsed/>
    <w:rsid w:val="00ED1D92"/>
    <w:rPr>
      <w:sz w:val="20"/>
      <w:szCs w:val="20"/>
    </w:rPr>
  </w:style>
  <w:style w:type="character" w:customStyle="1" w:styleId="CommentTextChar">
    <w:name w:val="Comment Text Char"/>
    <w:basedOn w:val="DefaultParagraphFont"/>
    <w:link w:val="CommentText"/>
    <w:uiPriority w:val="99"/>
    <w:rsid w:val="00ED1D92"/>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ED1D9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D1D92"/>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ED1D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ED1D92"/>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ED1D92"/>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ED1D92"/>
    <w:rPr>
      <w:rFonts w:eastAsiaTheme="minorEastAsia"/>
      <w:caps/>
      <w:color w:val="404040" w:themeColor="text1" w:themeTint="BF"/>
      <w:spacing w:val="20"/>
      <w:sz w:val="28"/>
      <w:szCs w:val="28"/>
      <w:lang w:eastAsia="lt-LT"/>
    </w:rPr>
  </w:style>
  <w:style w:type="paragraph" w:styleId="CommentSubject">
    <w:name w:val="annotation subject"/>
    <w:basedOn w:val="CommentText"/>
    <w:next w:val="CommentText"/>
    <w:link w:val="CommentSubjectChar"/>
    <w:uiPriority w:val="99"/>
    <w:semiHidden/>
    <w:unhideWhenUsed/>
    <w:rsid w:val="00A32CFC"/>
    <w:rPr>
      <w:b/>
      <w:bCs/>
    </w:rPr>
  </w:style>
  <w:style w:type="character" w:customStyle="1" w:styleId="CommentSubjectChar">
    <w:name w:val="Comment Subject Char"/>
    <w:basedOn w:val="CommentTextChar"/>
    <w:link w:val="CommentSubject"/>
    <w:uiPriority w:val="99"/>
    <w:semiHidden/>
    <w:rsid w:val="00A32CFC"/>
    <w:rPr>
      <w:rFonts w:ascii="Times New Roman" w:hAnsi="Times New Roman" w:cs="Times New Roman"/>
      <w:b/>
      <w:bCs/>
      <w:sz w:val="20"/>
      <w:szCs w:val="20"/>
    </w:rPr>
  </w:style>
  <w:style w:type="paragraph" w:styleId="Revision">
    <w:name w:val="Revision"/>
    <w:hidden/>
    <w:uiPriority w:val="99"/>
    <w:semiHidden/>
    <w:rsid w:val="007D169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25059">
      <w:bodyDiv w:val="1"/>
      <w:marLeft w:val="0"/>
      <w:marRight w:val="0"/>
      <w:marTop w:val="0"/>
      <w:marBottom w:val="0"/>
      <w:divBdr>
        <w:top w:val="none" w:sz="0" w:space="0" w:color="auto"/>
        <w:left w:val="none" w:sz="0" w:space="0" w:color="auto"/>
        <w:bottom w:val="none" w:sz="0" w:space="0" w:color="auto"/>
        <w:right w:val="none" w:sz="0" w:space="0" w:color="auto"/>
      </w:divBdr>
    </w:div>
    <w:div w:id="12697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2176-0DBD-4786-B168-1EC16B2CC50F}">
  <ds:schemaRefs>
    <ds:schemaRef ds:uri="http://schemas.microsoft.com/sharepoint/v3/contenttype/forms"/>
  </ds:schemaRefs>
</ds:datastoreItem>
</file>

<file path=customXml/itemProps2.xml><?xml version="1.0" encoding="utf-8"?>
<ds:datastoreItem xmlns:ds="http://schemas.openxmlformats.org/officeDocument/2006/customXml" ds:itemID="{FEFBE3C5-6214-48F9-B56E-3F88BFECD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3F47D-6630-4981-923B-873A42D721A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FB9B5AF-54CA-41C5-831C-B08AF8B7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6063</Words>
  <Characters>3456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13</cp:revision>
  <dcterms:created xsi:type="dcterms:W3CDTF">2025-05-27T10:45:00Z</dcterms:created>
  <dcterms:modified xsi:type="dcterms:W3CDTF">2025-05-30T12:14:00Z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