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0D1" w:rsidRDefault="00C510D1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C510D1">
        <w:rPr>
          <w:b/>
          <w:bCs/>
          <w:caps/>
          <w:sz w:val="24"/>
          <w:szCs w:val="24"/>
        </w:rPr>
        <w:t>ŠILUTĖS MIESTO AUKŠTUMALĖS GATVĖS DAUGIABUČIŲ NAMŲ AUTOMOBILIŲ STOVĖJIMO AIKŠTELIŲ SU PRIEIGOMIS REKONSTRAVIMO</w:t>
      </w:r>
    </w:p>
    <w:p w:rsidR="00F61874" w:rsidRPr="006C5450" w:rsidRDefault="00F61874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Techninė specifikacija</w:t>
      </w:r>
    </w:p>
    <w:p w:rsidR="001B13BF" w:rsidRPr="00BE4E0A" w:rsidRDefault="001B13BF" w:rsidP="001B13BF">
      <w:pPr>
        <w:ind w:right="39" w:firstLine="840"/>
        <w:jc w:val="both"/>
        <w:rPr>
          <w:b/>
          <w:sz w:val="24"/>
          <w:szCs w:val="24"/>
        </w:rPr>
      </w:pPr>
    </w:p>
    <w:p w:rsidR="001B13BF" w:rsidRPr="00B802F8" w:rsidRDefault="001B13BF" w:rsidP="00B802F8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b/>
          <w:sz w:val="24"/>
          <w:szCs w:val="24"/>
        </w:rPr>
      </w:pPr>
      <w:r w:rsidRPr="00912919">
        <w:rPr>
          <w:b/>
          <w:sz w:val="24"/>
          <w:szCs w:val="24"/>
        </w:rPr>
        <w:t>Pirkimo objektas</w:t>
      </w:r>
      <w:r w:rsidRPr="00CD6187">
        <w:rPr>
          <w:b/>
          <w:sz w:val="24"/>
          <w:szCs w:val="24"/>
        </w:rPr>
        <w:t>:</w:t>
      </w:r>
      <w:r w:rsidR="00B545C1">
        <w:rPr>
          <w:b/>
          <w:sz w:val="24"/>
          <w:szCs w:val="24"/>
        </w:rPr>
        <w:t xml:space="preserve"> </w:t>
      </w:r>
      <w:r w:rsidR="003D315B">
        <w:rPr>
          <w:bCs/>
          <w:sz w:val="24"/>
          <w:szCs w:val="24"/>
        </w:rPr>
        <w:t xml:space="preserve">Šilutės miesto </w:t>
      </w:r>
      <w:r w:rsidR="00C510D1" w:rsidRPr="00C510D1">
        <w:rPr>
          <w:bCs/>
          <w:sz w:val="24"/>
          <w:szCs w:val="24"/>
        </w:rPr>
        <w:t>Aukštumalės gatvės daugiabučių namų automobilių stovėjimo aikštelių su prieigomis rekonstravim</w:t>
      </w:r>
      <w:r w:rsidR="00C510D1">
        <w:rPr>
          <w:bCs/>
          <w:sz w:val="24"/>
          <w:szCs w:val="24"/>
        </w:rPr>
        <w:t>as.</w:t>
      </w:r>
    </w:p>
    <w:p w:rsidR="001B13BF" w:rsidRPr="00912919" w:rsidRDefault="001B13BF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912919">
        <w:rPr>
          <w:b/>
          <w:sz w:val="24"/>
          <w:szCs w:val="24"/>
        </w:rPr>
        <w:t xml:space="preserve">Užsakovas: </w:t>
      </w:r>
      <w:r w:rsidRPr="00912919">
        <w:rPr>
          <w:sz w:val="24"/>
          <w:szCs w:val="24"/>
        </w:rPr>
        <w:t>Šilutės rajono savivaldybės administracija, įmonės kodas 188723322, LT-99133 Šilutės, Dariaus ir Girėno g. 1.</w:t>
      </w:r>
    </w:p>
    <w:p w:rsidR="001B13BF" w:rsidRDefault="001B13BF" w:rsidP="00104E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912919">
        <w:rPr>
          <w:b/>
          <w:sz w:val="24"/>
          <w:szCs w:val="24"/>
        </w:rPr>
        <w:t>Statybos vieta:</w:t>
      </w:r>
      <w:r w:rsidRPr="00912919">
        <w:rPr>
          <w:sz w:val="24"/>
          <w:szCs w:val="24"/>
        </w:rPr>
        <w:t xml:space="preserve"> </w:t>
      </w:r>
      <w:r w:rsidR="003563CC" w:rsidRPr="003563CC">
        <w:rPr>
          <w:iCs/>
          <w:sz w:val="24"/>
          <w:szCs w:val="24"/>
        </w:rPr>
        <w:t xml:space="preserve">Šilutės </w:t>
      </w:r>
      <w:r w:rsidR="00B545C1">
        <w:rPr>
          <w:iCs/>
          <w:sz w:val="24"/>
          <w:szCs w:val="24"/>
        </w:rPr>
        <w:t xml:space="preserve">miesto </w:t>
      </w:r>
      <w:r w:rsidR="00042164">
        <w:rPr>
          <w:iCs/>
          <w:sz w:val="24"/>
          <w:szCs w:val="24"/>
        </w:rPr>
        <w:t>Aukštumalės gatvės daugiabučio namų automobilių stovėjimo aikštelės</w:t>
      </w:r>
      <w:r w:rsidR="003563CC">
        <w:rPr>
          <w:bCs/>
          <w:sz w:val="24"/>
          <w:szCs w:val="24"/>
        </w:rPr>
        <w:t>.</w:t>
      </w:r>
    </w:p>
    <w:p w:rsidR="001B13BF" w:rsidRPr="006752A7" w:rsidRDefault="00FF55BA" w:rsidP="006752A7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Statybos rūšis:</w:t>
      </w:r>
      <w:r>
        <w:rPr>
          <w:sz w:val="24"/>
          <w:szCs w:val="24"/>
        </w:rPr>
        <w:t xml:space="preserve"> </w:t>
      </w:r>
      <w:r w:rsidR="003D315B">
        <w:rPr>
          <w:sz w:val="24"/>
          <w:szCs w:val="24"/>
        </w:rPr>
        <w:t>Rekonstravimas</w:t>
      </w:r>
    </w:p>
    <w:p w:rsidR="00F61874" w:rsidRPr="00912919" w:rsidRDefault="00F61874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Kategorija: </w:t>
      </w:r>
      <w:r w:rsidR="006752A7">
        <w:rPr>
          <w:sz w:val="24"/>
          <w:szCs w:val="24"/>
        </w:rPr>
        <w:t>Ne</w:t>
      </w:r>
      <w:r w:rsidR="00061ACB">
        <w:rPr>
          <w:sz w:val="24"/>
          <w:szCs w:val="24"/>
        </w:rPr>
        <w:t>ypatingasis</w:t>
      </w:r>
      <w:r w:rsidR="003D315B">
        <w:rPr>
          <w:sz w:val="24"/>
          <w:szCs w:val="24"/>
        </w:rPr>
        <w:t>.</w:t>
      </w:r>
    </w:p>
    <w:p w:rsidR="001B13BF" w:rsidRPr="00BE4E0A" w:rsidRDefault="001B13BF" w:rsidP="003453AA">
      <w:pPr>
        <w:jc w:val="center"/>
        <w:rPr>
          <w:b/>
          <w:sz w:val="24"/>
          <w:szCs w:val="24"/>
        </w:rPr>
      </w:pPr>
    </w:p>
    <w:p w:rsidR="003453AA" w:rsidRDefault="00587836" w:rsidP="00587836">
      <w:pPr>
        <w:suppressAutoHyphens/>
        <w:jc w:val="center"/>
        <w:rPr>
          <w:b/>
          <w:caps/>
          <w:sz w:val="24"/>
          <w:szCs w:val="24"/>
        </w:rPr>
      </w:pPr>
      <w:r w:rsidRPr="00912919">
        <w:rPr>
          <w:b/>
          <w:caps/>
          <w:sz w:val="24"/>
          <w:szCs w:val="24"/>
        </w:rPr>
        <w:t xml:space="preserve">bendrieji </w:t>
      </w:r>
      <w:r w:rsidR="00D63CC1">
        <w:rPr>
          <w:b/>
          <w:caps/>
          <w:sz w:val="24"/>
          <w:szCs w:val="24"/>
        </w:rPr>
        <w:t xml:space="preserve">statinio </w:t>
      </w:r>
      <w:r w:rsidRPr="00912919">
        <w:rPr>
          <w:b/>
          <w:caps/>
          <w:sz w:val="24"/>
          <w:szCs w:val="24"/>
        </w:rPr>
        <w:t>rodikliai</w:t>
      </w:r>
    </w:p>
    <w:p w:rsidR="00C510D1" w:rsidRDefault="00C510D1" w:rsidP="00587836">
      <w:pPr>
        <w:suppressAutoHyphens/>
        <w:jc w:val="center"/>
        <w:rPr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9"/>
        <w:gridCol w:w="1157"/>
        <w:gridCol w:w="1117"/>
        <w:gridCol w:w="3076"/>
      </w:tblGrid>
      <w:tr w:rsidR="00C510D1" w:rsidRPr="00C510D1" w:rsidTr="00FA52F1">
        <w:trPr>
          <w:trHeight w:val="253"/>
          <w:tblHeader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bookmarkStart w:id="0" w:name="_Hlk11395536"/>
            <w:r w:rsidRPr="00C510D1">
              <w:rPr>
                <w:rFonts w:eastAsia="Calibri"/>
                <w:b/>
                <w:lang w:eastAsia="lt-LT"/>
              </w:rPr>
              <w:t>Pavadinimas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Mato vienetas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Kiekis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Pastabos</w:t>
            </w:r>
          </w:p>
        </w:tc>
      </w:tr>
      <w:tr w:rsidR="00C510D1" w:rsidRPr="00C510D1" w:rsidTr="00FA52F1">
        <w:trPr>
          <w:trHeight w:val="28"/>
          <w:tblHeader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1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2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3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center"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4</w:t>
            </w:r>
          </w:p>
        </w:tc>
      </w:tr>
      <w:tr w:rsidR="00C510D1" w:rsidRPr="00C510D1" w:rsidTr="00FA52F1">
        <w:trPr>
          <w:trHeight w:val="62"/>
        </w:trPr>
        <w:tc>
          <w:tcPr>
            <w:tcW w:w="5000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contextualSpacing/>
              <w:rPr>
                <w:rFonts w:eastAsia="Calibri"/>
                <w:b/>
                <w:lang w:eastAsia="lt-LT"/>
              </w:rPr>
            </w:pPr>
            <w:r w:rsidRPr="00C510D1">
              <w:rPr>
                <w:rFonts w:eastAsia="Calibri"/>
                <w:b/>
                <w:lang w:eastAsia="lt-LT"/>
              </w:rPr>
              <w:t>IV. INŽINERINIAI TINKLAI</w:t>
            </w:r>
          </w:p>
        </w:tc>
      </w:tr>
      <w:tr w:rsidR="00C510D1" w:rsidRPr="00C510D1" w:rsidTr="00FA52F1">
        <w:trPr>
          <w:trHeight w:val="62"/>
        </w:trPr>
        <w:tc>
          <w:tcPr>
            <w:tcW w:w="5000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ind w:left="500" w:hanging="500"/>
              <w:contextualSpacing/>
              <w:rPr>
                <w:rFonts w:eastAsia="Calibri"/>
                <w:lang w:eastAsia="lt-LT"/>
              </w:rPr>
            </w:pPr>
            <w:r w:rsidRPr="00C510D1">
              <w:rPr>
                <w:b/>
                <w:bCs/>
                <w:color w:val="000000"/>
              </w:rPr>
              <w:t>4.1. Nuotekų (paviršinių) šalinimo tinklai:</w:t>
            </w:r>
          </w:p>
        </w:tc>
      </w:tr>
      <w:tr w:rsidR="00C510D1" w:rsidRPr="00C510D1" w:rsidTr="00FA52F1">
        <w:trPr>
          <w:trHeight w:val="62"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color w:val="000000"/>
              </w:rPr>
              <w:t>4.1.1.</w:t>
            </w:r>
            <w:r w:rsidRPr="00C510D1">
              <w:rPr>
                <w:bCs/>
                <w:color w:val="000000"/>
              </w:rPr>
              <w:t xml:space="preserve"> inžinerinių tinklų ilgis*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t>m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tabs>
                <w:tab w:val="right" w:pos="4986"/>
              </w:tabs>
              <w:suppressAutoHyphens/>
              <w:ind w:left="500" w:hanging="500"/>
              <w:contextualSpacing/>
              <w:jc w:val="center"/>
              <w:rPr>
                <w:lang w:val="ru-RU" w:eastAsia="ar-SA"/>
              </w:rPr>
            </w:pPr>
            <w:r w:rsidRPr="00C510D1">
              <w:rPr>
                <w:lang w:val="ru-RU" w:eastAsia="ar-SA"/>
              </w:rPr>
              <w:t>225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ind w:left="500" w:hanging="500"/>
              <w:contextualSpacing/>
              <w:rPr>
                <w:rFonts w:eastAsia="Calibri"/>
                <w:lang w:eastAsia="lt-LT"/>
              </w:rPr>
            </w:pPr>
          </w:p>
        </w:tc>
      </w:tr>
      <w:tr w:rsidR="00C510D1" w:rsidRPr="00C510D1" w:rsidTr="00FA52F1">
        <w:trPr>
          <w:trHeight w:val="62"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color w:val="000000"/>
              </w:rPr>
              <w:t>4.1.2. vamzdžio skersmuo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color w:val="000000"/>
              </w:rPr>
              <w:t>mm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tabs>
                <w:tab w:val="right" w:pos="4986"/>
              </w:tabs>
              <w:suppressAutoHyphens/>
              <w:ind w:left="500" w:hanging="500"/>
              <w:contextualSpacing/>
              <w:jc w:val="center"/>
              <w:rPr>
                <w:lang w:val="ru-RU" w:eastAsia="ar-SA"/>
              </w:rPr>
            </w:pPr>
            <w:r w:rsidRPr="00C510D1">
              <w:rPr>
                <w:lang w:val="ru-RU" w:eastAsia="ar-SA"/>
              </w:rPr>
              <w:t>Ø200-250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contextualSpacing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Apsaugos zonos plotis abipus nuo vamzdyno ašies po 2,5-5 m</w:t>
            </w:r>
          </w:p>
        </w:tc>
      </w:tr>
      <w:bookmarkEnd w:id="0"/>
      <w:tr w:rsidR="00C510D1" w:rsidRPr="00C510D1" w:rsidTr="00FA52F1">
        <w:trPr>
          <w:trHeight w:val="62"/>
        </w:trPr>
        <w:tc>
          <w:tcPr>
            <w:tcW w:w="5000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ind w:left="500" w:hanging="500"/>
              <w:contextualSpacing/>
              <w:rPr>
                <w:rFonts w:eastAsia="Calibri"/>
                <w:b/>
                <w:bCs/>
                <w:lang w:eastAsia="lt-LT"/>
              </w:rPr>
            </w:pPr>
            <w:r w:rsidRPr="00C510D1">
              <w:rPr>
                <w:rFonts w:eastAsia="Calibri"/>
                <w:b/>
                <w:bCs/>
                <w:lang w:eastAsia="lt-LT"/>
              </w:rPr>
              <w:t>4.2. Gatvių apšvietimo tinklai:</w:t>
            </w:r>
          </w:p>
        </w:tc>
      </w:tr>
      <w:tr w:rsidR="00C510D1" w:rsidRPr="00C510D1" w:rsidTr="00FA52F1">
        <w:trPr>
          <w:trHeight w:val="62"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4.2.1. Inžinerinių tinklų ilgis*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m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315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ind w:left="500" w:hanging="500"/>
              <w:contextualSpacing/>
              <w:rPr>
                <w:lang w:val="ru-RU" w:eastAsia="ar-SA"/>
              </w:rPr>
            </w:pPr>
          </w:p>
        </w:tc>
      </w:tr>
      <w:tr w:rsidR="00C510D1" w:rsidRPr="00C510D1" w:rsidTr="00FA52F1">
        <w:trPr>
          <w:trHeight w:val="62"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4.2.1.1 Elektros tinklų laidininkų skaičius ir skerspjūvis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vnt.; mm</w:t>
            </w:r>
            <w:r w:rsidRPr="00C510D1">
              <w:rPr>
                <w:rFonts w:eastAsia="Calibri"/>
                <w:vertAlign w:val="superscript"/>
                <w:lang w:eastAsia="lt-LT"/>
              </w:rPr>
              <w:t>2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Al 4x16</w:t>
            </w:r>
          </w:p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Cu 3x1,5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rPr>
                <w:rFonts w:eastAsia="Calibri"/>
                <w:lang w:eastAsia="lt-LT"/>
              </w:rPr>
            </w:pPr>
          </w:p>
        </w:tc>
      </w:tr>
      <w:tr w:rsidR="00C510D1" w:rsidRPr="00C510D1" w:rsidTr="00FA52F1">
        <w:trPr>
          <w:trHeight w:val="62"/>
        </w:trPr>
        <w:tc>
          <w:tcPr>
            <w:tcW w:w="5000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ind w:left="500" w:hanging="500"/>
              <w:contextualSpacing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b/>
                <w:bCs/>
                <w:lang w:eastAsia="lt-LT"/>
              </w:rPr>
              <w:t>4.3. Elektros tiekimo tinklai (ESO dalis):</w:t>
            </w:r>
          </w:p>
        </w:tc>
      </w:tr>
      <w:tr w:rsidR="00C510D1" w:rsidRPr="00C510D1" w:rsidTr="00FA52F1">
        <w:trPr>
          <w:trHeight w:val="62"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4.3.1. Inžinerinių tinklų ilgis*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m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25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rPr>
                <w:rFonts w:eastAsia="Calibri"/>
                <w:lang w:eastAsia="lt-LT"/>
              </w:rPr>
            </w:pPr>
          </w:p>
        </w:tc>
      </w:tr>
      <w:tr w:rsidR="00C510D1" w:rsidRPr="00C510D1" w:rsidTr="00FA52F1">
        <w:trPr>
          <w:trHeight w:val="62"/>
        </w:trPr>
        <w:tc>
          <w:tcPr>
            <w:tcW w:w="222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4.3.1.1 Elektros tinklų laidininkų skaičius ir skerspjūvis</w:t>
            </w:r>
          </w:p>
        </w:tc>
        <w:tc>
          <w:tcPr>
            <w:tcW w:w="6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vnt.; mm</w:t>
            </w:r>
            <w:r w:rsidRPr="00C510D1">
              <w:rPr>
                <w:rFonts w:eastAsia="Calibri"/>
                <w:vertAlign w:val="superscript"/>
                <w:lang w:eastAsia="lt-LT"/>
              </w:rPr>
              <w:t>2</w:t>
            </w:r>
          </w:p>
        </w:tc>
        <w:tc>
          <w:tcPr>
            <w:tcW w:w="58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jc w:val="center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Al 4x95</w:t>
            </w:r>
          </w:p>
        </w:tc>
        <w:tc>
          <w:tcPr>
            <w:tcW w:w="159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ind w:left="500" w:hanging="500"/>
              <w:contextualSpacing/>
              <w:rPr>
                <w:rFonts w:eastAsia="Calibri"/>
                <w:lang w:eastAsia="lt-LT"/>
              </w:rPr>
            </w:pPr>
          </w:p>
        </w:tc>
      </w:tr>
      <w:tr w:rsidR="00C510D1" w:rsidRPr="00C510D1" w:rsidTr="00FA52F1">
        <w:trPr>
          <w:trHeight w:val="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b/>
                <w:bCs/>
                <w:color w:val="000000"/>
                <w:lang w:val="en-US" w:eastAsia="ar-SA"/>
              </w:rPr>
              <w:t>V. KITOS PASKIRTIES IN</w:t>
            </w:r>
            <w:r w:rsidRPr="00C510D1">
              <w:rPr>
                <w:rFonts w:eastAsia="Calibri"/>
                <w:b/>
                <w:bCs/>
                <w:color w:val="000000"/>
                <w:lang w:eastAsia="ar-SA"/>
              </w:rPr>
              <w:t>ŽINERINIAI STATINIAI*</w:t>
            </w:r>
          </w:p>
        </w:tc>
      </w:tr>
      <w:tr w:rsidR="00C510D1" w:rsidRPr="00C510D1" w:rsidTr="00FA52F1">
        <w:trPr>
          <w:trHeight w:val="20"/>
        </w:trPr>
        <w:tc>
          <w:tcPr>
            <w:tcW w:w="222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5.1. Plokšti horizontalūs inžineriniai statiniai.</w:t>
            </w:r>
          </w:p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r w:rsidRPr="00C510D1">
              <w:rPr>
                <w:rFonts w:eastAsia="Calibri"/>
                <w:lang w:eastAsia="lt-LT"/>
              </w:rPr>
              <w:t>(automobilių aikštelė Nr.1)</w:t>
            </w:r>
          </w:p>
          <w:p w:rsidR="00C510D1" w:rsidRPr="00C510D1" w:rsidRDefault="00C510D1" w:rsidP="00C510D1">
            <w:pPr>
              <w:contextualSpacing/>
              <w:jc w:val="both"/>
              <w:rPr>
                <w:rFonts w:eastAsia="Calibri"/>
                <w:lang w:eastAsia="lt-LT"/>
              </w:rPr>
            </w:pPr>
            <w:proofErr w:type="spellStart"/>
            <w:r w:rsidRPr="00C510D1">
              <w:rPr>
                <w:rFonts w:eastAsia="Calibri"/>
                <w:lang w:eastAsia="lt-LT"/>
              </w:rPr>
              <w:t>un</w:t>
            </w:r>
            <w:proofErr w:type="spellEnd"/>
            <w:r w:rsidRPr="00C510D1">
              <w:rPr>
                <w:rFonts w:eastAsia="Calibri"/>
                <w:lang w:eastAsia="lt-LT"/>
              </w:rPr>
              <w:t xml:space="preserve">. </w:t>
            </w:r>
            <w:proofErr w:type="spellStart"/>
            <w:r w:rsidRPr="00C510D1">
              <w:rPr>
                <w:rFonts w:eastAsia="Calibri"/>
                <w:lang w:eastAsia="lt-LT"/>
              </w:rPr>
              <w:t>nr.</w:t>
            </w:r>
            <w:proofErr w:type="spellEnd"/>
            <w:r w:rsidRPr="00C510D1">
              <w:rPr>
                <w:rFonts w:eastAsia="Calibri"/>
                <w:lang w:eastAsia="lt-LT"/>
              </w:rPr>
              <w:t xml:space="preserve"> 4400-5341-7453)</w:t>
            </w:r>
          </w:p>
        </w:tc>
        <w:tc>
          <w:tcPr>
            <w:tcW w:w="6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jc w:val="center"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color w:val="000000"/>
                <w:lang w:val="en-US" w:eastAsia="ar-SA"/>
              </w:rPr>
              <w:t>m</w:t>
            </w:r>
            <w:r w:rsidRPr="00C510D1">
              <w:rPr>
                <w:rFonts w:eastAsia="Calibri"/>
                <w:color w:val="000000"/>
                <w:vertAlign w:val="superscript"/>
                <w:lang w:val="en-US" w:eastAsia="ar-SA"/>
              </w:rPr>
              <w:t>2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tabs>
                <w:tab w:val="center" w:pos="5103"/>
                <w:tab w:val="left" w:pos="9356"/>
              </w:tabs>
              <w:suppressAutoHyphens/>
              <w:autoSpaceDE w:val="0"/>
              <w:contextualSpacing/>
              <w:jc w:val="center"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484*</w:t>
            </w:r>
          </w:p>
        </w:tc>
        <w:tc>
          <w:tcPr>
            <w:tcW w:w="15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Statybos rūšis: rekonstravimas. Duomenys iki rekonstravimo: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 xml:space="preserve">Naudojimo paskirtis: kelias (gatvė) – automobilių stovėjimo </w:t>
            </w:r>
            <w:proofErr w:type="spellStart"/>
            <w:r w:rsidRPr="00C510D1">
              <w:rPr>
                <w:rFonts w:eastAsia="Calibri"/>
                <w:lang w:eastAsia="ar-SA"/>
              </w:rPr>
              <w:t>aiktelė</w:t>
            </w:r>
            <w:proofErr w:type="spellEnd"/>
            <w:r w:rsidRPr="00C510D1">
              <w:rPr>
                <w:rFonts w:eastAsia="Calibri"/>
                <w:lang w:eastAsia="ar-SA"/>
              </w:rPr>
              <w:t>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 xml:space="preserve">Statinio kategorija: II </w:t>
            </w:r>
            <w:proofErr w:type="spellStart"/>
            <w:r w:rsidRPr="00C510D1">
              <w:rPr>
                <w:rFonts w:eastAsia="Calibri"/>
                <w:lang w:eastAsia="ar-SA"/>
              </w:rPr>
              <w:t>gr</w:t>
            </w:r>
            <w:proofErr w:type="spellEnd"/>
            <w:r w:rsidRPr="00C510D1">
              <w:rPr>
                <w:rFonts w:eastAsia="Calibri"/>
                <w:lang w:eastAsia="ar-SA"/>
              </w:rPr>
              <w:t>. nesudėtingasis statinys.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Plotas: 376,85 m</w:t>
            </w:r>
            <w:r w:rsidRPr="00C510D1">
              <w:rPr>
                <w:rFonts w:eastAsia="Calibri"/>
                <w:vertAlign w:val="superscript"/>
                <w:lang w:eastAsia="ar-SA"/>
              </w:rPr>
              <w:t>2</w:t>
            </w:r>
            <w:r w:rsidRPr="00C510D1">
              <w:rPr>
                <w:rFonts w:eastAsia="Calibri"/>
                <w:lang w:eastAsia="ar-SA"/>
              </w:rPr>
              <w:t>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Keičiama naudojimo paskirtis.</w:t>
            </w:r>
          </w:p>
        </w:tc>
      </w:tr>
      <w:tr w:rsidR="00C510D1" w:rsidRPr="00C510D1" w:rsidTr="00FA52F1">
        <w:trPr>
          <w:trHeight w:val="20"/>
        </w:trPr>
        <w:tc>
          <w:tcPr>
            <w:tcW w:w="222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textAlignment w:val="center"/>
              <w:rPr>
                <w:rFonts w:eastAsia="Calibri"/>
                <w:color w:val="000000"/>
                <w:lang w:eastAsia="ar-SA"/>
              </w:rPr>
            </w:pPr>
            <w:r w:rsidRPr="00C510D1">
              <w:rPr>
                <w:rFonts w:eastAsia="Calibri"/>
                <w:color w:val="000000"/>
                <w:lang w:eastAsia="ar-SA"/>
              </w:rPr>
              <w:t>5.2. Plokšti horizontalūs inžineriniai statiniai.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textAlignment w:val="center"/>
              <w:rPr>
                <w:rFonts w:eastAsia="Calibri"/>
                <w:color w:val="000000"/>
                <w:lang w:eastAsia="ar-SA"/>
              </w:rPr>
            </w:pPr>
            <w:r w:rsidRPr="00C510D1">
              <w:rPr>
                <w:rFonts w:eastAsia="Calibri"/>
                <w:color w:val="000000"/>
                <w:lang w:eastAsia="ar-SA"/>
              </w:rPr>
              <w:t>(automobilių aikštelė Nr.2)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textAlignment w:val="center"/>
              <w:rPr>
                <w:rFonts w:eastAsia="Calibri"/>
                <w:color w:val="000000"/>
                <w:lang w:eastAsia="ar-SA"/>
              </w:rPr>
            </w:pPr>
            <w:r w:rsidRPr="00C510D1">
              <w:rPr>
                <w:rFonts w:eastAsia="Calibri"/>
                <w:color w:val="000000"/>
                <w:lang w:eastAsia="ar-SA"/>
              </w:rPr>
              <w:t xml:space="preserve"> </w:t>
            </w:r>
            <w:proofErr w:type="spellStart"/>
            <w:r w:rsidRPr="00C510D1">
              <w:rPr>
                <w:rFonts w:eastAsia="Calibri"/>
                <w:color w:val="000000"/>
                <w:lang w:eastAsia="ar-SA"/>
              </w:rPr>
              <w:t>un</w:t>
            </w:r>
            <w:proofErr w:type="spellEnd"/>
            <w:r w:rsidRPr="00C510D1">
              <w:rPr>
                <w:rFonts w:eastAsia="Calibri"/>
                <w:color w:val="000000"/>
                <w:lang w:eastAsia="ar-SA"/>
              </w:rPr>
              <w:t xml:space="preserve">. </w:t>
            </w:r>
            <w:proofErr w:type="spellStart"/>
            <w:r w:rsidRPr="00C510D1">
              <w:rPr>
                <w:rFonts w:eastAsia="Calibri"/>
                <w:color w:val="000000"/>
                <w:lang w:eastAsia="ar-SA"/>
              </w:rPr>
              <w:t>nr.</w:t>
            </w:r>
            <w:proofErr w:type="spellEnd"/>
            <w:r w:rsidRPr="00C510D1">
              <w:rPr>
                <w:rFonts w:eastAsia="Calibri"/>
                <w:color w:val="000000"/>
                <w:lang w:eastAsia="ar-SA"/>
              </w:rPr>
              <w:t xml:space="preserve"> 4400-5341-7464)</w:t>
            </w:r>
          </w:p>
        </w:tc>
        <w:tc>
          <w:tcPr>
            <w:tcW w:w="6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C510D1">
              <w:rPr>
                <w:rFonts w:eastAsia="Calibri"/>
                <w:color w:val="000000"/>
                <w:lang w:val="en-US" w:eastAsia="ar-SA"/>
              </w:rPr>
              <w:t>m</w:t>
            </w:r>
            <w:r w:rsidRPr="00C510D1">
              <w:rPr>
                <w:rFonts w:eastAsia="Calibri"/>
                <w:color w:val="000000"/>
                <w:vertAlign w:val="superscript"/>
                <w:lang w:val="en-US" w:eastAsia="ar-SA"/>
              </w:rPr>
              <w:t>2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tabs>
                <w:tab w:val="center" w:pos="5103"/>
                <w:tab w:val="left" w:pos="9356"/>
              </w:tabs>
              <w:suppressAutoHyphens/>
              <w:autoSpaceDE w:val="0"/>
              <w:contextualSpacing/>
              <w:jc w:val="center"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342*</w:t>
            </w:r>
          </w:p>
        </w:tc>
        <w:tc>
          <w:tcPr>
            <w:tcW w:w="15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Statybos rūšis: rekonstravimas.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Duomenys iki rekonstravimo: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 xml:space="preserve">naudojimo paskirtis: kelias (gatvė) – automobilių stovėjimo </w:t>
            </w:r>
            <w:proofErr w:type="spellStart"/>
            <w:r w:rsidRPr="00C510D1">
              <w:rPr>
                <w:rFonts w:eastAsia="Calibri"/>
                <w:lang w:eastAsia="ar-SA"/>
              </w:rPr>
              <w:t>aiktelė</w:t>
            </w:r>
            <w:proofErr w:type="spellEnd"/>
            <w:r w:rsidRPr="00C510D1">
              <w:rPr>
                <w:rFonts w:eastAsia="Calibri"/>
                <w:lang w:eastAsia="ar-SA"/>
              </w:rPr>
              <w:t>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 xml:space="preserve">Statinio kategorija: II </w:t>
            </w:r>
            <w:proofErr w:type="spellStart"/>
            <w:r w:rsidRPr="00C510D1">
              <w:rPr>
                <w:rFonts w:eastAsia="Calibri"/>
                <w:lang w:eastAsia="ar-SA"/>
              </w:rPr>
              <w:t>gr</w:t>
            </w:r>
            <w:proofErr w:type="spellEnd"/>
            <w:r w:rsidRPr="00C510D1">
              <w:rPr>
                <w:rFonts w:eastAsia="Calibri"/>
                <w:lang w:eastAsia="ar-SA"/>
              </w:rPr>
              <w:t>. nesudėtingasis statinys.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Plotas: 482,50 m</w:t>
            </w:r>
            <w:r w:rsidRPr="00C510D1">
              <w:rPr>
                <w:rFonts w:eastAsia="Calibri"/>
                <w:vertAlign w:val="superscript"/>
                <w:lang w:eastAsia="ar-SA"/>
              </w:rPr>
              <w:t>2</w:t>
            </w:r>
            <w:r w:rsidRPr="00C510D1">
              <w:rPr>
                <w:rFonts w:eastAsia="Calibri"/>
                <w:lang w:eastAsia="ar-SA"/>
              </w:rPr>
              <w:t>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Keičiama naudojimo paskirtis.</w:t>
            </w:r>
          </w:p>
        </w:tc>
      </w:tr>
      <w:tr w:rsidR="00C510D1" w:rsidRPr="00C510D1" w:rsidTr="00FA52F1">
        <w:trPr>
          <w:trHeight w:val="20"/>
        </w:trPr>
        <w:tc>
          <w:tcPr>
            <w:tcW w:w="222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textAlignment w:val="center"/>
              <w:rPr>
                <w:rFonts w:eastAsia="Calibri"/>
                <w:color w:val="000000"/>
                <w:lang w:eastAsia="ar-SA"/>
              </w:rPr>
            </w:pPr>
            <w:r w:rsidRPr="00C510D1">
              <w:rPr>
                <w:rFonts w:eastAsia="Calibri"/>
                <w:color w:val="000000"/>
                <w:lang w:eastAsia="ar-SA"/>
              </w:rPr>
              <w:t>5.3. Plokšti horizontalūs inžineriniai statiniai.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textAlignment w:val="center"/>
              <w:rPr>
                <w:rFonts w:eastAsia="Calibri"/>
                <w:color w:val="000000"/>
                <w:lang w:eastAsia="ar-SA"/>
              </w:rPr>
            </w:pPr>
            <w:r w:rsidRPr="00C510D1">
              <w:rPr>
                <w:rFonts w:eastAsia="Calibri"/>
                <w:color w:val="000000"/>
                <w:lang w:eastAsia="ar-SA"/>
              </w:rPr>
              <w:t>(automobilių aikštelė Nr.3)</w:t>
            </w:r>
          </w:p>
        </w:tc>
        <w:tc>
          <w:tcPr>
            <w:tcW w:w="6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jc w:val="center"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color w:val="000000"/>
                <w:lang w:val="en-US" w:eastAsia="ar-SA"/>
              </w:rPr>
              <w:t>m</w:t>
            </w:r>
            <w:r w:rsidRPr="00C510D1">
              <w:rPr>
                <w:rFonts w:eastAsia="Calibri"/>
                <w:color w:val="000000"/>
                <w:vertAlign w:val="superscript"/>
                <w:lang w:val="en-US" w:eastAsia="ar-SA"/>
              </w:rPr>
              <w:t>2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tabs>
                <w:tab w:val="center" w:pos="5103"/>
                <w:tab w:val="left" w:pos="9356"/>
              </w:tabs>
              <w:suppressAutoHyphens/>
              <w:autoSpaceDE w:val="0"/>
              <w:contextualSpacing/>
              <w:jc w:val="center"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1114*</w:t>
            </w:r>
          </w:p>
        </w:tc>
        <w:tc>
          <w:tcPr>
            <w:tcW w:w="15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Statybos rūšis: nauja statyba.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Naudojimo paskirtis: kiti inžineriniai statiniai.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 xml:space="preserve">Statinio kategorija: II </w:t>
            </w:r>
            <w:proofErr w:type="spellStart"/>
            <w:r w:rsidRPr="00C510D1">
              <w:rPr>
                <w:rFonts w:eastAsia="Calibri"/>
                <w:lang w:eastAsia="ar-SA"/>
              </w:rPr>
              <w:t>gr</w:t>
            </w:r>
            <w:proofErr w:type="spellEnd"/>
            <w:r w:rsidRPr="00C510D1">
              <w:rPr>
                <w:rFonts w:eastAsia="Calibri"/>
                <w:lang w:eastAsia="ar-SA"/>
              </w:rPr>
              <w:t>. nesudėtingasis statinys.</w:t>
            </w:r>
          </w:p>
        </w:tc>
      </w:tr>
      <w:tr w:rsidR="00C510D1" w:rsidRPr="00C510D1" w:rsidTr="00FA52F1">
        <w:trPr>
          <w:trHeight w:val="20"/>
        </w:trPr>
        <w:tc>
          <w:tcPr>
            <w:tcW w:w="222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textAlignment w:val="center"/>
              <w:rPr>
                <w:rFonts w:eastAsia="Calibri"/>
                <w:color w:val="000000"/>
                <w:lang w:eastAsia="ar-SA"/>
              </w:rPr>
            </w:pPr>
            <w:r w:rsidRPr="00C510D1">
              <w:rPr>
                <w:rFonts w:eastAsia="Calibri"/>
                <w:color w:val="000000"/>
                <w:lang w:eastAsia="ar-SA"/>
              </w:rPr>
              <w:t>5.4. Plokšti horizontalūs inžineriniai statiniai (šaligatviai ir pėsčiųjų takai)</w:t>
            </w:r>
          </w:p>
        </w:tc>
        <w:tc>
          <w:tcPr>
            <w:tcW w:w="60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suppressAutoHyphens/>
              <w:autoSpaceDE w:val="0"/>
              <w:contextualSpacing/>
              <w:jc w:val="center"/>
              <w:rPr>
                <w:rFonts w:eastAsia="Calibri"/>
                <w:color w:val="000000"/>
                <w:lang w:val="en-US" w:eastAsia="ar-SA"/>
              </w:rPr>
            </w:pPr>
            <w:r w:rsidRPr="00C510D1">
              <w:rPr>
                <w:rFonts w:eastAsia="Calibri"/>
                <w:color w:val="000000"/>
                <w:lang w:val="en-US" w:eastAsia="ar-SA"/>
              </w:rPr>
              <w:t>m</w:t>
            </w:r>
            <w:r w:rsidRPr="00C510D1">
              <w:rPr>
                <w:rFonts w:eastAsia="Calibri"/>
                <w:color w:val="000000"/>
                <w:vertAlign w:val="superscript"/>
                <w:lang w:val="en-US" w:eastAsia="ar-SA"/>
              </w:rPr>
              <w:t>2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10D1" w:rsidRPr="00C510D1" w:rsidRDefault="00C510D1" w:rsidP="00C510D1">
            <w:pPr>
              <w:tabs>
                <w:tab w:val="center" w:pos="5103"/>
                <w:tab w:val="left" w:pos="9356"/>
              </w:tabs>
              <w:suppressAutoHyphens/>
              <w:autoSpaceDE w:val="0"/>
              <w:contextualSpacing/>
              <w:jc w:val="center"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738*</w:t>
            </w:r>
          </w:p>
        </w:tc>
        <w:tc>
          <w:tcPr>
            <w:tcW w:w="159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Statybos rūšis: nauja statyba.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t>Naudojimo paskirtis: kiti inžineriniai statiniai.</w:t>
            </w:r>
          </w:p>
          <w:p w:rsidR="00C510D1" w:rsidRPr="00C510D1" w:rsidRDefault="00C510D1" w:rsidP="00C510D1">
            <w:pPr>
              <w:suppressAutoHyphens/>
              <w:autoSpaceDE w:val="0"/>
              <w:contextualSpacing/>
              <w:rPr>
                <w:rFonts w:eastAsia="Calibri"/>
                <w:lang w:eastAsia="ar-SA"/>
              </w:rPr>
            </w:pPr>
            <w:r w:rsidRPr="00C510D1">
              <w:rPr>
                <w:rFonts w:eastAsia="Calibri"/>
                <w:lang w:eastAsia="ar-SA"/>
              </w:rPr>
              <w:lastRenderedPageBreak/>
              <w:t xml:space="preserve">Statinio kategorija: II </w:t>
            </w:r>
            <w:proofErr w:type="spellStart"/>
            <w:r w:rsidRPr="00C510D1">
              <w:rPr>
                <w:rFonts w:eastAsia="Calibri"/>
                <w:lang w:eastAsia="ar-SA"/>
              </w:rPr>
              <w:t>gr</w:t>
            </w:r>
            <w:proofErr w:type="spellEnd"/>
            <w:r w:rsidRPr="00C510D1">
              <w:rPr>
                <w:rFonts w:eastAsia="Calibri"/>
                <w:lang w:eastAsia="ar-SA"/>
              </w:rPr>
              <w:t>. nesudėtingasis statinys.</w:t>
            </w:r>
          </w:p>
        </w:tc>
      </w:tr>
    </w:tbl>
    <w:p w:rsidR="00C510D1" w:rsidRDefault="00C510D1" w:rsidP="00587836">
      <w:pPr>
        <w:suppressAutoHyphens/>
        <w:jc w:val="center"/>
        <w:rPr>
          <w:b/>
          <w:caps/>
          <w:sz w:val="24"/>
          <w:szCs w:val="24"/>
        </w:rPr>
      </w:pPr>
    </w:p>
    <w:p w:rsidR="00B802F8" w:rsidRDefault="00B802F8" w:rsidP="00587836">
      <w:pPr>
        <w:suppressAutoHyphens/>
        <w:jc w:val="center"/>
        <w:rPr>
          <w:b/>
          <w:caps/>
          <w:sz w:val="24"/>
          <w:szCs w:val="24"/>
        </w:rPr>
      </w:pPr>
    </w:p>
    <w:p w:rsidR="00E6742A" w:rsidRPr="009223C9" w:rsidRDefault="009223C9" w:rsidP="00587836">
      <w:pPr>
        <w:tabs>
          <w:tab w:val="left" w:pos="567"/>
          <w:tab w:val="left" w:pos="851"/>
          <w:tab w:val="left" w:pos="1418"/>
        </w:tabs>
        <w:jc w:val="both"/>
      </w:pPr>
      <w:r w:rsidRPr="009223C9">
        <w:t xml:space="preserve">*Žvaigždute pažymėti rodikliai, baigus statybą ir atlikus kadastrinius matavimus gali turėti neesminių nukrypimų </w:t>
      </w:r>
    </w:p>
    <w:p w:rsidR="009223C9" w:rsidRDefault="009223C9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</w:p>
    <w:p w:rsidR="00BB53C4" w:rsidRPr="00912919" w:rsidRDefault="00642170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</w:r>
      <w:r w:rsidR="00912919" w:rsidRPr="00912919">
        <w:rPr>
          <w:iCs/>
          <w:sz w:val="24"/>
          <w:szCs w:val="24"/>
        </w:rPr>
        <w:t>Darbai vykdomi vadovaujantis Lietuvos Respublikos statybos įstatymu, L</w:t>
      </w:r>
      <w:r w:rsidR="00912919" w:rsidRPr="00912919">
        <w:rPr>
          <w:sz w:val="24"/>
          <w:szCs w:val="24"/>
        </w:rPr>
        <w:t>ietuvos Respublikos kelių įstatymu</w:t>
      </w:r>
      <w:r w:rsidR="00912919">
        <w:rPr>
          <w:sz w:val="24"/>
          <w:szCs w:val="24"/>
        </w:rPr>
        <w:t>,</w:t>
      </w:r>
      <w:r w:rsidR="00912919" w:rsidRPr="00912919">
        <w:rPr>
          <w:sz w:val="24"/>
          <w:szCs w:val="24"/>
        </w:rPr>
        <w:t xml:space="preserve"> </w:t>
      </w:r>
      <w:r w:rsidR="0049351F" w:rsidRPr="0049351F">
        <w:rPr>
          <w:sz w:val="24"/>
          <w:szCs w:val="24"/>
        </w:rPr>
        <w:t>STR 2.06.04:2014 „Gatvės ir vietinės reikšmės keliai. Bendrieji reikalavimai“,</w:t>
      </w:r>
      <w:r w:rsidR="0049351F">
        <w:rPr>
          <w:sz w:val="24"/>
          <w:szCs w:val="24"/>
        </w:rPr>
        <w:t xml:space="preserve"> </w:t>
      </w:r>
      <w:r w:rsidR="00912919" w:rsidRPr="00912919">
        <w:rPr>
          <w:sz w:val="24"/>
          <w:szCs w:val="24"/>
        </w:rPr>
        <w:t>KTR 1.01:2008 „Automobilių keliai” i</w:t>
      </w:r>
      <w:r w:rsidR="00912919" w:rsidRPr="00912919">
        <w:rPr>
          <w:iCs/>
          <w:sz w:val="24"/>
          <w:szCs w:val="24"/>
        </w:rPr>
        <w:t>r kitais normatyviniai</w:t>
      </w:r>
      <w:r w:rsidR="0049351F">
        <w:rPr>
          <w:iCs/>
          <w:sz w:val="24"/>
          <w:szCs w:val="24"/>
        </w:rPr>
        <w:t>s</w:t>
      </w:r>
      <w:r w:rsidR="00912919" w:rsidRPr="00912919">
        <w:rPr>
          <w:iCs/>
          <w:sz w:val="24"/>
          <w:szCs w:val="24"/>
        </w:rPr>
        <w:t xml:space="preserve"> dokumentai</w:t>
      </w:r>
      <w:r w:rsidR="0049351F">
        <w:rPr>
          <w:iCs/>
          <w:sz w:val="24"/>
          <w:szCs w:val="24"/>
        </w:rPr>
        <w:t>s</w:t>
      </w:r>
      <w:r w:rsidR="00912919" w:rsidRPr="00912919">
        <w:rPr>
          <w:iCs/>
          <w:sz w:val="24"/>
          <w:szCs w:val="24"/>
        </w:rPr>
        <w:t xml:space="preserve">, reglamentuojančiais statybą. </w:t>
      </w:r>
      <w:r w:rsidR="00912919">
        <w:rPr>
          <w:iCs/>
          <w:sz w:val="24"/>
          <w:szCs w:val="24"/>
        </w:rPr>
        <w:t>Rangovas</w:t>
      </w:r>
      <w:r w:rsidR="00912919" w:rsidRPr="00912919">
        <w:rPr>
          <w:iCs/>
          <w:sz w:val="24"/>
          <w:szCs w:val="24"/>
        </w:rPr>
        <w:t xml:space="preserve"> privalo vadovautis ir visais kitais su šio </w:t>
      </w:r>
      <w:r w:rsidR="00912919">
        <w:rPr>
          <w:iCs/>
          <w:sz w:val="24"/>
          <w:szCs w:val="24"/>
        </w:rPr>
        <w:t xml:space="preserve">kelio rekonstravimu </w:t>
      </w:r>
      <w:r w:rsidR="00912919" w:rsidRPr="00912919">
        <w:rPr>
          <w:iCs/>
          <w:sz w:val="24"/>
          <w:szCs w:val="24"/>
        </w:rPr>
        <w:t>susijusiais teisės aktais ir kitais dokumentais, taip pat naujausiais pakeitimais ir papildymais.</w:t>
      </w:r>
      <w:r w:rsidR="00E56B5C">
        <w:rPr>
          <w:iCs/>
          <w:sz w:val="24"/>
          <w:szCs w:val="24"/>
        </w:rPr>
        <w:tab/>
      </w:r>
      <w:r w:rsidR="00912919" w:rsidRPr="00912919">
        <w:rPr>
          <w:iCs/>
          <w:sz w:val="24"/>
          <w:szCs w:val="24"/>
        </w:rPr>
        <w:t xml:space="preserve"> </w:t>
      </w:r>
    </w:p>
    <w:sectPr w:rsidR="00BB53C4" w:rsidRPr="00912919" w:rsidSect="009C673D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69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8CF302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8B4734"/>
    <w:multiLevelType w:val="hybridMultilevel"/>
    <w:tmpl w:val="804E9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3D97"/>
    <w:multiLevelType w:val="hybridMultilevel"/>
    <w:tmpl w:val="368E73F2"/>
    <w:lvl w:ilvl="0" w:tplc="274E59B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C2A757F"/>
    <w:multiLevelType w:val="multilevel"/>
    <w:tmpl w:val="5CF213B8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30DB04F6"/>
    <w:multiLevelType w:val="hybridMultilevel"/>
    <w:tmpl w:val="1804CE0A"/>
    <w:lvl w:ilvl="0" w:tplc="F2568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056D"/>
    <w:multiLevelType w:val="multilevel"/>
    <w:tmpl w:val="96BA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3B7B96"/>
    <w:multiLevelType w:val="multilevel"/>
    <w:tmpl w:val="094CF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014EC8"/>
    <w:multiLevelType w:val="hybridMultilevel"/>
    <w:tmpl w:val="0C1839A6"/>
    <w:lvl w:ilvl="0" w:tplc="65167B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A3473"/>
    <w:multiLevelType w:val="hybridMultilevel"/>
    <w:tmpl w:val="6B7A9E5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7264">
    <w:abstractNumId w:val="1"/>
  </w:num>
  <w:num w:numId="2" w16cid:durableId="1965768268">
    <w:abstractNumId w:val="3"/>
  </w:num>
  <w:num w:numId="3" w16cid:durableId="880748947">
    <w:abstractNumId w:val="4"/>
  </w:num>
  <w:num w:numId="4" w16cid:durableId="786005334">
    <w:abstractNumId w:val="0"/>
  </w:num>
  <w:num w:numId="5" w16cid:durableId="502548210">
    <w:abstractNumId w:val="5"/>
  </w:num>
  <w:num w:numId="6" w16cid:durableId="1895769295">
    <w:abstractNumId w:val="8"/>
  </w:num>
  <w:num w:numId="7" w16cid:durableId="1247811406">
    <w:abstractNumId w:val="10"/>
  </w:num>
  <w:num w:numId="8" w16cid:durableId="1180584423">
    <w:abstractNumId w:val="7"/>
  </w:num>
  <w:num w:numId="9" w16cid:durableId="1984237161">
    <w:abstractNumId w:val="2"/>
  </w:num>
  <w:num w:numId="10" w16cid:durableId="2018385531">
    <w:abstractNumId w:val="6"/>
  </w:num>
  <w:num w:numId="11" w16cid:durableId="514458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A"/>
    <w:rsid w:val="0000421C"/>
    <w:rsid w:val="00015C00"/>
    <w:rsid w:val="00034016"/>
    <w:rsid w:val="00042164"/>
    <w:rsid w:val="00061ACB"/>
    <w:rsid w:val="000A79DF"/>
    <w:rsid w:val="000F03A1"/>
    <w:rsid w:val="00104EB6"/>
    <w:rsid w:val="0011441A"/>
    <w:rsid w:val="00121FC8"/>
    <w:rsid w:val="001707D9"/>
    <w:rsid w:val="00182768"/>
    <w:rsid w:val="00185C31"/>
    <w:rsid w:val="001B13BF"/>
    <w:rsid w:val="001D6111"/>
    <w:rsid w:val="001E314E"/>
    <w:rsid w:val="001E3CD6"/>
    <w:rsid w:val="001F4B07"/>
    <w:rsid w:val="00202443"/>
    <w:rsid w:val="00216540"/>
    <w:rsid w:val="002356E0"/>
    <w:rsid w:val="002A4B1E"/>
    <w:rsid w:val="00317397"/>
    <w:rsid w:val="00321E35"/>
    <w:rsid w:val="003453AA"/>
    <w:rsid w:val="00354038"/>
    <w:rsid w:val="003563CC"/>
    <w:rsid w:val="003D315B"/>
    <w:rsid w:val="00404303"/>
    <w:rsid w:val="0047248C"/>
    <w:rsid w:val="0049351F"/>
    <w:rsid w:val="004B2B3F"/>
    <w:rsid w:val="00545416"/>
    <w:rsid w:val="00587836"/>
    <w:rsid w:val="005E5606"/>
    <w:rsid w:val="00610440"/>
    <w:rsid w:val="00642170"/>
    <w:rsid w:val="00674BFB"/>
    <w:rsid w:val="006752A7"/>
    <w:rsid w:val="006C5450"/>
    <w:rsid w:val="006C6CB9"/>
    <w:rsid w:val="006E105F"/>
    <w:rsid w:val="006F688D"/>
    <w:rsid w:val="007062FE"/>
    <w:rsid w:val="007473B3"/>
    <w:rsid w:val="007B21FC"/>
    <w:rsid w:val="007D5042"/>
    <w:rsid w:val="007D68C1"/>
    <w:rsid w:val="00801100"/>
    <w:rsid w:val="00857078"/>
    <w:rsid w:val="008E3259"/>
    <w:rsid w:val="008E4D37"/>
    <w:rsid w:val="008F6F6E"/>
    <w:rsid w:val="00912919"/>
    <w:rsid w:val="0091750F"/>
    <w:rsid w:val="009223C9"/>
    <w:rsid w:val="00976838"/>
    <w:rsid w:val="009922D9"/>
    <w:rsid w:val="009A7102"/>
    <w:rsid w:val="009C0531"/>
    <w:rsid w:val="009C673D"/>
    <w:rsid w:val="00A0783B"/>
    <w:rsid w:val="00A2762B"/>
    <w:rsid w:val="00A34A45"/>
    <w:rsid w:val="00A55412"/>
    <w:rsid w:val="00A61081"/>
    <w:rsid w:val="00B12609"/>
    <w:rsid w:val="00B22172"/>
    <w:rsid w:val="00B4255C"/>
    <w:rsid w:val="00B545C1"/>
    <w:rsid w:val="00B6307C"/>
    <w:rsid w:val="00B802F8"/>
    <w:rsid w:val="00B9531B"/>
    <w:rsid w:val="00BB53C4"/>
    <w:rsid w:val="00BE4E0A"/>
    <w:rsid w:val="00C20CD3"/>
    <w:rsid w:val="00C510D1"/>
    <w:rsid w:val="00C82DEB"/>
    <w:rsid w:val="00CA19F9"/>
    <w:rsid w:val="00CB7437"/>
    <w:rsid w:val="00CD6187"/>
    <w:rsid w:val="00D273DE"/>
    <w:rsid w:val="00D63CC1"/>
    <w:rsid w:val="00D82B25"/>
    <w:rsid w:val="00D91EAC"/>
    <w:rsid w:val="00DA13EC"/>
    <w:rsid w:val="00DA5659"/>
    <w:rsid w:val="00DB6A36"/>
    <w:rsid w:val="00DE19FE"/>
    <w:rsid w:val="00E56B5C"/>
    <w:rsid w:val="00E6742A"/>
    <w:rsid w:val="00E725A7"/>
    <w:rsid w:val="00E865E3"/>
    <w:rsid w:val="00ED2EF8"/>
    <w:rsid w:val="00F61874"/>
    <w:rsid w:val="00F813B0"/>
    <w:rsid w:val="00F97B4B"/>
    <w:rsid w:val="00FB7D9D"/>
    <w:rsid w:val="00FD19EB"/>
    <w:rsid w:val="00FF4AB2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C5877"/>
  <w15:chartTrackingRefBased/>
  <w15:docId w15:val="{4D8E0E5C-2E16-47BD-94E2-105F8B87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53AA"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53AA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453AA"/>
    <w:rPr>
      <w:rFonts w:ascii="Tahoma" w:hAnsi="Tahoma"/>
      <w:sz w:val="16"/>
      <w:szCs w:val="16"/>
      <w:lang w:val="ru-RU"/>
    </w:rPr>
  </w:style>
  <w:style w:type="character" w:customStyle="1" w:styleId="DebesliotekstasDiagrama">
    <w:name w:val="Debesėlio tekstas Diagrama"/>
    <w:link w:val="Debesliotekstas"/>
    <w:locked/>
    <w:rsid w:val="003453AA"/>
    <w:rPr>
      <w:rFonts w:ascii="Tahoma" w:hAnsi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29B6-05CA-4687-ACDB-6D70EADA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TECHNINĖS SPECIFIKACIJOS</vt:lpstr>
    </vt:vector>
  </TitlesOfParts>
  <Company>Silute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</dc:title>
  <dc:subject/>
  <dc:creator>Ekonom-MO</dc:creator>
  <cp:keywords/>
  <dc:description/>
  <cp:lastModifiedBy>Mindaugas Oželis</cp:lastModifiedBy>
  <cp:revision>4</cp:revision>
  <cp:lastPrinted>2014-05-09T11:33:00Z</cp:lastPrinted>
  <dcterms:created xsi:type="dcterms:W3CDTF">2025-01-28T09:24:00Z</dcterms:created>
  <dcterms:modified xsi:type="dcterms:W3CDTF">2025-01-28T09:32:00Z</dcterms:modified>
</cp:coreProperties>
</file>