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86AE23" w14:textId="5877ABE8" w:rsidR="004A1CE5" w:rsidRDefault="004A1CE5" w:rsidP="004A1CE5">
      <w:pPr>
        <w:jc w:val="center"/>
        <w:rPr>
          <w:b/>
          <w:bCs/>
        </w:rPr>
      </w:pPr>
      <w:r>
        <w:rPr>
          <w:b/>
          <w:bCs/>
        </w:rPr>
        <w:t>TECHNINĖ SPECIFIKACIJA</w:t>
      </w:r>
    </w:p>
    <w:p w14:paraId="7025EA05" w14:textId="77777777" w:rsidR="004A1CE5" w:rsidRPr="004A1CE5" w:rsidRDefault="004A1CE5" w:rsidP="004A1CE5">
      <w:pPr>
        <w:jc w:val="center"/>
        <w:rPr>
          <w:b/>
          <w:bCs/>
        </w:rPr>
      </w:pPr>
    </w:p>
    <w:p w14:paraId="44FEB99F" w14:textId="15040D63" w:rsidR="007743C3" w:rsidRDefault="004A1CE5" w:rsidP="007743C3">
      <w:pPr>
        <w:tabs>
          <w:tab w:val="left" w:pos="1134"/>
        </w:tabs>
        <w:spacing w:line="360" w:lineRule="auto"/>
        <w:ind w:firstLine="567"/>
        <w:jc w:val="both"/>
        <w:rPr>
          <w:color w:val="000000" w:themeColor="text1"/>
          <w:szCs w:val="24"/>
          <w:lang w:eastAsia="lt-LT"/>
        </w:rPr>
      </w:pPr>
      <w:r>
        <w:t>Užsakovas perka projekto</w:t>
      </w:r>
      <w:r w:rsidR="00733178" w:rsidRPr="00733178">
        <w:rPr>
          <w:rFonts w:eastAsia="Calibri" w:cs="Times New Roman"/>
          <w:color w:val="000000"/>
          <w:szCs w:val="24"/>
          <w:lang w:eastAsia="lt-LT"/>
        </w:rPr>
        <w:t xml:space="preserve"> </w:t>
      </w:r>
      <w:r w:rsidR="00733178" w:rsidRPr="00733178">
        <w:rPr>
          <w:rFonts w:eastAsia="Calibri" w:cs="Times New Roman"/>
          <w:b/>
          <w:bCs/>
          <w:color w:val="000000"/>
          <w:szCs w:val="24"/>
          <w:lang w:eastAsia="lt-LT"/>
        </w:rPr>
        <w:t>„Bendrojo ugdymo įstaigų prieinamumo didinimas Molėtų rajono savivaldybėje (pritaikymas neįgaliesiems).</w:t>
      </w:r>
      <w:r w:rsidR="00EA4345" w:rsidRPr="00EA4345">
        <w:rPr>
          <w:b/>
          <w:bCs/>
          <w:color w:val="000000" w:themeColor="text1"/>
          <w:szCs w:val="24"/>
        </w:rPr>
        <w:t xml:space="preserve"> </w:t>
      </w:r>
      <w:r w:rsidR="00EA4345" w:rsidRPr="00B116D6">
        <w:rPr>
          <w:b/>
          <w:bCs/>
          <w:color w:val="000000" w:themeColor="text1"/>
          <w:szCs w:val="24"/>
        </w:rPr>
        <w:t>Giedraičių gimnazijos patalpų pritaikymo visų grupių žmonių su negalia lankymui darbai</w:t>
      </w:r>
      <w:r w:rsidR="00733178" w:rsidRPr="00733178">
        <w:rPr>
          <w:rFonts w:eastAsia="Calibri" w:cs="Times New Roman"/>
          <w:b/>
          <w:bCs/>
          <w:color w:val="000000"/>
          <w:szCs w:val="24"/>
          <w:lang w:eastAsia="lt-LT"/>
        </w:rPr>
        <w:t xml:space="preserve"> “</w:t>
      </w:r>
      <w:r w:rsidRPr="00F01657">
        <w:rPr>
          <w:color w:val="000000" w:themeColor="text1"/>
          <w:szCs w:val="24"/>
          <w:lang w:eastAsia="lt-LT"/>
        </w:rPr>
        <w:t xml:space="preserve"> įgyvendinimo darbus</w:t>
      </w:r>
      <w:r>
        <w:rPr>
          <w:color w:val="000000" w:themeColor="text1"/>
          <w:szCs w:val="24"/>
          <w:lang w:eastAsia="lt-LT"/>
        </w:rPr>
        <w:t xml:space="preserve">. </w:t>
      </w:r>
    </w:p>
    <w:p w14:paraId="3A1F2787" w14:textId="66AD8B51" w:rsidR="00EA4345" w:rsidRDefault="00EA4345" w:rsidP="007743C3">
      <w:pPr>
        <w:tabs>
          <w:tab w:val="left" w:pos="1134"/>
        </w:tabs>
        <w:spacing w:line="360" w:lineRule="auto"/>
        <w:ind w:firstLine="567"/>
        <w:jc w:val="both"/>
        <w:rPr>
          <w:color w:val="000000" w:themeColor="text1"/>
          <w:szCs w:val="24"/>
          <w:lang w:eastAsia="lt-LT"/>
        </w:rPr>
      </w:pPr>
      <w:r w:rsidRPr="00F01657">
        <w:rPr>
          <w:color w:val="000000" w:themeColor="text1"/>
          <w:szCs w:val="24"/>
          <w:lang w:eastAsia="lt-LT"/>
        </w:rPr>
        <w:t>Detalus atliekamų darbų aprašymas pateikiamas konkurso sąlygose</w:t>
      </w:r>
      <w:r>
        <w:rPr>
          <w:color w:val="000000" w:themeColor="text1"/>
          <w:szCs w:val="24"/>
          <w:lang w:eastAsia="lt-LT"/>
        </w:rPr>
        <w:t xml:space="preserve">, darbų kiekių žiniaraščiuose, </w:t>
      </w:r>
      <w:r>
        <w:rPr>
          <w:color w:val="000000" w:themeColor="text1"/>
          <w:szCs w:val="24"/>
          <w:lang w:eastAsia="lt-LT"/>
        </w:rPr>
        <w:t xml:space="preserve">ir šioje </w:t>
      </w:r>
      <w:r>
        <w:rPr>
          <w:color w:val="000000" w:themeColor="text1"/>
          <w:szCs w:val="24"/>
          <w:lang w:eastAsia="lt-LT"/>
        </w:rPr>
        <w:t>techninėje specifikacijoje</w:t>
      </w:r>
      <w:r w:rsidRPr="00F01657">
        <w:rPr>
          <w:color w:val="000000" w:themeColor="text1"/>
          <w:szCs w:val="24"/>
          <w:lang w:eastAsia="lt-LT"/>
        </w:rPr>
        <w:t>.</w:t>
      </w:r>
    </w:p>
    <w:p w14:paraId="67A9769F" w14:textId="61C42CDD" w:rsidR="00D56A9E" w:rsidRDefault="00D56A9E" w:rsidP="007743C3">
      <w:pPr>
        <w:tabs>
          <w:tab w:val="left" w:pos="1134"/>
        </w:tabs>
        <w:spacing w:line="360" w:lineRule="auto"/>
        <w:ind w:firstLine="567"/>
        <w:jc w:val="both"/>
        <w:rPr>
          <w:rFonts w:cs="Times New Roman"/>
          <w:color w:val="000000"/>
        </w:rPr>
      </w:pPr>
      <w:r>
        <w:rPr>
          <w:color w:val="000000" w:themeColor="text1"/>
          <w:szCs w:val="24"/>
          <w:lang w:eastAsia="lt-LT"/>
        </w:rPr>
        <w:t>Kadangi projekto tikslas pritaikyti mokymo įstaigą</w:t>
      </w:r>
      <w:r w:rsidR="00AE647F">
        <w:rPr>
          <w:color w:val="000000" w:themeColor="text1"/>
          <w:szCs w:val="24"/>
          <w:lang w:eastAsia="lt-LT"/>
        </w:rPr>
        <w:t xml:space="preserve"> </w:t>
      </w:r>
      <w:r w:rsidR="00AE647F" w:rsidRPr="00AE647F">
        <w:rPr>
          <w:rFonts w:cs="Times New Roman"/>
          <w:color w:val="000000"/>
        </w:rPr>
        <w:t>visų grupių žmon</w:t>
      </w:r>
      <w:r w:rsidR="00AE647F">
        <w:rPr>
          <w:rFonts w:cs="Times New Roman"/>
          <w:color w:val="000000"/>
        </w:rPr>
        <w:t>ių</w:t>
      </w:r>
      <w:r w:rsidR="00AE647F" w:rsidRPr="00AE647F">
        <w:rPr>
          <w:rFonts w:cs="Times New Roman"/>
          <w:color w:val="000000"/>
        </w:rPr>
        <w:t xml:space="preserve"> su negalia</w:t>
      </w:r>
      <w:r w:rsidR="00AE647F">
        <w:rPr>
          <w:rFonts w:cs="Times New Roman"/>
          <w:color w:val="000000"/>
        </w:rPr>
        <w:t xml:space="preserve"> patekimui į patalpas, bus keičiamos įėjimo durys.</w:t>
      </w:r>
    </w:p>
    <w:p w14:paraId="3C5E9B89" w14:textId="0B49D2D8" w:rsidR="00AE647F" w:rsidRDefault="00AE647F" w:rsidP="007743C3">
      <w:pPr>
        <w:tabs>
          <w:tab w:val="left" w:pos="1134"/>
        </w:tabs>
        <w:spacing w:line="360" w:lineRule="auto"/>
        <w:ind w:firstLine="567"/>
        <w:jc w:val="both"/>
        <w:rPr>
          <w:rFonts w:cs="Times New Roman"/>
          <w:color w:val="000000"/>
        </w:rPr>
      </w:pPr>
      <w:r>
        <w:rPr>
          <w:rFonts w:cs="Times New Roman"/>
          <w:color w:val="000000"/>
        </w:rPr>
        <w:t>Esama durų situacija:</w:t>
      </w:r>
    </w:p>
    <w:p w14:paraId="2822D725" w14:textId="69AD9939" w:rsidR="00AE647F" w:rsidRDefault="00AE647F" w:rsidP="007743C3">
      <w:pPr>
        <w:tabs>
          <w:tab w:val="left" w:pos="1134"/>
        </w:tabs>
        <w:spacing w:line="360" w:lineRule="auto"/>
        <w:ind w:firstLine="567"/>
        <w:jc w:val="both"/>
        <w:rPr>
          <w:rFonts w:eastAsia="Calibri" w:cs="Times New Roman"/>
          <w:color w:val="000000"/>
          <w:szCs w:val="24"/>
          <w:lang w:eastAsia="lt-LT"/>
        </w:rPr>
      </w:pPr>
      <w:r w:rsidRPr="00AE647F">
        <w:rPr>
          <w:rFonts w:cs="Times New Roman"/>
          <w:noProof/>
          <w:color w:val="000000"/>
        </w:rPr>
        <w:drawing>
          <wp:inline distT="0" distB="0" distL="0" distR="0" wp14:anchorId="43DBFDD1" wp14:editId="0DA197D1">
            <wp:extent cx="4119880" cy="4686300"/>
            <wp:effectExtent l="0" t="0" r="0" b="0"/>
            <wp:docPr id="41341710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9880" cy="468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91EA89" w14:textId="77777777" w:rsidR="00AE647F" w:rsidRDefault="00AE647F" w:rsidP="007743C3">
      <w:pPr>
        <w:tabs>
          <w:tab w:val="left" w:pos="1134"/>
        </w:tabs>
        <w:spacing w:line="360" w:lineRule="auto"/>
        <w:ind w:firstLine="567"/>
        <w:jc w:val="both"/>
        <w:rPr>
          <w:rFonts w:eastAsia="Calibri" w:cs="Times New Roman"/>
          <w:color w:val="000000"/>
          <w:szCs w:val="24"/>
          <w:lang w:eastAsia="lt-LT"/>
        </w:rPr>
      </w:pPr>
    </w:p>
    <w:p w14:paraId="4995AE00" w14:textId="29F78F88" w:rsidR="00AE647F" w:rsidRPr="00AE647F" w:rsidRDefault="00AE647F" w:rsidP="007743C3">
      <w:pPr>
        <w:tabs>
          <w:tab w:val="left" w:pos="1134"/>
        </w:tabs>
        <w:spacing w:line="360" w:lineRule="auto"/>
        <w:ind w:firstLine="567"/>
        <w:jc w:val="both"/>
        <w:rPr>
          <w:rFonts w:eastAsia="Calibri" w:cs="Times New Roman"/>
          <w:color w:val="000000"/>
          <w:szCs w:val="24"/>
          <w:lang w:eastAsia="lt-LT"/>
        </w:rPr>
      </w:pPr>
      <w:r>
        <w:rPr>
          <w:rFonts w:eastAsia="Calibri" w:cs="Times New Roman"/>
          <w:color w:val="000000"/>
          <w:szCs w:val="24"/>
          <w:lang w:eastAsia="lt-LT"/>
        </w:rPr>
        <w:t>Durų išorės matmenys nekeičiami. Viena durų varčia gaminama 850 – 900 mm, kita durų varčia gaminama 450 – 500 mm. Gamindamas duris, tiekėjas privalo išlaikyti esamą durų išvaizdą (</w:t>
      </w:r>
      <w:r w:rsidR="007713C2">
        <w:rPr>
          <w:rFonts w:eastAsia="Calibri" w:cs="Times New Roman"/>
          <w:color w:val="000000"/>
          <w:szCs w:val="24"/>
          <w:lang w:eastAsia="lt-LT"/>
        </w:rPr>
        <w:t>skiriasi tik varčių dydžiai).</w:t>
      </w:r>
    </w:p>
    <w:p w14:paraId="25DF636B" w14:textId="77777777" w:rsidR="004A1CE5" w:rsidRPr="004A1CE5" w:rsidRDefault="004A1CE5" w:rsidP="004A1CE5">
      <w:pPr>
        <w:rPr>
          <w:bCs/>
        </w:rPr>
      </w:pPr>
    </w:p>
    <w:sectPr w:rsidR="004A1CE5" w:rsidRPr="004A1CE5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1CE5"/>
    <w:rsid w:val="000A6B46"/>
    <w:rsid w:val="00103F1A"/>
    <w:rsid w:val="00274D30"/>
    <w:rsid w:val="004574CF"/>
    <w:rsid w:val="004A1CE5"/>
    <w:rsid w:val="006363E5"/>
    <w:rsid w:val="00733178"/>
    <w:rsid w:val="00735F1F"/>
    <w:rsid w:val="00744861"/>
    <w:rsid w:val="007472B4"/>
    <w:rsid w:val="007713C2"/>
    <w:rsid w:val="007743C3"/>
    <w:rsid w:val="007E5174"/>
    <w:rsid w:val="008B3470"/>
    <w:rsid w:val="00A22C67"/>
    <w:rsid w:val="00AE647F"/>
    <w:rsid w:val="00C657AA"/>
    <w:rsid w:val="00D56A9E"/>
    <w:rsid w:val="00DF3F61"/>
    <w:rsid w:val="00EA43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7EC9A6"/>
  <w15:chartTrackingRefBased/>
  <w15:docId w15:val="{D7571E84-F0EF-403A-B6D0-24D65CAEE5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line="360" w:lineRule="auto"/>
        <w:ind w:firstLine="567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103F1A"/>
    <w:pPr>
      <w:spacing w:line="240" w:lineRule="auto"/>
      <w:ind w:firstLine="0"/>
      <w:jc w:val="left"/>
    </w:pPr>
    <w:rPr>
      <w:rFonts w:ascii="Times New Roman" w:hAnsi="Times New Roman"/>
      <w:kern w:val="0"/>
      <w:sz w:val="24"/>
      <w14:ligatures w14:val="none"/>
    </w:rPr>
  </w:style>
  <w:style w:type="paragraph" w:styleId="Antrat1">
    <w:name w:val="heading 1"/>
    <w:basedOn w:val="prastasis"/>
    <w:next w:val="prastasis"/>
    <w:link w:val="Antrat1Diagrama"/>
    <w:uiPriority w:val="9"/>
    <w:qFormat/>
    <w:rsid w:val="004A1CE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4A1CE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4A1CE5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4A1CE5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4A1CE5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4A1CE5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4A1CE5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4A1CE5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4A1CE5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4A1CE5"/>
    <w:rPr>
      <w:rFonts w:asciiTheme="majorHAnsi" w:eastAsiaTheme="majorEastAsia" w:hAnsiTheme="majorHAnsi" w:cstheme="majorBidi"/>
      <w:color w:val="0F4761" w:themeColor="accent1" w:themeShade="BF"/>
      <w:kern w:val="0"/>
      <w:sz w:val="40"/>
      <w:szCs w:val="40"/>
      <w14:ligatures w14:val="none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4A1CE5"/>
    <w:rPr>
      <w:rFonts w:asciiTheme="majorHAnsi" w:eastAsiaTheme="majorEastAsia" w:hAnsiTheme="majorHAnsi" w:cstheme="majorBidi"/>
      <w:color w:val="0F4761" w:themeColor="accent1" w:themeShade="BF"/>
      <w:kern w:val="0"/>
      <w:sz w:val="32"/>
      <w:szCs w:val="32"/>
      <w14:ligatures w14:val="none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4A1CE5"/>
    <w:rPr>
      <w:rFonts w:eastAsiaTheme="majorEastAsia" w:cstheme="majorBidi"/>
      <w:color w:val="0F4761" w:themeColor="accent1" w:themeShade="BF"/>
      <w:kern w:val="0"/>
      <w:sz w:val="28"/>
      <w:szCs w:val="28"/>
      <w14:ligatures w14:val="none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4A1CE5"/>
    <w:rPr>
      <w:rFonts w:eastAsiaTheme="majorEastAsia" w:cstheme="majorBidi"/>
      <w:i/>
      <w:iCs/>
      <w:color w:val="0F4761" w:themeColor="accent1" w:themeShade="BF"/>
      <w:kern w:val="0"/>
      <w:sz w:val="24"/>
      <w14:ligatures w14:val="none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4A1CE5"/>
    <w:rPr>
      <w:rFonts w:eastAsiaTheme="majorEastAsia" w:cstheme="majorBidi"/>
      <w:color w:val="0F4761" w:themeColor="accent1" w:themeShade="BF"/>
      <w:kern w:val="0"/>
      <w:sz w:val="24"/>
      <w14:ligatures w14:val="none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4A1CE5"/>
    <w:rPr>
      <w:rFonts w:eastAsiaTheme="majorEastAsia" w:cstheme="majorBidi"/>
      <w:i/>
      <w:iCs/>
      <w:color w:val="595959" w:themeColor="text1" w:themeTint="A6"/>
      <w:kern w:val="0"/>
      <w:sz w:val="24"/>
      <w14:ligatures w14:val="none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4A1CE5"/>
    <w:rPr>
      <w:rFonts w:eastAsiaTheme="majorEastAsia" w:cstheme="majorBidi"/>
      <w:color w:val="595959" w:themeColor="text1" w:themeTint="A6"/>
      <w:kern w:val="0"/>
      <w:sz w:val="24"/>
      <w14:ligatures w14:val="none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4A1CE5"/>
    <w:rPr>
      <w:rFonts w:eastAsiaTheme="majorEastAsia" w:cstheme="majorBidi"/>
      <w:i/>
      <w:iCs/>
      <w:color w:val="272727" w:themeColor="text1" w:themeTint="D8"/>
      <w:kern w:val="0"/>
      <w:sz w:val="24"/>
      <w14:ligatures w14:val="none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4A1CE5"/>
    <w:rPr>
      <w:rFonts w:eastAsiaTheme="majorEastAsia" w:cstheme="majorBidi"/>
      <w:color w:val="272727" w:themeColor="text1" w:themeTint="D8"/>
      <w:kern w:val="0"/>
      <w:sz w:val="24"/>
      <w14:ligatures w14:val="none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4A1CE5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4A1CE5"/>
    <w:rPr>
      <w:rFonts w:asciiTheme="majorHAnsi" w:eastAsiaTheme="majorEastAsia" w:hAnsiTheme="majorHAnsi" w:cstheme="majorBidi"/>
      <w:spacing w:val="-10"/>
      <w:kern w:val="28"/>
      <w:sz w:val="56"/>
      <w:szCs w:val="56"/>
      <w14:ligatures w14:val="none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4A1CE5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4A1CE5"/>
    <w:rPr>
      <w:rFonts w:eastAsiaTheme="majorEastAsia" w:cstheme="majorBidi"/>
      <w:color w:val="595959" w:themeColor="text1" w:themeTint="A6"/>
      <w:spacing w:val="15"/>
      <w:kern w:val="0"/>
      <w:sz w:val="28"/>
      <w:szCs w:val="28"/>
      <w14:ligatures w14:val="none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4A1CE5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4A1CE5"/>
    <w:rPr>
      <w:rFonts w:ascii="Times New Roman" w:hAnsi="Times New Roman"/>
      <w:i/>
      <w:iCs/>
      <w:color w:val="404040" w:themeColor="text1" w:themeTint="BF"/>
      <w:kern w:val="0"/>
      <w:sz w:val="24"/>
      <w14:ligatures w14:val="none"/>
    </w:rPr>
  </w:style>
  <w:style w:type="paragraph" w:styleId="Sraopastraipa">
    <w:name w:val="List Paragraph"/>
    <w:basedOn w:val="prastasis"/>
    <w:uiPriority w:val="34"/>
    <w:qFormat/>
    <w:rsid w:val="004A1CE5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4A1CE5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4A1CE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4A1CE5"/>
    <w:rPr>
      <w:rFonts w:ascii="Times New Roman" w:hAnsi="Times New Roman"/>
      <w:i/>
      <w:iCs/>
      <w:color w:val="0F4761" w:themeColor="accent1" w:themeShade="BF"/>
      <w:kern w:val="0"/>
      <w:sz w:val="24"/>
      <w14:ligatures w14:val="none"/>
    </w:rPr>
  </w:style>
  <w:style w:type="character" w:styleId="Rykinuoroda">
    <w:name w:val="Intense Reference"/>
    <w:basedOn w:val="Numatytasispastraiposriftas"/>
    <w:uiPriority w:val="32"/>
    <w:qFormat/>
    <w:rsid w:val="004A1CE5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1950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1</Pages>
  <Words>485</Words>
  <Characters>277</Characters>
  <Application>Microsoft Office Word</Application>
  <DocSecurity>0</DocSecurity>
  <Lines>2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>Molėtų raj. savivaldybės administracija</Company>
  <LinksUpToDate>false</LinksUpToDate>
  <CharactersWithSpaces>761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Rimvydas Pranskus</dc:creator>
  <cp:keywords/>
  <dc:description/>
  <cp:lastModifiedBy>Rimvydas Pranskus</cp:lastModifiedBy>
  <cp:revision>6</cp:revision>
  <dcterms:created xsi:type="dcterms:W3CDTF">2025-02-17T08:38:00Z</dcterms:created>
  <dcterms:modified xsi:type="dcterms:W3CDTF">2025-05-23T07:32:00Z</dcterms:modified>
</cp:coreProperties>
</file>