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CB68" w14:textId="77777777" w:rsidR="00803426" w:rsidRPr="00803426" w:rsidRDefault="00803426" w:rsidP="00FD7BAC">
      <w:pPr>
        <w:jc w:val="center"/>
        <w:rPr>
          <w:i/>
        </w:rPr>
      </w:pPr>
    </w:p>
    <w:p w14:paraId="13AB4600" w14:textId="77777777" w:rsidR="00803426" w:rsidRDefault="00803426" w:rsidP="00FD7BAC">
      <w:pPr>
        <w:jc w:val="center"/>
        <w:rPr>
          <w:b/>
        </w:rPr>
      </w:pPr>
    </w:p>
    <w:p w14:paraId="2CA93329" w14:textId="77777777" w:rsidR="00FD7BAC" w:rsidRPr="0056343D" w:rsidRDefault="00FD7BAC" w:rsidP="00FD7BAC">
      <w:pPr>
        <w:jc w:val="center"/>
        <w:rPr>
          <w:b/>
        </w:rPr>
      </w:pPr>
      <w:r w:rsidRPr="0056343D">
        <w:rPr>
          <w:b/>
        </w:rPr>
        <w:t>UTENOS RAJONO SAVIVALDYBĖS ADMINISTRACIJA</w:t>
      </w:r>
    </w:p>
    <w:p w14:paraId="62190B96" w14:textId="77777777" w:rsidR="00F82C07" w:rsidRDefault="00F82C07" w:rsidP="00F82C07">
      <w:pPr>
        <w:tabs>
          <w:tab w:val="right" w:leader="underscore" w:pos="8505"/>
        </w:tabs>
        <w:jc w:val="center"/>
      </w:pPr>
      <w:r w:rsidRPr="00A3678F">
        <w:t>Įstaigos kodas 188710442</w:t>
      </w:r>
    </w:p>
    <w:p w14:paraId="494685DC" w14:textId="77777777" w:rsidR="00FD7BAC" w:rsidRPr="0056343D" w:rsidRDefault="00FD7BAC" w:rsidP="00FD7BAC">
      <w:pPr>
        <w:tabs>
          <w:tab w:val="right" w:leader="underscore" w:pos="8505"/>
        </w:tabs>
        <w:jc w:val="center"/>
        <w:rPr>
          <w:i/>
        </w:rPr>
      </w:pPr>
    </w:p>
    <w:p w14:paraId="318A22E9" w14:textId="77777777" w:rsidR="00FD7BAC" w:rsidRPr="0056343D" w:rsidRDefault="00FD7BAC" w:rsidP="00FD7BAC">
      <w:pPr>
        <w:jc w:val="center"/>
        <w:rPr>
          <w:b/>
          <w:caps/>
        </w:rPr>
      </w:pPr>
      <w:r w:rsidRPr="0056343D">
        <w:rPr>
          <w:b/>
        </w:rPr>
        <w:t>VIEŠOJO MAŽOS VERTĖS PIRKIMO</w:t>
      </w:r>
    </w:p>
    <w:p w14:paraId="1B6A2441" w14:textId="3D507ADF" w:rsidR="00FD7BAC" w:rsidRPr="008A3111" w:rsidRDefault="00A0751C" w:rsidP="00FD7BAC">
      <w:pPr>
        <w:pStyle w:val="Antrat1"/>
      </w:pPr>
      <w:r w:rsidRPr="009552E3">
        <w:rPr>
          <w:lang w:eastAsia="ar-SA"/>
        </w:rPr>
        <w:t>„</w:t>
      </w:r>
      <w:r w:rsidR="00B260A0" w:rsidRPr="00B260A0">
        <w:rPr>
          <w:lang w:eastAsia="ar-SA"/>
        </w:rPr>
        <w:t>VIETINĖS REIKŠMĖS VIEŠŲJŲ KELIŲ IR GATVIŲ PROFILIAVIMO DARBAI SALDUTIŠKIO SENIŪNIJOJE</w:t>
      </w:r>
      <w:r w:rsidR="00FD7BAC" w:rsidRPr="008A3111">
        <w:rPr>
          <w:lang w:eastAsia="ar-SA"/>
        </w:rPr>
        <w:t>“,</w:t>
      </w:r>
    </w:p>
    <w:p w14:paraId="51FDA2C3" w14:textId="77777777" w:rsidR="00FD7BAC" w:rsidRPr="008A3111" w:rsidRDefault="00FD7BAC" w:rsidP="00FD7BAC">
      <w:pPr>
        <w:pStyle w:val="Antrat1"/>
        <w:rPr>
          <w:caps/>
        </w:rPr>
      </w:pPr>
      <w:r w:rsidRPr="008A3111">
        <w:t>VYKDOMO</w:t>
      </w:r>
      <w:r w:rsidRPr="008A3111">
        <w:rPr>
          <w:caps/>
        </w:rPr>
        <w:t xml:space="preserve"> </w:t>
      </w:r>
    </w:p>
    <w:p w14:paraId="0A59E1D1" w14:textId="209AEA8A" w:rsidR="00FD7BAC" w:rsidRDefault="00FD7BAC" w:rsidP="00FD7BAC">
      <w:pPr>
        <w:jc w:val="center"/>
        <w:rPr>
          <w:b/>
        </w:rPr>
      </w:pPr>
      <w:r w:rsidRPr="00076D65">
        <w:rPr>
          <w:b/>
        </w:rPr>
        <w:t xml:space="preserve">SKELBIAMOS APKLAUSOS BŪDU, </w:t>
      </w:r>
      <w:r>
        <w:rPr>
          <w:b/>
        </w:rPr>
        <w:t>SĄLYGOS</w:t>
      </w:r>
    </w:p>
    <w:p w14:paraId="601BDD58" w14:textId="77777777" w:rsidR="00FD7BAC" w:rsidRDefault="00FD7BAC" w:rsidP="00FD7BAC">
      <w:pPr>
        <w:jc w:val="center"/>
      </w:pPr>
    </w:p>
    <w:p w14:paraId="6DB6FBA5" w14:textId="77777777" w:rsidR="00F82C07" w:rsidRDefault="00F82C07" w:rsidP="00F82C07">
      <w:pPr>
        <w:jc w:val="center"/>
        <w:rPr>
          <w:b/>
        </w:rPr>
      </w:pPr>
      <w:r>
        <w:rPr>
          <w:b/>
        </w:rPr>
        <w:t>Versija Nr. 1</w:t>
      </w:r>
    </w:p>
    <w:p w14:paraId="6F0A0036" w14:textId="77777777" w:rsidR="00F82C07" w:rsidRPr="0056343D" w:rsidRDefault="00F82C07" w:rsidP="00FD7BAC">
      <w:pPr>
        <w:jc w:val="center"/>
      </w:pPr>
    </w:p>
    <w:p w14:paraId="28075D99" w14:textId="77777777" w:rsidR="00FD7BAC" w:rsidRPr="0056343D" w:rsidRDefault="00FD7BAC" w:rsidP="00FD7BAC">
      <w:pPr>
        <w:jc w:val="center"/>
      </w:pPr>
      <w:r w:rsidRPr="0056343D">
        <w:t>TURINYS</w:t>
      </w:r>
    </w:p>
    <w:p w14:paraId="3D9E8E40" w14:textId="77777777" w:rsidR="00FD7BAC" w:rsidRPr="0056343D" w:rsidRDefault="00FD7BAC" w:rsidP="00FD7BAC">
      <w:pPr>
        <w:jc w:val="cente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FD7BAC" w:rsidRPr="0056343D" w14:paraId="247957D5" w14:textId="77777777" w:rsidTr="003C10CC">
        <w:tc>
          <w:tcPr>
            <w:tcW w:w="567" w:type="dxa"/>
            <w:shd w:val="clear" w:color="auto" w:fill="auto"/>
            <w:tcMar>
              <w:top w:w="0" w:type="dxa"/>
              <w:left w:w="108" w:type="dxa"/>
              <w:bottom w:w="0" w:type="dxa"/>
              <w:right w:w="108" w:type="dxa"/>
            </w:tcMar>
          </w:tcPr>
          <w:p w14:paraId="06C3F4A9" w14:textId="77777777" w:rsidR="00FD7BAC" w:rsidRPr="0056343D" w:rsidRDefault="00FD7BAC" w:rsidP="003C10CC">
            <w:pPr>
              <w:snapToGrid w:val="0"/>
              <w:jc w:val="both"/>
            </w:pPr>
            <w:r w:rsidRPr="0056343D">
              <w:t>1.</w:t>
            </w:r>
          </w:p>
        </w:tc>
        <w:tc>
          <w:tcPr>
            <w:tcW w:w="8992" w:type="dxa"/>
            <w:shd w:val="clear" w:color="auto" w:fill="auto"/>
            <w:tcMar>
              <w:top w:w="0" w:type="dxa"/>
              <w:left w:w="108" w:type="dxa"/>
              <w:bottom w:w="0" w:type="dxa"/>
              <w:right w:w="108" w:type="dxa"/>
            </w:tcMar>
          </w:tcPr>
          <w:p w14:paraId="268DAED8" w14:textId="77777777" w:rsidR="00FD7BAC" w:rsidRPr="0056343D" w:rsidRDefault="00FD7BAC" w:rsidP="003C10CC">
            <w:pPr>
              <w:snapToGrid w:val="0"/>
              <w:jc w:val="both"/>
            </w:pPr>
            <w:r w:rsidRPr="0056343D">
              <w:t>BENDROSIOS NUOSTATOS</w:t>
            </w:r>
          </w:p>
        </w:tc>
      </w:tr>
      <w:tr w:rsidR="00FD7BAC" w:rsidRPr="0056343D" w14:paraId="2C691E51" w14:textId="77777777" w:rsidTr="003C10CC">
        <w:tc>
          <w:tcPr>
            <w:tcW w:w="567" w:type="dxa"/>
            <w:shd w:val="clear" w:color="auto" w:fill="auto"/>
            <w:tcMar>
              <w:top w:w="0" w:type="dxa"/>
              <w:left w:w="108" w:type="dxa"/>
              <w:bottom w:w="0" w:type="dxa"/>
              <w:right w:w="108" w:type="dxa"/>
            </w:tcMar>
          </w:tcPr>
          <w:p w14:paraId="5E2B452B" w14:textId="77777777" w:rsidR="00FD7BAC" w:rsidRPr="0056343D" w:rsidRDefault="00FD7BAC" w:rsidP="003C10CC">
            <w:pPr>
              <w:snapToGrid w:val="0"/>
              <w:jc w:val="both"/>
            </w:pPr>
            <w:r w:rsidRPr="0056343D">
              <w:t>2.</w:t>
            </w:r>
          </w:p>
        </w:tc>
        <w:tc>
          <w:tcPr>
            <w:tcW w:w="8992" w:type="dxa"/>
            <w:shd w:val="clear" w:color="auto" w:fill="auto"/>
            <w:tcMar>
              <w:top w:w="0" w:type="dxa"/>
              <w:left w:w="108" w:type="dxa"/>
              <w:bottom w:w="0" w:type="dxa"/>
              <w:right w:w="108" w:type="dxa"/>
            </w:tcMar>
          </w:tcPr>
          <w:p w14:paraId="3D0964B4" w14:textId="77777777" w:rsidR="00FD7BAC" w:rsidRPr="0056343D" w:rsidRDefault="00FD7BAC" w:rsidP="003C10CC">
            <w:pPr>
              <w:snapToGrid w:val="0"/>
              <w:jc w:val="both"/>
            </w:pPr>
            <w:r w:rsidRPr="0056343D">
              <w:t>PIRKIMO OBJEKTAS</w:t>
            </w:r>
          </w:p>
        </w:tc>
      </w:tr>
      <w:tr w:rsidR="00FD7BAC" w:rsidRPr="0056343D" w14:paraId="6C08CF9F" w14:textId="77777777" w:rsidTr="003C10CC">
        <w:tc>
          <w:tcPr>
            <w:tcW w:w="567" w:type="dxa"/>
            <w:shd w:val="clear" w:color="auto" w:fill="auto"/>
            <w:tcMar>
              <w:top w:w="0" w:type="dxa"/>
              <w:left w:w="108" w:type="dxa"/>
              <w:bottom w:w="0" w:type="dxa"/>
              <w:right w:w="108" w:type="dxa"/>
            </w:tcMar>
          </w:tcPr>
          <w:p w14:paraId="57BCC37E" w14:textId="77777777" w:rsidR="00FD7BAC" w:rsidRPr="0056343D" w:rsidRDefault="00FD7BAC" w:rsidP="003C10CC">
            <w:pPr>
              <w:snapToGrid w:val="0"/>
              <w:jc w:val="both"/>
            </w:pPr>
            <w:r w:rsidRPr="0056343D">
              <w:t>3.</w:t>
            </w:r>
          </w:p>
        </w:tc>
        <w:tc>
          <w:tcPr>
            <w:tcW w:w="8992" w:type="dxa"/>
            <w:shd w:val="clear" w:color="auto" w:fill="auto"/>
            <w:tcMar>
              <w:top w:w="0" w:type="dxa"/>
              <w:left w:w="108" w:type="dxa"/>
              <w:bottom w:w="0" w:type="dxa"/>
              <w:right w:w="108" w:type="dxa"/>
            </w:tcMar>
          </w:tcPr>
          <w:p w14:paraId="7FA4B035" w14:textId="77777777" w:rsidR="00FD7BAC" w:rsidRPr="0056343D" w:rsidRDefault="00FD7BAC" w:rsidP="003C10CC">
            <w:pPr>
              <w:snapToGrid w:val="0"/>
              <w:jc w:val="both"/>
            </w:pPr>
            <w:r>
              <w:t>REIKALAVIMAI TIEKĖJAMS</w:t>
            </w:r>
          </w:p>
        </w:tc>
      </w:tr>
      <w:tr w:rsidR="00FD7BAC" w:rsidRPr="0056343D" w14:paraId="0F42C464" w14:textId="77777777" w:rsidTr="003C10CC">
        <w:tc>
          <w:tcPr>
            <w:tcW w:w="567" w:type="dxa"/>
            <w:shd w:val="clear" w:color="auto" w:fill="auto"/>
            <w:tcMar>
              <w:top w:w="0" w:type="dxa"/>
              <w:left w:w="108" w:type="dxa"/>
              <w:bottom w:w="0" w:type="dxa"/>
              <w:right w:w="108" w:type="dxa"/>
            </w:tcMar>
          </w:tcPr>
          <w:p w14:paraId="2911F608" w14:textId="77777777" w:rsidR="00FD7BAC" w:rsidRPr="0056343D" w:rsidRDefault="00FD7BAC" w:rsidP="003C10CC">
            <w:pPr>
              <w:snapToGrid w:val="0"/>
              <w:jc w:val="both"/>
            </w:pPr>
            <w:r w:rsidRPr="0056343D">
              <w:t>4.</w:t>
            </w:r>
          </w:p>
        </w:tc>
        <w:tc>
          <w:tcPr>
            <w:tcW w:w="8992" w:type="dxa"/>
            <w:shd w:val="clear" w:color="auto" w:fill="auto"/>
            <w:tcMar>
              <w:top w:w="0" w:type="dxa"/>
              <w:left w:w="108" w:type="dxa"/>
              <w:bottom w:w="0" w:type="dxa"/>
              <w:right w:w="108" w:type="dxa"/>
            </w:tcMar>
          </w:tcPr>
          <w:p w14:paraId="311860B5" w14:textId="77777777" w:rsidR="00FD7BAC" w:rsidRPr="0056343D" w:rsidRDefault="00FD7BAC" w:rsidP="003C10CC">
            <w:pPr>
              <w:snapToGrid w:val="0"/>
              <w:jc w:val="both"/>
            </w:pPr>
            <w:r w:rsidRPr="0056343D">
              <w:t>ŪKIO SUBJEKTŲ GRUPĖS DALYVAVIMAS PIRKIMO PROCEDŪROSE</w:t>
            </w:r>
          </w:p>
        </w:tc>
      </w:tr>
      <w:tr w:rsidR="00FD7BAC" w:rsidRPr="0056343D" w14:paraId="2F659230" w14:textId="77777777" w:rsidTr="003C10CC">
        <w:tc>
          <w:tcPr>
            <w:tcW w:w="567" w:type="dxa"/>
            <w:shd w:val="clear" w:color="auto" w:fill="auto"/>
            <w:tcMar>
              <w:top w:w="0" w:type="dxa"/>
              <w:left w:w="108" w:type="dxa"/>
              <w:bottom w:w="0" w:type="dxa"/>
              <w:right w:w="108" w:type="dxa"/>
            </w:tcMar>
          </w:tcPr>
          <w:p w14:paraId="0F74F27E" w14:textId="77777777" w:rsidR="00FD7BAC" w:rsidRPr="0056343D" w:rsidRDefault="00FD7BAC" w:rsidP="003C10CC">
            <w:pPr>
              <w:snapToGrid w:val="0"/>
              <w:jc w:val="both"/>
            </w:pPr>
            <w:r w:rsidRPr="0056343D">
              <w:t>5.</w:t>
            </w:r>
          </w:p>
        </w:tc>
        <w:tc>
          <w:tcPr>
            <w:tcW w:w="8992" w:type="dxa"/>
            <w:shd w:val="clear" w:color="auto" w:fill="auto"/>
            <w:tcMar>
              <w:top w:w="0" w:type="dxa"/>
              <w:left w:w="108" w:type="dxa"/>
              <w:bottom w:w="0" w:type="dxa"/>
              <w:right w:w="108" w:type="dxa"/>
            </w:tcMar>
          </w:tcPr>
          <w:p w14:paraId="14878E2A" w14:textId="77777777" w:rsidR="00FD7BAC" w:rsidRPr="0056343D" w:rsidRDefault="00FD7BAC" w:rsidP="003C10CC">
            <w:pPr>
              <w:snapToGrid w:val="0"/>
              <w:jc w:val="both"/>
            </w:pPr>
            <w:r w:rsidRPr="0056343D">
              <w:t>PASIŪLYMŲ RENGIMAS, PATEIKIMAS, KEITIMAS</w:t>
            </w:r>
          </w:p>
        </w:tc>
      </w:tr>
      <w:tr w:rsidR="00FD7BAC" w:rsidRPr="0056343D" w14:paraId="162D5C61" w14:textId="77777777" w:rsidTr="003C10CC">
        <w:tc>
          <w:tcPr>
            <w:tcW w:w="567" w:type="dxa"/>
            <w:shd w:val="clear" w:color="auto" w:fill="auto"/>
            <w:tcMar>
              <w:top w:w="0" w:type="dxa"/>
              <w:left w:w="108" w:type="dxa"/>
              <w:bottom w:w="0" w:type="dxa"/>
              <w:right w:w="108" w:type="dxa"/>
            </w:tcMar>
          </w:tcPr>
          <w:p w14:paraId="66A6065D" w14:textId="77777777" w:rsidR="00FD7BAC" w:rsidRPr="0056343D" w:rsidRDefault="00FD7BAC" w:rsidP="003C10CC">
            <w:pPr>
              <w:snapToGrid w:val="0"/>
              <w:jc w:val="both"/>
            </w:pPr>
            <w:r w:rsidRPr="0056343D">
              <w:t>6.</w:t>
            </w:r>
          </w:p>
        </w:tc>
        <w:tc>
          <w:tcPr>
            <w:tcW w:w="8992" w:type="dxa"/>
            <w:shd w:val="clear" w:color="auto" w:fill="auto"/>
            <w:tcMar>
              <w:top w:w="0" w:type="dxa"/>
              <w:left w:w="108" w:type="dxa"/>
              <w:bottom w:w="0" w:type="dxa"/>
              <w:right w:w="108" w:type="dxa"/>
            </w:tcMar>
          </w:tcPr>
          <w:p w14:paraId="0A4F1034" w14:textId="77777777" w:rsidR="00FD7BAC" w:rsidRPr="0056343D" w:rsidRDefault="00FD7BAC" w:rsidP="003C10CC">
            <w:pPr>
              <w:snapToGrid w:val="0"/>
              <w:jc w:val="both"/>
            </w:pPr>
            <w:r w:rsidRPr="0056343D">
              <w:t>PASIŪLYMŲ GALIOJIMO UŽTIKRINIMAS</w:t>
            </w:r>
          </w:p>
        </w:tc>
      </w:tr>
      <w:tr w:rsidR="00FD7BAC" w:rsidRPr="0056343D" w14:paraId="1281C95B" w14:textId="77777777" w:rsidTr="003C10CC">
        <w:trPr>
          <w:trHeight w:val="305"/>
        </w:trPr>
        <w:tc>
          <w:tcPr>
            <w:tcW w:w="567" w:type="dxa"/>
            <w:shd w:val="clear" w:color="auto" w:fill="auto"/>
            <w:tcMar>
              <w:top w:w="0" w:type="dxa"/>
              <w:left w:w="108" w:type="dxa"/>
              <w:bottom w:w="0" w:type="dxa"/>
              <w:right w:w="108" w:type="dxa"/>
            </w:tcMar>
          </w:tcPr>
          <w:p w14:paraId="653DC5A2" w14:textId="77777777" w:rsidR="00FD7BAC" w:rsidRPr="0056343D" w:rsidRDefault="00FD7BAC" w:rsidP="003C10CC">
            <w:pPr>
              <w:snapToGrid w:val="0"/>
              <w:jc w:val="both"/>
            </w:pPr>
            <w:r w:rsidRPr="0056343D">
              <w:t>7.</w:t>
            </w:r>
          </w:p>
        </w:tc>
        <w:tc>
          <w:tcPr>
            <w:tcW w:w="8992" w:type="dxa"/>
            <w:shd w:val="clear" w:color="auto" w:fill="auto"/>
            <w:tcMar>
              <w:top w:w="0" w:type="dxa"/>
              <w:left w:w="108" w:type="dxa"/>
              <w:bottom w:w="0" w:type="dxa"/>
              <w:right w:w="108" w:type="dxa"/>
            </w:tcMar>
          </w:tcPr>
          <w:p w14:paraId="0DD3D43C" w14:textId="77777777" w:rsidR="00FD7BAC" w:rsidRPr="0056343D" w:rsidRDefault="00FD7BAC" w:rsidP="003C10CC">
            <w:pPr>
              <w:snapToGrid w:val="0"/>
              <w:jc w:val="both"/>
            </w:pPr>
            <w:r w:rsidRPr="0056343D">
              <w:t>VIEŠOJO PIRKIMO DOKUMENTŲ PAAIŠKINIMAS IR PATIKSLINIMAS</w:t>
            </w:r>
          </w:p>
        </w:tc>
      </w:tr>
      <w:tr w:rsidR="00FD7BAC" w:rsidRPr="0056343D" w14:paraId="2CEA6C4F" w14:textId="77777777" w:rsidTr="003C10CC">
        <w:tc>
          <w:tcPr>
            <w:tcW w:w="567" w:type="dxa"/>
            <w:shd w:val="clear" w:color="auto" w:fill="auto"/>
            <w:tcMar>
              <w:top w:w="0" w:type="dxa"/>
              <w:left w:w="108" w:type="dxa"/>
              <w:bottom w:w="0" w:type="dxa"/>
              <w:right w:w="108" w:type="dxa"/>
            </w:tcMar>
          </w:tcPr>
          <w:p w14:paraId="18166D72" w14:textId="77777777" w:rsidR="00FD7BAC" w:rsidRPr="0056343D" w:rsidRDefault="00FD7BAC" w:rsidP="003C10CC">
            <w:pPr>
              <w:snapToGrid w:val="0"/>
              <w:jc w:val="both"/>
            </w:pPr>
            <w:r w:rsidRPr="0056343D">
              <w:t>8.</w:t>
            </w:r>
          </w:p>
        </w:tc>
        <w:tc>
          <w:tcPr>
            <w:tcW w:w="8992" w:type="dxa"/>
            <w:shd w:val="clear" w:color="auto" w:fill="auto"/>
            <w:tcMar>
              <w:top w:w="0" w:type="dxa"/>
              <w:left w:w="108" w:type="dxa"/>
              <w:bottom w:w="0" w:type="dxa"/>
              <w:right w:w="108" w:type="dxa"/>
            </w:tcMar>
          </w:tcPr>
          <w:p w14:paraId="2F716989" w14:textId="77777777" w:rsidR="00FD7BAC" w:rsidRPr="0056343D" w:rsidRDefault="00FD7BAC" w:rsidP="003C10CC">
            <w:pPr>
              <w:snapToGrid w:val="0"/>
            </w:pPr>
            <w:r w:rsidRPr="0056343D">
              <w:t>SUSIPAŽINIMO SU PASIŪLYMAIS PROCEDŪRA</w:t>
            </w:r>
          </w:p>
        </w:tc>
      </w:tr>
      <w:tr w:rsidR="00FD7BAC" w:rsidRPr="0056343D" w14:paraId="2CDDC57A" w14:textId="77777777" w:rsidTr="003C10CC">
        <w:tc>
          <w:tcPr>
            <w:tcW w:w="567" w:type="dxa"/>
            <w:shd w:val="clear" w:color="auto" w:fill="auto"/>
            <w:tcMar>
              <w:top w:w="0" w:type="dxa"/>
              <w:left w:w="108" w:type="dxa"/>
              <w:bottom w:w="0" w:type="dxa"/>
              <w:right w:w="108" w:type="dxa"/>
            </w:tcMar>
          </w:tcPr>
          <w:p w14:paraId="3849EDBD" w14:textId="77777777" w:rsidR="00FD7BAC" w:rsidRPr="0056343D" w:rsidRDefault="00FD7BAC" w:rsidP="003C10CC">
            <w:pPr>
              <w:snapToGrid w:val="0"/>
              <w:jc w:val="both"/>
            </w:pPr>
            <w:r w:rsidRPr="0056343D">
              <w:t xml:space="preserve">9. </w:t>
            </w:r>
          </w:p>
        </w:tc>
        <w:tc>
          <w:tcPr>
            <w:tcW w:w="8992" w:type="dxa"/>
            <w:shd w:val="clear" w:color="auto" w:fill="auto"/>
            <w:tcMar>
              <w:top w:w="0" w:type="dxa"/>
              <w:left w:w="108" w:type="dxa"/>
              <w:bottom w:w="0" w:type="dxa"/>
              <w:right w:w="108" w:type="dxa"/>
            </w:tcMar>
          </w:tcPr>
          <w:p w14:paraId="073239BD" w14:textId="77777777" w:rsidR="00FD7BAC" w:rsidRPr="0056343D" w:rsidRDefault="00FD7BAC" w:rsidP="003C10CC">
            <w:pPr>
              <w:snapToGrid w:val="0"/>
              <w:jc w:val="both"/>
            </w:pPr>
            <w:r w:rsidRPr="0056343D">
              <w:t>PASIŪLYMŲ VERTINIMAS</w:t>
            </w:r>
          </w:p>
        </w:tc>
      </w:tr>
      <w:tr w:rsidR="00FD7BAC" w:rsidRPr="0056343D" w14:paraId="19B17745" w14:textId="77777777" w:rsidTr="003C10CC">
        <w:tc>
          <w:tcPr>
            <w:tcW w:w="567" w:type="dxa"/>
            <w:shd w:val="clear" w:color="auto" w:fill="auto"/>
            <w:tcMar>
              <w:top w:w="0" w:type="dxa"/>
              <w:left w:w="108" w:type="dxa"/>
              <w:bottom w:w="0" w:type="dxa"/>
              <w:right w:w="108" w:type="dxa"/>
            </w:tcMar>
          </w:tcPr>
          <w:p w14:paraId="52EDAD8A" w14:textId="77777777" w:rsidR="00FD7BAC" w:rsidRPr="0056343D" w:rsidRDefault="00FD7BAC" w:rsidP="003C10CC">
            <w:pPr>
              <w:snapToGrid w:val="0"/>
              <w:jc w:val="both"/>
            </w:pPr>
            <w:r w:rsidRPr="0056343D">
              <w:t>10.</w:t>
            </w:r>
          </w:p>
        </w:tc>
        <w:tc>
          <w:tcPr>
            <w:tcW w:w="8992" w:type="dxa"/>
            <w:shd w:val="clear" w:color="auto" w:fill="auto"/>
            <w:tcMar>
              <w:top w:w="0" w:type="dxa"/>
              <w:left w:w="108" w:type="dxa"/>
              <w:bottom w:w="0" w:type="dxa"/>
              <w:right w:w="108" w:type="dxa"/>
            </w:tcMar>
          </w:tcPr>
          <w:p w14:paraId="03276745" w14:textId="174472A9" w:rsidR="00FD7BAC" w:rsidRPr="0056343D" w:rsidRDefault="00FD7BAC" w:rsidP="003C10CC">
            <w:pPr>
              <w:snapToGrid w:val="0"/>
              <w:jc w:val="both"/>
            </w:pPr>
            <w:r w:rsidRPr="0056343D">
              <w:t>PASIŪLYM</w:t>
            </w:r>
            <w:r w:rsidR="00235A11">
              <w:t>Ų</w:t>
            </w:r>
            <w:r w:rsidRPr="0056343D">
              <w:t xml:space="preserve"> ATMETIMO PRIEŽASTYS</w:t>
            </w:r>
          </w:p>
        </w:tc>
      </w:tr>
      <w:tr w:rsidR="00FD7BAC" w:rsidRPr="0056343D" w14:paraId="2F57CC47" w14:textId="77777777" w:rsidTr="003C10CC">
        <w:tc>
          <w:tcPr>
            <w:tcW w:w="567" w:type="dxa"/>
            <w:shd w:val="clear" w:color="auto" w:fill="auto"/>
            <w:tcMar>
              <w:top w:w="0" w:type="dxa"/>
              <w:left w:w="108" w:type="dxa"/>
              <w:bottom w:w="0" w:type="dxa"/>
              <w:right w:w="108" w:type="dxa"/>
            </w:tcMar>
          </w:tcPr>
          <w:p w14:paraId="48394432" w14:textId="77777777" w:rsidR="00FD7BAC" w:rsidRPr="0056343D" w:rsidRDefault="00FD7BAC" w:rsidP="003C10CC">
            <w:pPr>
              <w:snapToGrid w:val="0"/>
              <w:jc w:val="both"/>
            </w:pPr>
            <w:r w:rsidRPr="0056343D">
              <w:t>11.</w:t>
            </w:r>
          </w:p>
        </w:tc>
        <w:tc>
          <w:tcPr>
            <w:tcW w:w="8992" w:type="dxa"/>
            <w:shd w:val="clear" w:color="auto" w:fill="auto"/>
            <w:tcMar>
              <w:top w:w="0" w:type="dxa"/>
              <w:left w:w="108" w:type="dxa"/>
              <w:bottom w:w="0" w:type="dxa"/>
              <w:right w:w="108" w:type="dxa"/>
            </w:tcMar>
          </w:tcPr>
          <w:p w14:paraId="57FA107F" w14:textId="77777777" w:rsidR="00FD7BAC" w:rsidRPr="0056343D" w:rsidRDefault="00FD7BAC" w:rsidP="003C10CC">
            <w:pPr>
              <w:snapToGrid w:val="0"/>
              <w:jc w:val="both"/>
            </w:pPr>
            <w:r w:rsidRPr="0056343D">
              <w:t>PASIŪLYMŲ EILĖ. LAIMĖTOJO NUSTATYMAS</w:t>
            </w:r>
          </w:p>
        </w:tc>
      </w:tr>
      <w:tr w:rsidR="00FD7BAC" w:rsidRPr="0056343D" w14:paraId="7C53FFDF" w14:textId="77777777" w:rsidTr="003C10CC">
        <w:tc>
          <w:tcPr>
            <w:tcW w:w="567" w:type="dxa"/>
            <w:shd w:val="clear" w:color="auto" w:fill="auto"/>
            <w:tcMar>
              <w:top w:w="0" w:type="dxa"/>
              <w:left w:w="108" w:type="dxa"/>
              <w:bottom w:w="0" w:type="dxa"/>
              <w:right w:w="108" w:type="dxa"/>
            </w:tcMar>
          </w:tcPr>
          <w:p w14:paraId="56448819" w14:textId="77777777" w:rsidR="00FD7BAC" w:rsidRPr="0056343D" w:rsidRDefault="00FD7BAC" w:rsidP="003C10CC">
            <w:pPr>
              <w:snapToGrid w:val="0"/>
              <w:jc w:val="both"/>
            </w:pPr>
            <w:r w:rsidRPr="0056343D">
              <w:t>12.</w:t>
            </w:r>
          </w:p>
          <w:p w14:paraId="1E260BCA" w14:textId="77777777" w:rsidR="00FD7BAC" w:rsidRPr="0056343D" w:rsidRDefault="00FD7BAC" w:rsidP="003C10CC">
            <w:pPr>
              <w:snapToGrid w:val="0"/>
              <w:jc w:val="both"/>
            </w:pPr>
            <w:r w:rsidRPr="0056343D">
              <w:t>13.</w:t>
            </w:r>
          </w:p>
        </w:tc>
        <w:tc>
          <w:tcPr>
            <w:tcW w:w="8992" w:type="dxa"/>
            <w:shd w:val="clear" w:color="auto" w:fill="auto"/>
            <w:tcMar>
              <w:top w:w="0" w:type="dxa"/>
              <w:left w:w="108" w:type="dxa"/>
              <w:bottom w:w="0" w:type="dxa"/>
              <w:right w:w="108" w:type="dxa"/>
            </w:tcMar>
          </w:tcPr>
          <w:p w14:paraId="349EFCA8" w14:textId="77777777" w:rsidR="00FD7BAC" w:rsidRPr="0056343D" w:rsidRDefault="00FD7BAC" w:rsidP="003C10CC">
            <w:pPr>
              <w:snapToGrid w:val="0"/>
              <w:jc w:val="both"/>
            </w:pPr>
            <w:r w:rsidRPr="0056343D">
              <w:t>PRETENZIJŲ IR SKUNDŲ NAGRINĖJIMO TVARKA</w:t>
            </w:r>
          </w:p>
          <w:p w14:paraId="524F7C51" w14:textId="77777777" w:rsidR="00FD7BAC" w:rsidRPr="0056343D" w:rsidRDefault="00FD7BAC" w:rsidP="003C10CC">
            <w:pPr>
              <w:snapToGrid w:val="0"/>
              <w:jc w:val="both"/>
            </w:pPr>
            <w:r w:rsidRPr="0056343D">
              <w:t>PIRKIMO SUTARTIES SĄLYGOS</w:t>
            </w:r>
          </w:p>
          <w:p w14:paraId="4E610D9C" w14:textId="77777777" w:rsidR="00FD7BAC" w:rsidRPr="0056343D" w:rsidRDefault="00FD7BAC" w:rsidP="003C10CC">
            <w:pPr>
              <w:snapToGrid w:val="0"/>
              <w:jc w:val="both"/>
            </w:pPr>
          </w:p>
        </w:tc>
      </w:tr>
      <w:tr w:rsidR="00FD7BAC" w:rsidRPr="0056343D" w14:paraId="7D44A220" w14:textId="77777777" w:rsidTr="003C10CC">
        <w:tc>
          <w:tcPr>
            <w:tcW w:w="567" w:type="dxa"/>
            <w:shd w:val="clear" w:color="auto" w:fill="auto"/>
            <w:tcMar>
              <w:top w:w="0" w:type="dxa"/>
              <w:left w:w="108" w:type="dxa"/>
              <w:bottom w:w="0" w:type="dxa"/>
              <w:right w:w="108" w:type="dxa"/>
            </w:tcMar>
          </w:tcPr>
          <w:p w14:paraId="3D8C04EC" w14:textId="77777777" w:rsidR="00FD7BAC" w:rsidRPr="0056343D" w:rsidRDefault="00FD7BAC" w:rsidP="003C10CC">
            <w:pPr>
              <w:snapToGrid w:val="0"/>
              <w:jc w:val="both"/>
            </w:pPr>
          </w:p>
        </w:tc>
        <w:tc>
          <w:tcPr>
            <w:tcW w:w="8992" w:type="dxa"/>
            <w:shd w:val="clear" w:color="auto" w:fill="auto"/>
            <w:tcMar>
              <w:top w:w="0" w:type="dxa"/>
              <w:left w:w="108" w:type="dxa"/>
              <w:bottom w:w="0" w:type="dxa"/>
              <w:right w:w="108" w:type="dxa"/>
            </w:tcMar>
          </w:tcPr>
          <w:p w14:paraId="3FA5B5C4" w14:textId="77777777" w:rsidR="00FD7BAC" w:rsidRPr="0056343D" w:rsidRDefault="00FD7BAC" w:rsidP="003C10CC">
            <w:pPr>
              <w:snapToGrid w:val="0"/>
              <w:jc w:val="both"/>
            </w:pPr>
            <w:r w:rsidRPr="0056343D">
              <w:t>PRIEDAI:</w:t>
            </w:r>
          </w:p>
          <w:p w14:paraId="533AE67C" w14:textId="683C0F1D" w:rsidR="00FD7BAC" w:rsidRDefault="00FD7BAC" w:rsidP="003C10CC">
            <w:pPr>
              <w:snapToGrid w:val="0"/>
              <w:jc w:val="both"/>
            </w:pPr>
            <w:r w:rsidRPr="0056343D">
              <w:t xml:space="preserve">Priedas Nr. 1 – </w:t>
            </w:r>
            <w:bookmarkStart w:id="0" w:name="_Hlk38968896"/>
            <w:r>
              <w:t>Techninė specifikacija</w:t>
            </w:r>
            <w:bookmarkEnd w:id="0"/>
            <w:r w:rsidR="00C93AFD">
              <w:t xml:space="preserve"> „</w:t>
            </w:r>
            <w:r w:rsidR="00C93AFD" w:rsidRPr="00C93AFD">
              <w:t>Vietinės reikšmės viešųjų kelių ir gatvių profiliavimo darbai Saldutiškio seniūnijoje</w:t>
            </w:r>
            <w:r w:rsidR="00C93AFD">
              <w:t>“</w:t>
            </w:r>
            <w:r>
              <w:t>.</w:t>
            </w:r>
          </w:p>
          <w:p w14:paraId="6CD68613" w14:textId="1B9855F1" w:rsidR="003C10CC" w:rsidRPr="00F4094A" w:rsidRDefault="003C10CC" w:rsidP="003C10CC">
            <w:pPr>
              <w:snapToGrid w:val="0"/>
              <w:jc w:val="both"/>
            </w:pPr>
            <w:r w:rsidRPr="00F4094A">
              <w:t xml:space="preserve">Priedas Nr. 2 – </w:t>
            </w:r>
            <w:r>
              <w:t>Rangos darbų sutartis</w:t>
            </w:r>
          </w:p>
          <w:p w14:paraId="1E3A2C11" w14:textId="49FFE7A0" w:rsidR="00D4465E" w:rsidRDefault="002772FA" w:rsidP="000F2C7F">
            <w:pPr>
              <w:snapToGrid w:val="0"/>
              <w:jc w:val="both"/>
            </w:pPr>
            <w:r>
              <w:t xml:space="preserve">Priedas Nr. </w:t>
            </w:r>
            <w:r w:rsidR="003C10CC">
              <w:t>3</w:t>
            </w:r>
            <w:r w:rsidR="00FD7BAC" w:rsidRPr="00F4094A">
              <w:t xml:space="preserve"> – Pasiūlymo forma.</w:t>
            </w:r>
            <w:r w:rsidR="00D4465E">
              <w:t xml:space="preserve"> </w:t>
            </w:r>
          </w:p>
          <w:p w14:paraId="47EFF0E5" w14:textId="4EE320D5" w:rsidR="00FD7BAC" w:rsidRPr="0056343D" w:rsidRDefault="00D4465E" w:rsidP="000F2C7F">
            <w:pPr>
              <w:snapToGrid w:val="0"/>
              <w:jc w:val="both"/>
            </w:pPr>
            <w:r>
              <w:t xml:space="preserve">Priedas Nr. </w:t>
            </w:r>
            <w:r w:rsidR="003C10CC">
              <w:t>4</w:t>
            </w:r>
            <w:r>
              <w:t xml:space="preserve"> </w:t>
            </w:r>
            <w:r w:rsidRPr="00F4094A">
              <w:t>– Pa</w:t>
            </w:r>
            <w:r>
              <w:t>žyma apie pasitelkiamus subtiekėjus/subrangovus/kvazisubtiekėjus</w:t>
            </w:r>
            <w:r w:rsidRPr="00F4094A">
              <w:t>.</w:t>
            </w:r>
          </w:p>
          <w:p w14:paraId="5AF94B5E" w14:textId="77777777" w:rsidR="00FD7BAC" w:rsidRPr="0056343D" w:rsidRDefault="00FD7BAC" w:rsidP="003C10CC">
            <w:pPr>
              <w:tabs>
                <w:tab w:val="left" w:pos="993"/>
              </w:tabs>
            </w:pPr>
          </w:p>
          <w:p w14:paraId="28CD4E9C" w14:textId="77777777" w:rsidR="00FD7BAC" w:rsidRPr="0056343D" w:rsidRDefault="00FD7BAC" w:rsidP="003C10CC">
            <w:pPr>
              <w:tabs>
                <w:tab w:val="left" w:pos="993"/>
              </w:tabs>
            </w:pPr>
          </w:p>
          <w:p w14:paraId="674D7B01" w14:textId="77777777" w:rsidR="00FD7BAC" w:rsidRPr="0056343D" w:rsidRDefault="00FD7BAC" w:rsidP="003C10CC">
            <w:pPr>
              <w:tabs>
                <w:tab w:val="left" w:pos="993"/>
              </w:tabs>
            </w:pPr>
          </w:p>
          <w:p w14:paraId="2274C861" w14:textId="77777777" w:rsidR="00FD7BAC" w:rsidRPr="0056343D" w:rsidRDefault="00FD7BAC" w:rsidP="003C10CC">
            <w:pPr>
              <w:tabs>
                <w:tab w:val="left" w:pos="993"/>
              </w:tabs>
            </w:pPr>
          </w:p>
          <w:p w14:paraId="7538041B" w14:textId="77777777" w:rsidR="00FD7BAC" w:rsidRPr="0056343D" w:rsidRDefault="00FD7BAC" w:rsidP="003C10CC">
            <w:pPr>
              <w:tabs>
                <w:tab w:val="left" w:pos="993"/>
              </w:tabs>
            </w:pPr>
          </w:p>
          <w:p w14:paraId="01027BF8" w14:textId="77777777" w:rsidR="00FD7BAC" w:rsidRPr="0056343D" w:rsidRDefault="00FD7BAC" w:rsidP="003C10CC">
            <w:pPr>
              <w:tabs>
                <w:tab w:val="left" w:pos="993"/>
              </w:tabs>
            </w:pPr>
          </w:p>
          <w:p w14:paraId="575A8BD2" w14:textId="77777777" w:rsidR="00FD7BAC" w:rsidRPr="0056343D" w:rsidRDefault="00FD7BAC" w:rsidP="003C10CC">
            <w:pPr>
              <w:tabs>
                <w:tab w:val="left" w:pos="993"/>
              </w:tabs>
            </w:pPr>
          </w:p>
          <w:p w14:paraId="47B2D001" w14:textId="77777777" w:rsidR="00FD7BAC" w:rsidRPr="0056343D" w:rsidRDefault="00FD7BAC" w:rsidP="003C10CC">
            <w:pPr>
              <w:tabs>
                <w:tab w:val="left" w:pos="993"/>
              </w:tabs>
            </w:pPr>
          </w:p>
          <w:p w14:paraId="31E29E11" w14:textId="77777777" w:rsidR="00FD7BAC" w:rsidRPr="0056343D" w:rsidRDefault="00FD7BAC" w:rsidP="003C10CC">
            <w:pPr>
              <w:tabs>
                <w:tab w:val="left" w:pos="993"/>
              </w:tabs>
            </w:pPr>
          </w:p>
          <w:p w14:paraId="5DD6B4A3" w14:textId="77777777" w:rsidR="00FD7BAC" w:rsidRPr="0056343D" w:rsidRDefault="00FD7BAC" w:rsidP="003C10CC">
            <w:pPr>
              <w:snapToGrid w:val="0"/>
              <w:jc w:val="both"/>
            </w:pPr>
          </w:p>
          <w:p w14:paraId="10DCAF7A" w14:textId="77777777" w:rsidR="00FD7BAC" w:rsidRPr="0056343D" w:rsidRDefault="00FD7BAC" w:rsidP="003C10CC">
            <w:pPr>
              <w:snapToGrid w:val="0"/>
              <w:jc w:val="both"/>
            </w:pPr>
          </w:p>
        </w:tc>
      </w:tr>
    </w:tbl>
    <w:p w14:paraId="4D0C986A" w14:textId="77777777" w:rsidR="00FD7BAC" w:rsidRDefault="00FD7BAC" w:rsidP="00FD7BAC">
      <w:pPr>
        <w:pStyle w:val="Tvarkostekstas"/>
        <w:numPr>
          <w:ilvl w:val="0"/>
          <w:numId w:val="0"/>
        </w:numPr>
        <w:jc w:val="center"/>
        <w:rPr>
          <w:b/>
        </w:rPr>
      </w:pPr>
      <w:bookmarkStart w:id="1" w:name="_Toc360582260"/>
    </w:p>
    <w:p w14:paraId="773FFED5" w14:textId="77777777" w:rsidR="00FD7BAC" w:rsidRDefault="00FD7BAC" w:rsidP="00FD7BAC">
      <w:pPr>
        <w:pStyle w:val="Tvarkostekstas"/>
        <w:numPr>
          <w:ilvl w:val="0"/>
          <w:numId w:val="0"/>
        </w:numPr>
        <w:jc w:val="center"/>
        <w:rPr>
          <w:b/>
        </w:rPr>
      </w:pPr>
    </w:p>
    <w:p w14:paraId="6D2039E5" w14:textId="77777777" w:rsidR="00FD7BAC" w:rsidRPr="0056343D" w:rsidRDefault="00FD7BAC" w:rsidP="00FD7BAC">
      <w:pPr>
        <w:pStyle w:val="Tvarkostekstas"/>
        <w:numPr>
          <w:ilvl w:val="0"/>
          <w:numId w:val="0"/>
        </w:numPr>
        <w:jc w:val="center"/>
        <w:rPr>
          <w:b/>
        </w:rPr>
      </w:pPr>
    </w:p>
    <w:p w14:paraId="085A0499" w14:textId="77777777" w:rsidR="00FD7BAC" w:rsidRPr="0056343D" w:rsidRDefault="00FD7BAC" w:rsidP="00FD7BAC">
      <w:pPr>
        <w:pStyle w:val="Tvarkostekstas"/>
        <w:numPr>
          <w:ilvl w:val="0"/>
          <w:numId w:val="0"/>
        </w:numPr>
        <w:jc w:val="center"/>
        <w:rPr>
          <w:b/>
        </w:rPr>
      </w:pPr>
    </w:p>
    <w:p w14:paraId="006F258C" w14:textId="77777777" w:rsidR="00FD7BAC" w:rsidRPr="0056343D" w:rsidRDefault="00FD7BAC" w:rsidP="00FD7BAC">
      <w:pPr>
        <w:pStyle w:val="Tvarkostekstas"/>
        <w:numPr>
          <w:ilvl w:val="0"/>
          <w:numId w:val="0"/>
        </w:numPr>
        <w:jc w:val="center"/>
        <w:rPr>
          <w:b/>
        </w:rPr>
      </w:pPr>
    </w:p>
    <w:p w14:paraId="430015AB" w14:textId="77777777" w:rsidR="00FD7BAC" w:rsidRDefault="00FD7BAC" w:rsidP="00FD7BAC">
      <w:pPr>
        <w:pStyle w:val="Tvarkostekstas"/>
        <w:numPr>
          <w:ilvl w:val="0"/>
          <w:numId w:val="0"/>
        </w:numPr>
        <w:jc w:val="center"/>
        <w:rPr>
          <w:b/>
        </w:rPr>
      </w:pPr>
    </w:p>
    <w:p w14:paraId="4C76FA6F" w14:textId="77777777" w:rsidR="00FD7BAC" w:rsidRPr="0056343D" w:rsidRDefault="00FD7BAC" w:rsidP="00FD7BAC">
      <w:pPr>
        <w:pStyle w:val="Tvarkostekstas"/>
        <w:numPr>
          <w:ilvl w:val="0"/>
          <w:numId w:val="0"/>
        </w:numPr>
        <w:jc w:val="center"/>
        <w:rPr>
          <w:b/>
        </w:rPr>
      </w:pPr>
      <w:r w:rsidRPr="0056343D">
        <w:rPr>
          <w:b/>
        </w:rPr>
        <w:lastRenderedPageBreak/>
        <w:t>1. BENDROSIOS NUOSTATOS</w:t>
      </w:r>
      <w:bookmarkEnd w:id="1"/>
    </w:p>
    <w:p w14:paraId="0B725822" w14:textId="77777777" w:rsidR="00FD7BAC" w:rsidRPr="0056343D" w:rsidRDefault="00FD7BAC" w:rsidP="00FD7BAC">
      <w:pPr>
        <w:pStyle w:val="Tvarkostekstas"/>
        <w:numPr>
          <w:ilvl w:val="0"/>
          <w:numId w:val="0"/>
        </w:numPr>
        <w:jc w:val="center"/>
        <w:rPr>
          <w:b/>
        </w:rPr>
      </w:pPr>
    </w:p>
    <w:p w14:paraId="3CABC1BB" w14:textId="2BB9BB0B" w:rsidR="00FD7BAC" w:rsidRPr="0056343D" w:rsidRDefault="00FD7BAC" w:rsidP="00FD7BAC">
      <w:pPr>
        <w:autoSpaceDE w:val="0"/>
        <w:autoSpaceDN/>
        <w:jc w:val="both"/>
        <w:textAlignment w:val="auto"/>
        <w:rPr>
          <w:lang w:eastAsia="ar-SA"/>
        </w:rPr>
      </w:pPr>
      <w:r w:rsidRPr="0056343D">
        <w:rPr>
          <w:lang w:eastAsia="ar-SA"/>
        </w:rPr>
        <w:t>1.1. Utenos rajono savivaldybės administracija (toliau - Perkančioji organizacija/ (PO)) vykdo mažos vertės</w:t>
      </w:r>
      <w:r w:rsidR="00AD3819">
        <w:rPr>
          <w:lang w:eastAsia="ar-SA"/>
        </w:rPr>
        <w:t xml:space="preserve"> </w:t>
      </w:r>
      <w:r w:rsidR="00AA7273" w:rsidRPr="00E460AC">
        <w:rPr>
          <w:lang w:eastAsia="ar-SA"/>
        </w:rPr>
        <w:t>„</w:t>
      </w:r>
      <w:r w:rsidR="00B260A0" w:rsidRPr="00B260A0">
        <w:rPr>
          <w:lang w:eastAsia="ar-SA"/>
        </w:rPr>
        <w:t>Vietinės reikšmės viešųjų kelių ir gatvių profiliavimo darbai Saldutiškio seniūnijoje</w:t>
      </w:r>
      <w:r w:rsidRPr="00E460AC">
        <w:t xml:space="preserve">“ </w:t>
      </w:r>
      <w:r w:rsidRPr="00E460AC">
        <w:rPr>
          <w:lang w:eastAsia="ar-SA"/>
        </w:rPr>
        <w:t>pirkimą</w:t>
      </w:r>
      <w:r w:rsidRPr="0056343D">
        <w:rPr>
          <w:lang w:eastAsia="ar-SA"/>
        </w:rPr>
        <w:t xml:space="preserve"> </w:t>
      </w:r>
      <w:r>
        <w:t xml:space="preserve"> (toliau-Pirkimas) </w:t>
      </w:r>
      <w:r w:rsidRPr="0056343D">
        <w:rPr>
          <w:lang w:eastAsia="ar-SA"/>
        </w:rPr>
        <w:t>skelbiamos apklausos būdu CVP IS priemonėmis.</w:t>
      </w:r>
      <w:r w:rsidRPr="0056343D">
        <w:rPr>
          <w:b/>
          <w:bCs/>
          <w:iCs/>
          <w:lang w:eastAsia="ar-SA"/>
        </w:rPr>
        <w:t xml:space="preserve"> </w:t>
      </w:r>
      <w:r w:rsidRPr="0056343D">
        <w:rPr>
          <w:lang w:eastAsia="ar-SA"/>
        </w:rPr>
        <w:t>Pirkimo tikslas – racionaliai naudojant tam skirtas lėšas nustatyti laimėjus</w:t>
      </w:r>
      <w:r w:rsidR="00AD3819">
        <w:rPr>
          <w:lang w:eastAsia="ar-SA"/>
        </w:rPr>
        <w:t>į</w:t>
      </w:r>
      <w:r w:rsidRPr="0056343D">
        <w:rPr>
          <w:lang w:eastAsia="ar-SA"/>
        </w:rPr>
        <w:t xml:space="preserve"> pasiūlym</w:t>
      </w:r>
      <w:r w:rsidR="00AD3819">
        <w:rPr>
          <w:lang w:eastAsia="ar-SA"/>
        </w:rPr>
        <w:t>ą</w:t>
      </w:r>
      <w:r w:rsidRPr="0056343D">
        <w:rPr>
          <w:lang w:eastAsia="ar-SA"/>
        </w:rPr>
        <w:t xml:space="preserve"> bei sudaryti </w:t>
      </w:r>
      <w:r w:rsidR="007678FC">
        <w:rPr>
          <w:lang w:eastAsia="ar-SA"/>
        </w:rPr>
        <w:t xml:space="preserve">rangos darbų </w:t>
      </w:r>
      <w:r w:rsidRPr="0056343D">
        <w:t>sutartį</w:t>
      </w:r>
      <w:r w:rsidRPr="0056343D">
        <w:rPr>
          <w:lang w:eastAsia="ar-SA"/>
        </w:rPr>
        <w:t xml:space="preserve"> (toliau – Sutart</w:t>
      </w:r>
      <w:r>
        <w:rPr>
          <w:lang w:eastAsia="ar-SA"/>
        </w:rPr>
        <w:t>į</w:t>
      </w:r>
      <w:r w:rsidRPr="0056343D">
        <w:rPr>
          <w:lang w:eastAsia="ar-SA"/>
        </w:rPr>
        <w:t>), leidžiančią įsigyti Perka</w:t>
      </w:r>
      <w:r w:rsidR="00F90DBA">
        <w:rPr>
          <w:lang w:eastAsia="ar-SA"/>
        </w:rPr>
        <w:t>nčiajai organizacijai reikalingu</w:t>
      </w:r>
      <w:r w:rsidRPr="0056343D">
        <w:rPr>
          <w:lang w:eastAsia="ar-SA"/>
        </w:rPr>
        <w:t xml:space="preserve">s </w:t>
      </w:r>
      <w:r w:rsidR="00A53EED">
        <w:rPr>
          <w:lang w:eastAsia="ar-SA"/>
        </w:rPr>
        <w:t>darbus</w:t>
      </w:r>
      <w:r w:rsidRPr="0056343D">
        <w:rPr>
          <w:lang w:eastAsia="ar-SA"/>
        </w:rPr>
        <w:t>.</w:t>
      </w:r>
      <w:bookmarkStart w:id="2" w:name="__RefHeading__54_2120104640"/>
      <w:bookmarkEnd w:id="2"/>
    </w:p>
    <w:p w14:paraId="2433F150" w14:textId="705B5BE7" w:rsidR="00FD7BAC" w:rsidRPr="00AD3819" w:rsidRDefault="00FD7BAC" w:rsidP="00FD7BAC">
      <w:pPr>
        <w:autoSpaceDE w:val="0"/>
        <w:autoSpaceDN/>
        <w:jc w:val="both"/>
        <w:textAlignment w:val="auto"/>
        <w:rPr>
          <w:color w:val="000000"/>
          <w:shd w:val="clear" w:color="auto" w:fill="FFFFFF"/>
        </w:rPr>
      </w:pPr>
      <w:r>
        <w:rPr>
          <w:lang w:eastAsia="lt-LT"/>
        </w:rPr>
        <w:t xml:space="preserve">1.2. </w:t>
      </w:r>
      <w:r w:rsidRPr="00E15B95">
        <w:rPr>
          <w:color w:val="000000"/>
          <w:bdr w:val="none" w:sz="0" w:space="0" w:color="auto" w:frame="1"/>
          <w:shd w:val="clear" w:color="auto" w:fill="FFFFFF"/>
        </w:rPr>
        <w:t xml:space="preserve">Šis mažos vertės viešasis pirkimas (toliau - pirkimas) atliekamas vadovaujantis Viešųjų pirkimų tarnybos direktoriaus </w:t>
      </w:r>
      <w:r>
        <w:rPr>
          <w:color w:val="000000"/>
          <w:bdr w:val="none" w:sz="0" w:space="0" w:color="auto" w:frame="1"/>
          <w:shd w:val="clear" w:color="auto" w:fill="FFFFFF"/>
        </w:rPr>
        <w:t xml:space="preserve">2017 m. birželio 28 d. </w:t>
      </w:r>
      <w:r w:rsidRPr="00E15B95">
        <w:rPr>
          <w:color w:val="000000"/>
          <w:bdr w:val="none" w:sz="0" w:space="0" w:color="auto" w:frame="1"/>
          <w:shd w:val="clear" w:color="auto" w:fill="FFFFFF"/>
        </w:rPr>
        <w:t xml:space="preserve">įsakymu </w:t>
      </w:r>
      <w:r>
        <w:rPr>
          <w:color w:val="000000"/>
          <w:bdr w:val="none" w:sz="0" w:space="0" w:color="auto" w:frame="1"/>
          <w:shd w:val="clear" w:color="auto" w:fill="FFFFFF"/>
        </w:rPr>
        <w:t xml:space="preserve">Nr. 1S-97 </w:t>
      </w:r>
      <w:r w:rsidRPr="00E15B95">
        <w:rPr>
          <w:color w:val="000000"/>
          <w:bdr w:val="none" w:sz="0" w:space="0" w:color="auto" w:frame="1"/>
          <w:shd w:val="clear" w:color="auto" w:fill="FFFFFF"/>
        </w:rPr>
        <w:t>patvirtintu Maž</w:t>
      </w:r>
      <w:r w:rsidRPr="00E15B95">
        <w:rPr>
          <w:rStyle w:val="t26"/>
          <w:color w:val="000000"/>
          <w:bdr w:val="none" w:sz="0" w:space="0" w:color="auto" w:frame="1"/>
          <w:shd w:val="clear" w:color="auto" w:fill="FFFFFF"/>
        </w:rPr>
        <w:t>os vert</w:t>
      </w:r>
      <w:r w:rsidRPr="00E15B95">
        <w:rPr>
          <w:color w:val="000000"/>
          <w:bdr w:val="none" w:sz="0" w:space="0" w:color="auto" w:frame="1"/>
          <w:shd w:val="clear" w:color="auto" w:fill="FFFFFF"/>
        </w:rPr>
        <w:t>ės pirkimų tvarkos aprašu</w:t>
      </w:r>
      <w:r w:rsidR="00F90DBA">
        <w:rPr>
          <w:color w:val="000000"/>
          <w:bdr w:val="none" w:sz="0" w:space="0" w:color="auto" w:frame="1"/>
          <w:shd w:val="clear" w:color="auto" w:fill="FFFFFF"/>
        </w:rPr>
        <w:t xml:space="preserve"> (2023 m. rugpjūčio 17 d. įsakymo Nr. 1S-98 redakcija)</w:t>
      </w:r>
      <w:r w:rsidRPr="00E15B95">
        <w:rPr>
          <w:color w:val="000000"/>
          <w:bdr w:val="none" w:sz="0" w:space="0" w:color="auto" w:frame="1"/>
          <w:shd w:val="clear" w:color="auto" w:fill="FFFFFF"/>
        </w:rPr>
        <w:t xml:space="preserve"> (toliau – Aprašu</w:t>
      </w:r>
      <w:r w:rsidRPr="00E15B95">
        <w:rPr>
          <w:rStyle w:val="t27"/>
          <w:color w:val="000000"/>
          <w:bdr w:val="none" w:sz="0" w:space="0" w:color="auto" w:frame="1"/>
          <w:shd w:val="clear" w:color="auto" w:fill="FFFFFF"/>
        </w:rPr>
        <w:t>), Lietuvos Respublikos vie</w:t>
      </w:r>
      <w:r w:rsidRPr="00E15B95">
        <w:rPr>
          <w:color w:val="000000"/>
          <w:bdr w:val="none" w:sz="0" w:space="0" w:color="auto" w:frame="1"/>
          <w:shd w:val="clear" w:color="auto" w:fill="FFFFFF"/>
        </w:rPr>
        <w:t>šųjų pirkimų įstatymu</w:t>
      </w:r>
      <w:r>
        <w:rPr>
          <w:color w:val="000000"/>
          <w:bdr w:val="none" w:sz="0" w:space="0" w:color="auto" w:frame="1"/>
          <w:shd w:val="clear" w:color="auto" w:fill="FFFFFF"/>
        </w:rPr>
        <w:t xml:space="preserve"> (toliau-Viešųjų pirkimų įstatymas/VPĮ)</w:t>
      </w:r>
      <w:r w:rsidRPr="00E15B95">
        <w:rPr>
          <w:color w:val="000000"/>
          <w:bdr w:val="none" w:sz="0" w:space="0" w:color="auto" w:frame="1"/>
          <w:shd w:val="clear" w:color="auto" w:fill="FFFFFF"/>
        </w:rPr>
        <w:t xml:space="preserve">, Lietuvos Respublikos civiliniu kodeksu, kitais viešuosius pirkimus </w:t>
      </w:r>
      <w:r w:rsidRPr="00AD3819">
        <w:rPr>
          <w:color w:val="000000"/>
          <w:bdr w:val="none" w:sz="0" w:space="0" w:color="auto" w:frame="1"/>
          <w:shd w:val="clear" w:color="auto" w:fill="FFFFFF"/>
        </w:rPr>
        <w:t>reglamentuojanč</w:t>
      </w:r>
      <w:r w:rsidRPr="00AD3819">
        <w:rPr>
          <w:rStyle w:val="t28"/>
          <w:color w:val="000000"/>
          <w:bdr w:val="none" w:sz="0" w:space="0" w:color="auto" w:frame="1"/>
          <w:shd w:val="clear" w:color="auto" w:fill="FFFFFF"/>
        </w:rPr>
        <w:t>iais teise</w:t>
      </w:r>
      <w:r w:rsidRPr="00AD3819">
        <w:rPr>
          <w:color w:val="000000"/>
          <w:bdr w:val="none" w:sz="0" w:space="0" w:color="auto" w:frame="1"/>
          <w:shd w:val="clear" w:color="auto" w:fill="FFFFFF"/>
        </w:rPr>
        <w:t>̇</w:t>
      </w:r>
      <w:r w:rsidRPr="00AD3819">
        <w:rPr>
          <w:rStyle w:val="t29"/>
          <w:color w:val="000000"/>
          <w:bdr w:val="none" w:sz="0" w:space="0" w:color="auto" w:frame="1"/>
          <w:shd w:val="clear" w:color="auto" w:fill="FFFFFF"/>
        </w:rPr>
        <w:t>s aktais bei​​ </w:t>
      </w:r>
      <w:r w:rsidRPr="00AD3819">
        <w:rPr>
          <w:color w:val="000000"/>
          <w:bdr w:val="none" w:sz="0" w:space="0" w:color="auto" w:frame="1"/>
          <w:shd w:val="clear" w:color="auto" w:fill="FFFFFF"/>
        </w:rPr>
        <w:t>šiomis pirkimo sąlygomis.</w:t>
      </w:r>
      <w:r w:rsidRPr="00AD3819">
        <w:rPr>
          <w:color w:val="000000"/>
          <w:shd w:val="clear" w:color="auto" w:fill="FFFFFF"/>
        </w:rPr>
        <w:t>​​</w:t>
      </w:r>
    </w:p>
    <w:p w14:paraId="77BD3D63" w14:textId="77777777" w:rsidR="00FD7BAC" w:rsidRPr="00AD3819" w:rsidRDefault="00FD7BAC" w:rsidP="00FD7BAC">
      <w:pPr>
        <w:autoSpaceDE w:val="0"/>
        <w:autoSpaceDN/>
        <w:jc w:val="both"/>
        <w:textAlignment w:val="auto"/>
        <w:rPr>
          <w:lang w:eastAsia="ar-SA"/>
        </w:rPr>
      </w:pPr>
      <w:r w:rsidRPr="00AD3819">
        <w:rPr>
          <w:color w:val="000000"/>
          <w:shd w:val="clear" w:color="auto" w:fill="FFFFFF"/>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31E8E911" w14:textId="3C4BC4A9" w:rsidR="00FD7BAC" w:rsidRPr="00AD3819" w:rsidRDefault="00FD7BAC" w:rsidP="00FD7BAC">
      <w:pPr>
        <w:pStyle w:val="body2"/>
        <w:shd w:val="clear" w:color="auto" w:fill="FFFFFF"/>
        <w:spacing w:before="0" w:beforeAutospacing="0" w:after="0" w:afterAutospacing="0"/>
        <w:jc w:val="both"/>
        <w:textAlignment w:val="baseline"/>
        <w:rPr>
          <w:color w:val="000000"/>
          <w:lang w:val="lt-LT"/>
        </w:rPr>
      </w:pPr>
      <w:r w:rsidRPr="00AD3819">
        <w:rPr>
          <w:color w:val="000000"/>
          <w:bdr w:val="none" w:sz="0" w:space="0" w:color="auto" w:frame="1"/>
          <w:lang w:val="lt-LT"/>
        </w:rPr>
        <w:t>1.4. Pirkimas vykdomas skelbiamos apklausos būdu naudojantis</w:t>
      </w:r>
      <w:r w:rsidRPr="00AD3819">
        <w:rPr>
          <w:color w:val="000000"/>
          <w:lang w:val="lt-LT"/>
        </w:rPr>
        <w:t>​​ </w:t>
      </w:r>
      <w:r w:rsidRPr="00AD3819">
        <w:rPr>
          <w:rStyle w:val="t35"/>
          <w:color w:val="000000"/>
          <w:bdr w:val="none" w:sz="0" w:space="0" w:color="auto" w:frame="1"/>
          <w:lang w:val="lt-LT"/>
        </w:rPr>
        <w:t>Centrin</w:t>
      </w:r>
      <w:r w:rsidRPr="00AD3819">
        <w:rPr>
          <w:color w:val="000000"/>
          <w:bdr w:val="none" w:sz="0" w:space="0" w:color="auto" w:frame="1"/>
          <w:lang w:val="lt-LT"/>
        </w:rPr>
        <w:t>ės</w:t>
      </w:r>
      <w:r w:rsidRPr="00AD3819">
        <w:rPr>
          <w:rStyle w:val="t36"/>
          <w:color w:val="000000"/>
          <w:bdr w:val="none" w:sz="0" w:space="0" w:color="auto" w:frame="1"/>
          <w:lang w:val="lt-LT"/>
        </w:rPr>
        <w:t>​​ vie</w:t>
      </w:r>
      <w:r w:rsidRPr="00AD3819">
        <w:rPr>
          <w:color w:val="000000"/>
          <w:bdr w:val="none" w:sz="0" w:space="0" w:color="auto" w:frame="1"/>
          <w:lang w:val="lt-LT"/>
        </w:rPr>
        <w:t>šųjų pirkimų informacinės</w:t>
      </w:r>
      <w:r w:rsidRPr="00AD3819">
        <w:rPr>
          <w:rStyle w:val="t37"/>
          <w:color w:val="000000"/>
          <w:bdr w:val="none" w:sz="0" w:space="0" w:color="auto" w:frame="1"/>
          <w:lang w:val="lt-LT"/>
        </w:rPr>
        <w:t>​​ sistemo</w:t>
      </w:r>
      <w:r w:rsidRPr="00AD3819">
        <w:rPr>
          <w:color w:val="000000"/>
          <w:bdr w:val="none" w:sz="0" w:space="0" w:color="auto" w:frame="1"/>
          <w:lang w:val="lt-LT"/>
        </w:rPr>
        <w:t>s priemonėmis (toliau - CVP IS). Pirkimo dokumentai skelbiami CVP IS. Pirkimas atliekamas elektroniniu būdu. Elektroninėmis priemonė</w:t>
      </w:r>
      <w:r w:rsidRPr="00AD3819">
        <w:rPr>
          <w:rStyle w:val="t38"/>
          <w:color w:val="000000"/>
          <w:bdr w:val="none" w:sz="0" w:space="0" w:color="auto" w:frame="1"/>
          <w:lang w:val="lt-LT"/>
        </w:rPr>
        <w:t>mis pasi</w:t>
      </w:r>
      <w:r w:rsidRPr="00AD3819">
        <w:rPr>
          <w:color w:val="000000"/>
          <w:bdr w:val="none" w:sz="0" w:space="0" w:color="auto" w:frame="1"/>
          <w:lang w:val="lt-LT"/>
        </w:rPr>
        <w:t xml:space="preserve">ūlymus gali teikti tik tie tiekėjai, kurie yra registruoti CVP IS, </w:t>
      </w:r>
      <w:r w:rsidRPr="00F82C07">
        <w:rPr>
          <w:bdr w:val="none" w:sz="0" w:space="0" w:color="auto" w:frame="1"/>
          <w:lang w:val="lt-LT"/>
        </w:rPr>
        <w:t xml:space="preserve">pasiekiamoje adresu </w:t>
      </w:r>
      <w:hyperlink r:id="rId6" w:history="1">
        <w:r w:rsidR="00F82C07" w:rsidRPr="00EF3F98">
          <w:rPr>
            <w:rStyle w:val="Hipersaitas"/>
            <w:bdr w:val="none" w:sz="0" w:space="0" w:color="auto" w:frame="1"/>
          </w:rPr>
          <w:t>https://viesiejipirkimai.lt/</w:t>
        </w:r>
      </w:hyperlink>
      <w:r w:rsidR="00F82C07">
        <w:rPr>
          <w:color w:val="FF0000"/>
          <w:bdr w:val="none" w:sz="0" w:space="0" w:color="auto" w:frame="1"/>
          <w:lang w:val="lt-LT"/>
        </w:rPr>
        <w:t xml:space="preserve"> </w:t>
      </w:r>
    </w:p>
    <w:p w14:paraId="4F41EC72" w14:textId="77777777" w:rsidR="00FD7BAC" w:rsidRPr="00AD3819" w:rsidRDefault="00FD7BAC" w:rsidP="00FD7BAC">
      <w:pPr>
        <w:pStyle w:val="body2"/>
        <w:shd w:val="clear" w:color="auto" w:fill="FFFFFF"/>
        <w:spacing w:before="0" w:beforeAutospacing="0" w:after="0" w:afterAutospacing="0"/>
        <w:jc w:val="both"/>
        <w:textAlignment w:val="baseline"/>
        <w:rPr>
          <w:color w:val="000000"/>
          <w:lang w:val="lt-LT"/>
        </w:rPr>
      </w:pPr>
      <w:r w:rsidRPr="00AD3819">
        <w:rPr>
          <w:color w:val="000000"/>
          <w:bdr w:val="none" w:sz="0" w:space="0" w:color="auto" w:frame="1"/>
          <w:lang w:val="lt-LT"/>
        </w:rPr>
        <w:t>1.5. Pirkimas atliekamas laikantis lygiateisiškumo, nediskriminavimo, abipusio pripaž</w:t>
      </w:r>
      <w:r w:rsidRPr="00AD3819">
        <w:rPr>
          <w:rStyle w:val="t39"/>
          <w:color w:val="000000"/>
          <w:bdr w:val="none" w:sz="0" w:space="0" w:color="auto" w:frame="1"/>
          <w:lang w:val="lt-LT"/>
        </w:rPr>
        <w:t>inimo, proporcingumo ir skaidrumo princip</w:t>
      </w:r>
      <w:r w:rsidRPr="00AD3819">
        <w:rPr>
          <w:color w:val="000000"/>
          <w:bdr w:val="none" w:sz="0" w:space="0" w:color="auto" w:frame="1"/>
          <w:lang w:val="lt-LT"/>
        </w:rPr>
        <w:t>ų</w:t>
      </w:r>
      <w:r w:rsidRPr="00AD3819">
        <w:rPr>
          <w:color w:val="000000"/>
          <w:lang w:val="lt-LT"/>
        </w:rPr>
        <w:t>​​ </w:t>
      </w:r>
      <w:r w:rsidRPr="00AD3819">
        <w:rPr>
          <w:rStyle w:val="t40"/>
          <w:color w:val="000000"/>
          <w:bdr w:val="none" w:sz="0" w:space="0" w:color="auto" w:frame="1"/>
          <w:lang w:val="lt-LT"/>
        </w:rPr>
        <w:t>bei konfidencialumo ir ne</w:t>
      </w:r>
      <w:r w:rsidRPr="00AD3819">
        <w:rPr>
          <w:color w:val="000000"/>
          <w:bdr w:val="none" w:sz="0" w:space="0" w:color="auto" w:frame="1"/>
          <w:lang w:val="lt-LT"/>
        </w:rPr>
        <w:t>šališkumo reikalavimų.</w:t>
      </w:r>
    </w:p>
    <w:p w14:paraId="313FCC44" w14:textId="45D31BFF" w:rsidR="00A53EED" w:rsidRPr="00F90DBA" w:rsidRDefault="00FD7BAC" w:rsidP="00F90DBA">
      <w:pPr>
        <w:jc w:val="both"/>
        <w:rPr>
          <w:bdr w:val="none" w:sz="0" w:space="0" w:color="auto" w:frame="1"/>
        </w:rPr>
      </w:pPr>
      <w:r w:rsidRPr="00AD3819">
        <w:rPr>
          <w:color w:val="000000"/>
          <w:bdr w:val="none" w:sz="0" w:space="0" w:color="auto" w:frame="1"/>
        </w:rPr>
        <w:t>1.6. Tiesioginį ryšį su tiekėjais įgaliota palaikyti Perkančiosios organizacijos atstovė</w:t>
      </w:r>
      <w:r w:rsidRPr="00AD3819">
        <w:rPr>
          <w:color w:val="000000"/>
        </w:rPr>
        <w:t xml:space="preserve">​​ – pirkimo organizatorė </w:t>
      </w:r>
      <w:r w:rsidR="006965DB">
        <w:rPr>
          <w:rStyle w:val="t41"/>
          <w:color w:val="000000"/>
          <w:bdr w:val="none" w:sz="0" w:space="0" w:color="auto" w:frame="1"/>
        </w:rPr>
        <w:t>Kristina Kulbauskienė</w:t>
      </w:r>
      <w:r w:rsidR="00A6220F" w:rsidRPr="00AD3819">
        <w:rPr>
          <w:rStyle w:val="t42"/>
          <w:color w:val="000000"/>
          <w:bdr w:val="none" w:sz="0" w:space="0" w:color="auto" w:frame="1"/>
        </w:rPr>
        <w:t xml:space="preserve">, </w:t>
      </w:r>
      <w:r w:rsidR="00A6220F" w:rsidRPr="00AD3819">
        <w:rPr>
          <w:rStyle w:val="t42"/>
          <w:bdr w:val="none" w:sz="0" w:space="0" w:color="auto" w:frame="1"/>
        </w:rPr>
        <w:t xml:space="preserve">Dokumentų valdymo ir bendrųjų reikalų </w:t>
      </w:r>
      <w:r w:rsidR="00A0162A" w:rsidRPr="00AD3819">
        <w:rPr>
          <w:rStyle w:val="t42"/>
          <w:bdr w:val="none" w:sz="0" w:space="0" w:color="auto" w:frame="1"/>
        </w:rPr>
        <w:t>skyriaus</w:t>
      </w:r>
      <w:r w:rsidRPr="00AD3819">
        <w:rPr>
          <w:rStyle w:val="t42"/>
          <w:bdr w:val="none" w:sz="0" w:space="0" w:color="auto" w:frame="1"/>
        </w:rPr>
        <w:t xml:space="preserve"> </w:t>
      </w:r>
      <w:r w:rsidR="00803426" w:rsidRPr="00AD3819">
        <w:rPr>
          <w:rStyle w:val="t42"/>
          <w:bdr w:val="none" w:sz="0" w:space="0" w:color="auto" w:frame="1"/>
        </w:rPr>
        <w:t xml:space="preserve">vyr. </w:t>
      </w:r>
      <w:r w:rsidRPr="00AD3819">
        <w:rPr>
          <w:rStyle w:val="t42"/>
          <w:bdr w:val="none" w:sz="0" w:space="0" w:color="auto" w:frame="1"/>
        </w:rPr>
        <w:t xml:space="preserve">specialistė (toliau – Organizatorė), </w:t>
      </w:r>
      <w:r w:rsidR="008A3111">
        <w:rPr>
          <w:bdr w:val="none" w:sz="0" w:space="0" w:color="auto" w:frame="1"/>
        </w:rPr>
        <w:t>+370</w:t>
      </w:r>
      <w:r w:rsidR="0033327F">
        <w:rPr>
          <w:bdr w:val="none" w:sz="0" w:space="0" w:color="auto" w:frame="1"/>
        </w:rPr>
        <w:t> 389 43549</w:t>
      </w:r>
      <w:r w:rsidRPr="00AD3819">
        <w:rPr>
          <w:bdr w:val="none" w:sz="0" w:space="0" w:color="auto" w:frame="1"/>
        </w:rPr>
        <w:t xml:space="preserve"> el. p</w:t>
      </w:r>
      <w:r w:rsidRPr="00AD3819">
        <w:rPr>
          <w:rStyle w:val="t44"/>
          <w:bdr w:val="none" w:sz="0" w:space="0" w:color="auto" w:frame="1"/>
        </w:rPr>
        <w:t xml:space="preserve">. </w:t>
      </w:r>
      <w:hyperlink r:id="rId7" w:history="1">
        <w:r w:rsidR="006965DB" w:rsidRPr="007C527D">
          <w:rPr>
            <w:rStyle w:val="Hipersaitas"/>
            <w:bdr w:val="none" w:sz="0" w:space="0" w:color="auto" w:frame="1"/>
          </w:rPr>
          <w:t>kristina.kulbauskiene@utena.lt</w:t>
        </w:r>
      </w:hyperlink>
      <w:r w:rsidRPr="00AD3819">
        <w:rPr>
          <w:rStyle w:val="t44"/>
          <w:bdr w:val="none" w:sz="0" w:space="0" w:color="auto" w:frame="1"/>
        </w:rPr>
        <w:t>.</w:t>
      </w:r>
      <w:bookmarkStart w:id="3" w:name="_Toc360582261"/>
      <w:r w:rsidR="00AD3819">
        <w:rPr>
          <w:rStyle w:val="t44"/>
          <w:bdr w:val="none" w:sz="0" w:space="0" w:color="auto" w:frame="1"/>
        </w:rPr>
        <w:t xml:space="preserve"> </w:t>
      </w:r>
    </w:p>
    <w:p w14:paraId="5E94639F" w14:textId="77777777" w:rsidR="00FD7BAC" w:rsidRPr="00803426" w:rsidRDefault="00FD7BAC" w:rsidP="00FD7BAC">
      <w:pPr>
        <w:pStyle w:val="Tvarkostekstas"/>
        <w:numPr>
          <w:ilvl w:val="0"/>
          <w:numId w:val="0"/>
        </w:numPr>
        <w:tabs>
          <w:tab w:val="left" w:pos="720"/>
        </w:tabs>
        <w:jc w:val="center"/>
        <w:rPr>
          <w:b/>
        </w:rPr>
      </w:pPr>
    </w:p>
    <w:p w14:paraId="7DBEBFF2" w14:textId="77777777" w:rsidR="00FD7BAC" w:rsidRPr="0056343D" w:rsidRDefault="00FD7BAC" w:rsidP="00FD7BAC">
      <w:pPr>
        <w:pStyle w:val="Tvarkostekstas"/>
        <w:numPr>
          <w:ilvl w:val="0"/>
          <w:numId w:val="0"/>
        </w:numPr>
        <w:tabs>
          <w:tab w:val="left" w:pos="720"/>
        </w:tabs>
        <w:jc w:val="center"/>
        <w:rPr>
          <w:b/>
        </w:rPr>
      </w:pPr>
      <w:r w:rsidRPr="0056343D">
        <w:rPr>
          <w:b/>
        </w:rPr>
        <w:t>2. PIRKIMO OBJEKTAS</w:t>
      </w:r>
      <w:bookmarkEnd w:id="3"/>
    </w:p>
    <w:p w14:paraId="19D6AA6A" w14:textId="77777777" w:rsidR="00FD7BAC" w:rsidRPr="0056343D" w:rsidRDefault="00FD7BAC" w:rsidP="00FD7BAC">
      <w:pPr>
        <w:pStyle w:val="Tvarkostekstas"/>
        <w:numPr>
          <w:ilvl w:val="0"/>
          <w:numId w:val="0"/>
        </w:numPr>
        <w:tabs>
          <w:tab w:val="left" w:pos="720"/>
        </w:tabs>
        <w:rPr>
          <w:b/>
        </w:rPr>
      </w:pPr>
    </w:p>
    <w:p w14:paraId="2EF3D2C5" w14:textId="29BAA27A" w:rsidR="00E460AC" w:rsidRDefault="00FD7BAC" w:rsidP="00FD7BAC">
      <w:pPr>
        <w:jc w:val="both"/>
      </w:pPr>
      <w:bookmarkStart w:id="4" w:name="_Toc360582262"/>
      <w:r>
        <w:rPr>
          <w:rFonts w:eastAsia="Calibri"/>
          <w:lang w:eastAsia="ar-SA"/>
        </w:rPr>
        <w:t>2</w:t>
      </w:r>
      <w:r w:rsidRPr="003C43BC">
        <w:rPr>
          <w:rFonts w:eastAsia="Calibri"/>
          <w:lang w:eastAsia="ar-SA"/>
        </w:rPr>
        <w:t xml:space="preserve">.1. Pirkimo objektas – </w:t>
      </w:r>
      <w:r w:rsidR="00E460AC" w:rsidRPr="00E460AC">
        <w:rPr>
          <w:lang w:eastAsia="ar-SA"/>
        </w:rPr>
        <w:t>„</w:t>
      </w:r>
      <w:r w:rsidR="00B260A0" w:rsidRPr="00B260A0">
        <w:rPr>
          <w:lang w:eastAsia="ar-SA"/>
        </w:rPr>
        <w:t>Vietinės reikšmės viešųjų kelių ir gatvių profiliavimo darbai Saldutiškio seniūnijoje</w:t>
      </w:r>
      <w:r w:rsidR="00E460AC">
        <w:t>“.</w:t>
      </w:r>
    </w:p>
    <w:p w14:paraId="523DFC7D" w14:textId="47ED29A2" w:rsidR="00FD7BAC" w:rsidRPr="00C93AFD" w:rsidRDefault="00FD7BAC" w:rsidP="00FD7BAC">
      <w:pPr>
        <w:jc w:val="both"/>
        <w:rPr>
          <w:rFonts w:eastAsia="Calibri"/>
          <w:lang w:eastAsia="ar-SA"/>
        </w:rPr>
      </w:pPr>
      <w:r w:rsidRPr="00C93AFD">
        <w:rPr>
          <w:rFonts w:eastAsia="Calibri"/>
          <w:lang w:eastAsia="ar-SA"/>
        </w:rPr>
        <w:t xml:space="preserve">2.2. Pirkimo objektas priskiriamas </w:t>
      </w:r>
      <w:r w:rsidR="00ED697A" w:rsidRPr="00C93AFD">
        <w:rPr>
          <w:rFonts w:eastAsia="Calibri"/>
          <w:lang w:eastAsia="ar-SA"/>
        </w:rPr>
        <w:t xml:space="preserve">pagrindiniam </w:t>
      </w:r>
      <w:r w:rsidR="003C10CC" w:rsidRPr="00C93AFD">
        <w:rPr>
          <w:rFonts w:eastAsia="Calibri"/>
          <w:lang w:eastAsia="ar-SA"/>
        </w:rPr>
        <w:t>darbų</w:t>
      </w:r>
      <w:r w:rsidR="00130A91" w:rsidRPr="00C93AFD">
        <w:rPr>
          <w:rFonts w:eastAsia="Calibri"/>
          <w:lang w:eastAsia="ar-SA"/>
        </w:rPr>
        <w:t xml:space="preserve"> </w:t>
      </w:r>
      <w:r w:rsidRPr="00C93AFD">
        <w:rPr>
          <w:rFonts w:eastAsia="Calibri"/>
          <w:lang w:eastAsia="ar-SA"/>
        </w:rPr>
        <w:t xml:space="preserve">kodui – </w:t>
      </w:r>
      <w:r w:rsidR="003C10CC" w:rsidRPr="00C93AFD">
        <w:rPr>
          <w:rFonts w:eastAsia="Calibri"/>
          <w:lang w:eastAsia="ar-SA"/>
        </w:rPr>
        <w:t xml:space="preserve">45233141-9 „Kelių </w:t>
      </w:r>
      <w:r w:rsidR="00D550EC" w:rsidRPr="00C93AFD">
        <w:rPr>
          <w:rFonts w:eastAsia="Calibri"/>
          <w:lang w:eastAsia="ar-SA"/>
        </w:rPr>
        <w:t>priežiūros</w:t>
      </w:r>
      <w:r w:rsidR="00C93AFD" w:rsidRPr="00C93AFD">
        <w:rPr>
          <w:rFonts w:eastAsia="Calibri"/>
          <w:lang w:eastAsia="ar-SA"/>
        </w:rPr>
        <w:t xml:space="preserve"> darbai“</w:t>
      </w:r>
      <w:r w:rsidR="00AA7273" w:rsidRPr="00C93AFD">
        <w:rPr>
          <w:rFonts w:eastAsia="Calibri"/>
          <w:lang w:eastAsia="ar-SA"/>
        </w:rPr>
        <w:t>.</w:t>
      </w:r>
    </w:p>
    <w:p w14:paraId="2F0C2200" w14:textId="77777777" w:rsidR="00FD7BAC" w:rsidRPr="00C93AFD" w:rsidRDefault="00FD7BAC" w:rsidP="00FD7BAC">
      <w:pPr>
        <w:jc w:val="both"/>
        <w:rPr>
          <w:rFonts w:eastAsia="Calibri"/>
          <w:lang w:eastAsia="ar-SA"/>
        </w:rPr>
      </w:pPr>
      <w:r w:rsidRPr="00C93AFD">
        <w:rPr>
          <w:rFonts w:eastAsia="Calibri"/>
          <w:lang w:eastAsia="ar-SA"/>
        </w:rPr>
        <w:t>2.3. Pirkimas nėra skaidomas į pirkimo dalis.</w:t>
      </w:r>
    </w:p>
    <w:p w14:paraId="7F8124A0" w14:textId="385F2BA6" w:rsidR="00FD7BAC" w:rsidRPr="00C93AFD" w:rsidRDefault="00FD7BAC" w:rsidP="00FD7BAC">
      <w:pPr>
        <w:jc w:val="both"/>
        <w:rPr>
          <w:rFonts w:eastAsiaTheme="minorHAnsi"/>
        </w:rPr>
      </w:pPr>
      <w:r w:rsidRPr="00C93AFD">
        <w:rPr>
          <w:rFonts w:eastAsiaTheme="minorHAnsi"/>
        </w:rPr>
        <w:t>2.4. Reikalavimai Pirkimo ob</w:t>
      </w:r>
      <w:r w:rsidR="00803426" w:rsidRPr="00C93AFD">
        <w:rPr>
          <w:rFonts w:eastAsiaTheme="minorHAnsi"/>
        </w:rPr>
        <w:t>jektui nurodyti pirkimo dokumentų</w:t>
      </w:r>
      <w:r w:rsidRPr="00C93AFD">
        <w:rPr>
          <w:rFonts w:eastAsiaTheme="minorHAnsi"/>
        </w:rPr>
        <w:t xml:space="preserve"> pri</w:t>
      </w:r>
      <w:r w:rsidR="00A6220F" w:rsidRPr="00C93AFD">
        <w:rPr>
          <w:rFonts w:eastAsiaTheme="minorHAnsi"/>
        </w:rPr>
        <w:t>ede​​</w:t>
      </w:r>
      <w:r w:rsidR="005A57AD" w:rsidRPr="00C93AFD">
        <w:rPr>
          <w:rFonts w:eastAsiaTheme="minorHAnsi"/>
        </w:rPr>
        <w:t xml:space="preserve"> Nr.1</w:t>
      </w:r>
      <w:r w:rsidR="00A6220F" w:rsidRPr="00C93AFD">
        <w:rPr>
          <w:rFonts w:eastAsiaTheme="minorHAnsi"/>
        </w:rPr>
        <w:t xml:space="preserve"> „Techninė specifikacija</w:t>
      </w:r>
      <w:r w:rsidR="00C93AFD" w:rsidRPr="00C93AFD">
        <w:rPr>
          <w:rFonts w:eastAsiaTheme="minorHAnsi"/>
        </w:rPr>
        <w:t xml:space="preserve"> „Vietinės reikšmės viešųjų kelių ir gatvių profiliavimo darbai Saldutiškio seniūnijoje“</w:t>
      </w:r>
      <w:r w:rsidR="00A6220F" w:rsidRPr="00C93AFD">
        <w:rPr>
          <w:rFonts w:eastAsiaTheme="minorHAnsi"/>
        </w:rPr>
        <w:t>“</w:t>
      </w:r>
      <w:r w:rsidRPr="00C93AFD">
        <w:rPr>
          <w:rFonts w:eastAsiaTheme="minorHAnsi"/>
        </w:rPr>
        <w:t>.</w:t>
      </w:r>
    </w:p>
    <w:p w14:paraId="441F03F4" w14:textId="265A9733" w:rsidR="00FD7BAC" w:rsidRPr="00C93AFD" w:rsidRDefault="003C10CC" w:rsidP="00B75664">
      <w:pPr>
        <w:jc w:val="both"/>
        <w:rPr>
          <w:shd w:val="clear" w:color="auto" w:fill="FFFFFF"/>
        </w:rPr>
      </w:pPr>
      <w:r w:rsidRPr="00C93AFD">
        <w:t>2.5. Pirkimas vykdomas vadovaujantis</w:t>
      </w:r>
      <w:r w:rsidRPr="00C93AFD">
        <w:rPr>
          <w:shd w:val="clear" w:color="auto" w:fill="FFFFFF"/>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r w:rsidR="00C93AFD" w:rsidRPr="00C93AFD">
        <w:rPr>
          <w:shd w:val="clear" w:color="auto" w:fill="FFFFFF"/>
        </w:rPr>
        <w:t>taikant 4.4.4.1 ir 4.4.4.3 papunkčiuose nustatytus aplinkosauginius principus, Užsakovas savarankiškai nustato aplinkos apsaugos kriterijus (Bus tikrinama Sutarties vykdymo metu): vykstant ir pristatant žvyrą į užsakyme nurodytą darbų atlikimo vietą turi būti sunaudojama mažiau gamtos išteklių, t. y. sunaudojama mažiau kuro: vienu kartu turi būti pristatomi maksimalūs užsakytiems darbams reikalingi medžiagų kiekiai; medžiagas pristatant ne piko valandomis; vykstant į darbų atlikimo vietą ir (ar) pristatant medžiagas į nurodytą vietą turi būti pasirenkamas optimalus maršrutas. Laikantis KET visi gabenami birūs kroviniai, privalo būti uždengti. Tai yra darbas, kuris transporto priemonių  eismo judėjimui netrukdys.</w:t>
      </w:r>
    </w:p>
    <w:p w14:paraId="64510798" w14:textId="77777777" w:rsidR="00C93AFD" w:rsidRPr="00B75664" w:rsidRDefault="00C93AFD" w:rsidP="00B75664">
      <w:pPr>
        <w:jc w:val="both"/>
        <w:rPr>
          <w:color w:val="000000"/>
          <w:shd w:val="clear" w:color="auto" w:fill="FFFFFF"/>
        </w:rPr>
      </w:pPr>
    </w:p>
    <w:p w14:paraId="74E77D81" w14:textId="77777777" w:rsidR="00FD7BAC" w:rsidRPr="002D5220" w:rsidRDefault="00FD7BAC" w:rsidP="00FD7BAC">
      <w:pPr>
        <w:tabs>
          <w:tab w:val="left" w:pos="720"/>
        </w:tabs>
        <w:jc w:val="center"/>
        <w:rPr>
          <w:b/>
          <w:lang w:eastAsia="lt-LT"/>
        </w:rPr>
      </w:pPr>
      <w:bookmarkStart w:id="5" w:name="_Hlk63070521"/>
      <w:bookmarkStart w:id="6" w:name="_Toc360582263"/>
      <w:bookmarkEnd w:id="4"/>
      <w:r w:rsidRPr="002D5220">
        <w:rPr>
          <w:b/>
          <w:lang w:eastAsia="lt-LT"/>
        </w:rPr>
        <w:t xml:space="preserve">3. </w:t>
      </w:r>
      <w:r>
        <w:rPr>
          <w:b/>
          <w:lang w:eastAsia="lt-LT"/>
        </w:rPr>
        <w:t>REIKALAVIMAI TIEKĖJAMS</w:t>
      </w:r>
    </w:p>
    <w:p w14:paraId="6FC6C435" w14:textId="77777777" w:rsidR="00FD7BAC" w:rsidRPr="002D5220" w:rsidRDefault="00FD7BAC" w:rsidP="00FD7BAC">
      <w:pPr>
        <w:tabs>
          <w:tab w:val="left" w:pos="720"/>
        </w:tabs>
        <w:jc w:val="center"/>
        <w:rPr>
          <w:b/>
          <w:lang w:eastAsia="lt-LT"/>
        </w:rPr>
      </w:pPr>
    </w:p>
    <w:p w14:paraId="37621952" w14:textId="77777777" w:rsidR="00FD7BAC" w:rsidRDefault="00FD7BAC" w:rsidP="00FD7BAC">
      <w:pPr>
        <w:widowControl w:val="0"/>
        <w:tabs>
          <w:tab w:val="left" w:pos="1170"/>
        </w:tabs>
        <w:jc w:val="both"/>
        <w:textAlignment w:val="top"/>
        <w:rPr>
          <w:rFonts w:eastAsia="Calibri"/>
        </w:rPr>
      </w:pPr>
      <w:r w:rsidRPr="00C4107D">
        <w:t xml:space="preserve">3.1. </w:t>
      </w:r>
      <w:r w:rsidRPr="00C4107D">
        <w:rPr>
          <w:bdr w:val="none" w:sz="0" w:space="0" w:color="auto" w:frame="1"/>
          <w:shd w:val="clear" w:color="auto" w:fill="FFFFFF"/>
        </w:rPr>
        <w:t>Perkančioji organizacija netikrina, ar tiekėja</w:t>
      </w:r>
      <w:r>
        <w:rPr>
          <w:bdr w:val="none" w:sz="0" w:space="0" w:color="auto" w:frame="1"/>
          <w:shd w:val="clear" w:color="auto" w:fill="FFFFFF"/>
        </w:rPr>
        <w:t>i</w:t>
      </w:r>
      <w:r w:rsidRPr="00C4107D">
        <w:rPr>
          <w:bdr w:val="none" w:sz="0" w:space="0" w:color="auto" w:frame="1"/>
          <w:shd w:val="clear" w:color="auto" w:fill="FFFFFF"/>
        </w:rPr>
        <w:t xml:space="preserve"> </w:t>
      </w:r>
      <w:r>
        <w:rPr>
          <w:bdr w:val="none" w:sz="0" w:space="0" w:color="auto" w:frame="1"/>
          <w:shd w:val="clear" w:color="auto" w:fill="FFFFFF"/>
        </w:rPr>
        <w:t xml:space="preserve">(subtiekėjai) </w:t>
      </w:r>
      <w:r w:rsidRPr="00C4107D">
        <w:rPr>
          <w:bdr w:val="none" w:sz="0" w:space="0" w:color="auto" w:frame="1"/>
          <w:shd w:val="clear" w:color="auto" w:fill="FFFFFF"/>
        </w:rPr>
        <w:t>turi VPĮ 46 straipsnyje numatytų tiekėjo pašalinimo pagrindų</w:t>
      </w:r>
      <w:r w:rsidRPr="00C4107D">
        <w:rPr>
          <w:rFonts w:eastAsia="Calibri"/>
        </w:rPr>
        <w:t>.</w:t>
      </w:r>
    </w:p>
    <w:p w14:paraId="49722034" w14:textId="77777777" w:rsidR="00FD7BAC" w:rsidRPr="00C4107D" w:rsidRDefault="00FD7BAC" w:rsidP="00FD7BAC">
      <w:pPr>
        <w:widowControl w:val="0"/>
        <w:tabs>
          <w:tab w:val="left" w:pos="1170"/>
        </w:tabs>
        <w:jc w:val="both"/>
        <w:textAlignment w:val="top"/>
        <w:rPr>
          <w:rFonts w:eastAsia="Calibri"/>
        </w:rPr>
      </w:pPr>
      <w:r>
        <w:rPr>
          <w:rFonts w:eastAsia="Calibri"/>
        </w:rPr>
        <w:t>3.2. Perkančioji organizacija nenustato tiekėjams (subtiekėjams) kvalifikacijos reikalavimų.</w:t>
      </w:r>
    </w:p>
    <w:p w14:paraId="3A4A3452" w14:textId="77777777" w:rsidR="00FD7BAC" w:rsidRPr="000055AD" w:rsidRDefault="00FD7BAC" w:rsidP="00FD7BAC">
      <w:pPr>
        <w:suppressAutoHyphens w:val="0"/>
        <w:jc w:val="both"/>
        <w:textAlignment w:val="auto"/>
        <w:rPr>
          <w:rFonts w:eastAsia="Calibri"/>
        </w:rPr>
      </w:pPr>
      <w:r w:rsidRPr="000055AD">
        <w:rPr>
          <w:rFonts w:eastAsia="Calibri"/>
        </w:rPr>
        <w:lastRenderedPageBreak/>
        <w:t>3.</w:t>
      </w:r>
      <w:r>
        <w:rPr>
          <w:rFonts w:eastAsia="Calibri"/>
        </w:rPr>
        <w:t>3</w:t>
      </w:r>
      <w:r w:rsidRPr="000055AD">
        <w:rPr>
          <w:rFonts w:eastAsia="Calibri"/>
        </w:rPr>
        <w:t>. Tiekėja</w:t>
      </w:r>
      <w:r>
        <w:rPr>
          <w:rFonts w:eastAsia="Calibri"/>
        </w:rPr>
        <w:t>i</w:t>
      </w:r>
      <w:r w:rsidRPr="000055AD">
        <w:rPr>
          <w:rFonts w:eastAsia="Calibri"/>
        </w:rPr>
        <w:t xml:space="preserve"> gali remtis kitų ūkio subjektų pajėgumais, neatsižvelgdam</w:t>
      </w:r>
      <w:r>
        <w:rPr>
          <w:rFonts w:eastAsia="Calibri"/>
        </w:rPr>
        <w:t>i</w:t>
      </w:r>
      <w:r w:rsidRPr="000055AD">
        <w:rPr>
          <w:rFonts w:eastAsia="Calibri"/>
        </w:rPr>
        <w:t xml:space="preserve"> į tai, kokio teisinio pobūdžio būtų jų ryšiai su jais. Tiekėja</w:t>
      </w:r>
      <w:r>
        <w:rPr>
          <w:rFonts w:eastAsia="Calibri"/>
        </w:rPr>
        <w:t>i</w:t>
      </w:r>
      <w:r w:rsidRPr="000055AD">
        <w:rPr>
          <w:rFonts w:eastAsia="Calibri"/>
        </w:rPr>
        <w:t xml:space="preserve"> gali remtis tik tokiais kitų ūkio subjektų pajėgumais, kuriais ji</w:t>
      </w:r>
      <w:r>
        <w:rPr>
          <w:rFonts w:eastAsia="Calibri"/>
        </w:rPr>
        <w:t>e</w:t>
      </w:r>
      <w:r w:rsidRPr="000055AD">
        <w:rPr>
          <w:rFonts w:eastAsia="Calibri"/>
        </w:rPr>
        <w:t xml:space="preserve"> realiai galės disponuoti pirkimo sutarties vykdymo metu. Tiekėja</w:t>
      </w:r>
      <w:r>
        <w:rPr>
          <w:rFonts w:eastAsia="Calibri"/>
        </w:rPr>
        <w:t>i</w:t>
      </w:r>
      <w:r w:rsidRPr="000055AD">
        <w:rPr>
          <w:rFonts w:eastAsia="Calibri"/>
        </w:rPr>
        <w:t xml:space="preserve"> gali remtis kitų ūkio subjektų pajėgumais tik tuomet, kai tie subjektai, kurių pajėgumais buvo pasiremta, patys </w:t>
      </w:r>
      <w:r>
        <w:rPr>
          <w:rFonts w:eastAsia="Calibri"/>
        </w:rPr>
        <w:t>vykdys įsipareigojimus</w:t>
      </w:r>
      <w:r w:rsidRPr="000055AD">
        <w:rPr>
          <w:rFonts w:eastAsia="Calibri"/>
        </w:rPr>
        <w:t>,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4BC607ED" w14:textId="77777777" w:rsidR="00FD7BAC" w:rsidRPr="000055AD" w:rsidRDefault="00FD7BAC" w:rsidP="00FD7BAC">
      <w:pPr>
        <w:suppressAutoHyphens w:val="0"/>
        <w:jc w:val="both"/>
        <w:textAlignment w:val="auto"/>
        <w:rPr>
          <w:rFonts w:eastAsia="Calibri"/>
          <w:color w:val="000000"/>
        </w:rPr>
      </w:pPr>
      <w:r w:rsidRPr="000055AD">
        <w:rPr>
          <w:rFonts w:eastAsia="Calibri"/>
          <w:color w:val="000000"/>
        </w:rPr>
        <w:t>3.</w:t>
      </w:r>
      <w:r>
        <w:rPr>
          <w:rFonts w:eastAsia="Calibri"/>
          <w:color w:val="000000"/>
        </w:rPr>
        <w:t>4</w:t>
      </w:r>
      <w:r w:rsidRPr="000055AD">
        <w:rPr>
          <w:rFonts w:eastAsia="Calibri"/>
          <w:color w:val="000000"/>
        </w:rPr>
        <w:t xml:space="preserve">.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072AFCA6" w14:textId="6E1BDB02" w:rsidR="00FD7BAC" w:rsidRDefault="00FD7BAC" w:rsidP="00FD7BAC">
      <w:pPr>
        <w:suppressAutoHyphens w:val="0"/>
        <w:jc w:val="both"/>
        <w:textAlignment w:val="auto"/>
        <w:rPr>
          <w:rFonts w:eastAsia="Calibri"/>
        </w:rPr>
      </w:pPr>
      <w:r w:rsidRPr="000055AD">
        <w:rPr>
          <w:rFonts w:eastAsia="Calibri"/>
        </w:rPr>
        <w:t>3.</w:t>
      </w:r>
      <w:r>
        <w:rPr>
          <w:rFonts w:eastAsia="Calibri"/>
        </w:rPr>
        <w:t>5</w:t>
      </w:r>
      <w:r w:rsidRPr="000055AD">
        <w:rPr>
          <w:rFonts w:eastAsia="Calibri"/>
        </w:rPr>
        <w:t>. Jei pasiūlyme numatyta pasitelkti subtiekėjus, tiekėjas privalo nurodyti, kokią konkrečiai pirkimo objekto dalį atliks subtiekėjai</w:t>
      </w:r>
      <w:r>
        <w:rPr>
          <w:rFonts w:eastAsia="Calibri"/>
        </w:rPr>
        <w:t>,</w:t>
      </w:r>
      <w:r w:rsidRPr="000055AD">
        <w:rPr>
          <w:rFonts w:eastAsia="Calibri"/>
        </w:rPr>
        <w:t xml:space="preserve"> ir kiek procentų (%) pasiūlymo vertės numato atlikti subtiekėjų ištekliais (nustatytos formos pažyma, pirkimo dokumentų priedas Nr. </w:t>
      </w:r>
      <w:r w:rsidR="00ED697A">
        <w:rPr>
          <w:rFonts w:eastAsia="Calibri"/>
        </w:rPr>
        <w:t>4</w:t>
      </w:r>
      <w:r w:rsidRPr="000055AD">
        <w:rPr>
          <w:rFonts w:eastAsia="Calibri"/>
        </w:rPr>
        <w:t xml:space="preserve">). </w:t>
      </w:r>
    </w:p>
    <w:p w14:paraId="27F58855" w14:textId="03FF7FED" w:rsidR="00B65CA2" w:rsidRPr="000055AD" w:rsidRDefault="00B65CA2" w:rsidP="00FD7BAC">
      <w:pPr>
        <w:suppressAutoHyphens w:val="0"/>
        <w:jc w:val="both"/>
        <w:textAlignment w:val="auto"/>
        <w:rPr>
          <w:rFonts w:eastAsia="Calibri"/>
        </w:rPr>
      </w:pPr>
      <w:r>
        <w:rPr>
          <w:rFonts w:eastAsia="Calibri"/>
        </w:rPr>
        <w:t xml:space="preserve">3.6. </w:t>
      </w:r>
      <w:r w:rsidRPr="00B65CA2">
        <w:rPr>
          <w:rFonts w:eastAsia="Calibri"/>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B65CA2">
        <w:rPr>
          <w:rFonts w:eastAsia="Calibri"/>
          <w:vertAlign w:val="superscript"/>
        </w:rPr>
        <w:t>1</w:t>
      </w:r>
      <w:r w:rsidRPr="00B65CA2">
        <w:rPr>
          <w:rFonts w:eastAsia="Calibri"/>
        </w:rPr>
        <w:t xml:space="preserve"> dalį (Perkančioji organizacija pašalina tiekėją iš pirkimo procedūros, jeigu tiekėjas yra neatlik</w:t>
      </w:r>
      <w:r>
        <w:rPr>
          <w:rFonts w:eastAsia="Calibri"/>
        </w:rPr>
        <w:t>ęs jam paskirtos baudžiamojo po</w:t>
      </w:r>
      <w:r w:rsidRPr="00B65CA2">
        <w:rPr>
          <w:rFonts w:eastAsia="Calibri"/>
        </w:rPr>
        <w:t>veikio priemonės – uždraudimo juridiniam asmeniui dalyvauti viešuosiuose pirkimuose).</w:t>
      </w:r>
    </w:p>
    <w:bookmarkEnd w:id="5"/>
    <w:p w14:paraId="172B0ED9" w14:textId="77777777" w:rsidR="00FD7BAC" w:rsidRDefault="00FD7BAC" w:rsidP="00FD7BAC">
      <w:pPr>
        <w:pStyle w:val="Tvarkostekstas"/>
        <w:numPr>
          <w:ilvl w:val="0"/>
          <w:numId w:val="0"/>
        </w:numPr>
        <w:rPr>
          <w:b/>
        </w:rPr>
      </w:pPr>
    </w:p>
    <w:p w14:paraId="69E56A8E" w14:textId="77777777" w:rsidR="00FD7BAC" w:rsidRDefault="00FD7BAC" w:rsidP="00FD7BAC">
      <w:pPr>
        <w:pStyle w:val="Tvarkostekstas"/>
        <w:numPr>
          <w:ilvl w:val="0"/>
          <w:numId w:val="0"/>
        </w:numPr>
        <w:jc w:val="center"/>
        <w:rPr>
          <w:b/>
        </w:rPr>
      </w:pPr>
      <w:r w:rsidRPr="0056343D">
        <w:rPr>
          <w:b/>
        </w:rPr>
        <w:t>4. ŪKIO SUBJEKTŲ GRUPĖS DALYVAVIMAS PIRKIMO PROCEDŪROSE</w:t>
      </w:r>
      <w:bookmarkEnd w:id="6"/>
    </w:p>
    <w:p w14:paraId="2135AD9E" w14:textId="77777777" w:rsidR="00FD7BAC" w:rsidRPr="005D7F7D" w:rsidRDefault="00FD7BAC" w:rsidP="00FD7BAC">
      <w:pPr>
        <w:pStyle w:val="Tvarkostekstas"/>
        <w:numPr>
          <w:ilvl w:val="0"/>
          <w:numId w:val="0"/>
        </w:numPr>
        <w:jc w:val="center"/>
        <w:rPr>
          <w:b/>
        </w:rPr>
      </w:pPr>
    </w:p>
    <w:p w14:paraId="23524CAF" w14:textId="77777777" w:rsidR="00FD7BAC" w:rsidRPr="00CE2D84" w:rsidRDefault="00FD7BAC" w:rsidP="00FD7BAC">
      <w:pPr>
        <w:suppressAutoHyphens w:val="0"/>
        <w:autoSpaceDN/>
        <w:jc w:val="both"/>
        <w:textAlignment w:val="auto"/>
        <w:rPr>
          <w:lang w:eastAsia="lt-LT"/>
        </w:rPr>
      </w:pPr>
      <w:r w:rsidRPr="00CE2D84">
        <w:rPr>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7549796" w14:textId="77777777" w:rsidR="00FD7BAC" w:rsidRPr="00CE2D84" w:rsidRDefault="00FD7BAC" w:rsidP="00FD7BAC">
      <w:pPr>
        <w:suppressAutoHyphens w:val="0"/>
        <w:autoSpaceDN/>
        <w:jc w:val="both"/>
        <w:textAlignment w:val="auto"/>
        <w:rPr>
          <w:lang w:eastAsia="lt-LT"/>
        </w:rPr>
      </w:pPr>
      <w:r w:rsidRPr="00CE2D84">
        <w:rPr>
          <w:lang w:eastAsia="lt-LT"/>
        </w:rPr>
        <w:t xml:space="preserve">4.1.1. nurodyti kiekvienos šios sutarties šalies įsipareigojimai vykdant numatomą su Perkančiąja organizacija sudaryti pirkimo sutartį, šių įsipareigojimų vertės dalis bendroje pirkimo sutarties vertėje, </w:t>
      </w:r>
    </w:p>
    <w:p w14:paraId="7348304D" w14:textId="77777777" w:rsidR="00FD7BAC" w:rsidRPr="00CE2D84" w:rsidRDefault="00FD7BAC" w:rsidP="00FD7BAC">
      <w:pPr>
        <w:suppressAutoHyphens w:val="0"/>
        <w:autoSpaceDN/>
        <w:jc w:val="both"/>
        <w:textAlignment w:val="auto"/>
        <w:rPr>
          <w:lang w:eastAsia="lt-LT"/>
        </w:rPr>
      </w:pPr>
      <w:r w:rsidRPr="00CE2D84">
        <w:rPr>
          <w:lang w:eastAsia="lt-LT"/>
        </w:rPr>
        <w:t>4.1.2. numatyta, kuris asmuo atstovauja ūkio subjektų grupei (su kuo Perkančioji organizacija turėtų bendrauti pasiūlymo vertinimo metu kylančiais klausimais ir teikti su pasiūlymo įvertinimu susijusią informaciją,</w:t>
      </w:r>
      <w:r w:rsidRPr="00CE2D84">
        <w:t xml:space="preserve"> </w:t>
      </w:r>
      <w:r w:rsidRPr="00CE2D84">
        <w:rPr>
          <w:lang w:eastAsia="lt-LT"/>
        </w:rPr>
        <w:t>o laimėjus pirkimą, – pasirašyti sutartį su perkančiąja organizacija, teikti PVM sąskaitas-faktūras atsiskaitymams, pasirašyti su sutarties vykdymu susijusius dokumentus ir pan.);</w:t>
      </w:r>
    </w:p>
    <w:p w14:paraId="3371FFDF" w14:textId="77777777" w:rsidR="00FD7BAC" w:rsidRPr="00CE2D84" w:rsidRDefault="00FD7BAC" w:rsidP="00FD7BAC">
      <w:pPr>
        <w:suppressAutoHyphens w:val="0"/>
        <w:autoSpaceDN/>
        <w:jc w:val="both"/>
        <w:textAlignment w:val="auto"/>
        <w:rPr>
          <w:lang w:eastAsia="lt-LT"/>
        </w:rPr>
      </w:pPr>
      <w:r w:rsidRPr="00CE2D84">
        <w:rPr>
          <w:lang w:eastAsia="lt-LT"/>
        </w:rPr>
        <w:t>4.1.3. nurodyti atvejai, jeigu vienas iš partnerių bankrutuoja;</w:t>
      </w:r>
    </w:p>
    <w:p w14:paraId="3771D844" w14:textId="77777777" w:rsidR="00FD7BAC" w:rsidRPr="00CE2D84" w:rsidRDefault="00FD7BAC" w:rsidP="00FD7BAC">
      <w:pPr>
        <w:suppressAutoHyphens w:val="0"/>
        <w:autoSpaceDN/>
        <w:jc w:val="both"/>
        <w:textAlignment w:val="auto"/>
        <w:rPr>
          <w:lang w:eastAsia="lt-LT"/>
        </w:rPr>
      </w:pPr>
      <w:r w:rsidRPr="00CE2D84">
        <w:rPr>
          <w:lang w:eastAsia="lt-LT"/>
        </w:rPr>
        <w:t>4.1.4. numatyta solidari visų šios sutarties šalių atsakomybė už prievolių Perkančiajai organizacijai nevykdymą.</w:t>
      </w:r>
    </w:p>
    <w:p w14:paraId="258282C5" w14:textId="77777777" w:rsidR="00FD7BAC" w:rsidRPr="00CE2D84" w:rsidRDefault="00FD7BAC" w:rsidP="00FD7BAC">
      <w:pPr>
        <w:suppressAutoHyphens w:val="0"/>
        <w:autoSpaceDN/>
        <w:jc w:val="both"/>
        <w:textAlignment w:val="auto"/>
        <w:rPr>
          <w:lang w:eastAsia="lt-LT"/>
        </w:rPr>
      </w:pPr>
      <w:r w:rsidRPr="00CE2D84">
        <w:rPr>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0B35E8B0" w14:textId="77777777" w:rsidR="00FD7BAC" w:rsidRPr="0020560D" w:rsidRDefault="00FD7BAC" w:rsidP="00FD7BAC">
      <w:pPr>
        <w:suppressAutoHyphens w:val="0"/>
        <w:autoSpaceDN/>
        <w:jc w:val="both"/>
        <w:textAlignment w:val="auto"/>
        <w:rPr>
          <w:lang w:eastAsia="lt-LT"/>
        </w:rPr>
      </w:pPr>
    </w:p>
    <w:p w14:paraId="2E2C50ED" w14:textId="77777777" w:rsidR="00FD7BAC" w:rsidRPr="0056343D" w:rsidRDefault="00FD7BAC" w:rsidP="00FD7BAC">
      <w:pPr>
        <w:pStyle w:val="Tvarkostekstas"/>
        <w:numPr>
          <w:ilvl w:val="0"/>
          <w:numId w:val="0"/>
        </w:numPr>
        <w:jc w:val="center"/>
        <w:rPr>
          <w:b/>
        </w:rPr>
      </w:pPr>
      <w:bookmarkStart w:id="7" w:name="_Toc360582264"/>
      <w:r w:rsidRPr="0056343D">
        <w:rPr>
          <w:b/>
        </w:rPr>
        <w:t>5. PASIŪLYMŲ RENGIMAS, PATEIKIMAS, KEITIMAS</w:t>
      </w:r>
      <w:bookmarkEnd w:id="7"/>
    </w:p>
    <w:p w14:paraId="4DB9AC68" w14:textId="77777777" w:rsidR="00FD7BAC" w:rsidRDefault="00FD7BAC" w:rsidP="00FD7BAC">
      <w:pPr>
        <w:tabs>
          <w:tab w:val="left" w:pos="1134"/>
        </w:tabs>
        <w:autoSpaceDN/>
        <w:jc w:val="both"/>
        <w:textAlignment w:val="auto"/>
        <w:outlineLvl w:val="1"/>
        <w:rPr>
          <w:lang w:eastAsia="lt-LT"/>
        </w:rPr>
      </w:pPr>
    </w:p>
    <w:p w14:paraId="6717F85B" w14:textId="77777777"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lang w:val="lt-LT" w:eastAsia="lt-LT"/>
        </w:rPr>
        <w:t xml:space="preserve">5.1. </w:t>
      </w:r>
      <w:r w:rsidRPr="009D2AF4">
        <w:rPr>
          <w:color w:val="000000"/>
          <w:bdr w:val="none" w:sz="0" w:space="0" w:color="auto" w:frame="1"/>
          <w:lang w:val="lt-LT"/>
        </w:rPr>
        <w:t>Tiekėjui, teikiančiam pasiūlymą savarankiškai ar kaip ūkio subjektų grupės nariui, nedraudžiama būti kito tiekėjo subtiekėju ar ūkio subjektu, kurio pajėgumais remiasi kitas tiekėjas, tame pačiame pirkime.</w:t>
      </w:r>
    </w:p>
    <w:p w14:paraId="1D9FAE73" w14:textId="77777777"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color w:val="000000"/>
          <w:bdr w:val="none" w:sz="0" w:space="0" w:color="auto" w:frame="1"/>
          <w:lang w:val="lt-LT"/>
        </w:rPr>
        <w:t>5.2. Tiekėjas negali pateikti alternatyvių</w:t>
      </w:r>
      <w:r w:rsidRPr="009D2AF4">
        <w:rPr>
          <w:color w:val="000000"/>
          <w:lang w:val="lt-LT"/>
        </w:rPr>
        <w:t>​​ </w:t>
      </w:r>
      <w:r w:rsidRPr="009D2AF4">
        <w:rPr>
          <w:rStyle w:val="t248"/>
          <w:color w:val="000000"/>
          <w:bdr w:val="none" w:sz="0" w:space="0" w:color="auto" w:frame="1"/>
          <w:lang w:val="lt-LT"/>
        </w:rPr>
        <w:t>pasi</w:t>
      </w:r>
      <w:r w:rsidRPr="009D2AF4">
        <w:rPr>
          <w:color w:val="000000"/>
          <w:bdr w:val="none" w:sz="0" w:space="0" w:color="auto" w:frame="1"/>
          <w:lang w:val="lt-LT"/>
        </w:rPr>
        <w:t xml:space="preserve">ūlymų. </w:t>
      </w:r>
    </w:p>
    <w:p w14:paraId="11F44121" w14:textId="25DCCBE8" w:rsidR="00FD7BAC" w:rsidRDefault="00FD7BAC" w:rsidP="00FD7BAC">
      <w:pPr>
        <w:tabs>
          <w:tab w:val="left" w:pos="1134"/>
        </w:tabs>
        <w:autoSpaceDN/>
        <w:jc w:val="both"/>
        <w:textAlignment w:val="auto"/>
        <w:outlineLvl w:val="1"/>
        <w:rPr>
          <w:lang w:eastAsia="lt-LT"/>
        </w:rPr>
      </w:pPr>
      <w:r>
        <w:rPr>
          <w:lang w:eastAsia="lt-LT"/>
        </w:rPr>
        <w:t>5.3</w:t>
      </w:r>
      <w:r w:rsidRPr="0056343D">
        <w:rPr>
          <w:lang w:eastAsia="lt-LT"/>
        </w:rPr>
        <w:t>.</w:t>
      </w:r>
      <w:r>
        <w:rPr>
          <w:lang w:eastAsia="lt-LT"/>
        </w:rPr>
        <w:t xml:space="preserve"> </w:t>
      </w:r>
      <w:r w:rsidRPr="0056343D">
        <w:rPr>
          <w:lang w:eastAsia="lt-LT"/>
        </w:rPr>
        <w:t>Pasiūlymas pirkimo objektui turi būti pateikiamas tik elektroninėmis priemonėmis, naudojant CVP IS</w:t>
      </w:r>
      <w:r w:rsidRPr="00F82C07">
        <w:rPr>
          <w:lang w:eastAsia="lt-LT"/>
        </w:rPr>
        <w:t xml:space="preserve">, pasiekiamą adresu </w:t>
      </w:r>
      <w:hyperlink r:id="rId8" w:history="1">
        <w:r w:rsidR="00F82C07" w:rsidRPr="00EF3F98">
          <w:rPr>
            <w:rStyle w:val="Hipersaitas"/>
            <w:bdr w:val="none" w:sz="0" w:space="0" w:color="auto" w:frame="1"/>
          </w:rPr>
          <w:t>https://viesiejipirkimai.lt/</w:t>
        </w:r>
      </w:hyperlink>
      <w:r w:rsidRPr="0056343D">
        <w:rPr>
          <w:lang w:eastAsia="lt-LT"/>
        </w:rPr>
        <w:t xml:space="preserve"> </w:t>
      </w:r>
      <w:r w:rsidRPr="00141C7F">
        <w:rPr>
          <w:b/>
          <w:lang w:eastAsia="lt-LT"/>
        </w:rPr>
        <w:t>iki 202</w:t>
      </w:r>
      <w:r w:rsidR="00B260A0">
        <w:rPr>
          <w:b/>
          <w:lang w:eastAsia="lt-LT"/>
        </w:rPr>
        <w:t>5</w:t>
      </w:r>
      <w:r w:rsidRPr="00141C7F">
        <w:rPr>
          <w:b/>
          <w:lang w:eastAsia="lt-LT"/>
        </w:rPr>
        <w:t>-</w:t>
      </w:r>
      <w:r w:rsidR="006965DB">
        <w:rPr>
          <w:b/>
          <w:lang w:eastAsia="lt-LT"/>
        </w:rPr>
        <w:t>06</w:t>
      </w:r>
      <w:r w:rsidRPr="00141C7F">
        <w:rPr>
          <w:b/>
          <w:lang w:eastAsia="lt-LT"/>
        </w:rPr>
        <w:t>-</w:t>
      </w:r>
      <w:r w:rsidR="0008175D">
        <w:rPr>
          <w:b/>
          <w:lang w:eastAsia="lt-LT"/>
        </w:rPr>
        <w:t>10</w:t>
      </w:r>
      <w:r w:rsidRPr="00141C7F">
        <w:rPr>
          <w:b/>
          <w:lang w:eastAsia="lt-LT"/>
        </w:rPr>
        <w:t xml:space="preserve">, </w:t>
      </w:r>
      <w:r w:rsidR="007369DC">
        <w:rPr>
          <w:b/>
          <w:lang w:eastAsia="lt-LT"/>
        </w:rPr>
        <w:t>10</w:t>
      </w:r>
      <w:r w:rsidRPr="00141C7F">
        <w:rPr>
          <w:b/>
          <w:lang w:eastAsia="lt-LT"/>
        </w:rPr>
        <w:t>:</w:t>
      </w:r>
      <w:r w:rsidR="007369DC">
        <w:rPr>
          <w:b/>
          <w:lang w:eastAsia="lt-LT"/>
        </w:rPr>
        <w:t>00</w:t>
      </w:r>
      <w:r w:rsidR="007369DC" w:rsidRPr="00141C7F">
        <w:rPr>
          <w:b/>
          <w:lang w:eastAsia="lt-LT"/>
        </w:rPr>
        <w:t xml:space="preserve"> </w:t>
      </w:r>
      <w:r w:rsidRPr="00141C7F">
        <w:rPr>
          <w:b/>
          <w:lang w:eastAsia="lt-LT"/>
        </w:rPr>
        <w:t>val.</w:t>
      </w:r>
      <w:r w:rsidRPr="0056343D">
        <w:rPr>
          <w:lang w:eastAsia="lt-LT"/>
        </w:rPr>
        <w:t xml:space="preserve"> </w:t>
      </w:r>
      <w:r w:rsidRPr="00660C40">
        <w:rPr>
          <w:rStyle w:val="t310"/>
          <w:color w:val="000000"/>
          <w:bdr w:val="none" w:sz="0" w:space="0" w:color="auto" w:frame="1"/>
        </w:rPr>
        <w:t>Perkan</w:t>
      </w:r>
      <w:r w:rsidRPr="00660C40">
        <w:rPr>
          <w:color w:val="000000"/>
          <w:bdr w:val="none" w:sz="0" w:space="0" w:color="auto" w:frame="1"/>
        </w:rPr>
        <w:t xml:space="preserve">čioji </w:t>
      </w:r>
      <w:r w:rsidRPr="00660C40">
        <w:rPr>
          <w:color w:val="000000"/>
          <w:bdr w:val="none" w:sz="0" w:space="0" w:color="auto" w:frame="1"/>
        </w:rPr>
        <w:lastRenderedPageBreak/>
        <w:t>organizacija turi teisę</w:t>
      </w:r>
      <w:r w:rsidRPr="00660C40">
        <w:rPr>
          <w:color w:val="000000"/>
        </w:rPr>
        <w:t>​​ </w:t>
      </w:r>
      <w:r w:rsidRPr="00660C40">
        <w:rPr>
          <w:rStyle w:val="t311"/>
          <w:color w:val="000000"/>
          <w:bdr w:val="none" w:sz="0" w:space="0" w:color="auto" w:frame="1"/>
        </w:rPr>
        <w:t>prat</w:t>
      </w:r>
      <w:r w:rsidRPr="00660C40">
        <w:rPr>
          <w:color w:val="000000"/>
          <w:bdr w:val="none" w:sz="0" w:space="0" w:color="auto" w:frame="1"/>
        </w:rPr>
        <w:t>ęsti pasiūlymo pateikimo terminą. Apie naują</w:t>
      </w:r>
      <w:r w:rsidRPr="00660C40">
        <w:rPr>
          <w:color w:val="000000"/>
        </w:rPr>
        <w:t>​​ </w:t>
      </w:r>
      <w:r w:rsidRPr="00660C40">
        <w:rPr>
          <w:rStyle w:val="t312"/>
          <w:color w:val="000000"/>
          <w:bdr w:val="none" w:sz="0" w:space="0" w:color="auto" w:frame="1"/>
        </w:rPr>
        <w:t>pasi</w:t>
      </w:r>
      <w:r w:rsidRPr="00660C40">
        <w:rPr>
          <w:color w:val="000000"/>
          <w:bdr w:val="none" w:sz="0" w:space="0" w:color="auto" w:frame="1"/>
        </w:rPr>
        <w:t>ūlymų pateikimo terminą</w:t>
      </w:r>
      <w:r w:rsidRPr="00660C40">
        <w:rPr>
          <w:color w:val="000000"/>
        </w:rPr>
        <w:t>​​ </w:t>
      </w:r>
      <w:r>
        <w:rPr>
          <w:rStyle w:val="t313"/>
          <w:color w:val="000000"/>
          <w:bdr w:val="none" w:sz="0" w:space="0" w:color="auto" w:frame="1"/>
        </w:rPr>
        <w:t>P</w:t>
      </w:r>
      <w:r w:rsidRPr="00660C40">
        <w:rPr>
          <w:rStyle w:val="t313"/>
          <w:color w:val="000000"/>
          <w:bdr w:val="none" w:sz="0" w:space="0" w:color="auto" w:frame="1"/>
        </w:rPr>
        <w:t>erkan</w:t>
      </w:r>
      <w:r w:rsidRPr="00660C40">
        <w:rPr>
          <w:color w:val="000000"/>
          <w:bdr w:val="none" w:sz="0" w:space="0" w:color="auto" w:frame="1"/>
        </w:rPr>
        <w:t xml:space="preserve">čioji organizacija paskelbia CVP IS </w:t>
      </w:r>
      <w:r w:rsidR="00EE6C25">
        <w:rPr>
          <w:color w:val="000000"/>
          <w:bdr w:val="none" w:sz="0" w:space="0" w:color="auto" w:frame="1"/>
        </w:rPr>
        <w:t xml:space="preserve">prie pirkimo dokumentų </w:t>
      </w:r>
      <w:r w:rsidRPr="00660C40">
        <w:rPr>
          <w:color w:val="000000"/>
          <w:bdr w:val="none" w:sz="0" w:space="0" w:color="auto" w:frame="1"/>
        </w:rPr>
        <w:t>ir praneša prie pirkimo CVP IS prisijungusiems tiekėjams.</w:t>
      </w:r>
    </w:p>
    <w:p w14:paraId="6273502D" w14:textId="5F2FBAA7" w:rsidR="00FD7BAC" w:rsidRDefault="00FD7BAC" w:rsidP="00FD7BAC">
      <w:pPr>
        <w:tabs>
          <w:tab w:val="left" w:pos="1134"/>
        </w:tabs>
        <w:autoSpaceDN/>
        <w:jc w:val="both"/>
        <w:textAlignment w:val="auto"/>
        <w:outlineLvl w:val="1"/>
        <w:rPr>
          <w:lang w:eastAsia="lt-LT"/>
        </w:rPr>
      </w:pPr>
      <w:r>
        <w:rPr>
          <w:lang w:eastAsia="lt-LT"/>
        </w:rPr>
        <w:t xml:space="preserve">5.4. </w:t>
      </w:r>
      <w:r w:rsidRPr="00660C40">
        <w:rPr>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Pr="001F4131">
        <w:t>Perkančiajai organizacijai turint įtarimų dėl pasiūlyme pateikto dokumento vertimo kokybės ir (ar) jo atitikties</w:t>
      </w:r>
      <w:r>
        <w:t xml:space="preserve"> dokumento originalo turiniui, P</w:t>
      </w:r>
      <w:r w:rsidRPr="001F4131">
        <w:t xml:space="preserve">erkančioji organizacija reikalauja </w:t>
      </w:r>
      <w:r w:rsidRPr="00440E56">
        <w:t xml:space="preserve">pateikti vertimą atlikusio asmens parašu </w:t>
      </w:r>
      <w:r w:rsidR="00141C7F">
        <w:t xml:space="preserve"> </w:t>
      </w:r>
      <w:r w:rsidRPr="00440E56">
        <w:t>ir vertimų biuro antspaudu (jei turi) patvirtintą šio dokumento vertimą.</w:t>
      </w:r>
    </w:p>
    <w:p w14:paraId="7CD7A93B" w14:textId="41445D5A" w:rsidR="00FD7BAC" w:rsidRPr="009D2AF4" w:rsidRDefault="00FD7BAC" w:rsidP="00FD7BAC">
      <w:pPr>
        <w:pStyle w:val="body2"/>
        <w:shd w:val="clear" w:color="auto" w:fill="FFFFFF"/>
        <w:spacing w:before="0" w:beforeAutospacing="0" w:after="0" w:afterAutospacing="0"/>
        <w:jc w:val="both"/>
        <w:textAlignment w:val="baseline"/>
        <w:rPr>
          <w:color w:val="000000"/>
          <w:bdr w:val="none" w:sz="0" w:space="0" w:color="auto" w:frame="1"/>
          <w:lang w:val="lt-LT"/>
        </w:rPr>
      </w:pPr>
      <w:r w:rsidRPr="009D2AF4">
        <w:rPr>
          <w:color w:val="000000"/>
          <w:bdr w:val="none" w:sz="0" w:space="0" w:color="auto" w:frame="1"/>
          <w:lang w:val="lt-LT"/>
        </w:rPr>
        <w:t>5.5. Pasiūlyme turi būti nurodytas jo galiojimo terminas. Pasiū</w:t>
      </w:r>
      <w:r w:rsidRPr="009D2AF4">
        <w:rPr>
          <w:rStyle w:val="t301"/>
          <w:color w:val="000000"/>
          <w:bdr w:val="none" w:sz="0" w:space="0" w:color="auto" w:frame="1"/>
          <w:lang w:val="lt-LT"/>
        </w:rPr>
        <w:t xml:space="preserve">lymas turi galioti ne trumpiau nei </w:t>
      </w:r>
      <w:r w:rsidR="00AD3819" w:rsidRPr="009D2AF4">
        <w:rPr>
          <w:rStyle w:val="t301"/>
          <w:color w:val="000000"/>
          <w:bdr w:val="none" w:sz="0" w:space="0" w:color="auto" w:frame="1"/>
          <w:lang w:val="lt-LT"/>
        </w:rPr>
        <w:t>6</w:t>
      </w:r>
      <w:r w:rsidRPr="009D2AF4">
        <w:rPr>
          <w:rStyle w:val="t301"/>
          <w:color w:val="000000"/>
          <w:bdr w:val="none" w:sz="0" w:space="0" w:color="auto" w:frame="1"/>
          <w:lang w:val="lt-LT"/>
        </w:rPr>
        <w:t>0 dien</w:t>
      </w:r>
      <w:r w:rsidRPr="009D2AF4">
        <w:rPr>
          <w:color w:val="000000"/>
          <w:bdr w:val="none" w:sz="0" w:space="0" w:color="auto" w:frame="1"/>
          <w:lang w:val="lt-LT"/>
        </w:rPr>
        <w:t>ų nuo Pirkimo pasiūlymų</w:t>
      </w:r>
      <w:r w:rsidRPr="009D2AF4">
        <w:rPr>
          <w:color w:val="000000"/>
          <w:lang w:val="lt-LT"/>
        </w:rPr>
        <w:t>​​ </w:t>
      </w:r>
      <w:r w:rsidRPr="009D2AF4">
        <w:rPr>
          <w:rStyle w:val="t302"/>
          <w:color w:val="000000"/>
          <w:bdr w:val="none" w:sz="0" w:space="0" w:color="auto" w:frame="1"/>
          <w:lang w:val="lt-LT"/>
        </w:rPr>
        <w:t>pateikimo termino pabaigos. Jeigu pasi</w:t>
      </w:r>
      <w:r w:rsidRPr="009D2AF4">
        <w:rPr>
          <w:color w:val="000000"/>
          <w:bdr w:val="none" w:sz="0" w:space="0" w:color="auto" w:frame="1"/>
          <w:lang w:val="lt-LT"/>
        </w:rPr>
        <w:t>ūlyme nenurodytas jo galiojimo laikas, laikoma, kad pasiūlymas galioja tiek, kiek nustatyta pirkimo dokumentuose.</w:t>
      </w:r>
      <w:r w:rsidRPr="00DF5605">
        <w:rPr>
          <w:lang w:val="lt-LT"/>
        </w:rPr>
        <w:t xml:space="preserve"> </w:t>
      </w:r>
      <w:r w:rsidR="00496FDD" w:rsidRPr="00496FDD">
        <w:rPr>
          <w:lang w:val="lt-LT"/>
        </w:rPr>
        <w:t xml:space="preserve">Jei pasiūlyme nurodytas pasiūlymo galiojimo laikas yra trumpesnis nei nurodyta pirkimo dokumentuose, </w:t>
      </w:r>
      <w:r w:rsidR="00496FDD">
        <w:rPr>
          <w:lang w:val="lt-LT"/>
        </w:rPr>
        <w:t>Perkančioji organizacija</w:t>
      </w:r>
      <w:r w:rsidR="00496FDD" w:rsidRPr="00496FDD">
        <w:rPr>
          <w:lang w:val="lt-LT"/>
        </w:rPr>
        <w:t xml:space="preserve"> kreipiasi į tiekėją, kad jis patikslintų pasiūlymą, nurodydamas pirkimo dokumentuose reikalaujamą pasiūlymo galiojimo terminą. </w:t>
      </w:r>
      <w:r w:rsidRPr="00DF5605">
        <w:rPr>
          <w:lang w:val="lt-LT"/>
        </w:rPr>
        <w:t>Kol nesibaigė pasiūlymų pateikimo terminas, tiekėjas turi teisę CVP IS priemonėmis pakeisti arba atšaukti savo pasiūlymą.</w:t>
      </w:r>
    </w:p>
    <w:p w14:paraId="7884494C" w14:textId="77777777" w:rsidR="00FD7BAC" w:rsidRPr="00440E56" w:rsidRDefault="00FD7BAC" w:rsidP="00FD7BAC">
      <w:pPr>
        <w:pStyle w:val="body2"/>
        <w:shd w:val="clear" w:color="auto" w:fill="FFFFFF"/>
        <w:spacing w:before="0" w:beforeAutospacing="0" w:after="0" w:afterAutospacing="0"/>
        <w:jc w:val="both"/>
        <w:textAlignment w:val="baseline"/>
        <w:rPr>
          <w:color w:val="000000"/>
          <w:bdr w:val="none" w:sz="0" w:space="0" w:color="auto" w:frame="1"/>
        </w:rPr>
      </w:pPr>
      <w:r>
        <w:rPr>
          <w:lang w:val="lt-LT"/>
        </w:rPr>
        <w:t xml:space="preserve">5.6. </w:t>
      </w:r>
      <w:r w:rsidRPr="001561AC">
        <w:rPr>
          <w:lang w:val="lt-LT"/>
        </w:rPr>
        <w:t xml:space="preserve">Tiekėjas pasiūlyme turi aiškiai nurodyti, kuri pasiūlymo informacija yra </w:t>
      </w:r>
      <w:r w:rsidRPr="001561AC">
        <w:rPr>
          <w:b/>
          <w:bCs/>
          <w:lang w:val="lt-LT"/>
        </w:rPr>
        <w:t>konfidenciali</w:t>
      </w:r>
      <w:r w:rsidRPr="001561AC">
        <w:rPr>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76387B">
        <w:rPr>
          <w:rFonts w:ascii="Arial" w:hAnsi="Arial" w:cs="Arial"/>
          <w:lang w:val="lt-LT"/>
        </w:rPr>
        <w:t xml:space="preserve"> </w:t>
      </w:r>
      <w:r w:rsidRPr="001561AC">
        <w:rPr>
          <w:lang w:val="lt-LT"/>
        </w:rPr>
        <w:t xml:space="preserve">Perkančiajai organizacijai kilus abejonių, ar konkreti informacija pagrįstai nurodyta konfidencialia, </w:t>
      </w:r>
      <w:r>
        <w:rPr>
          <w:lang w:val="lt-LT"/>
        </w:rPr>
        <w:t>Perkančioji organizacija</w:t>
      </w:r>
      <w:r w:rsidRPr="001561AC">
        <w:rPr>
          <w:lang w:val="lt-LT"/>
        </w:rPr>
        <w:t xml:space="preserve"> </w:t>
      </w:r>
      <w:r>
        <w:rPr>
          <w:lang w:val="lt-LT"/>
        </w:rPr>
        <w:t>kreipiasi</w:t>
      </w:r>
      <w:r w:rsidRPr="001561AC">
        <w:rPr>
          <w:lang w:val="lt-LT"/>
        </w:rPr>
        <w:t xml:space="preserve"> į tiekėją, prašydama pagrįsti informacijos konfi</w:t>
      </w:r>
      <w:r>
        <w:rPr>
          <w:lang w:val="lt-LT"/>
        </w:rPr>
        <w:t>dencialumą. Jeigu tiekėjas per P</w:t>
      </w:r>
      <w:r w:rsidRPr="001561AC">
        <w:rPr>
          <w:lang w:val="lt-LT"/>
        </w:rPr>
        <w:t>erkančiosios organizacijos nurodytą terminą</w:t>
      </w:r>
      <w:r w:rsidRPr="001561AC">
        <w:rPr>
          <w:color w:val="000000" w:themeColor="text1"/>
          <w:lang w:val="lt-LT"/>
        </w:rPr>
        <w:t xml:space="preserve"> </w:t>
      </w:r>
      <w:r w:rsidRPr="00803426">
        <w:rPr>
          <w:color w:val="000000" w:themeColor="text1"/>
          <w:lang w:val="lt-LT"/>
        </w:rPr>
        <w:t>(kuris negali būti trumpesnis kaip 3 darbo dienos)</w:t>
      </w:r>
      <w:r w:rsidRPr="001561AC">
        <w:rPr>
          <w:color w:val="000000" w:themeColor="text1"/>
          <w:lang w:val="lt-LT"/>
        </w:rPr>
        <w:t xml:space="preserve"> </w:t>
      </w:r>
      <w:r w:rsidRPr="001561AC">
        <w:rPr>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w:t>
      </w:r>
      <w:r>
        <w:rPr>
          <w:lang w:val="lt-LT"/>
        </w:rPr>
        <w:t>formacija, P</w:t>
      </w:r>
      <w:r w:rsidRPr="001561AC">
        <w:rPr>
          <w:lang w:val="lt-LT"/>
        </w:rPr>
        <w:t>erkančioji organizacija suteiks tiek informacijos, kiek reikia tiekėjui sprendžiant dėl poreikio ginti savo teisėtus interesus (kiekvienu konkrečiu atveju individualiai)</w:t>
      </w:r>
      <w:r>
        <w:rPr>
          <w:lang w:val="lt-LT"/>
        </w:rPr>
        <w:t>.</w:t>
      </w:r>
      <w:r w:rsidRPr="001561AC">
        <w:rPr>
          <w:lang w:val="lt-LT"/>
        </w:rPr>
        <w:t xml:space="preserve"> Prieš suteikdama tokią informaciją, </w:t>
      </w:r>
      <w:r>
        <w:rPr>
          <w:lang w:val="lt-LT"/>
        </w:rPr>
        <w:t>P</w:t>
      </w:r>
      <w:r w:rsidRPr="001561AC">
        <w:rPr>
          <w:lang w:val="lt-LT"/>
        </w:rPr>
        <w:t xml:space="preserve">erkančioji organizacija apie tokius savo ketinimus informuos konfidencialią informaciją pasiūlyme nurodžiusį tiekėją.  </w:t>
      </w:r>
    </w:p>
    <w:p w14:paraId="05FCD509" w14:textId="1BFE9EDA" w:rsidR="00FD7BAC" w:rsidRPr="00440E56" w:rsidRDefault="00FD7BAC" w:rsidP="00FD7BAC">
      <w:pPr>
        <w:pStyle w:val="body2"/>
        <w:shd w:val="clear" w:color="auto" w:fill="FFFFFF"/>
        <w:spacing w:before="0" w:beforeAutospacing="0" w:after="0" w:afterAutospacing="0"/>
        <w:jc w:val="both"/>
        <w:textAlignment w:val="baseline"/>
        <w:rPr>
          <w:rFonts w:cstheme="minorHAnsi"/>
          <w:color w:val="7030A0"/>
          <w:lang w:val="lt-LT"/>
        </w:rPr>
      </w:pPr>
      <w:r w:rsidRPr="00660C40">
        <w:rPr>
          <w:bdr w:val="none" w:sz="0" w:space="0" w:color="auto" w:frame="1"/>
        </w:rPr>
        <w:t>5</w:t>
      </w:r>
      <w:r>
        <w:rPr>
          <w:bdr w:val="none" w:sz="0" w:space="0" w:color="auto" w:frame="1"/>
        </w:rPr>
        <w:t>.7</w:t>
      </w:r>
      <w:r w:rsidRPr="00660C40">
        <w:rPr>
          <w:bdr w:val="none" w:sz="0" w:space="0" w:color="auto" w:frame="1"/>
        </w:rPr>
        <w:t xml:space="preserve">. </w:t>
      </w:r>
      <w:r w:rsidRPr="006F02CE">
        <w:rPr>
          <w:rFonts w:eastAsia="Arial" w:cstheme="minorHAnsi"/>
          <w:color w:val="000000" w:themeColor="text1"/>
          <w:lang w:val="lt-LT"/>
        </w:rPr>
        <w:t>Apskaičiuojant kainą</w:t>
      </w:r>
      <w:r w:rsidR="007678FC">
        <w:rPr>
          <w:rFonts w:eastAsia="Arial" w:cstheme="minorHAnsi"/>
          <w:color w:val="000000" w:themeColor="text1"/>
          <w:lang w:val="lt-LT"/>
        </w:rPr>
        <w:t xml:space="preserve"> / įkainį</w:t>
      </w:r>
      <w:r>
        <w:rPr>
          <w:rFonts w:eastAsia="Arial" w:cstheme="minorHAnsi"/>
          <w:color w:val="000000" w:themeColor="text1"/>
          <w:lang w:val="lt-LT"/>
        </w:rPr>
        <w:t xml:space="preserve"> </w:t>
      </w:r>
      <w:r w:rsidRPr="006F02CE">
        <w:rPr>
          <w:rFonts w:eastAsia="Arial" w:cstheme="minorHAnsi"/>
          <w:color w:val="000000" w:themeColor="text1"/>
          <w:lang w:val="lt-LT"/>
        </w:rPr>
        <w:t xml:space="preserve">turi būti atsižvelgta į visą Pirkimo dokumentuose nurodytą </w:t>
      </w:r>
      <w:r>
        <w:rPr>
          <w:rFonts w:eastAsia="Arial" w:cstheme="minorHAnsi"/>
          <w:color w:val="000000" w:themeColor="text1"/>
          <w:lang w:val="lt-LT"/>
        </w:rPr>
        <w:t>P</w:t>
      </w:r>
      <w:r w:rsidRPr="006F02CE">
        <w:rPr>
          <w:rFonts w:eastAsia="Arial" w:cstheme="minorHAnsi"/>
          <w:color w:val="000000" w:themeColor="text1"/>
          <w:lang w:val="lt-LT"/>
        </w:rPr>
        <w:t xml:space="preserve">irkimo objekto apimtį ir reikalavimus, kainos sudėtines dalis ir pan. PVM nurodomas atskirai. Jei </w:t>
      </w:r>
      <w:r>
        <w:rPr>
          <w:rFonts w:eastAsia="Arial" w:cstheme="minorHAnsi"/>
          <w:color w:val="000000" w:themeColor="text1"/>
          <w:lang w:val="lt-LT"/>
        </w:rPr>
        <w:t>tiekėjas</w:t>
      </w:r>
      <w:r w:rsidRPr="006F02CE">
        <w:rPr>
          <w:rFonts w:eastAsia="Arial" w:cstheme="minorHAnsi"/>
          <w:color w:val="000000" w:themeColor="text1"/>
          <w:lang w:val="lt-LT"/>
        </w:rPr>
        <w:t xml:space="preserve"> yra ne PVM mokėtojas, turi apie tai nurodyti pasiūlyme, nurodant teisinį pagrindą. </w:t>
      </w:r>
      <w:r>
        <w:rPr>
          <w:rFonts w:eastAsia="Arial" w:cstheme="minorHAnsi"/>
          <w:color w:val="000000" w:themeColor="text1"/>
          <w:lang w:val="lt-LT"/>
        </w:rPr>
        <w:t>Tiekėja</w:t>
      </w:r>
      <w:r w:rsidRPr="006F02CE">
        <w:rPr>
          <w:rFonts w:eastAsia="Arial" w:cstheme="minorHAnsi"/>
          <w:color w:val="000000" w:themeColor="text1"/>
          <w:lang w:val="lt-LT"/>
        </w:rPr>
        <w:t>s turi įvertinti</w:t>
      </w:r>
      <w:r>
        <w:rPr>
          <w:rFonts w:eastAsia="Arial" w:cstheme="minorHAnsi"/>
          <w:color w:val="000000" w:themeColor="text1"/>
          <w:lang w:val="lt-LT"/>
        </w:rPr>
        <w:t>,</w:t>
      </w:r>
      <w:r w:rsidRPr="006F02CE">
        <w:rPr>
          <w:rFonts w:eastAsia="Arial" w:cstheme="minorHAnsi"/>
          <w:color w:val="000000" w:themeColor="text1"/>
          <w:lang w:val="lt-LT"/>
        </w:rPr>
        <w:t xml:space="preserve"> ar sutarties vykdymo metu</w:t>
      </w:r>
      <w:r>
        <w:rPr>
          <w:rFonts w:eastAsia="Arial" w:cstheme="minorHAnsi"/>
          <w:color w:val="000000" w:themeColor="text1"/>
          <w:lang w:val="lt-LT"/>
        </w:rPr>
        <w:t>,</w:t>
      </w:r>
      <w:r w:rsidRPr="006F02CE">
        <w:rPr>
          <w:rFonts w:eastAsia="Arial" w:cstheme="minorHAnsi"/>
          <w:color w:val="000000" w:themeColor="text1"/>
          <w:lang w:val="lt-LT"/>
        </w:rPr>
        <w:t xml:space="preserve"> netaps PVM mokėtoju. Jei </w:t>
      </w:r>
      <w:r>
        <w:rPr>
          <w:rFonts w:eastAsia="Arial" w:cstheme="minorHAnsi"/>
          <w:color w:val="000000" w:themeColor="text1"/>
          <w:lang w:val="lt-LT"/>
        </w:rPr>
        <w:t>tiekėjas,</w:t>
      </w:r>
      <w:r w:rsidRPr="006F02CE">
        <w:rPr>
          <w:rFonts w:eastAsia="Arial" w:cstheme="minorHAnsi"/>
          <w:color w:val="000000" w:themeColor="text1"/>
          <w:lang w:val="lt-LT"/>
        </w:rPr>
        <w:t xml:space="preserve"> vykdydamas sutartį</w:t>
      </w:r>
      <w:r>
        <w:rPr>
          <w:rFonts w:eastAsia="Arial" w:cstheme="minorHAnsi"/>
          <w:color w:val="000000" w:themeColor="text1"/>
          <w:lang w:val="lt-LT"/>
        </w:rPr>
        <w:t>,</w:t>
      </w:r>
      <w:r w:rsidRPr="006F02CE">
        <w:rPr>
          <w:rFonts w:eastAsia="Arial" w:cstheme="minorHAnsi"/>
          <w:color w:val="000000" w:themeColor="text1"/>
          <w:lang w:val="lt-LT"/>
        </w:rPr>
        <w:t xml:space="preserve"> taps PVM mokėtoju, pasiūlyme turi nurodyti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su PVM. Pasiūlymų kainos</w:t>
      </w:r>
      <w:r w:rsidR="007678FC">
        <w:rPr>
          <w:rFonts w:eastAsia="Arial" w:cstheme="minorHAnsi"/>
          <w:color w:val="000000" w:themeColor="text1"/>
          <w:lang w:val="lt-LT"/>
        </w:rPr>
        <w:t xml:space="preserve"> / įkainiai</w:t>
      </w:r>
      <w:r w:rsidRPr="006F02CE">
        <w:rPr>
          <w:rFonts w:eastAsia="Arial" w:cstheme="minorHAnsi"/>
          <w:color w:val="000000" w:themeColor="text1"/>
          <w:lang w:val="lt-LT"/>
        </w:rPr>
        <w:t xml:space="preserve"> bus vertinamos</w:t>
      </w:r>
      <w:r w:rsidR="007678FC">
        <w:rPr>
          <w:rFonts w:eastAsia="Arial" w:cstheme="minorHAnsi"/>
          <w:color w:val="000000" w:themeColor="text1"/>
          <w:lang w:val="lt-LT"/>
        </w:rPr>
        <w:t xml:space="preserve"> (-i)</w:t>
      </w:r>
      <w:r w:rsidRPr="006F02CE">
        <w:rPr>
          <w:rFonts w:eastAsia="Arial" w:cstheme="minorHAnsi"/>
          <w:color w:val="000000" w:themeColor="text1"/>
          <w:lang w:val="lt-LT"/>
        </w:rPr>
        <w:t xml:space="preserve"> ir lyginamos</w:t>
      </w:r>
      <w:r w:rsidR="007678FC">
        <w:rPr>
          <w:rFonts w:eastAsia="Arial" w:cstheme="minorHAnsi"/>
          <w:color w:val="000000" w:themeColor="text1"/>
          <w:lang w:val="lt-LT"/>
        </w:rPr>
        <w:t xml:space="preserve"> (-i)</w:t>
      </w:r>
      <w:r w:rsidRPr="006F02CE">
        <w:rPr>
          <w:rFonts w:eastAsia="Arial" w:cstheme="minorHAnsi"/>
          <w:color w:val="000000" w:themeColor="text1"/>
          <w:lang w:val="lt-LT"/>
        </w:rPr>
        <w:t xml:space="preserve"> su visais mokesčiais, įskaitant PVM. </w:t>
      </w:r>
      <w:r w:rsidR="00D1213C">
        <w:rPr>
          <w:rFonts w:eastAsia="Arial" w:cstheme="minorHAnsi"/>
          <w:color w:val="000000" w:themeColor="text1"/>
          <w:lang w:val="lt-LT"/>
        </w:rPr>
        <w:t xml:space="preserve">Tuo atveju, kai mokesčius reguliuojančių įstatymų ir jų įgyvendinamųjų teisės aktų nustatyta tvarka </w:t>
      </w:r>
      <w:r w:rsidRPr="006F02CE">
        <w:rPr>
          <w:rFonts w:eastAsia="Arial" w:cstheme="minorHAnsi"/>
          <w:color w:val="000000" w:themeColor="text1"/>
          <w:lang w:val="lt-LT"/>
        </w:rPr>
        <w:t>Perkančioji organizacija pati turi sumokėti PVM į valstybės biudžetą už įsigytą pirkimo objektą, šis mokestis įskaičiuojamas į pasiūlymo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(jeigu dalyvis jo neįskaičiavo pateikiant pasiūlymą, pasiūlymų palyginimo tikslais įskaičiuoja pati perkančioji organizacija). Į pasiūlymo kainą</w:t>
      </w:r>
      <w:r w:rsidR="007678FC">
        <w:rPr>
          <w:rFonts w:eastAsia="Arial" w:cstheme="minorHAnsi"/>
          <w:color w:val="000000" w:themeColor="text1"/>
          <w:lang w:val="lt-LT"/>
        </w:rPr>
        <w:t xml:space="preserve"> / įkainį</w:t>
      </w:r>
      <w:r w:rsidRPr="006F02CE">
        <w:rPr>
          <w:rFonts w:eastAsia="Arial" w:cstheme="minorHAnsi"/>
          <w:color w:val="000000" w:themeColor="text1"/>
          <w:lang w:val="lt-LT"/>
        </w:rPr>
        <w:t xml:space="preserve"> privalo būti įskaičiuoti visi mokesčiai bei visos</w:t>
      </w:r>
      <w:r w:rsidRPr="006F02CE">
        <w:rPr>
          <w:rFonts w:eastAsia="Arial" w:cstheme="minorHAnsi"/>
          <w:b/>
          <w:bCs/>
          <w:color w:val="000000" w:themeColor="text1"/>
          <w:lang w:val="lt-LT"/>
        </w:rPr>
        <w:t xml:space="preserve"> </w:t>
      </w:r>
      <w:r w:rsidRPr="006F02CE">
        <w:rPr>
          <w:rFonts w:eastAsia="Arial" w:cstheme="minorHAnsi"/>
          <w:color w:val="000000" w:themeColor="text1"/>
          <w:lang w:val="lt-LT"/>
        </w:rPr>
        <w:t xml:space="preserve">kitos </w:t>
      </w:r>
      <w:r>
        <w:rPr>
          <w:rFonts w:eastAsia="Arial" w:cstheme="minorHAnsi"/>
          <w:color w:val="000000" w:themeColor="text1"/>
          <w:lang w:val="lt-LT"/>
        </w:rPr>
        <w:t xml:space="preserve">tiekėjo </w:t>
      </w:r>
      <w:r w:rsidRPr="006F02CE">
        <w:rPr>
          <w:rFonts w:eastAsia="Arial" w:cstheme="minorHAnsi"/>
          <w:color w:val="000000" w:themeColor="text1"/>
          <w:lang w:val="lt-LT"/>
        </w:rPr>
        <w:t>patirtos ir (ar) galimos patirti tiesioginės ir netiesioginės išlaidos ir mokesčiai, susiję su pirkimo objektu</w:t>
      </w:r>
      <w:r>
        <w:rPr>
          <w:rFonts w:eastAsia="Arial" w:cstheme="minorHAnsi"/>
          <w:color w:val="000000" w:themeColor="text1"/>
          <w:lang w:val="lt-LT"/>
        </w:rPr>
        <w:t>.</w:t>
      </w:r>
    </w:p>
    <w:p w14:paraId="4F856773" w14:textId="536A939A" w:rsidR="00FD7BAC" w:rsidRPr="00440E56" w:rsidRDefault="00FD7BAC" w:rsidP="00FD7BAC">
      <w:pPr>
        <w:jc w:val="both"/>
        <w:rPr>
          <w:lang w:eastAsia="lt-LT"/>
        </w:rPr>
      </w:pPr>
      <w:r>
        <w:rPr>
          <w:lang w:eastAsia="lt-LT"/>
        </w:rPr>
        <w:t>5.8</w:t>
      </w:r>
      <w:r w:rsidRPr="0056343D">
        <w:rPr>
          <w:lang w:eastAsia="lt-LT"/>
        </w:rPr>
        <w:t>.</w:t>
      </w:r>
      <w:r>
        <w:t xml:space="preserve"> </w:t>
      </w:r>
      <w:r w:rsidR="00C0304F">
        <w:rPr>
          <w:rFonts w:eastAsia="Calibri"/>
        </w:rPr>
        <w:t>Perkančioji organizacija nereikalauja</w:t>
      </w:r>
      <w:r w:rsidR="00C0304F" w:rsidRPr="127DD6E8">
        <w:rPr>
          <w:rFonts w:eastAsia="Calibri"/>
        </w:rPr>
        <w:t xml:space="preserve"> </w:t>
      </w:r>
      <w:r w:rsidR="00C0304F">
        <w:rPr>
          <w:rFonts w:eastAsia="Calibri"/>
        </w:rPr>
        <w:t xml:space="preserve">pasiūlymo pasirašyti kvalifikuotu elektroniniu parašu. </w:t>
      </w:r>
      <w:r w:rsidRPr="127DD6E8">
        <w:rPr>
          <w:rFonts w:eastAsia="Calibri"/>
        </w:rPr>
        <w:t xml:space="preserve">Pasiūlymas </w:t>
      </w:r>
      <w:r w:rsidRPr="00440E56">
        <w:rPr>
          <w:rFonts w:eastAsia="Calibri"/>
          <w:b/>
        </w:rPr>
        <w:t>gali</w:t>
      </w:r>
      <w:r w:rsidRPr="127DD6E8">
        <w:rPr>
          <w:rFonts w:eastAsia="Calibri"/>
        </w:rPr>
        <w:t xml:space="preserve"> būti pasirašytas kvalifikuotu elektroniniu</w:t>
      </w:r>
      <w:r w:rsidR="00C0304F">
        <w:rPr>
          <w:rFonts w:eastAsia="Calibri"/>
        </w:rPr>
        <w:t xml:space="preserve"> parašu.</w:t>
      </w:r>
      <w:r w:rsidRPr="127DD6E8">
        <w:rPr>
          <w:rFonts w:eastAsia="Calibri"/>
        </w:rPr>
        <w:t xml:space="preserve"> Jeigu tiekėjas dokumentus tvirtina naudodamas elektroninį,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BDE94EC" w14:textId="77777777" w:rsidR="00FD7BAC" w:rsidRDefault="00FD7BAC" w:rsidP="00FD7BAC">
      <w:pPr>
        <w:suppressAutoHyphens w:val="0"/>
        <w:autoSpaceDN/>
        <w:contextualSpacing/>
        <w:jc w:val="both"/>
        <w:textAlignment w:val="auto"/>
        <w:rPr>
          <w:rFonts w:eastAsia="Calibri" w:cstheme="minorHAnsi"/>
          <w:bCs/>
          <w:iCs/>
        </w:rPr>
      </w:pPr>
      <w:r>
        <w:rPr>
          <w:rFonts w:eastAsia="Calibri" w:cstheme="minorHAnsi"/>
          <w:bCs/>
          <w:iCs/>
        </w:rPr>
        <w:t>5.8.1.</w:t>
      </w:r>
      <w:r w:rsidRPr="009F0E54">
        <w:rPr>
          <w:rFonts w:eastAsia="Calibri" w:cstheme="minorHAnsi"/>
          <w:bCs/>
          <w:iCs/>
        </w:rPr>
        <w:t xml:space="preserve"> pateikiami kvalifikuotu elektroniniu parašu pasirašyti elektroninėmis priemonėmis suformuoti dokumentai;</w:t>
      </w:r>
    </w:p>
    <w:p w14:paraId="3503FC06" w14:textId="77777777" w:rsidR="00FD7BAC" w:rsidRPr="00440E56" w:rsidRDefault="00FD7BAC" w:rsidP="00FD7BAC">
      <w:pPr>
        <w:suppressAutoHyphens w:val="0"/>
        <w:autoSpaceDN/>
        <w:contextualSpacing/>
        <w:jc w:val="both"/>
        <w:textAlignment w:val="auto"/>
        <w:rPr>
          <w:rFonts w:cstheme="minorHAnsi"/>
          <w:bCs/>
          <w:iCs/>
          <w:u w:val="single"/>
        </w:rPr>
      </w:pPr>
      <w:r>
        <w:rPr>
          <w:rFonts w:eastAsia="Calibri" w:cstheme="minorHAnsi"/>
          <w:bCs/>
          <w:iCs/>
        </w:rPr>
        <w:t xml:space="preserve">5.8.2. </w:t>
      </w: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4E8474C" w14:textId="36E3233B" w:rsidR="00FD7BAC" w:rsidRPr="0056343D" w:rsidRDefault="00FD7BAC" w:rsidP="00FD7BAC">
      <w:pPr>
        <w:jc w:val="both"/>
        <w:rPr>
          <w:bCs/>
        </w:rPr>
      </w:pPr>
      <w:r>
        <w:rPr>
          <w:bCs/>
        </w:rPr>
        <w:lastRenderedPageBreak/>
        <w:t xml:space="preserve">5.9. </w:t>
      </w:r>
      <w:r w:rsidR="00496FDD">
        <w:rPr>
          <w:bCs/>
        </w:rPr>
        <w:t>Visą p</w:t>
      </w:r>
      <w:r w:rsidRPr="0056343D">
        <w:rPr>
          <w:bCs/>
        </w:rPr>
        <w:t>asiūlymą sudaro CVP IS priemonėmis pateiktų duomenų visuma</w:t>
      </w:r>
      <w:r>
        <w:rPr>
          <w:bCs/>
        </w:rPr>
        <w:t>:</w:t>
      </w:r>
    </w:p>
    <w:p w14:paraId="0E0415A4" w14:textId="42CB69D9" w:rsidR="00FD7BAC" w:rsidRPr="0056343D" w:rsidRDefault="00FD7BAC" w:rsidP="00FD7BAC">
      <w:pPr>
        <w:jc w:val="both"/>
        <w:rPr>
          <w:bCs/>
        </w:rPr>
      </w:pPr>
      <w:r>
        <w:rPr>
          <w:bCs/>
        </w:rPr>
        <w:t>5.9</w:t>
      </w:r>
      <w:r w:rsidRPr="0056343D">
        <w:rPr>
          <w:bCs/>
        </w:rPr>
        <w:t xml:space="preserve">.1. </w:t>
      </w:r>
      <w:r w:rsidR="00496FDD">
        <w:rPr>
          <w:bCs/>
        </w:rPr>
        <w:t xml:space="preserve">pasirašytas </w:t>
      </w:r>
      <w:r w:rsidRPr="0056343D">
        <w:rPr>
          <w:bCs/>
        </w:rPr>
        <w:t xml:space="preserve">pasiūlymas, parengtas pagal šių pirkimo dokumentų  priede </w:t>
      </w:r>
      <w:r w:rsidR="00ED697A">
        <w:rPr>
          <w:bCs/>
        </w:rPr>
        <w:t>Nr. 3</w:t>
      </w:r>
      <w:r w:rsidR="005A57AD">
        <w:rPr>
          <w:bCs/>
        </w:rPr>
        <w:t xml:space="preserve"> </w:t>
      </w:r>
      <w:r w:rsidRPr="0056343D">
        <w:rPr>
          <w:bCs/>
        </w:rPr>
        <w:t>pateiktą formą;</w:t>
      </w:r>
    </w:p>
    <w:p w14:paraId="4DBEDEC3" w14:textId="77777777" w:rsidR="00FD7BAC" w:rsidRPr="0056343D" w:rsidRDefault="00FD7BAC" w:rsidP="00FD7BAC">
      <w:pPr>
        <w:jc w:val="both"/>
        <w:rPr>
          <w:bCs/>
        </w:rPr>
      </w:pPr>
      <w:r>
        <w:rPr>
          <w:bCs/>
        </w:rPr>
        <w:t>5.9</w:t>
      </w:r>
      <w:r w:rsidRPr="0056343D">
        <w:rPr>
          <w:bCs/>
        </w:rPr>
        <w:t xml:space="preserve">.2. </w:t>
      </w:r>
      <w:r w:rsidRPr="0056343D">
        <w:t>jungtinės veiklos sutartis, jei pasiūlymą pateikia jungtinės veiklos sutarties pagrindu veikianti ūkio subjektų grupė (pateikiamas skenuotas dokumentas elektroninėje formoje);</w:t>
      </w:r>
    </w:p>
    <w:p w14:paraId="2E74C2CC" w14:textId="77777777" w:rsidR="00FD7BAC" w:rsidRPr="0056343D" w:rsidRDefault="00FD7BAC" w:rsidP="00FD7BAC">
      <w:pPr>
        <w:jc w:val="both"/>
        <w:rPr>
          <w:bCs/>
        </w:rPr>
      </w:pPr>
      <w:r>
        <w:rPr>
          <w:bCs/>
        </w:rPr>
        <w:t>5.9</w:t>
      </w:r>
      <w:r w:rsidRPr="0056343D">
        <w:rPr>
          <w:bCs/>
        </w:rPr>
        <w:t xml:space="preserve">.3. </w:t>
      </w:r>
      <w:r w:rsidRPr="0056343D">
        <w:t>kitų ūkio subjektų</w:t>
      </w:r>
      <w:r>
        <w:t xml:space="preserve">/subtiekėjų/kvazisubtiekėjų </w:t>
      </w:r>
      <w:r w:rsidRPr="0056343D">
        <w:t xml:space="preserve">išteklių prieinamumą patvirtinantys dokumentai, jei </w:t>
      </w:r>
      <w:r>
        <w:t>tokie</w:t>
      </w:r>
      <w:r w:rsidRPr="0056343D">
        <w:t xml:space="preserve"> subjektai </w:t>
      </w:r>
      <w:r>
        <w:t xml:space="preserve">pasitelkiami </w:t>
      </w:r>
      <w:r w:rsidRPr="0056343D">
        <w:t>(pateikiamas skenuotas dokumentas elektroninėje formoje);</w:t>
      </w:r>
    </w:p>
    <w:p w14:paraId="5061CB6C" w14:textId="77777777" w:rsidR="00FD7BAC" w:rsidRPr="0056343D" w:rsidRDefault="00FD7BAC" w:rsidP="00FD7BAC">
      <w:pPr>
        <w:jc w:val="both"/>
        <w:rPr>
          <w:bCs/>
        </w:rPr>
      </w:pPr>
      <w:r>
        <w:rPr>
          <w:bCs/>
        </w:rPr>
        <w:t>5.9</w:t>
      </w:r>
      <w:r w:rsidRPr="0056343D">
        <w:rPr>
          <w:bCs/>
        </w:rPr>
        <w:t xml:space="preserve">.4. </w:t>
      </w:r>
      <w:r w:rsidRPr="0056343D">
        <w:rPr>
          <w:rFonts w:eastAsia="Arial Unicode MS"/>
        </w:rPr>
        <w:t>įgaliojimo ar kito dokumento (pvz., pareigybės aprašymo), suteikiančio teisę pasirašyti tiekėjo pasiūlymą, skaitmeninė kopija (taikoma, kai pasiūlymą parašu patvirtina ne įmonės vadovas, o įgaliotas asmuo)</w:t>
      </w:r>
      <w:r w:rsidRPr="0056343D">
        <w:rPr>
          <w:bCs/>
        </w:rPr>
        <w:t>;</w:t>
      </w:r>
    </w:p>
    <w:p w14:paraId="52C5DABB" w14:textId="40572C6B" w:rsidR="00FD7BAC" w:rsidRDefault="00FD7BAC" w:rsidP="00FD7BAC">
      <w:pPr>
        <w:jc w:val="both"/>
        <w:rPr>
          <w:bCs/>
        </w:rPr>
      </w:pPr>
      <w:r>
        <w:rPr>
          <w:bCs/>
        </w:rPr>
        <w:t>5.9</w:t>
      </w:r>
      <w:r w:rsidRPr="0056343D">
        <w:rPr>
          <w:bCs/>
        </w:rPr>
        <w:t xml:space="preserve">.5. </w:t>
      </w:r>
      <w:r>
        <w:rPr>
          <w:bCs/>
        </w:rPr>
        <w:t>pažyma apie pasitelkiamus subtiekėjus/subrangovus/kvazisubtiekėjus (jeigu jie pirkimo metu yra pasitelkiami), pirkimo dokumentų priedas Nr.</w:t>
      </w:r>
      <w:r w:rsidR="00ED697A">
        <w:rPr>
          <w:bCs/>
        </w:rPr>
        <w:t>4</w:t>
      </w:r>
      <w:r>
        <w:rPr>
          <w:bCs/>
        </w:rPr>
        <w:t>;</w:t>
      </w:r>
    </w:p>
    <w:p w14:paraId="0B651260" w14:textId="3F807EBA" w:rsidR="00FD7BAC" w:rsidRPr="0056343D" w:rsidRDefault="00FD7BAC" w:rsidP="00FD7BAC">
      <w:pPr>
        <w:tabs>
          <w:tab w:val="left" w:pos="1134"/>
        </w:tabs>
        <w:autoSpaceDN/>
        <w:jc w:val="both"/>
        <w:textAlignment w:val="auto"/>
        <w:outlineLvl w:val="1"/>
      </w:pPr>
      <w:r>
        <w:rPr>
          <w:bCs/>
        </w:rPr>
        <w:t>5.9.</w:t>
      </w:r>
      <w:r w:rsidR="007678FC">
        <w:rPr>
          <w:bCs/>
        </w:rPr>
        <w:t>6</w:t>
      </w:r>
      <w:r>
        <w:rPr>
          <w:bCs/>
        </w:rPr>
        <w:t xml:space="preserve">. </w:t>
      </w:r>
      <w:r w:rsidRPr="0056343D">
        <w:rPr>
          <w:bCs/>
        </w:rPr>
        <w:t>kiti reikalaujami dokumentai.</w:t>
      </w:r>
    </w:p>
    <w:p w14:paraId="3F7EA991" w14:textId="77777777" w:rsidR="00FD7BAC" w:rsidRPr="0056343D" w:rsidRDefault="00FD7BAC" w:rsidP="00FD7BAC">
      <w:pPr>
        <w:tabs>
          <w:tab w:val="left" w:pos="1134"/>
        </w:tabs>
        <w:autoSpaceDN/>
        <w:jc w:val="both"/>
        <w:textAlignment w:val="auto"/>
        <w:outlineLvl w:val="1"/>
        <w:rPr>
          <w:lang w:eastAsia="lt-LT"/>
        </w:rPr>
      </w:pPr>
      <w:r>
        <w:rPr>
          <w:lang w:eastAsia="lt-LT"/>
        </w:rPr>
        <w:t xml:space="preserve">5.10. </w:t>
      </w:r>
      <w:r w:rsidRPr="0056343D">
        <w:rPr>
          <w:lang w:eastAsia="lt-LT"/>
        </w:rPr>
        <w:t xml:space="preserve">Perkančioji organizacija neatsako už CVP IS sutrikimus ar kitus nenumatytus atvejus, dėl kurių pasiūlymai nebuvo gauti ar gauti pavėluotai. </w:t>
      </w:r>
    </w:p>
    <w:p w14:paraId="793BFE75" w14:textId="77777777" w:rsidR="00FD7BAC" w:rsidRPr="009D2AF4" w:rsidRDefault="00FD7BAC" w:rsidP="00FD7BAC">
      <w:pPr>
        <w:pStyle w:val="body2"/>
        <w:shd w:val="clear" w:color="auto" w:fill="FFFFFF"/>
        <w:spacing w:before="0" w:beforeAutospacing="0" w:after="0" w:afterAutospacing="0"/>
        <w:jc w:val="both"/>
        <w:textAlignment w:val="baseline"/>
        <w:rPr>
          <w:color w:val="000000"/>
          <w:lang w:val="lt-LT"/>
        </w:rPr>
      </w:pPr>
      <w:r>
        <w:t>5.11</w:t>
      </w:r>
      <w:r w:rsidRPr="000A72E8">
        <w:t xml:space="preserve">. </w:t>
      </w:r>
      <w:r w:rsidRPr="009D2AF4">
        <w:rPr>
          <w:color w:val="000000"/>
          <w:bdr w:val="none" w:sz="0" w:space="0" w:color="auto" w:frame="1"/>
          <w:lang w:val="lt-LT"/>
        </w:rPr>
        <w:t>Tiekėjo teikiamas pasiūlymas gali būti užšifruojamas. Tiekė</w:t>
      </w:r>
      <w:r w:rsidRPr="009D2AF4">
        <w:rPr>
          <w:rStyle w:val="t375"/>
          <w:color w:val="000000"/>
          <w:bdr w:val="none" w:sz="0" w:space="0" w:color="auto" w:frame="1"/>
          <w:lang w:val="lt-LT"/>
        </w:rPr>
        <w:t>jas, nusprend</w:t>
      </w:r>
      <w:r w:rsidRPr="009D2AF4">
        <w:rPr>
          <w:color w:val="000000"/>
          <w:bdr w:val="none" w:sz="0" w:space="0" w:color="auto" w:frame="1"/>
          <w:lang w:val="lt-LT"/>
        </w:rPr>
        <w:t>ęs pateikti užš</w:t>
      </w:r>
      <w:r w:rsidRPr="009D2AF4">
        <w:rPr>
          <w:rStyle w:val="t376"/>
          <w:color w:val="000000"/>
          <w:bdr w:val="none" w:sz="0" w:space="0" w:color="auto" w:frame="1"/>
          <w:lang w:val="lt-LT"/>
        </w:rPr>
        <w:t>ifruot</w:t>
      </w:r>
      <w:r w:rsidRPr="009D2AF4">
        <w:rPr>
          <w:color w:val="000000"/>
          <w:bdr w:val="none" w:sz="0" w:space="0" w:color="auto" w:frame="1"/>
          <w:lang w:val="lt-LT"/>
        </w:rPr>
        <w:t>ą</w:t>
      </w:r>
      <w:r w:rsidRPr="009D2AF4">
        <w:rPr>
          <w:color w:val="000000"/>
          <w:lang w:val="lt-LT"/>
        </w:rPr>
        <w:t>​​</w:t>
      </w:r>
      <w:r w:rsidRPr="009D2AF4">
        <w:rPr>
          <w:rStyle w:val="t377"/>
          <w:color w:val="000000"/>
          <w:bdr w:val="none" w:sz="0" w:space="0" w:color="auto" w:frame="1"/>
          <w:lang w:val="lt-LT"/>
        </w:rPr>
        <w:t>pasi</w:t>
      </w:r>
      <w:r w:rsidRPr="009D2AF4">
        <w:rPr>
          <w:color w:val="000000"/>
          <w:bdr w:val="none" w:sz="0" w:space="0" w:color="auto" w:frame="1"/>
          <w:lang w:val="lt-LT"/>
        </w:rPr>
        <w:t>ūlymą</w:t>
      </w:r>
      <w:r w:rsidRPr="009D2AF4">
        <w:rPr>
          <w:rStyle w:val="t378"/>
          <w:color w:val="000000"/>
          <w:bdr w:val="none" w:sz="0" w:space="0" w:color="auto" w:frame="1"/>
          <w:lang w:val="lt-LT"/>
        </w:rPr>
        <w:t>, turi:</w:t>
      </w:r>
    </w:p>
    <w:p w14:paraId="0D9DC618" w14:textId="77777777" w:rsidR="00FD7BAC" w:rsidRPr="00D749FF" w:rsidRDefault="00FD7BAC" w:rsidP="009D2AF4">
      <w:pPr>
        <w:pStyle w:val="body2"/>
        <w:shd w:val="clear" w:color="auto" w:fill="FFFFFF"/>
        <w:tabs>
          <w:tab w:val="left" w:pos="709"/>
        </w:tabs>
        <w:spacing w:before="0" w:beforeAutospacing="0" w:after="0" w:afterAutospacing="0"/>
        <w:jc w:val="both"/>
        <w:textAlignment w:val="baseline"/>
        <w:rPr>
          <w:color w:val="000000"/>
          <w:lang w:val="lt-LT"/>
        </w:rPr>
      </w:pPr>
      <w:r w:rsidRPr="00440E56">
        <w:rPr>
          <w:bCs/>
          <w:color w:val="000000"/>
          <w:lang w:val="lt-LT"/>
        </w:rPr>
        <w:t xml:space="preserve">5.11.1. iki </w:t>
      </w:r>
      <w:r w:rsidRPr="00440E56">
        <w:rPr>
          <w:color w:val="000000"/>
          <w:lang w:val="lt-LT"/>
        </w:rPr>
        <w:t xml:space="preserve">pasiūlymų pateikimo termino pabaigos </w:t>
      </w:r>
      <w:r w:rsidRPr="009F0E54">
        <w:rPr>
          <w:color w:val="000000"/>
          <w:lang w:val="lt-LT"/>
        </w:rPr>
        <w:t xml:space="preserve">naudodamasis CVP IS priemonėmis </w:t>
      </w:r>
      <w:r w:rsidRPr="009F0E54">
        <w:rPr>
          <w:iCs/>
          <w:color w:val="000000"/>
          <w:lang w:val="lt-LT"/>
        </w:rPr>
        <w:t>pateikti užši</w:t>
      </w:r>
      <w:r w:rsidRPr="00D749FF">
        <w:rPr>
          <w:iCs/>
          <w:color w:val="000000"/>
          <w:lang w:val="lt-LT"/>
        </w:rPr>
        <w:t>f</w:t>
      </w:r>
      <w:r w:rsidRPr="009F0E54">
        <w:rPr>
          <w:iCs/>
          <w:color w:val="000000"/>
          <w:lang w:val="lt-LT"/>
        </w:rPr>
        <w:t>ru</w:t>
      </w:r>
      <w:r w:rsidRPr="00D749FF">
        <w:rPr>
          <w:iCs/>
          <w:color w:val="000000"/>
          <w:lang w:val="lt-LT"/>
        </w:rPr>
        <w:t>o</w:t>
      </w:r>
      <w:r w:rsidRPr="009F0E54">
        <w:rPr>
          <w:iCs/>
          <w:color w:val="000000"/>
          <w:lang w:val="lt-LT"/>
        </w:rPr>
        <w:t xml:space="preserve">tą pasiūlymą (užšifruojamas </w:t>
      </w:r>
      <w:r w:rsidRPr="009F0E54">
        <w:rPr>
          <w:color w:val="000000"/>
          <w:lang w:val="lt-LT"/>
        </w:rPr>
        <w:t>visas pasiūlymas</w:t>
      </w:r>
      <w:r w:rsidRPr="00D749FF">
        <w:rPr>
          <w:color w:val="000000"/>
          <w:lang w:val="lt-LT"/>
        </w:rPr>
        <w:t xml:space="preserve"> arba pasiūlymo dokumentas, kuriame nurodyta pasiūlymo kaina</w:t>
      </w:r>
      <w:r>
        <w:rPr>
          <w:color w:val="000000"/>
          <w:lang w:val="lt-LT"/>
        </w:rPr>
        <w:t>);</w:t>
      </w:r>
    </w:p>
    <w:p w14:paraId="78C5364C" w14:textId="694199B0" w:rsidR="00FD7BAC" w:rsidRPr="00D749FF" w:rsidRDefault="00FD7BAC" w:rsidP="00FD7BAC">
      <w:pPr>
        <w:pStyle w:val="body2"/>
        <w:shd w:val="clear" w:color="auto" w:fill="FFFFFF"/>
        <w:spacing w:before="0" w:beforeAutospacing="0" w:after="0" w:afterAutospacing="0"/>
        <w:jc w:val="both"/>
        <w:textAlignment w:val="baseline"/>
        <w:rPr>
          <w:color w:val="000000"/>
          <w:lang w:val="lt-LT"/>
        </w:rPr>
      </w:pPr>
      <w:r w:rsidRPr="00440E56">
        <w:rPr>
          <w:color w:val="000000"/>
          <w:lang w:val="lt-LT"/>
        </w:rPr>
        <w:t>5.11.2.</w:t>
      </w:r>
      <w:r>
        <w:rPr>
          <w:b/>
          <w:color w:val="000000"/>
          <w:lang w:val="lt-LT"/>
        </w:rPr>
        <w:t xml:space="preserve"> </w:t>
      </w:r>
      <w:r w:rsidR="00B260A0">
        <w:rPr>
          <w:b/>
          <w:color w:val="000000"/>
          <w:lang w:val="lt-LT"/>
        </w:rPr>
        <w:t>per 30</w:t>
      </w:r>
      <w:r w:rsidRPr="00D749FF">
        <w:rPr>
          <w:b/>
          <w:color w:val="000000"/>
          <w:lang w:val="lt-LT"/>
        </w:rPr>
        <w:t xml:space="preserve"> min. nuo pasiūlymų pateikimo termino pabaigos CVP IS susirašinėjimo priemonėmis</w:t>
      </w:r>
      <w:r w:rsidRPr="00D749FF">
        <w:rPr>
          <w:color w:val="000000"/>
          <w:lang w:val="lt-LT"/>
        </w:rPr>
        <w:t xml:space="preserve"> pa</w:t>
      </w:r>
      <w:r>
        <w:rPr>
          <w:color w:val="000000"/>
          <w:lang w:val="lt-LT"/>
        </w:rPr>
        <w:t>teikti slaptažodį, su kuriuo P</w:t>
      </w:r>
      <w:r w:rsidRPr="00D749FF">
        <w:rPr>
          <w:color w:val="000000"/>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Pr>
          <w:color w:val="000000"/>
          <w:lang w:val="lt-LT"/>
        </w:rPr>
        <w:t xml:space="preserve">Organizatorei </w:t>
      </w:r>
      <w:r w:rsidRPr="00E15B95">
        <w:rPr>
          <w:color w:val="000000"/>
          <w:bdr w:val="none" w:sz="0" w:space="0" w:color="auto" w:frame="1"/>
        </w:rPr>
        <w:t xml:space="preserve">el. </w:t>
      </w:r>
      <w:r>
        <w:rPr>
          <w:color w:val="000000"/>
          <w:bdr w:val="none" w:sz="0" w:space="0" w:color="auto" w:frame="1"/>
        </w:rPr>
        <w:t>p</w:t>
      </w:r>
      <w:r>
        <w:rPr>
          <w:rStyle w:val="t44"/>
          <w:color w:val="000000"/>
          <w:bdr w:val="none" w:sz="0" w:space="0" w:color="auto" w:frame="1"/>
        </w:rPr>
        <w:t xml:space="preserve">. </w:t>
      </w:r>
      <w:hyperlink r:id="rId9" w:history="1">
        <w:r w:rsidR="006965DB" w:rsidRPr="007C527D">
          <w:rPr>
            <w:rStyle w:val="Hipersaitas"/>
            <w:bdr w:val="none" w:sz="0" w:space="0" w:color="auto" w:frame="1"/>
          </w:rPr>
          <w:t>kristina.kulbauskiene@utena.lt</w:t>
        </w:r>
      </w:hyperlink>
      <w:r w:rsidRPr="00D72D56">
        <w:rPr>
          <w:rStyle w:val="t44"/>
          <w:bdr w:val="none" w:sz="0" w:space="0" w:color="auto" w:frame="1"/>
        </w:rPr>
        <w:t>.</w:t>
      </w:r>
      <w:r w:rsidR="00AD3819">
        <w:rPr>
          <w:rStyle w:val="t44"/>
          <w:bdr w:val="none" w:sz="0" w:space="0" w:color="auto" w:frame="1"/>
        </w:rPr>
        <w:t xml:space="preserve"> </w:t>
      </w:r>
      <w:r w:rsidRPr="00D749FF">
        <w:rPr>
          <w:color w:val="000000"/>
          <w:lang w:val="lt-LT"/>
        </w:rPr>
        <w:t>Tokiu atveju tiekėjas turėtų būti aktyvus ir įsitikinti, kad pateiktas slaptažodis laiku pasiekė adresatą (pavyzdžiui, susisie</w:t>
      </w:r>
      <w:r>
        <w:rPr>
          <w:color w:val="000000"/>
          <w:lang w:val="lt-LT"/>
        </w:rPr>
        <w:t>kęs su P</w:t>
      </w:r>
      <w:r w:rsidRPr="00D749FF">
        <w:rPr>
          <w:color w:val="000000"/>
          <w:lang w:val="lt-LT"/>
        </w:rPr>
        <w:t xml:space="preserve">erkančiąja organizacija oficialiu jos telefonu ir (arba) kitais būdais). </w:t>
      </w:r>
    </w:p>
    <w:p w14:paraId="40C0E890" w14:textId="681F694C" w:rsidR="00FD7BAC" w:rsidRPr="00D749FF" w:rsidRDefault="00D1213C" w:rsidP="00FD7BAC">
      <w:pPr>
        <w:pStyle w:val="body2"/>
        <w:shd w:val="clear" w:color="auto" w:fill="FFFFFF"/>
        <w:spacing w:before="0" w:beforeAutospacing="0" w:after="0" w:afterAutospacing="0"/>
        <w:jc w:val="both"/>
        <w:textAlignment w:val="baseline"/>
        <w:rPr>
          <w:color w:val="000000"/>
          <w:lang w:val="lt-LT"/>
        </w:rPr>
      </w:pPr>
      <w:bookmarkStart w:id="8" w:name="_Ref39754681"/>
      <w:r>
        <w:rPr>
          <w:color w:val="000000"/>
          <w:lang w:val="lt-LT"/>
        </w:rPr>
        <w:t>5.11</w:t>
      </w:r>
      <w:r w:rsidR="00FD7BAC" w:rsidRPr="00D749FF">
        <w:rPr>
          <w:color w:val="000000"/>
          <w:lang w:val="lt-LT"/>
        </w:rPr>
        <w:t>.</w:t>
      </w:r>
      <w:r>
        <w:rPr>
          <w:color w:val="000000"/>
          <w:lang w:val="lt-LT"/>
        </w:rPr>
        <w:t>3.</w:t>
      </w:r>
      <w:r w:rsidR="00FD7BAC" w:rsidRPr="00D749FF">
        <w:rPr>
          <w:color w:val="000000"/>
          <w:lang w:val="lt-LT"/>
        </w:rPr>
        <w:t xml:space="preserve"> </w:t>
      </w:r>
      <w:r w:rsidR="00FD7BAC">
        <w:rPr>
          <w:color w:val="000000"/>
          <w:lang w:val="lt-LT"/>
        </w:rPr>
        <w:t>T</w:t>
      </w:r>
      <w:r w:rsidR="00FD7BAC" w:rsidRPr="00D749FF">
        <w:rPr>
          <w:color w:val="000000"/>
          <w:lang w:val="lt-LT"/>
        </w:rPr>
        <w:t>iekėjui užšifravus visą pasiūlymą ir iki pradinio susipažinimo su pasiūlymu procedūros pradžios nepateikus (dėl jo paties kaltės) slaptažodžio arba pateikus neteisingą slaptažodį, kuriuo nau</w:t>
      </w:r>
      <w:r w:rsidR="00FD7BAC">
        <w:rPr>
          <w:color w:val="000000"/>
          <w:lang w:val="lt-LT"/>
        </w:rPr>
        <w:t>dodamasi P</w:t>
      </w:r>
      <w:r w:rsidR="00FD7BAC" w:rsidRPr="00D749FF">
        <w:rPr>
          <w:color w:val="000000"/>
          <w:lang w:val="lt-LT"/>
        </w:rPr>
        <w:t>erkančioji organizacija negalėjo iššifruoti pasiūlymo, pasiūlymas laikomas nepateiktu ir nėra vertinamas. Jeigu nurodytu atveju tiekėjas užšifravo tik pasiūlymo dokumentą, kuriame nurodyta pasiūlymo kaina, o kitus pasiūlymo dokumen</w:t>
      </w:r>
      <w:r w:rsidR="00FD7BAC">
        <w:rPr>
          <w:color w:val="000000"/>
          <w:lang w:val="lt-LT"/>
        </w:rPr>
        <w:t>tus pateikė neužšifruotus – P</w:t>
      </w:r>
      <w:r w:rsidR="00FD7BAC" w:rsidRPr="00D749FF">
        <w:rPr>
          <w:color w:val="000000"/>
          <w:lang w:val="lt-LT"/>
        </w:rPr>
        <w:t>erkančioji organizacija tiekėjo pasiūlymą atmeta kaip neatitinkantį pirkimo dokumentuose nustatytų reikalavimų (tiekėjas nepateikė pasiūlymo kainos)</w:t>
      </w:r>
      <w:bookmarkEnd w:id="8"/>
      <w:r w:rsidR="00FD7BAC" w:rsidRPr="00D749FF">
        <w:rPr>
          <w:color w:val="000000"/>
          <w:lang w:val="lt-LT"/>
        </w:rPr>
        <w:t>.</w:t>
      </w:r>
    </w:p>
    <w:p w14:paraId="43A6A5F8" w14:textId="77777777" w:rsidR="00FD7BAC" w:rsidRDefault="00FD7BAC" w:rsidP="00FD7BAC">
      <w:pPr>
        <w:pStyle w:val="Tvarkospapunktis"/>
        <w:numPr>
          <w:ilvl w:val="0"/>
          <w:numId w:val="0"/>
        </w:numPr>
      </w:pPr>
    </w:p>
    <w:p w14:paraId="6B39E3C6" w14:textId="77777777" w:rsidR="00FD7BAC" w:rsidRPr="0056343D" w:rsidRDefault="00FD7BAC" w:rsidP="00FD7BAC">
      <w:pPr>
        <w:pStyle w:val="Tvarkostekstas"/>
        <w:numPr>
          <w:ilvl w:val="0"/>
          <w:numId w:val="0"/>
        </w:numPr>
        <w:jc w:val="center"/>
        <w:rPr>
          <w:b/>
        </w:rPr>
      </w:pPr>
      <w:bookmarkStart w:id="9" w:name="_Toc360582265"/>
      <w:r w:rsidRPr="0056343D">
        <w:rPr>
          <w:b/>
        </w:rPr>
        <w:t>6. PASIŪLYMŲ GALIOJIMO UŽTIKRINIMAS</w:t>
      </w:r>
      <w:bookmarkEnd w:id="9"/>
    </w:p>
    <w:p w14:paraId="147E96A4" w14:textId="77777777" w:rsidR="00FD7BAC" w:rsidRPr="0056343D" w:rsidRDefault="00FD7BAC" w:rsidP="00FD7BAC">
      <w:pPr>
        <w:pStyle w:val="Tvarkostekstas"/>
        <w:numPr>
          <w:ilvl w:val="0"/>
          <w:numId w:val="0"/>
        </w:numPr>
        <w:jc w:val="center"/>
        <w:rPr>
          <w:b/>
        </w:rPr>
      </w:pPr>
    </w:p>
    <w:p w14:paraId="5765DDB4" w14:textId="77777777" w:rsidR="00FD7BAC" w:rsidRDefault="00FD7BAC" w:rsidP="00FD7BAC">
      <w:pPr>
        <w:pStyle w:val="Tvarkostekstas"/>
        <w:numPr>
          <w:ilvl w:val="0"/>
          <w:numId w:val="0"/>
        </w:numPr>
      </w:pPr>
      <w:r w:rsidRPr="0056343D">
        <w:t>6.1.</w:t>
      </w:r>
      <w:r>
        <w:t xml:space="preserve"> P</w:t>
      </w:r>
      <w:r w:rsidRPr="0056343D">
        <w:t>erkančioji organizacija</w:t>
      </w:r>
      <w:r>
        <w:t xml:space="preserve"> </w:t>
      </w:r>
      <w:r w:rsidRPr="0056343D">
        <w:t>nereikalauja</w:t>
      </w:r>
      <w:r>
        <w:t xml:space="preserve"> pateikti p</w:t>
      </w:r>
      <w:r w:rsidRPr="0056343D">
        <w:t>asiūlymo gal</w:t>
      </w:r>
      <w:r>
        <w:t>iojimą užtikrinančio dokumento.</w:t>
      </w:r>
    </w:p>
    <w:p w14:paraId="1B27B0E6" w14:textId="41850DF2" w:rsidR="00FD7BAC" w:rsidRPr="0056343D" w:rsidRDefault="00FD7BAC" w:rsidP="00FD7BAC">
      <w:pPr>
        <w:pStyle w:val="Tvarkostekstas"/>
        <w:numPr>
          <w:ilvl w:val="0"/>
          <w:numId w:val="0"/>
        </w:numPr>
      </w:pPr>
      <w:r>
        <w:t xml:space="preserve"> </w:t>
      </w:r>
    </w:p>
    <w:p w14:paraId="5CBA17BB" w14:textId="77777777" w:rsidR="00FD7BAC" w:rsidRPr="0056343D" w:rsidRDefault="00FD7BAC" w:rsidP="00FD7BAC">
      <w:pPr>
        <w:pStyle w:val="Tvarkostekstas"/>
        <w:numPr>
          <w:ilvl w:val="0"/>
          <w:numId w:val="0"/>
        </w:numPr>
        <w:jc w:val="center"/>
        <w:rPr>
          <w:b/>
        </w:rPr>
      </w:pPr>
      <w:bookmarkStart w:id="10" w:name="_Toc360582266"/>
      <w:r w:rsidRPr="0056343D">
        <w:rPr>
          <w:b/>
        </w:rPr>
        <w:t>7.  PIRKIMO DOKUMENTŲ PAAIŠKINIMAS IR PATIKSLINIMAS</w:t>
      </w:r>
      <w:bookmarkEnd w:id="10"/>
    </w:p>
    <w:p w14:paraId="68C67AF7" w14:textId="77777777" w:rsidR="00FD7BAC" w:rsidRPr="0056343D" w:rsidRDefault="00FD7BAC" w:rsidP="00FD7BAC">
      <w:pPr>
        <w:pStyle w:val="Tvarkostekstas"/>
        <w:numPr>
          <w:ilvl w:val="0"/>
          <w:numId w:val="0"/>
        </w:numPr>
        <w:jc w:val="center"/>
        <w:rPr>
          <w:b/>
        </w:rPr>
      </w:pPr>
    </w:p>
    <w:p w14:paraId="216839D6" w14:textId="77777777" w:rsidR="00FD7BAC" w:rsidRPr="00771833" w:rsidRDefault="00FD7BAC" w:rsidP="00FD7BAC">
      <w:pPr>
        <w:jc w:val="both"/>
      </w:pPr>
      <w:r w:rsidRPr="00771833">
        <w:t xml:space="preserve">7.1. </w:t>
      </w:r>
      <w:r>
        <w:t>P</w:t>
      </w:r>
      <w:r w:rsidRPr="00771833">
        <w:t xml:space="preserve">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w:t>
      </w:r>
      <w:r>
        <w:t>ne vėliau kaip likus 2 darbo dienoms iki pasiūlymų pateikimo termino pabaigos.</w:t>
      </w:r>
      <w:r w:rsidRPr="00771833">
        <w:t xml:space="preserve"> </w:t>
      </w:r>
    </w:p>
    <w:p w14:paraId="367F93FF" w14:textId="77777777" w:rsidR="00FD7BAC" w:rsidRPr="00771833" w:rsidRDefault="00FD7BAC" w:rsidP="00FD7BAC">
      <w:pPr>
        <w:jc w:val="both"/>
        <w:rPr>
          <w:lang w:eastAsia="lt-LT"/>
        </w:rPr>
      </w:pPr>
      <w:r w:rsidRPr="00771833">
        <w:rPr>
          <w:lang w:eastAsia="lt-LT"/>
        </w:rPr>
        <w:t xml:space="preserve">7.2. Nesibaigus pasiūlymų pateikimo terminui, </w:t>
      </w:r>
      <w:r>
        <w:rPr>
          <w:lang w:eastAsia="lt-LT"/>
        </w:rPr>
        <w:t>P</w:t>
      </w:r>
      <w:r w:rsidRPr="00771833">
        <w:rPr>
          <w:lang w:eastAsia="lt-LT"/>
        </w:rPr>
        <w:t>erkančioji organizacija turi teisę savo iniciatyva paaiškinti, patikslinti pirkimo dokumentus ir</w:t>
      </w:r>
      <w:r>
        <w:rPr>
          <w:lang w:eastAsia="lt-LT"/>
        </w:rPr>
        <w:t>,</w:t>
      </w:r>
      <w:r w:rsidRPr="00771833">
        <w:rPr>
          <w:lang w:eastAsia="lt-LT"/>
        </w:rPr>
        <w:t xml:space="preserve"> jeigu reikia</w:t>
      </w:r>
      <w:r>
        <w:rPr>
          <w:lang w:eastAsia="lt-LT"/>
        </w:rPr>
        <w:t>,</w:t>
      </w:r>
      <w:r w:rsidRPr="00771833">
        <w:rPr>
          <w:lang w:eastAsia="lt-LT"/>
        </w:rPr>
        <w:t xml:space="preserve"> pratęsti pasiūlymų pateikimo terminą.</w:t>
      </w:r>
      <w:r w:rsidRPr="00C81FB4">
        <w:t xml:space="preserve"> </w:t>
      </w:r>
      <w:r>
        <w:t>Jei paaiškinimai ar patikslinimai teikiami Perkančiosios organizacijos iniciatyva, jų paskelbimas CVP IS priemonėmis laikomas pakankamu.</w:t>
      </w:r>
    </w:p>
    <w:p w14:paraId="575D5B87" w14:textId="77777777" w:rsidR="00FD7BAC" w:rsidRDefault="00FD7BAC" w:rsidP="00FD7BAC">
      <w:pPr>
        <w:jc w:val="both"/>
      </w:pPr>
      <w:r w:rsidRPr="00771833">
        <w:rPr>
          <w:lang w:eastAsia="lt-LT"/>
        </w:rPr>
        <w:lastRenderedPageBreak/>
        <w:t xml:space="preserve">7.3. Atsakydama į kiekvieną tiekėjo pateiktą prašymą paaiškinti pirkimo dokumentus, arba aiškindama, tikslindama pirkimo dokumentus savo iniciatyva, </w:t>
      </w:r>
      <w:r>
        <w:rPr>
          <w:lang w:eastAsia="lt-LT"/>
        </w:rPr>
        <w:t>P</w:t>
      </w:r>
      <w:r w:rsidRPr="00771833">
        <w:rPr>
          <w:lang w:eastAsia="lt-LT"/>
        </w:rPr>
        <w:t xml:space="preserve">erkančioji organizacija turi paaiškinimus, patikslinimus paskelbti CVP IS ir išsiųsti </w:t>
      </w:r>
      <w:r>
        <w:t>užklausą pateikusiam bei visiems prie Pirkimo prisijungusiems tiekėjams.</w:t>
      </w:r>
    </w:p>
    <w:p w14:paraId="338D253B" w14:textId="77777777" w:rsidR="00FD7BAC" w:rsidRDefault="00FD7BAC" w:rsidP="00FD7BAC">
      <w:pPr>
        <w:jc w:val="both"/>
      </w:pPr>
      <w:r w:rsidRPr="00771833" w:rsidDel="00B41E3B">
        <w:rPr>
          <w:lang w:eastAsia="lt-LT"/>
        </w:rPr>
        <w:t xml:space="preserve"> </w:t>
      </w:r>
      <w:r w:rsidRPr="00771833">
        <w:rPr>
          <w:lang w:eastAsia="lt-LT"/>
        </w:rPr>
        <w:t xml:space="preserve">7.4. </w:t>
      </w:r>
      <w: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8DA2472" w14:textId="77777777" w:rsidR="00FD7BAC" w:rsidRDefault="00FD7BAC" w:rsidP="00FD7BAC">
      <w:pPr>
        <w:tabs>
          <w:tab w:val="left" w:pos="783"/>
          <w:tab w:val="left" w:pos="885"/>
        </w:tabs>
        <w:jc w:val="both"/>
      </w:pPr>
      <w: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B50559" w14:textId="77777777" w:rsidR="00FD7BAC" w:rsidRDefault="00FD7BAC" w:rsidP="00FD7BAC">
      <w:pPr>
        <w:tabs>
          <w:tab w:val="left" w:pos="783"/>
          <w:tab w:val="left" w:pos="885"/>
        </w:tabs>
        <w:jc w:val="both"/>
      </w:pPr>
      <w:r>
        <w:t>7.6. Susitikimai su tiekėjais dėl pirkimo dokumentų nebus rengiami.</w:t>
      </w:r>
    </w:p>
    <w:p w14:paraId="222F96E2" w14:textId="77777777" w:rsidR="00FD7BAC" w:rsidRPr="0056343D" w:rsidRDefault="00FD7BAC" w:rsidP="00FD7BAC">
      <w:pPr>
        <w:pStyle w:val="Tvarkospapunktis"/>
        <w:numPr>
          <w:ilvl w:val="0"/>
          <w:numId w:val="0"/>
        </w:numPr>
      </w:pPr>
    </w:p>
    <w:p w14:paraId="16BC1E44" w14:textId="77777777" w:rsidR="00FD7BAC" w:rsidRPr="0056343D" w:rsidRDefault="00FD7BAC" w:rsidP="00FD7BAC">
      <w:pPr>
        <w:pStyle w:val="Tvarkostekstas"/>
        <w:numPr>
          <w:ilvl w:val="0"/>
          <w:numId w:val="0"/>
        </w:numPr>
        <w:jc w:val="center"/>
        <w:rPr>
          <w:b/>
        </w:rPr>
      </w:pPr>
      <w:bookmarkStart w:id="11" w:name="_Toc360582267"/>
      <w:r w:rsidRPr="0056343D">
        <w:rPr>
          <w:b/>
        </w:rPr>
        <w:t>8. SUSIPAŽINIMO SU PASIŪLYMAIS PROCEDŪR</w:t>
      </w:r>
      <w:bookmarkEnd w:id="11"/>
      <w:r w:rsidRPr="0056343D">
        <w:rPr>
          <w:b/>
        </w:rPr>
        <w:t>A</w:t>
      </w:r>
    </w:p>
    <w:p w14:paraId="49E1D917" w14:textId="77777777" w:rsidR="00FD7BAC" w:rsidRPr="0056343D" w:rsidRDefault="00FD7BAC" w:rsidP="00FD7BAC">
      <w:pPr>
        <w:pStyle w:val="Tvarkostekstas"/>
        <w:numPr>
          <w:ilvl w:val="0"/>
          <w:numId w:val="0"/>
        </w:numPr>
        <w:jc w:val="center"/>
        <w:rPr>
          <w:b/>
        </w:rPr>
      </w:pPr>
    </w:p>
    <w:p w14:paraId="78521EA5" w14:textId="77777777" w:rsidR="00FD7BAC" w:rsidRPr="004F0BD1" w:rsidRDefault="00FD7BAC" w:rsidP="00FD7BAC">
      <w:pPr>
        <w:jc w:val="both"/>
        <w:rPr>
          <w:b/>
          <w:iCs/>
        </w:rPr>
      </w:pPr>
      <w:bookmarkStart w:id="12" w:name="_Ref58464669"/>
      <w:bookmarkStart w:id="13" w:name="_Ref60481998"/>
      <w:r w:rsidRPr="0056343D">
        <w:rPr>
          <w:iCs/>
        </w:rPr>
        <w:t>8.1.</w:t>
      </w:r>
      <w:r w:rsidRPr="009F0E54">
        <w:rPr>
          <w:iCs/>
        </w:rPr>
        <w:t xml:space="preserve"> </w:t>
      </w:r>
      <w:r w:rsidRPr="00440E56">
        <w:t>Suėjus pasiūlymų pateikimo terminui,</w:t>
      </w:r>
      <w:r w:rsidRPr="009F0E54">
        <w:t xml:space="preserve"> atveriami CVP IS priemonėmis pateikti pasiūlymai, vadovaujantis Viešųjų pirkimų įstatymo 44 str. nuostatomis.</w:t>
      </w:r>
    </w:p>
    <w:p w14:paraId="016E913D" w14:textId="77777777" w:rsidR="00FD7BAC" w:rsidRPr="0010507E" w:rsidRDefault="00FD7BAC" w:rsidP="00FD7BAC">
      <w:pPr>
        <w:jc w:val="both"/>
        <w:rPr>
          <w:rFonts w:cstheme="minorHAnsi"/>
          <w:bCs/>
        </w:rPr>
      </w:pPr>
      <w:r w:rsidRPr="004F0BD1">
        <w:t xml:space="preserve">8.2. </w:t>
      </w:r>
      <w:r w:rsidRPr="0010507E">
        <w:rPr>
          <w:rFonts w:cstheme="minorHAnsi"/>
          <w:color w:val="000000"/>
          <w:shd w:val="clear" w:color="auto" w:fill="FFFFFF"/>
        </w:rPr>
        <w:t>Tiekėjai</w:t>
      </w:r>
      <w:r>
        <w:rPr>
          <w:rFonts w:cstheme="minorHAnsi"/>
          <w:color w:val="000000"/>
          <w:shd w:val="clear" w:color="auto" w:fill="FFFFFF"/>
        </w:rPr>
        <w:t xml:space="preserve"> ir (ar) jų įgaliotieji atstovai</w:t>
      </w:r>
      <w:r w:rsidRPr="0010507E">
        <w:rPr>
          <w:rFonts w:cstheme="minorHAnsi"/>
          <w:color w:val="000000"/>
          <w:shd w:val="clear" w:color="auto" w:fill="FFFFFF"/>
        </w:rPr>
        <w:t xml:space="preserve"> </w:t>
      </w:r>
      <w:r>
        <w:rPr>
          <w:rFonts w:cstheme="minorHAnsi"/>
          <w:color w:val="000000"/>
          <w:shd w:val="clear" w:color="auto" w:fill="FFFFFF"/>
        </w:rPr>
        <w:t xml:space="preserve">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Pr>
          <w:rFonts w:cstheme="minorHAnsi"/>
          <w:bCs/>
        </w:rPr>
        <w:t xml:space="preserve"> Informacija apie P</w:t>
      </w:r>
      <w:r w:rsidRPr="0010507E">
        <w:rPr>
          <w:rFonts w:cstheme="minorHAnsi"/>
          <w:bCs/>
        </w:rPr>
        <w:t>irkimo dalyvius, jų</w:t>
      </w:r>
      <w:r>
        <w:rPr>
          <w:rFonts w:cstheme="minorHAnsi"/>
          <w:bCs/>
        </w:rPr>
        <w:t xml:space="preserve"> pasiūlymuose nurodytas kainas P</w:t>
      </w:r>
      <w:r w:rsidRPr="0010507E">
        <w:rPr>
          <w:rFonts w:cstheme="minorHAnsi"/>
          <w:bCs/>
        </w:rPr>
        <w:t>irkimo dalyviams</w:t>
      </w:r>
      <w:r>
        <w:rPr>
          <w:rFonts w:cstheme="minorHAnsi"/>
          <w:bCs/>
        </w:rPr>
        <w:t xml:space="preserve"> bus pateikta po sprendimo dėl P</w:t>
      </w:r>
      <w:r w:rsidRPr="0010507E">
        <w:rPr>
          <w:rFonts w:cstheme="minorHAnsi"/>
          <w:bCs/>
        </w:rPr>
        <w:t>irkimą laimėjusio pasiūlymo priėmimo.</w:t>
      </w:r>
    </w:p>
    <w:p w14:paraId="1DCA4AB0" w14:textId="77777777" w:rsidR="00FD7BAC" w:rsidRDefault="00FD7BAC" w:rsidP="00FD7BAC">
      <w:pPr>
        <w:pStyle w:val="Tvarkostekstas"/>
        <w:numPr>
          <w:ilvl w:val="0"/>
          <w:numId w:val="0"/>
        </w:numPr>
        <w:jc w:val="center"/>
        <w:rPr>
          <w:b/>
        </w:rPr>
      </w:pPr>
    </w:p>
    <w:p w14:paraId="749FF779" w14:textId="77777777" w:rsidR="00FD7BAC" w:rsidRPr="0056343D" w:rsidRDefault="00FD7BAC" w:rsidP="00FD7BAC">
      <w:pPr>
        <w:pStyle w:val="Tvarkostekstas"/>
        <w:numPr>
          <w:ilvl w:val="0"/>
          <w:numId w:val="0"/>
        </w:numPr>
        <w:jc w:val="center"/>
        <w:rPr>
          <w:b/>
        </w:rPr>
      </w:pPr>
      <w:r w:rsidRPr="0056343D">
        <w:rPr>
          <w:b/>
        </w:rPr>
        <w:t>9. PASIŪLYMŲ VERTINIMAS</w:t>
      </w:r>
    </w:p>
    <w:p w14:paraId="37E5C1A0" w14:textId="77777777" w:rsidR="00FD7BAC" w:rsidRPr="0056343D" w:rsidRDefault="00FD7BAC" w:rsidP="00FD7BAC">
      <w:pPr>
        <w:tabs>
          <w:tab w:val="left" w:pos="0"/>
          <w:tab w:val="left" w:pos="709"/>
        </w:tabs>
        <w:suppressAutoHyphens w:val="0"/>
        <w:autoSpaceDN/>
        <w:jc w:val="both"/>
        <w:textAlignment w:val="auto"/>
        <w:rPr>
          <w:lang w:eastAsia="lt-LT"/>
        </w:rPr>
      </w:pPr>
      <w:bookmarkStart w:id="14" w:name="_Toc360582269"/>
      <w:bookmarkEnd w:id="12"/>
      <w:bookmarkEnd w:id="13"/>
    </w:p>
    <w:p w14:paraId="0441DF23" w14:textId="77777777" w:rsidR="00FD7BAC" w:rsidRPr="0056343D" w:rsidRDefault="00FD7BAC" w:rsidP="00FD7BAC">
      <w:pPr>
        <w:tabs>
          <w:tab w:val="left" w:pos="0"/>
          <w:tab w:val="left" w:pos="709"/>
        </w:tabs>
        <w:suppressAutoHyphens w:val="0"/>
        <w:autoSpaceDN/>
        <w:jc w:val="both"/>
        <w:textAlignment w:val="auto"/>
        <w:rPr>
          <w:b/>
          <w:lang w:eastAsia="lt-LT"/>
        </w:rPr>
      </w:pPr>
      <w:r w:rsidRPr="0056343D">
        <w:rPr>
          <w:lang w:eastAsia="lt-LT"/>
        </w:rPr>
        <w:t>9.1. Pasiūlymų vertinimas:</w:t>
      </w:r>
    </w:p>
    <w:p w14:paraId="6E19E42E" w14:textId="77777777" w:rsidR="00FD7BAC" w:rsidRDefault="00FD7BAC" w:rsidP="00FD7BAC">
      <w:pPr>
        <w:jc w:val="both"/>
      </w:pPr>
      <w:r w:rsidRPr="0056343D">
        <w:rPr>
          <w:rFonts w:eastAsia="Calibri"/>
          <w:lang w:eastAsia="lt-LT"/>
        </w:rPr>
        <w:t>9.1.1.</w:t>
      </w:r>
      <w:r w:rsidRPr="0056343D">
        <w:rPr>
          <w:lang w:eastAsia="ar-SA"/>
        </w:rPr>
        <w:t xml:space="preserve"> </w:t>
      </w:r>
      <w:r>
        <w:rPr>
          <w:lang w:eastAsia="ar-SA"/>
        </w:rPr>
        <w:t>Perkančioji organizacija</w:t>
      </w:r>
      <w:r w:rsidRPr="0056343D">
        <w:rPr>
          <w:lang w:eastAsia="ar-SA"/>
        </w:rPr>
        <w:t xml:space="preserve"> tikrina, ar pasiūlymai atitinka pirkimo dokumentuose nustatytus reikalavimus. </w:t>
      </w:r>
      <w: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vertAlign w:val="superscript"/>
        </w:rPr>
        <w:t xml:space="preserve"> </w:t>
      </w:r>
      <w:r>
        <w:t>ir pagrindiniais pirkimų principais.</w:t>
      </w:r>
    </w:p>
    <w:p w14:paraId="7253A7D4" w14:textId="77777777" w:rsidR="00FD7BAC" w:rsidRPr="0056343D" w:rsidRDefault="00FD7BAC" w:rsidP="00FD7BAC">
      <w:pPr>
        <w:jc w:val="both"/>
        <w:rPr>
          <w:rFonts w:eastAsia="Arial"/>
          <w:lang w:eastAsia="ar-SA"/>
        </w:rPr>
      </w:pPr>
      <w:r w:rsidRPr="0056343D">
        <w:rPr>
          <w:rFonts w:eastAsia="Arial"/>
          <w:lang w:eastAsia="ar-SA"/>
        </w:rPr>
        <w:t>9.1.2.</w:t>
      </w:r>
      <w:r>
        <w:rPr>
          <w:rFonts w:eastAsia="Arial"/>
          <w:lang w:eastAsia="ar-SA"/>
        </w:rPr>
        <w:t xml:space="preserve"> </w:t>
      </w:r>
      <w:r>
        <w:rPr>
          <w:color w:val="000000"/>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0E5A583F" w14:textId="3F8A68DB" w:rsidR="00FD7BAC" w:rsidRPr="0056343D" w:rsidRDefault="00FD7BAC" w:rsidP="00FD7BAC">
      <w:pPr>
        <w:autoSpaceDN/>
        <w:jc w:val="both"/>
        <w:textAlignment w:val="auto"/>
        <w:rPr>
          <w:rFonts w:eastAsia="Arial"/>
          <w:lang w:eastAsia="ar-SA"/>
        </w:rPr>
      </w:pPr>
      <w:r w:rsidRPr="0056343D">
        <w:rPr>
          <w:rFonts w:eastAsia="Arial"/>
          <w:lang w:eastAsia="ar-SA"/>
        </w:rPr>
        <w:t xml:space="preserve">9.1.3. </w:t>
      </w:r>
      <w:r>
        <w:rPr>
          <w:color w:val="000000"/>
        </w:rPr>
        <w:t>Perkančioji organizacija</w:t>
      </w:r>
      <w:r w:rsidRPr="0056343D">
        <w:rPr>
          <w:rFonts w:eastAsia="Arial"/>
          <w:lang w:eastAsia="ar-SA"/>
        </w:rPr>
        <w:t xml:space="preserve">, vadovaudamasi Viešųjų pirkimų įstatymo 57 str. nuostatomis, </w:t>
      </w:r>
      <w:r w:rsidRPr="0056343D">
        <w:rPr>
          <w:rFonts w:eastAsia="Arial"/>
          <w:b/>
          <w:lang w:eastAsia="ar-SA"/>
        </w:rPr>
        <w:t xml:space="preserve">gali </w:t>
      </w:r>
      <w:r w:rsidRPr="0056343D">
        <w:rPr>
          <w:rFonts w:eastAsia="Arial"/>
          <w:lang w:eastAsia="ar-SA"/>
        </w:rPr>
        <w:t xml:space="preserve">dalyvio CVP IS susirašinėjimo priemonėmis paprašyti per nustatytą terminą pagrįsti pasiūlyme nurodytą </w:t>
      </w:r>
      <w:r w:rsidR="009F20A4">
        <w:rPr>
          <w:rFonts w:eastAsia="Arial"/>
          <w:lang w:eastAsia="ar-SA"/>
        </w:rPr>
        <w:t>Darbų</w:t>
      </w:r>
      <w:r w:rsidR="009F20A4" w:rsidRPr="0056343D">
        <w:rPr>
          <w:rFonts w:eastAsia="Arial"/>
          <w:lang w:eastAsia="ar-SA"/>
        </w:rPr>
        <w:t xml:space="preserve"> </w:t>
      </w:r>
      <w:r w:rsidRPr="0056343D">
        <w:rPr>
          <w:rFonts w:eastAsia="Arial"/>
          <w:lang w:eastAsia="ar-SA"/>
        </w:rPr>
        <w:t xml:space="preserve">ar </w:t>
      </w:r>
      <w:r w:rsidR="009F20A4" w:rsidRPr="0056343D">
        <w:rPr>
          <w:rFonts w:eastAsia="Arial"/>
          <w:lang w:eastAsia="ar-SA"/>
        </w:rPr>
        <w:t>j</w:t>
      </w:r>
      <w:r w:rsidR="009F20A4">
        <w:rPr>
          <w:rFonts w:eastAsia="Arial"/>
          <w:lang w:eastAsia="ar-SA"/>
        </w:rPr>
        <w:t>ų</w:t>
      </w:r>
      <w:r w:rsidR="009F20A4" w:rsidRPr="0056343D">
        <w:rPr>
          <w:rFonts w:eastAsia="Arial"/>
          <w:lang w:eastAsia="ar-SA"/>
        </w:rPr>
        <w:t xml:space="preserve"> </w:t>
      </w:r>
      <w:r w:rsidRPr="0056343D">
        <w:rPr>
          <w:rFonts w:eastAsia="Arial"/>
          <w:lang w:eastAsia="ar-SA"/>
        </w:rPr>
        <w:t>sudedamųjų dalių kainą</w:t>
      </w:r>
      <w:r w:rsidR="007678FC">
        <w:rPr>
          <w:rFonts w:eastAsia="Arial"/>
          <w:lang w:eastAsia="ar-SA"/>
        </w:rPr>
        <w:t xml:space="preserve"> / įkainį</w:t>
      </w:r>
      <w:r w:rsidRPr="0056343D">
        <w:rPr>
          <w:rFonts w:eastAsia="Arial"/>
          <w:lang w:eastAsia="ar-SA"/>
        </w:rPr>
        <w:t xml:space="preserve">, jeigu </w:t>
      </w:r>
      <w:r w:rsidR="007678FC">
        <w:rPr>
          <w:rFonts w:eastAsia="Arial"/>
          <w:lang w:eastAsia="ar-SA"/>
        </w:rPr>
        <w:t>kaina</w:t>
      </w:r>
      <w:r w:rsidR="007678FC" w:rsidRPr="0056343D">
        <w:rPr>
          <w:rFonts w:eastAsia="Arial"/>
          <w:lang w:eastAsia="ar-SA"/>
        </w:rPr>
        <w:t xml:space="preserve"> </w:t>
      </w:r>
      <w:r w:rsidRPr="0056343D">
        <w:rPr>
          <w:rFonts w:eastAsia="Arial"/>
          <w:lang w:eastAsia="ar-SA"/>
        </w:rPr>
        <w:t xml:space="preserve">atrodo neįprastai maža. </w:t>
      </w:r>
    </w:p>
    <w:p w14:paraId="3AF80F7A" w14:textId="3B12C560" w:rsidR="00FD7BAC" w:rsidRPr="00FD60BB" w:rsidRDefault="00FD7BAC" w:rsidP="00FD7BAC">
      <w:pPr>
        <w:suppressAutoHyphens w:val="0"/>
        <w:autoSpaceDN/>
        <w:jc w:val="both"/>
        <w:textAlignment w:val="auto"/>
        <w:rPr>
          <w:rFonts w:eastAsia="Calibri"/>
        </w:rPr>
      </w:pPr>
      <w:r w:rsidRPr="00FD60BB">
        <w:rPr>
          <w:rFonts w:eastAsia="Calibri"/>
        </w:rPr>
        <w:t xml:space="preserve">9.1.4. </w:t>
      </w:r>
      <w:r>
        <w:rPr>
          <w:color w:val="000000"/>
        </w:rPr>
        <w:t>Perkančioji organizacija</w:t>
      </w:r>
      <w:r w:rsidRPr="00FD60BB">
        <w:rPr>
          <w:rFonts w:eastAsia="Calibri"/>
        </w:rPr>
        <w:t xml:space="preserve"> tikrina, ar pas</w:t>
      </w:r>
      <w:r>
        <w:rPr>
          <w:rFonts w:eastAsia="Calibri"/>
        </w:rPr>
        <w:t>iūlyta kaina</w:t>
      </w:r>
      <w:r w:rsidR="007678FC">
        <w:rPr>
          <w:rFonts w:eastAsia="Calibri"/>
        </w:rPr>
        <w:t>/ įkainis</w:t>
      </w:r>
      <w:r>
        <w:rPr>
          <w:rFonts w:eastAsia="Calibri"/>
        </w:rPr>
        <w:t xml:space="preserve"> nėra per didelė</w:t>
      </w:r>
      <w:r w:rsidR="007678FC">
        <w:rPr>
          <w:rFonts w:eastAsia="Calibri"/>
        </w:rPr>
        <w:t xml:space="preserve"> (-is)</w:t>
      </w:r>
      <w:r>
        <w:rPr>
          <w:rFonts w:eastAsia="Calibri"/>
        </w:rPr>
        <w:t xml:space="preserve"> ir P</w:t>
      </w:r>
      <w:r w:rsidRPr="00FD60BB">
        <w:rPr>
          <w:rFonts w:eastAsia="Calibri"/>
        </w:rPr>
        <w:t>erkančiajai organizacijai nepriimtina</w:t>
      </w:r>
      <w:r w:rsidR="007678FC">
        <w:rPr>
          <w:rFonts w:eastAsia="Calibri"/>
        </w:rPr>
        <w:t xml:space="preserve"> (-</w:t>
      </w:r>
      <w:proofErr w:type="spellStart"/>
      <w:r w:rsidR="007678FC">
        <w:rPr>
          <w:rFonts w:eastAsia="Calibri"/>
        </w:rPr>
        <w:t>as</w:t>
      </w:r>
      <w:proofErr w:type="spellEnd"/>
      <w:r w:rsidR="007678FC">
        <w:rPr>
          <w:rFonts w:eastAsia="Calibri"/>
        </w:rPr>
        <w:t>)</w:t>
      </w:r>
      <w:r w:rsidRPr="00FD60BB">
        <w:rPr>
          <w:rFonts w:eastAsia="Calibri"/>
        </w:rPr>
        <w:t>. Laikoma, kad pasiūlyta kaina</w:t>
      </w:r>
      <w:r w:rsidR="007678FC">
        <w:rPr>
          <w:rFonts w:eastAsia="Calibri"/>
        </w:rPr>
        <w:t xml:space="preserve"> / įkainis</w:t>
      </w:r>
      <w:r w:rsidRPr="00FD60BB">
        <w:rPr>
          <w:rFonts w:eastAsia="Calibri"/>
        </w:rPr>
        <w:t xml:space="preserve"> yra per</w:t>
      </w:r>
      <w:r w:rsidR="00AA7273">
        <w:rPr>
          <w:rFonts w:eastAsia="Calibri"/>
        </w:rPr>
        <w:t xml:space="preserve"> </w:t>
      </w:r>
      <w:r w:rsidRPr="00FD60BB">
        <w:rPr>
          <w:rFonts w:eastAsia="Calibri"/>
        </w:rPr>
        <w:t>didelė</w:t>
      </w:r>
      <w:r w:rsidR="007678FC">
        <w:rPr>
          <w:rFonts w:eastAsia="Calibri"/>
        </w:rPr>
        <w:t xml:space="preserve"> (-</w:t>
      </w:r>
      <w:proofErr w:type="spellStart"/>
      <w:r w:rsidR="007678FC">
        <w:rPr>
          <w:rFonts w:eastAsia="Calibri"/>
        </w:rPr>
        <w:t>is</w:t>
      </w:r>
      <w:proofErr w:type="spellEnd"/>
      <w:r w:rsidR="007678FC">
        <w:rPr>
          <w:rFonts w:eastAsia="Calibri"/>
        </w:rPr>
        <w:t>)</w:t>
      </w:r>
      <w:r w:rsidRPr="00FD60BB">
        <w:rPr>
          <w:rFonts w:eastAsia="Calibri"/>
        </w:rPr>
        <w:t xml:space="preserve"> ir nepriimtina</w:t>
      </w:r>
      <w:r w:rsidR="007678FC">
        <w:rPr>
          <w:rFonts w:eastAsia="Calibri"/>
        </w:rPr>
        <w:t xml:space="preserve"> (-</w:t>
      </w:r>
      <w:proofErr w:type="spellStart"/>
      <w:r w:rsidR="007678FC">
        <w:rPr>
          <w:rFonts w:eastAsia="Calibri"/>
        </w:rPr>
        <w:t>as</w:t>
      </w:r>
      <w:proofErr w:type="spellEnd"/>
      <w:r w:rsidR="007678FC">
        <w:rPr>
          <w:rFonts w:eastAsia="Calibri"/>
        </w:rPr>
        <w:t>)</w:t>
      </w:r>
      <w:r w:rsidRPr="00FD60BB">
        <w:rPr>
          <w:rFonts w:eastAsia="Calibri"/>
        </w:rPr>
        <w:t>, kai:</w:t>
      </w:r>
    </w:p>
    <w:p w14:paraId="597683B3" w14:textId="3BE577BE" w:rsidR="00FD7BAC" w:rsidRPr="00FD60BB" w:rsidRDefault="00FD7BAC" w:rsidP="00FD7BAC">
      <w:pPr>
        <w:suppressAutoHyphens w:val="0"/>
        <w:autoSpaceDN/>
        <w:jc w:val="both"/>
        <w:textAlignment w:val="auto"/>
        <w:rPr>
          <w:rFonts w:eastAsia="Calibri"/>
        </w:rPr>
      </w:pPr>
      <w:r w:rsidRPr="00FD60BB">
        <w:rPr>
          <w:rFonts w:eastAsia="Calibri"/>
        </w:rPr>
        <w:t>1) Pasiūlymą pateikus tiekėjui, kuris yr</w:t>
      </w:r>
      <w:r>
        <w:rPr>
          <w:rFonts w:eastAsia="Calibri"/>
        </w:rPr>
        <w:t xml:space="preserve">a ne PVM mokėtojas, </w:t>
      </w:r>
      <w:r w:rsidR="007678FC">
        <w:rPr>
          <w:rFonts w:eastAsia="Calibri"/>
        </w:rPr>
        <w:t xml:space="preserve">pasiūlyta kaina </w:t>
      </w:r>
      <w:r>
        <w:rPr>
          <w:rFonts w:eastAsia="Calibri"/>
        </w:rPr>
        <w:t>viršija P</w:t>
      </w:r>
      <w:r w:rsidRPr="00FD60BB">
        <w:rPr>
          <w:rFonts w:eastAsia="Calibri"/>
        </w:rPr>
        <w:t>erkančiosios organizacijos pirkimui skirtas lėšas be PVM, nustatytas ir užfiksuotas Perkančiosios organizacijos rengiamuose dokumentuose prieš pradedant pirkimo procedūrą.</w:t>
      </w:r>
    </w:p>
    <w:p w14:paraId="5B17F727" w14:textId="6D2F9A39" w:rsidR="00B95152" w:rsidRPr="00FD60BB" w:rsidRDefault="00FD7BAC" w:rsidP="00FD7BAC">
      <w:pPr>
        <w:suppressAutoHyphens w:val="0"/>
        <w:autoSpaceDN/>
        <w:jc w:val="both"/>
        <w:textAlignment w:val="auto"/>
        <w:rPr>
          <w:rFonts w:ascii="Calibri" w:eastAsia="Calibri" w:hAnsi="Calibri" w:cs="Calibri"/>
          <w:sz w:val="22"/>
          <w:szCs w:val="22"/>
        </w:rPr>
      </w:pPr>
      <w:r w:rsidRPr="00FD60BB">
        <w:rPr>
          <w:rFonts w:eastAsia="Calibri"/>
        </w:rPr>
        <w:t xml:space="preserve">2) Pasiūlymą pateikus tiekėjui, kuris yra PVM mokėtojas, </w:t>
      </w:r>
      <w:r w:rsidR="007678FC">
        <w:rPr>
          <w:rFonts w:eastAsia="Calibri"/>
        </w:rPr>
        <w:t>pasiūlyta kaina</w:t>
      </w:r>
      <w:r w:rsidR="007678FC" w:rsidRPr="00FD60BB">
        <w:rPr>
          <w:rFonts w:eastAsia="Calibri"/>
        </w:rPr>
        <w:t xml:space="preserve"> </w:t>
      </w:r>
      <w:r w:rsidRPr="00FD60BB">
        <w:rPr>
          <w:rFonts w:eastAsia="Calibri"/>
        </w:rPr>
        <w:t>viršija Perkančiosios organizacijos pirkimui skirtas lėšas su PVM, nustatytas ir užfiksuotas Perkančiosios organizacijos rengiamuose dokumentuose prieš pradedant pirkimo procedūrą</w:t>
      </w:r>
      <w:r w:rsidRPr="00FD60BB">
        <w:rPr>
          <w:rFonts w:ascii="Calibri" w:eastAsia="Calibri" w:hAnsi="Calibri" w:cs="Calibri"/>
          <w:sz w:val="22"/>
          <w:szCs w:val="22"/>
        </w:rPr>
        <w:t>.</w:t>
      </w:r>
    </w:p>
    <w:p w14:paraId="588F8E8A" w14:textId="77777777" w:rsidR="00FD7BAC" w:rsidRPr="0056343D" w:rsidRDefault="00FD7BAC" w:rsidP="00FD7BAC">
      <w:pPr>
        <w:suppressAutoHyphens w:val="0"/>
        <w:autoSpaceDN/>
        <w:jc w:val="both"/>
        <w:textAlignment w:val="auto"/>
        <w:rPr>
          <w:rFonts w:eastAsia="Calibri"/>
          <w:lang w:eastAsia="lt-LT"/>
        </w:rPr>
      </w:pPr>
    </w:p>
    <w:p w14:paraId="2874DBA0" w14:textId="77777777" w:rsidR="00B65CA2" w:rsidRDefault="00B65CA2" w:rsidP="00FD7BAC">
      <w:pPr>
        <w:suppressAutoHyphens w:val="0"/>
        <w:autoSpaceDN/>
        <w:jc w:val="center"/>
        <w:textAlignment w:val="auto"/>
        <w:rPr>
          <w:rFonts w:eastAsia="Calibri"/>
          <w:b/>
          <w:lang w:eastAsia="lt-LT"/>
        </w:rPr>
      </w:pPr>
    </w:p>
    <w:p w14:paraId="165C2E29" w14:textId="77777777" w:rsidR="00FD7BAC" w:rsidRPr="0056343D" w:rsidRDefault="00FD7BAC" w:rsidP="00FD7BAC">
      <w:pPr>
        <w:suppressAutoHyphens w:val="0"/>
        <w:autoSpaceDN/>
        <w:jc w:val="center"/>
        <w:textAlignment w:val="auto"/>
        <w:rPr>
          <w:rFonts w:eastAsia="Calibri"/>
          <w:b/>
        </w:rPr>
      </w:pPr>
      <w:r w:rsidRPr="0056343D">
        <w:rPr>
          <w:rFonts w:eastAsia="Calibri"/>
          <w:b/>
          <w:lang w:eastAsia="lt-LT"/>
        </w:rPr>
        <w:lastRenderedPageBreak/>
        <w:t>10.</w:t>
      </w:r>
      <w:r w:rsidRPr="0056343D">
        <w:rPr>
          <w:rFonts w:eastAsia="Calibri"/>
          <w:lang w:eastAsia="lt-LT"/>
        </w:rPr>
        <w:t xml:space="preserve"> </w:t>
      </w:r>
      <w:r w:rsidRPr="0056343D">
        <w:rPr>
          <w:rFonts w:eastAsia="Calibri"/>
          <w:b/>
        </w:rPr>
        <w:t>PASIŪLYMŲ ATMETIMO PRIEŽASTYS</w:t>
      </w:r>
    </w:p>
    <w:p w14:paraId="69638F31" w14:textId="77777777" w:rsidR="00FD7BAC" w:rsidRPr="0056343D" w:rsidRDefault="00FD7BAC" w:rsidP="00FD7BAC">
      <w:pPr>
        <w:suppressAutoHyphens w:val="0"/>
        <w:autoSpaceDN/>
        <w:jc w:val="center"/>
        <w:textAlignment w:val="auto"/>
        <w:rPr>
          <w:rFonts w:eastAsia="Calibri"/>
          <w:b/>
        </w:rPr>
      </w:pPr>
    </w:p>
    <w:p w14:paraId="2B7942C3" w14:textId="77777777" w:rsidR="00FD7BAC" w:rsidRPr="0056343D" w:rsidRDefault="00FD7BAC" w:rsidP="00FD7BAC">
      <w:pPr>
        <w:jc w:val="both"/>
        <w:rPr>
          <w:rFonts w:eastAsia="Calibri"/>
        </w:rPr>
      </w:pPr>
      <w:r w:rsidRPr="0056343D">
        <w:rPr>
          <w:rFonts w:eastAsia="Calibri"/>
        </w:rPr>
        <w:t xml:space="preserve">10.1. </w:t>
      </w:r>
      <w:r>
        <w:rPr>
          <w:rFonts w:eastAsia="Calibri"/>
        </w:rPr>
        <w:t>Perkančioji organizacija</w:t>
      </w:r>
      <w:r w:rsidRPr="0056343D">
        <w:rPr>
          <w:rFonts w:eastAsia="Calibri"/>
        </w:rPr>
        <w:t xml:space="preserve"> atmeta pasiūlymą, jeigu:</w:t>
      </w:r>
    </w:p>
    <w:p w14:paraId="66030542" w14:textId="77777777" w:rsidR="00FD7BAC" w:rsidRDefault="00FD7BAC" w:rsidP="00FD7BAC">
      <w:pPr>
        <w:jc w:val="both"/>
        <w:rPr>
          <w:rFonts w:eastAsia="Calibri"/>
        </w:rPr>
      </w:pPr>
      <w:r w:rsidRPr="0056343D">
        <w:rPr>
          <w:rFonts w:eastAsia="Calibri"/>
        </w:rPr>
        <w:t xml:space="preserve">10.1.1. </w:t>
      </w:r>
      <w:r>
        <w:rPr>
          <w:rFonts w:cstheme="minorHAnsi"/>
        </w:rPr>
        <w:t>dalyvis</w:t>
      </w:r>
      <w:r w:rsidRPr="009953FD">
        <w:rPr>
          <w:rFonts w:cstheme="minorHAnsi"/>
        </w:rPr>
        <w:t xml:space="preserve"> </w:t>
      </w:r>
      <w:r>
        <w:rPr>
          <w:rFonts w:cstheme="minorHAnsi"/>
        </w:rPr>
        <w:t>Perkančiosios organizacijos</w:t>
      </w:r>
      <w:r w:rsidRPr="009953FD">
        <w:rPr>
          <w:rFonts w:cstheme="minorHAnsi"/>
        </w:rPr>
        <w:t xml:space="preserve"> prašymu nepratęsia pasiūlymo galiojimo</w:t>
      </w:r>
      <w:r>
        <w:rPr>
          <w:rFonts w:cstheme="minorHAnsi"/>
        </w:rPr>
        <w:t>;</w:t>
      </w:r>
    </w:p>
    <w:p w14:paraId="1CEDADB0" w14:textId="77777777" w:rsidR="00FD7BAC" w:rsidRPr="0056343D" w:rsidRDefault="00FD7BAC" w:rsidP="00FD7BAC">
      <w:pPr>
        <w:jc w:val="both"/>
        <w:rPr>
          <w:rFonts w:eastAsia="Calibri"/>
        </w:rPr>
      </w:pPr>
      <w:r>
        <w:rPr>
          <w:rFonts w:eastAsia="Calibri"/>
        </w:rPr>
        <w:t>10.1.2.</w:t>
      </w:r>
      <w:r w:rsidRPr="00E72C5B">
        <w:t xml:space="preserve"> </w:t>
      </w:r>
      <w:r w:rsidRPr="009953FD">
        <w:t xml:space="preserve">nustačius, kad buvo pateikti netikslūs, neišsamūs ar klaidingi dokumentai ar duomenys, ar jų trūksta, </w:t>
      </w:r>
      <w:r>
        <w:t>da</w:t>
      </w:r>
      <w:r w:rsidR="00AA7273">
        <w:t>l</w:t>
      </w:r>
      <w:r>
        <w:t>yvis per P</w:t>
      </w:r>
      <w:r w:rsidRPr="009953FD">
        <w:t>erkančiosios organizacijos nustatytą terminą nepatikslino, nepapildė, nepaaiškino informacijos</w:t>
      </w:r>
      <w:r>
        <w:t>;</w:t>
      </w:r>
    </w:p>
    <w:p w14:paraId="652D0450" w14:textId="77777777" w:rsidR="00FD7BAC" w:rsidRDefault="00FD7BAC" w:rsidP="00FD7BAC">
      <w:pPr>
        <w:jc w:val="both"/>
        <w:rPr>
          <w:rFonts w:eastAsia="Calibri"/>
        </w:rPr>
      </w:pPr>
      <w:r w:rsidRPr="0056343D">
        <w:rPr>
          <w:rFonts w:eastAsia="Calibri"/>
        </w:rPr>
        <w:t>10.1.</w:t>
      </w:r>
      <w:r>
        <w:rPr>
          <w:rFonts w:eastAsia="Calibri"/>
        </w:rPr>
        <w:t>3</w:t>
      </w:r>
      <w:r w:rsidRPr="0056343D">
        <w:rPr>
          <w:rFonts w:eastAsia="Calibri"/>
        </w:rPr>
        <w:t>. dalyvio buvo pasiūlyta per didelė, Perkančiajai organizacijai nepriimtina kaina;</w:t>
      </w:r>
    </w:p>
    <w:p w14:paraId="0B0B66EE" w14:textId="563C739E" w:rsidR="00FD7BAC" w:rsidRDefault="00FD7BAC" w:rsidP="00FD7BAC">
      <w:pPr>
        <w:jc w:val="both"/>
      </w:pPr>
      <w:r>
        <w:rPr>
          <w:rFonts w:eastAsia="Calibri"/>
        </w:rPr>
        <w:t xml:space="preserve">10.1.4. </w:t>
      </w:r>
      <w:r w:rsidRPr="7039AFED">
        <w:t xml:space="preserve">pasiūlyme nurodyta neįprastai maža kaina ir </w:t>
      </w:r>
      <w:r>
        <w:t>dalyvi</w:t>
      </w:r>
      <w:r w:rsidRPr="7039AFED">
        <w:t>s nepateik</w:t>
      </w:r>
      <w:r>
        <w:t>ė</w:t>
      </w:r>
      <w:r w:rsidRPr="7039AFED">
        <w:t xml:space="preserve"> tinkamų pasiūlytos neįprastai mažos kainos pagrįstumo įrodymų;</w:t>
      </w:r>
    </w:p>
    <w:p w14:paraId="4F786139" w14:textId="77777777" w:rsidR="00FD7BAC" w:rsidRPr="00440E56" w:rsidRDefault="00FD7BAC" w:rsidP="00FD7BAC">
      <w:pPr>
        <w:jc w:val="both"/>
        <w:rPr>
          <w:rFonts w:eastAsia="Calibri"/>
        </w:rPr>
      </w:pPr>
      <w:r>
        <w:t xml:space="preserve">10.1.5. </w:t>
      </w:r>
      <w:r w:rsidRPr="7039AFED">
        <w:t>pasiūlymas, kuriame nurodyta neįprastai maža kaina, neatiti</w:t>
      </w:r>
      <w:r>
        <w:t>ko</w:t>
      </w:r>
      <w:r w:rsidRPr="7039AFED">
        <w:t xml:space="preserve"> VPĮ 17 straipsnio 2 dalies 2 punkte nurodytų aplinkos apsaugos, socialinės ir darbo teisės įpareigojimų;</w:t>
      </w:r>
    </w:p>
    <w:p w14:paraId="58369A5A" w14:textId="77777777" w:rsidR="00FD7BAC" w:rsidRPr="0056343D" w:rsidRDefault="00FD7BAC" w:rsidP="00FD7BAC">
      <w:pPr>
        <w:jc w:val="both"/>
        <w:rPr>
          <w:rFonts w:eastAsia="Calibri"/>
        </w:rPr>
      </w:pPr>
      <w:r>
        <w:rPr>
          <w:rFonts w:eastAsia="Calibri"/>
        </w:rPr>
        <w:t xml:space="preserve">10.1.6. </w:t>
      </w:r>
      <w:r w:rsidRPr="0056343D">
        <w:rPr>
          <w:rFonts w:eastAsia="Calibri"/>
        </w:rPr>
        <w:t>dalyvio pasiūlymas neatitiko kitų pirkimo dokumentuose nustatytų reikalavimų.</w:t>
      </w:r>
    </w:p>
    <w:p w14:paraId="5A9FF00B" w14:textId="77777777" w:rsidR="00496FDD" w:rsidRPr="00496FDD" w:rsidRDefault="00496FDD" w:rsidP="00496FDD">
      <w:pPr>
        <w:tabs>
          <w:tab w:val="left" w:pos="567"/>
        </w:tabs>
        <w:jc w:val="both"/>
        <w:rPr>
          <w:rFonts w:eastAsia="Calibri"/>
        </w:rPr>
      </w:pPr>
      <w:r w:rsidRPr="00496FDD">
        <w:rPr>
          <w:rFonts w:eastAsia="Calibri"/>
        </w:rPr>
        <w:t>10.2.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44C8C484" w14:textId="77777777" w:rsidR="00496FDD" w:rsidRPr="00496FDD" w:rsidRDefault="00496FDD" w:rsidP="00496FDD">
      <w:pPr>
        <w:jc w:val="both"/>
        <w:rPr>
          <w:rFonts w:eastAsia="Calibri"/>
        </w:rPr>
      </w:pPr>
      <w:r w:rsidRPr="00496FDD">
        <w:rPr>
          <w:rFonts w:eastAsia="Calibri"/>
        </w:rPr>
        <w:t xml:space="preserve">10.2.1. jeigu jis su kitais tiekėjais yra sudaręs susitarimų, kuriais siekiama iškreipti konkurenciją atliekamame pirkime, ir perkančioji organizacija dėl to turi įtikinamų duomenų; </w:t>
      </w:r>
    </w:p>
    <w:p w14:paraId="6527D2B8" w14:textId="77777777" w:rsidR="00496FDD" w:rsidRPr="00496FDD" w:rsidRDefault="00496FDD" w:rsidP="00496FDD">
      <w:pPr>
        <w:jc w:val="both"/>
        <w:rPr>
          <w:rFonts w:eastAsia="Calibri"/>
        </w:rPr>
      </w:pPr>
      <w:r w:rsidRPr="00496FDD">
        <w:rPr>
          <w:rFonts w:eastAsia="Calibri"/>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3CBC3B8" w14:textId="77777777" w:rsidR="00496FDD" w:rsidRPr="00496FDD" w:rsidRDefault="00496FDD" w:rsidP="00496FDD">
      <w:pPr>
        <w:jc w:val="both"/>
        <w:rPr>
          <w:rFonts w:eastAsia="Calibri"/>
        </w:rPr>
      </w:pPr>
      <w:r w:rsidRPr="00496FDD">
        <w:rPr>
          <w:rFonts w:eastAsia="Calibri"/>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B2052BD" w14:textId="77777777" w:rsidR="00496FDD" w:rsidRPr="00496FDD" w:rsidRDefault="00496FDD" w:rsidP="00496FDD">
      <w:pPr>
        <w:jc w:val="both"/>
        <w:rPr>
          <w:rFonts w:eastAsia="Calibri"/>
          <w:bCs/>
        </w:rPr>
      </w:pPr>
      <w:r w:rsidRPr="00496FDD">
        <w:rPr>
          <w:rFonts w:eastAsia="Calibri"/>
          <w:bCs/>
        </w:rPr>
        <w:t xml:space="preserve">10.3. Perkančioji organizacija gali nevertinti viso tiekėjo pasiūlymo, jeigu patikrinusi jo dalį nustato, kad, vadovaujantis 10 skyriaus nuostatomis, pasiūlymas turi būti atmestas. </w:t>
      </w:r>
    </w:p>
    <w:p w14:paraId="3739AFDF" w14:textId="22132841" w:rsidR="00FD7BAC" w:rsidRDefault="00496FDD" w:rsidP="00496FDD">
      <w:pPr>
        <w:jc w:val="both"/>
      </w:pPr>
      <w:r w:rsidRPr="00496FDD">
        <w:t>10.4. Apie pasiūlymo atmetimą ir tokio atmetimo priežastis dalyvis informuojamas raštu CVPIS priemonėmis.</w:t>
      </w:r>
    </w:p>
    <w:p w14:paraId="3B1CC292" w14:textId="77777777" w:rsidR="00AA7273" w:rsidRPr="0056343D" w:rsidRDefault="00AA7273" w:rsidP="00FD7BAC">
      <w:pPr>
        <w:jc w:val="both"/>
      </w:pPr>
    </w:p>
    <w:p w14:paraId="59613C98" w14:textId="77777777" w:rsidR="00FD7BAC" w:rsidRPr="0056343D" w:rsidRDefault="00FD7BAC" w:rsidP="00FD7BAC">
      <w:pPr>
        <w:pStyle w:val="Tvarkostekstas"/>
        <w:numPr>
          <w:ilvl w:val="0"/>
          <w:numId w:val="0"/>
        </w:numPr>
        <w:shd w:val="clear" w:color="auto" w:fill="FFFFFF" w:themeFill="background1"/>
        <w:jc w:val="center"/>
        <w:rPr>
          <w:b/>
        </w:rPr>
      </w:pPr>
      <w:bookmarkStart w:id="15" w:name="_Toc360582271"/>
      <w:bookmarkEnd w:id="14"/>
      <w:r w:rsidRPr="0056343D">
        <w:rPr>
          <w:b/>
        </w:rPr>
        <w:t>11. PASIŪLYMŲ</w:t>
      </w:r>
      <w:r>
        <w:rPr>
          <w:b/>
        </w:rPr>
        <w:t xml:space="preserve"> EILĖ, LAIMĖTOJO NUSTATYMAS                                                                                                                                                                                                                                                                                                                                                                                                                                                                                                                                        </w:t>
      </w:r>
    </w:p>
    <w:p w14:paraId="025E8018" w14:textId="77777777" w:rsidR="00FD7BAC" w:rsidRPr="0056343D" w:rsidRDefault="00FD7BAC" w:rsidP="00FD7BAC">
      <w:pPr>
        <w:pStyle w:val="Tvarkostekstas"/>
        <w:numPr>
          <w:ilvl w:val="0"/>
          <w:numId w:val="0"/>
        </w:numPr>
        <w:shd w:val="clear" w:color="auto" w:fill="FFFFFF" w:themeFill="background1"/>
        <w:jc w:val="center"/>
        <w:rPr>
          <w:b/>
        </w:rPr>
      </w:pPr>
    </w:p>
    <w:p w14:paraId="7E64C945" w14:textId="77777777" w:rsidR="00FD7BAC" w:rsidRPr="0056343D" w:rsidRDefault="00FD7BAC" w:rsidP="00FD7BAC">
      <w:pPr>
        <w:pStyle w:val="Tvarkospapunktis"/>
        <w:numPr>
          <w:ilvl w:val="0"/>
          <w:numId w:val="0"/>
        </w:numPr>
        <w:shd w:val="clear" w:color="auto" w:fill="FFFFFF" w:themeFill="background1"/>
      </w:pPr>
      <w:r w:rsidRPr="0056343D">
        <w:t xml:space="preserve">11.1. </w:t>
      </w:r>
      <w:r>
        <w:t>Perkančioji organizacija</w:t>
      </w:r>
      <w:r w:rsidRPr="0056343D">
        <w:t xml:space="preserve"> </w:t>
      </w:r>
      <w:r w:rsidRPr="0056343D">
        <w:rPr>
          <w:rFonts w:eastAsia="Calibri"/>
        </w:rPr>
        <w:t>ekonomiškai naudingiausią pasiūlymą išrenka pagal</w:t>
      </w:r>
      <w:r w:rsidRPr="0056343D">
        <w:t xml:space="preserve"> kainos kriterijų.</w:t>
      </w:r>
    </w:p>
    <w:p w14:paraId="7B8A50E1" w14:textId="77777777" w:rsidR="00FD7BAC" w:rsidRPr="0056343D" w:rsidRDefault="00FD7BAC" w:rsidP="00FD7BAC">
      <w:pPr>
        <w:jc w:val="both"/>
        <w:rPr>
          <w:lang w:eastAsia="lt-LT"/>
        </w:rPr>
      </w:pPr>
      <w:r w:rsidRPr="0056343D">
        <w:t>11.2.</w:t>
      </w:r>
      <w:r w:rsidRPr="0056343D">
        <w:rPr>
          <w:lang w:eastAsia="lt-LT"/>
        </w:rPr>
        <w:t xml:space="preserve"> Išnagrinėjusi, įvertinusi ir palyginusi pateiktus pasiūlymus, </w:t>
      </w:r>
      <w:r>
        <w:t>Perkančioji organizacija</w:t>
      </w:r>
      <w:r w:rsidRPr="0056343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044DBF67" w14:textId="77777777" w:rsidR="00FD7BAC" w:rsidRDefault="00FD7BAC" w:rsidP="00FD7BAC">
      <w:pPr>
        <w:pBdr>
          <w:top w:val="nil"/>
          <w:left w:val="nil"/>
          <w:bottom w:val="nil"/>
          <w:right w:val="nil"/>
          <w:between w:val="nil"/>
          <w:bar w:val="nil"/>
        </w:pBdr>
        <w:autoSpaceDN/>
        <w:jc w:val="both"/>
        <w:textAlignment w:val="auto"/>
      </w:pPr>
      <w:r>
        <w:t>11.3. Dalyviai ne vėliau kaip per  3 darbo dienas nuo sprendimo priėmimo raštu informuojami apie procedūros rezultatus, vadovaujantis Viešųjų pirkimų įstatymo 58 straipsnio 1 dalies reikalavimais.</w:t>
      </w:r>
    </w:p>
    <w:p w14:paraId="35B4890B" w14:textId="77777777" w:rsidR="00FD7BAC" w:rsidRPr="009D2AF4" w:rsidRDefault="00FD7BAC" w:rsidP="00FD7BAC">
      <w:pPr>
        <w:pBdr>
          <w:top w:val="nil"/>
          <w:left w:val="nil"/>
          <w:bottom w:val="nil"/>
          <w:right w:val="nil"/>
          <w:between w:val="nil"/>
          <w:bar w:val="nil"/>
        </w:pBdr>
        <w:autoSpaceDN/>
        <w:jc w:val="both"/>
        <w:textAlignment w:val="auto"/>
        <w:rPr>
          <w:rFonts w:eastAsia="Arial Unicode MS"/>
          <w:bdr w:val="nil"/>
          <w:lang w:eastAsia="lt-LT"/>
        </w:rPr>
      </w:pPr>
      <w:r w:rsidRPr="0056343D">
        <w:rPr>
          <w:rFonts w:eastAsia="Arial Unicode MS"/>
          <w:bdr w:val="nil"/>
          <w:lang w:val="en-US" w:eastAsia="lt-LT"/>
        </w:rPr>
        <w:t>11.4</w:t>
      </w:r>
      <w:r w:rsidRPr="009D2AF4">
        <w:rPr>
          <w:rFonts w:eastAsia="Arial Unicode MS"/>
          <w:bdr w:val="nil"/>
          <w:lang w:eastAsia="lt-LT"/>
        </w:rPr>
        <w:t xml:space="preserve">. Laimėjusiu pasiūlymu pripažįstamas pasiūlymas, esantis pasiūlymų eilės pirmoje vietoje Viešųjų pirkimų įstatymo bei šių pirkimo dokumentų nustatyta tvarka. </w:t>
      </w:r>
    </w:p>
    <w:p w14:paraId="69FA2E6E" w14:textId="77777777" w:rsidR="00FD7BAC" w:rsidRDefault="00FD7BAC" w:rsidP="00FD7BAC">
      <w:pPr>
        <w:pBdr>
          <w:top w:val="nil"/>
          <w:left w:val="nil"/>
          <w:bottom w:val="nil"/>
          <w:right w:val="nil"/>
          <w:between w:val="nil"/>
          <w:bar w:val="nil"/>
        </w:pBdr>
        <w:autoSpaceDN/>
        <w:jc w:val="both"/>
        <w:textAlignment w:val="auto"/>
      </w:pPr>
      <w:r w:rsidRPr="0056343D">
        <w:rPr>
          <w:rFonts w:eastAsia="Arial Unicode MS"/>
          <w:bdr w:val="nil"/>
          <w:lang w:val="en-US" w:eastAsia="lt-LT"/>
        </w:rPr>
        <w:t xml:space="preserve">11.5. </w:t>
      </w:r>
      <w:r>
        <w:t>Eilė nesudaroma, jei pasiūlymą pateikė ar pirkimo procedūrų metu atmetus kitus pasiūlymus, liko vienas dalyvis.</w:t>
      </w:r>
    </w:p>
    <w:p w14:paraId="261A5361" w14:textId="77777777" w:rsidR="00B65CA2" w:rsidRDefault="00B65CA2" w:rsidP="00FD7BAC">
      <w:pPr>
        <w:pBdr>
          <w:top w:val="nil"/>
          <w:left w:val="nil"/>
          <w:bottom w:val="nil"/>
          <w:right w:val="nil"/>
          <w:between w:val="nil"/>
          <w:bar w:val="nil"/>
        </w:pBdr>
        <w:autoSpaceDN/>
        <w:jc w:val="both"/>
        <w:textAlignment w:val="auto"/>
      </w:pPr>
    </w:p>
    <w:p w14:paraId="58181727" w14:textId="77777777" w:rsidR="00FD7BAC" w:rsidRDefault="00FD7BAC" w:rsidP="00FD7BAC">
      <w:pPr>
        <w:pStyle w:val="Tvarkostekstas"/>
        <w:numPr>
          <w:ilvl w:val="0"/>
          <w:numId w:val="0"/>
        </w:numPr>
        <w:jc w:val="center"/>
        <w:rPr>
          <w:b/>
        </w:rPr>
      </w:pPr>
      <w:r w:rsidRPr="0056343D">
        <w:rPr>
          <w:b/>
        </w:rPr>
        <w:t>12. PRETENZIJŲ IR SKUNDŲ NAGRINĖJIMO TVARKA</w:t>
      </w:r>
      <w:bookmarkEnd w:id="15"/>
    </w:p>
    <w:p w14:paraId="2F3D1015" w14:textId="77777777" w:rsidR="00FD7BAC" w:rsidRDefault="00FD7BAC" w:rsidP="00FD7BAC">
      <w:pPr>
        <w:pStyle w:val="Tvarkostekstas"/>
        <w:numPr>
          <w:ilvl w:val="0"/>
          <w:numId w:val="0"/>
        </w:numPr>
        <w:jc w:val="center"/>
        <w:rPr>
          <w:b/>
        </w:rPr>
      </w:pPr>
    </w:p>
    <w:p w14:paraId="549EB218" w14:textId="77777777" w:rsidR="00FD7BAC" w:rsidRPr="000119DA" w:rsidRDefault="00FD7BAC" w:rsidP="00FD7BAC">
      <w:pPr>
        <w:pStyle w:val="Tvarkostekstas"/>
        <w:numPr>
          <w:ilvl w:val="0"/>
          <w:numId w:val="0"/>
        </w:numPr>
        <w:rPr>
          <w:b/>
        </w:rPr>
      </w:pPr>
      <w:r>
        <w:rPr>
          <w:rFonts w:eastAsia="Arial Unicode MS"/>
          <w:bdr w:val="nil"/>
          <w:lang w:val="en-US"/>
        </w:rPr>
        <w:lastRenderedPageBreak/>
        <w:t xml:space="preserve">12.1. </w:t>
      </w: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672332F6" w14:textId="639ECC39" w:rsidR="00FD7BAC" w:rsidRPr="000119DA" w:rsidRDefault="00FD7BAC" w:rsidP="00B95152">
      <w:pPr>
        <w:tabs>
          <w:tab w:val="left" w:pos="142"/>
        </w:tabs>
        <w:suppressAutoHyphens w:val="0"/>
        <w:autoSpaceDN/>
        <w:spacing w:line="20" w:lineRule="atLeast"/>
        <w:contextualSpacing/>
        <w:jc w:val="both"/>
        <w:textAlignment w:val="auto"/>
        <w:rPr>
          <w:rFonts w:eastAsia="Arial"/>
          <w:color w:val="002060"/>
        </w:rPr>
      </w:pPr>
      <w:r>
        <w:rPr>
          <w:rFonts w:eastAsia="Arial"/>
        </w:rPr>
        <w:t xml:space="preserve">12.2. </w:t>
      </w:r>
      <w:r w:rsidRPr="000119DA">
        <w:rPr>
          <w:rFonts w:eastAsia="Arial"/>
        </w:rPr>
        <w:t xml:space="preserve">Tiekėjas, norėdamas iki pirkimo sutarties sudarymo teisme ginčyti </w:t>
      </w:r>
      <w:r>
        <w:t>Perkančiosios organizacijos</w:t>
      </w:r>
      <w:r w:rsidRPr="000119DA">
        <w:rPr>
          <w:rFonts w:eastAsia="Arial"/>
        </w:rPr>
        <w:t xml:space="preserve"> sprendimus ar veiksmus, pirmiausia </w:t>
      </w:r>
      <w:r w:rsidR="00C0304F">
        <w:rPr>
          <w:rFonts w:eastAsia="Arial"/>
        </w:rPr>
        <w:t>r</w:t>
      </w:r>
      <w:r w:rsidR="00C0304F">
        <w:rPr>
          <w:color w:val="000000"/>
        </w:rPr>
        <w:t>aštu tiekėjo pasirinktomis priemonėmis</w:t>
      </w:r>
      <w:r w:rsidR="00C0304F" w:rsidRPr="000119DA" w:rsidDel="009015A9">
        <w:rPr>
          <w:rFonts w:eastAsia="Arial"/>
        </w:rPr>
        <w:t xml:space="preserve"> </w:t>
      </w:r>
      <w:r>
        <w:rPr>
          <w:rFonts w:eastAsia="Arial"/>
        </w:rPr>
        <w:t>turi pateikti pretenziją P</w:t>
      </w:r>
      <w:r w:rsidRPr="000119DA">
        <w:rPr>
          <w:rFonts w:eastAsia="Arial"/>
        </w:rPr>
        <w:t xml:space="preserve">erkančiajai organizacijai. </w:t>
      </w:r>
    </w:p>
    <w:p w14:paraId="4C66E4F4" w14:textId="77777777" w:rsidR="00FD7BAC" w:rsidRPr="00CA253B" w:rsidRDefault="00FD7BAC" w:rsidP="00B95152">
      <w:pPr>
        <w:pStyle w:val="Sraopastraipa"/>
        <w:tabs>
          <w:tab w:val="left" w:pos="142"/>
        </w:tabs>
        <w:suppressAutoHyphens w:val="0"/>
        <w:autoSpaceDN/>
        <w:spacing w:line="20" w:lineRule="atLeast"/>
        <w:ind w:left="0"/>
        <w:contextualSpacing/>
        <w:jc w:val="both"/>
        <w:textAlignment w:val="auto"/>
        <w:rPr>
          <w:rFonts w:eastAsia="Arial"/>
          <w:color w:val="002060"/>
        </w:rPr>
      </w:pPr>
      <w:r>
        <w:rPr>
          <w:rFonts w:eastAsia="Arial"/>
        </w:rPr>
        <w:t xml:space="preserve">12.3. </w:t>
      </w: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7C1FAB3A" w14:textId="77777777" w:rsidR="003A44C8" w:rsidRDefault="003A44C8" w:rsidP="00FD7BAC">
      <w:pPr>
        <w:pStyle w:val="Tvarkospapunktis"/>
        <w:numPr>
          <w:ilvl w:val="0"/>
          <w:numId w:val="0"/>
        </w:numPr>
        <w:jc w:val="center"/>
        <w:rPr>
          <w:b/>
        </w:rPr>
      </w:pPr>
    </w:p>
    <w:p w14:paraId="73B7B3C5" w14:textId="77777777" w:rsidR="00FD7BAC" w:rsidRPr="00FD7BAC" w:rsidRDefault="00FD7BAC" w:rsidP="00FD7BAC">
      <w:pPr>
        <w:jc w:val="center"/>
        <w:rPr>
          <w:b/>
          <w:lang w:eastAsia="lt-LT"/>
        </w:rPr>
      </w:pPr>
      <w:r w:rsidRPr="00FD7BAC">
        <w:rPr>
          <w:b/>
          <w:lang w:eastAsia="lt-LT"/>
        </w:rPr>
        <w:t>13. PIRKIMO SUTARTIES SĄLYGOS</w:t>
      </w:r>
      <w:bookmarkStart w:id="16" w:name="_Toc360582273"/>
    </w:p>
    <w:p w14:paraId="69788E6A" w14:textId="77777777" w:rsidR="00FD7BAC" w:rsidRPr="00FD7BAC" w:rsidRDefault="00FD7BAC" w:rsidP="00FD7BAC">
      <w:pPr>
        <w:jc w:val="center"/>
        <w:rPr>
          <w:b/>
          <w:lang w:eastAsia="lt-LT"/>
        </w:rPr>
      </w:pPr>
    </w:p>
    <w:bookmarkEnd w:id="16"/>
    <w:p w14:paraId="50FC7078" w14:textId="7E870A23" w:rsidR="00FD7BAC" w:rsidRDefault="00FD7BAC" w:rsidP="00FD7BAC">
      <w:pPr>
        <w:jc w:val="both"/>
      </w:pPr>
      <w:r w:rsidRPr="00FD7BAC">
        <w:t>13.1.</w:t>
      </w:r>
      <w:r w:rsidR="00DF5605">
        <w:t xml:space="preserve"> </w:t>
      </w:r>
      <w:r w:rsidRPr="00FD7BAC">
        <w:rPr>
          <w:rFonts w:eastAsiaTheme="minorHAnsi"/>
        </w:rPr>
        <w:t>Sudaroma sutartis atitinka laimėjusio dalyvio pasiūlymą ir Perkančiosios organizacijos viešojo pirkimo dokum</w:t>
      </w:r>
      <w:r w:rsidR="00D550EC">
        <w:rPr>
          <w:rFonts w:eastAsiaTheme="minorHAnsi"/>
        </w:rPr>
        <w:t xml:space="preserve">entuose nustatytus reikalavimus, </w:t>
      </w:r>
      <w:r w:rsidR="00D550EC">
        <w:t>sudaroma nedelsiant, t.y. netaikant atidėjimo termino ir ne CVP IS priemonėmis</w:t>
      </w:r>
      <w:r w:rsidR="00D550EC" w:rsidRPr="0056343D">
        <w:t>.</w:t>
      </w:r>
    </w:p>
    <w:p w14:paraId="0CB631CE" w14:textId="177C7074" w:rsidR="00FD7BAC" w:rsidRPr="005D1E47" w:rsidRDefault="00FD7BAC" w:rsidP="00FD7BAC">
      <w:pPr>
        <w:jc w:val="both"/>
      </w:pPr>
      <w:r w:rsidRPr="005D1E47">
        <w:t>13.2. Taikoma fiksuoto</w:t>
      </w:r>
      <w:r w:rsidR="0037306E">
        <w:t xml:space="preserve"> įkainio </w:t>
      </w:r>
      <w:r w:rsidRPr="005D1E47">
        <w:t>kainodara.</w:t>
      </w:r>
    </w:p>
    <w:p w14:paraId="44A150ED" w14:textId="725DF50C" w:rsidR="00FD7BAC" w:rsidRDefault="00DC2F48" w:rsidP="00FD7BAC">
      <w:pPr>
        <w:jc w:val="both"/>
      </w:pPr>
      <w:r w:rsidRPr="005D1E47">
        <w:t>13.3</w:t>
      </w:r>
      <w:r w:rsidR="00FD7BAC" w:rsidRPr="005D1E47">
        <w:t xml:space="preserve">. Sutartyje avansinis mokėjimas nenumatomas. </w:t>
      </w:r>
    </w:p>
    <w:p w14:paraId="0663C501" w14:textId="043D97DE" w:rsidR="005D1E47" w:rsidRPr="005D1E47" w:rsidRDefault="005D1E47" w:rsidP="00FD7BAC">
      <w:pPr>
        <w:jc w:val="both"/>
      </w:pPr>
      <w:r>
        <w:t xml:space="preserve">13.4. </w:t>
      </w:r>
      <w:r w:rsidRPr="003C10CC">
        <w:rPr>
          <w:bCs/>
          <w:lang w:eastAsia="lt-LT"/>
        </w:rPr>
        <w:t>Atlikus darbus, pasirašomas darbų priėmimo aktas, nurodant darbų apimtį, pradžią ir pabaigą</w:t>
      </w:r>
    </w:p>
    <w:p w14:paraId="7BAA6A90" w14:textId="475B4F05" w:rsidR="00FD7BAC" w:rsidRPr="005D1E47" w:rsidRDefault="00FD7BAC" w:rsidP="00FD7BAC">
      <w:pPr>
        <w:jc w:val="both"/>
        <w:rPr>
          <w:lang w:eastAsia="lt-LT"/>
        </w:rPr>
      </w:pPr>
      <w:r w:rsidRPr="005D1E47">
        <w:t>13.</w:t>
      </w:r>
      <w:r w:rsidR="005D1E47" w:rsidRPr="005D1E47">
        <w:t>5</w:t>
      </w:r>
      <w:r w:rsidRPr="005D1E47">
        <w:t>.</w:t>
      </w:r>
      <w:r w:rsidRPr="005D1E47">
        <w:rPr>
          <w:lang w:eastAsia="lt-LT"/>
        </w:rPr>
        <w:t xml:space="preserve"> </w:t>
      </w:r>
      <w:r w:rsidR="005D1E47" w:rsidRPr="005D1E47">
        <w:rPr>
          <w:lang w:eastAsia="lt-LT"/>
        </w:rPr>
        <w:t>Apmokėjimas pagal sąskaitą faktūrą ar kitą atsiskaitymo dokumentą per 30 dienų nuo dokumento (sąskaitos faktūros ) pasirašymo dienos.</w:t>
      </w:r>
    </w:p>
    <w:p w14:paraId="53C707AE" w14:textId="77777777" w:rsidR="00FD7BAC" w:rsidRPr="005D1E47" w:rsidRDefault="00FD7BAC" w:rsidP="00FD7BAC">
      <w:pPr>
        <w:tabs>
          <w:tab w:val="left" w:pos="426"/>
          <w:tab w:val="left" w:pos="1134"/>
        </w:tabs>
        <w:jc w:val="both"/>
        <w:rPr>
          <w:lang w:eastAsia="lt-LT"/>
        </w:rPr>
      </w:pPr>
      <w:r w:rsidRPr="005D1E47">
        <w:rPr>
          <w:lang w:eastAsia="lt-LT"/>
        </w:rPr>
        <w:t>13.6. Pirkimo sutartis sudaroma nedelsiant, t.y. netaikant atidėjimo termino.</w:t>
      </w:r>
    </w:p>
    <w:p w14:paraId="157E714F" w14:textId="77777777" w:rsidR="00FD7BAC" w:rsidRPr="00FD7BAC" w:rsidRDefault="00FD7BAC" w:rsidP="00FD7BAC">
      <w:pPr>
        <w:jc w:val="both"/>
        <w:rPr>
          <w:rFonts w:eastAsia="Calibri"/>
        </w:rPr>
      </w:pPr>
      <w:r>
        <w:t>13.7</w:t>
      </w:r>
      <w:r w:rsidRPr="00FD7BAC">
        <w:t>.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FD7BAC">
        <w:rPr>
          <w:rFonts w:eastAsia="Calibri"/>
        </w:rPr>
        <w:t xml:space="preserve">, laikoma, kad jis atsisakė sudaryti pirkimo sutartį. Tokiu atveju </w:t>
      </w:r>
      <w:r w:rsidRPr="00FD7BAC">
        <w:rPr>
          <w:color w:val="000000"/>
        </w:rPr>
        <w:t>arba jeigu dalyvis neįvykdo kitų pirkimo sutartyje nustatytų jos įsigaliojimo sąlygų,</w:t>
      </w:r>
      <w:r w:rsidRPr="00FD7BAC">
        <w:rPr>
          <w:b/>
          <w:bCs/>
          <w:color w:val="000000"/>
        </w:rPr>
        <w:t> </w:t>
      </w:r>
      <w:r w:rsidRPr="00FD7BAC">
        <w:rPr>
          <w:rFonts w:eastAsia="Calibri"/>
        </w:rPr>
        <w:t xml:space="preserve"> Perkančioji organizacija siūlo sudaryti pirkimo sutartį dalyviui, kurio pasiūlymas pagal nustatytą pasiūlymų eilę yra pirmas po dalyvio, atsisakiusio sudaryti pirkimo sutartį, </w:t>
      </w:r>
      <w:r w:rsidRPr="00FD7BAC">
        <w:rPr>
          <w:color w:val="000000"/>
        </w:rPr>
        <w:t>ar neįvykdžiusio kitų pirkimo sutarties įsigaliojimo sąlygų,</w:t>
      </w:r>
      <w:r w:rsidRPr="00FD7BAC">
        <w:rPr>
          <w:rFonts w:eastAsia="Calibri"/>
        </w:rPr>
        <w:t xml:space="preserve"> jeigu tenkinamos Viešųjų pirkimų įstatymo 45 straipsnio 1 dalyje išdėstytos sąlygos.</w:t>
      </w:r>
    </w:p>
    <w:p w14:paraId="2ECDA809" w14:textId="77777777" w:rsidR="00FD7BAC" w:rsidRDefault="00FD7BAC" w:rsidP="00FD7BAC">
      <w:pPr>
        <w:jc w:val="both"/>
      </w:pPr>
      <w:r>
        <w:t>13.8</w:t>
      </w:r>
      <w:r w:rsidRPr="00FD7BAC">
        <w:t>. Jei</w:t>
      </w:r>
      <w:r w:rsidRPr="00FD7BAC">
        <w:rPr>
          <w:b/>
        </w:rPr>
        <w:t xml:space="preserve"> </w:t>
      </w:r>
      <w:r w:rsidRPr="00FD7BAC">
        <w:rPr>
          <w:bCs/>
        </w:rPr>
        <w:t>priimamas sprendimas nesudaryti pirkimo sutarties arba pradėti pirkimą iš naujo</w:t>
      </w:r>
      <w:r w:rsidRPr="00FD7BAC">
        <w:t xml:space="preserve"> – dalyviai apie tai informuojami, nurodant tokio sprendimo priežastis.</w:t>
      </w:r>
    </w:p>
    <w:p w14:paraId="22B42DEC" w14:textId="77777777" w:rsidR="00305E09" w:rsidRDefault="00305E09" w:rsidP="00305E09">
      <w:pPr>
        <w:jc w:val="both"/>
      </w:pPr>
      <w:r>
        <w:t xml:space="preserve">13.9. </w:t>
      </w:r>
      <w:r>
        <w:rPr>
          <w:color w:val="000000"/>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7552899A" w14:textId="77777777" w:rsidR="00305E09" w:rsidRPr="00FD7BAC" w:rsidRDefault="00305E09" w:rsidP="00FD7BAC">
      <w:pPr>
        <w:jc w:val="both"/>
      </w:pPr>
    </w:p>
    <w:p w14:paraId="7A75D519" w14:textId="77777777" w:rsidR="00FD7BAC" w:rsidRPr="00FD7BAC" w:rsidRDefault="00FD7BAC" w:rsidP="00FD7BAC">
      <w:pPr>
        <w:suppressAutoHyphens w:val="0"/>
        <w:autoSpaceDN/>
        <w:jc w:val="right"/>
        <w:textAlignment w:val="auto"/>
        <w:rPr>
          <w:lang w:eastAsia="lt-LT"/>
        </w:rPr>
      </w:pPr>
    </w:p>
    <w:p w14:paraId="157D1F8A" w14:textId="77777777" w:rsidR="00FD7BAC" w:rsidRPr="00FD7BAC" w:rsidRDefault="00FD7BAC" w:rsidP="00FD7BAC">
      <w:pPr>
        <w:suppressAutoHyphens w:val="0"/>
        <w:autoSpaceDN/>
        <w:jc w:val="right"/>
        <w:textAlignment w:val="auto"/>
        <w:rPr>
          <w:lang w:eastAsia="lt-LT"/>
        </w:rPr>
      </w:pPr>
    </w:p>
    <w:p w14:paraId="7C2FA38E" w14:textId="77777777" w:rsidR="00FD7BAC" w:rsidRDefault="00FD7BAC" w:rsidP="00FD7BAC">
      <w:pPr>
        <w:suppressAutoHyphens w:val="0"/>
        <w:autoSpaceDN/>
        <w:jc w:val="right"/>
        <w:textAlignment w:val="auto"/>
        <w:rPr>
          <w:lang w:eastAsia="lt-LT"/>
        </w:rPr>
      </w:pPr>
    </w:p>
    <w:p w14:paraId="4AA28827" w14:textId="77777777" w:rsidR="00FD7BAC" w:rsidRDefault="00FD7BAC" w:rsidP="00A6220F">
      <w:pPr>
        <w:suppressAutoHyphens w:val="0"/>
        <w:autoSpaceDN/>
        <w:textAlignment w:val="auto"/>
        <w:rPr>
          <w:lang w:eastAsia="lt-LT"/>
        </w:rPr>
      </w:pPr>
    </w:p>
    <w:p w14:paraId="14F3422B" w14:textId="77777777" w:rsidR="005D1E47" w:rsidRDefault="005D1E47" w:rsidP="00A6220F">
      <w:pPr>
        <w:suppressAutoHyphens w:val="0"/>
        <w:autoSpaceDN/>
        <w:textAlignment w:val="auto"/>
        <w:rPr>
          <w:lang w:eastAsia="lt-LT"/>
        </w:rPr>
      </w:pPr>
    </w:p>
    <w:p w14:paraId="533E2CCF" w14:textId="77777777" w:rsidR="005D1E47" w:rsidRDefault="005D1E47" w:rsidP="00A6220F">
      <w:pPr>
        <w:suppressAutoHyphens w:val="0"/>
        <w:autoSpaceDN/>
        <w:textAlignment w:val="auto"/>
        <w:rPr>
          <w:lang w:eastAsia="lt-LT"/>
        </w:rPr>
      </w:pPr>
    </w:p>
    <w:p w14:paraId="1349DC17" w14:textId="77777777" w:rsidR="005D1E47" w:rsidRDefault="005D1E47" w:rsidP="00A6220F">
      <w:pPr>
        <w:suppressAutoHyphens w:val="0"/>
        <w:autoSpaceDN/>
        <w:textAlignment w:val="auto"/>
        <w:rPr>
          <w:lang w:eastAsia="lt-LT"/>
        </w:rPr>
      </w:pPr>
    </w:p>
    <w:p w14:paraId="138D1E7F" w14:textId="77777777" w:rsidR="005D1E47" w:rsidRDefault="005D1E47" w:rsidP="00A6220F">
      <w:pPr>
        <w:suppressAutoHyphens w:val="0"/>
        <w:autoSpaceDN/>
        <w:textAlignment w:val="auto"/>
        <w:rPr>
          <w:lang w:eastAsia="lt-LT"/>
        </w:rPr>
      </w:pPr>
    </w:p>
    <w:p w14:paraId="27D7B432" w14:textId="77777777" w:rsidR="005D1E47" w:rsidRDefault="005D1E47" w:rsidP="00A6220F">
      <w:pPr>
        <w:suppressAutoHyphens w:val="0"/>
        <w:autoSpaceDN/>
        <w:textAlignment w:val="auto"/>
        <w:rPr>
          <w:lang w:eastAsia="lt-LT"/>
        </w:rPr>
      </w:pPr>
    </w:p>
    <w:p w14:paraId="1928B5A3" w14:textId="77777777" w:rsidR="005D1E47" w:rsidRDefault="005D1E47" w:rsidP="00A6220F">
      <w:pPr>
        <w:suppressAutoHyphens w:val="0"/>
        <w:autoSpaceDN/>
        <w:textAlignment w:val="auto"/>
        <w:rPr>
          <w:lang w:eastAsia="lt-LT"/>
        </w:rPr>
      </w:pPr>
    </w:p>
    <w:p w14:paraId="642DA61D" w14:textId="77777777" w:rsidR="00B260A0" w:rsidRDefault="00B260A0" w:rsidP="00A6220F">
      <w:pPr>
        <w:suppressAutoHyphens w:val="0"/>
        <w:autoSpaceDN/>
        <w:textAlignment w:val="auto"/>
        <w:rPr>
          <w:lang w:eastAsia="lt-LT"/>
        </w:rPr>
      </w:pPr>
    </w:p>
    <w:p w14:paraId="464AA0BE" w14:textId="77777777" w:rsidR="00B260A0" w:rsidRDefault="00B260A0" w:rsidP="00A6220F">
      <w:pPr>
        <w:suppressAutoHyphens w:val="0"/>
        <w:autoSpaceDN/>
        <w:textAlignment w:val="auto"/>
        <w:rPr>
          <w:lang w:eastAsia="lt-LT"/>
        </w:rPr>
      </w:pPr>
    </w:p>
    <w:p w14:paraId="004736B4" w14:textId="77777777" w:rsidR="006965DB" w:rsidRDefault="006965DB" w:rsidP="00B260A0">
      <w:pPr>
        <w:widowControl w:val="0"/>
        <w:tabs>
          <w:tab w:val="left" w:pos="9640"/>
        </w:tabs>
        <w:ind w:left="4820"/>
        <w:rPr>
          <w:lang w:eastAsia="lt-LT"/>
        </w:rPr>
      </w:pPr>
      <w:bookmarkStart w:id="17" w:name="_Hlk126588604"/>
    </w:p>
    <w:p w14:paraId="702C20BA" w14:textId="77777777" w:rsidR="006965DB" w:rsidRDefault="006965DB" w:rsidP="00B260A0">
      <w:pPr>
        <w:widowControl w:val="0"/>
        <w:tabs>
          <w:tab w:val="left" w:pos="9640"/>
        </w:tabs>
        <w:ind w:left="4820"/>
        <w:rPr>
          <w:lang w:eastAsia="lt-LT"/>
        </w:rPr>
      </w:pPr>
    </w:p>
    <w:p w14:paraId="0C9FABEE" w14:textId="77777777" w:rsidR="006965DB" w:rsidRDefault="006965DB" w:rsidP="00B260A0">
      <w:pPr>
        <w:widowControl w:val="0"/>
        <w:tabs>
          <w:tab w:val="left" w:pos="9640"/>
        </w:tabs>
        <w:ind w:left="4820"/>
        <w:rPr>
          <w:lang w:eastAsia="lt-LT"/>
        </w:rPr>
      </w:pPr>
    </w:p>
    <w:p w14:paraId="0907768B" w14:textId="77777777" w:rsidR="006965DB" w:rsidRDefault="006965DB" w:rsidP="00B260A0">
      <w:pPr>
        <w:widowControl w:val="0"/>
        <w:tabs>
          <w:tab w:val="left" w:pos="9640"/>
        </w:tabs>
        <w:ind w:left="4820"/>
        <w:rPr>
          <w:lang w:eastAsia="lt-LT"/>
        </w:rPr>
      </w:pPr>
    </w:p>
    <w:p w14:paraId="159A19A8" w14:textId="77777777" w:rsidR="006965DB" w:rsidRDefault="006965DB" w:rsidP="00B260A0">
      <w:pPr>
        <w:widowControl w:val="0"/>
        <w:tabs>
          <w:tab w:val="left" w:pos="9640"/>
        </w:tabs>
        <w:ind w:left="4820"/>
        <w:rPr>
          <w:lang w:eastAsia="lt-LT"/>
        </w:rPr>
      </w:pPr>
    </w:p>
    <w:p w14:paraId="21A2C1F4" w14:textId="7E5B74BB" w:rsidR="00FF0FBB" w:rsidRDefault="00EB1ABB" w:rsidP="00B260A0">
      <w:pPr>
        <w:widowControl w:val="0"/>
        <w:tabs>
          <w:tab w:val="left" w:pos="9640"/>
        </w:tabs>
        <w:ind w:left="4820"/>
        <w:rPr>
          <w:lang w:eastAsia="lt-LT"/>
        </w:rPr>
      </w:pPr>
      <w:r w:rsidRPr="00EB1ABB">
        <w:rPr>
          <w:lang w:eastAsia="lt-LT"/>
        </w:rPr>
        <w:lastRenderedPageBreak/>
        <w:t>Viešojo pirkimo „</w:t>
      </w:r>
      <w:r w:rsidR="00B260A0" w:rsidRPr="00B260A0">
        <w:rPr>
          <w:lang w:eastAsia="ar-SA"/>
        </w:rPr>
        <w:t>Vietinės reikšmės viešųjų kelių ir gatvių profiliavimo darbai Saldutiškio seniūnijoje</w:t>
      </w:r>
      <w:r w:rsidR="00862ECC">
        <w:rPr>
          <w:lang w:eastAsia="ar-SA"/>
        </w:rPr>
        <w:t>“</w:t>
      </w:r>
      <w:r w:rsidRPr="00EB1ABB">
        <w:rPr>
          <w:lang w:eastAsia="lt-LT"/>
        </w:rPr>
        <w:t xml:space="preserve"> </w:t>
      </w:r>
      <w:r w:rsidR="003C10CC">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1</w:t>
      </w:r>
    </w:p>
    <w:p w14:paraId="5C023152" w14:textId="77777777" w:rsidR="00FF0FBB" w:rsidRDefault="00FF0FBB" w:rsidP="004E0615">
      <w:pPr>
        <w:widowControl w:val="0"/>
        <w:tabs>
          <w:tab w:val="left" w:pos="5245"/>
          <w:tab w:val="left" w:pos="5387"/>
          <w:tab w:val="left" w:pos="9640"/>
        </w:tabs>
        <w:ind w:left="5184"/>
        <w:rPr>
          <w:lang w:eastAsia="lt-LT"/>
        </w:rPr>
      </w:pPr>
    </w:p>
    <w:p w14:paraId="3CCDA1B2" w14:textId="77777777" w:rsidR="00FF0FBB" w:rsidRDefault="00FF0FBB" w:rsidP="004E0615">
      <w:pPr>
        <w:widowControl w:val="0"/>
        <w:tabs>
          <w:tab w:val="left" w:pos="5245"/>
          <w:tab w:val="left" w:pos="5387"/>
          <w:tab w:val="left" w:pos="9640"/>
        </w:tabs>
        <w:ind w:left="5184"/>
        <w:rPr>
          <w:lang w:eastAsia="lt-LT"/>
        </w:rPr>
      </w:pPr>
    </w:p>
    <w:p w14:paraId="08813318" w14:textId="77777777" w:rsidR="003C10CC" w:rsidRPr="003C10CC" w:rsidRDefault="003C10CC" w:rsidP="003C10CC">
      <w:pPr>
        <w:widowControl w:val="0"/>
        <w:suppressAutoHyphens w:val="0"/>
        <w:autoSpaceDN/>
        <w:jc w:val="center"/>
        <w:textAlignment w:val="auto"/>
        <w:rPr>
          <w:b/>
          <w:lang w:eastAsia="lt-LT"/>
        </w:rPr>
      </w:pPr>
      <w:bookmarkStart w:id="18" w:name="_Hlk38969132"/>
      <w:bookmarkEnd w:id="17"/>
      <w:r w:rsidRPr="003C10CC">
        <w:rPr>
          <w:b/>
          <w:lang w:eastAsia="lt-LT"/>
        </w:rPr>
        <w:t>TECHNINĖ SPECIFIKACIJA</w:t>
      </w:r>
    </w:p>
    <w:p w14:paraId="4A2363C0" w14:textId="77777777" w:rsidR="003C10CC" w:rsidRPr="003C10CC" w:rsidRDefault="003C10CC" w:rsidP="003C10CC">
      <w:pPr>
        <w:widowControl w:val="0"/>
        <w:suppressAutoHyphens w:val="0"/>
        <w:autoSpaceDN/>
        <w:jc w:val="center"/>
        <w:textAlignment w:val="auto"/>
        <w:rPr>
          <w:b/>
          <w:lang w:eastAsia="lt-LT"/>
        </w:rPr>
      </w:pPr>
    </w:p>
    <w:p w14:paraId="29428A91" w14:textId="77777777" w:rsidR="00FE0CB2" w:rsidRPr="00FE0CB2" w:rsidRDefault="00FE0CB2" w:rsidP="00FE0CB2">
      <w:pPr>
        <w:pStyle w:val="Betarp"/>
        <w:numPr>
          <w:ilvl w:val="0"/>
          <w:numId w:val="12"/>
        </w:numPr>
        <w:rPr>
          <w:bCs/>
        </w:rPr>
      </w:pPr>
      <w:r w:rsidRPr="00FE0CB2">
        <w:rPr>
          <w:bCs/>
        </w:rPr>
        <w:t>Pirkimo objektą sudaro – Vietinės reikšmės viešųjų kelių ir gatvių profiliavimo darbai Saldutiškio seniūnijoje.</w:t>
      </w:r>
    </w:p>
    <w:p w14:paraId="78CA98C4" w14:textId="77777777" w:rsidR="00FE0CB2" w:rsidRPr="00FE0CB2" w:rsidRDefault="00FE0CB2" w:rsidP="00FE0CB2">
      <w:pPr>
        <w:pStyle w:val="Betarp"/>
        <w:numPr>
          <w:ilvl w:val="0"/>
          <w:numId w:val="12"/>
        </w:numPr>
        <w:rPr>
          <w:bCs/>
        </w:rPr>
      </w:pPr>
      <w:r w:rsidRPr="00FE0CB2">
        <w:rPr>
          <w:bCs/>
        </w:rPr>
        <w:t>Užsakovas – Utenos rajono savivaldybės administracijos Saldutiškio seniūnija.</w:t>
      </w:r>
    </w:p>
    <w:p w14:paraId="0F538AF8" w14:textId="77777777" w:rsidR="00FE0CB2" w:rsidRPr="00FE0CB2" w:rsidRDefault="00FE0CB2" w:rsidP="00FE0CB2">
      <w:pPr>
        <w:pStyle w:val="Betarp"/>
        <w:numPr>
          <w:ilvl w:val="0"/>
          <w:numId w:val="12"/>
        </w:numPr>
        <w:rPr>
          <w:bCs/>
        </w:rPr>
      </w:pPr>
      <w:r w:rsidRPr="00FE0CB2">
        <w:rPr>
          <w:bCs/>
        </w:rPr>
        <w:t>Numatomas profiliuoti vietinės reikšmės viešųjų kelių ir gatvių ilgis ne mažiau 150 km ir ne daugiau 280 km.</w:t>
      </w:r>
    </w:p>
    <w:p w14:paraId="13071800" w14:textId="77777777" w:rsidR="00FE0CB2" w:rsidRPr="00FE0CB2" w:rsidRDefault="00FE0CB2" w:rsidP="00FE0CB2">
      <w:pPr>
        <w:pStyle w:val="Betarp"/>
        <w:numPr>
          <w:ilvl w:val="0"/>
          <w:numId w:val="12"/>
        </w:numPr>
        <w:rPr>
          <w:bCs/>
        </w:rPr>
      </w:pPr>
      <w:r w:rsidRPr="00FE0CB2">
        <w:rPr>
          <w:bCs/>
        </w:rPr>
        <w:t xml:space="preserve">Darbus Rangovas atlieka pagal seniūno užsakymą. Užsakymas darbams atlikti pateikiamas raštu elektroniniu laišku ar telefonu. </w:t>
      </w:r>
    </w:p>
    <w:p w14:paraId="12306B8E" w14:textId="77777777" w:rsidR="00FE0CB2" w:rsidRPr="00FE0CB2" w:rsidRDefault="00FE0CB2" w:rsidP="00FE0CB2">
      <w:pPr>
        <w:pStyle w:val="Betarp"/>
        <w:numPr>
          <w:ilvl w:val="0"/>
          <w:numId w:val="12"/>
        </w:numPr>
        <w:rPr>
          <w:bCs/>
        </w:rPr>
      </w:pPr>
      <w:r w:rsidRPr="00FE0CB2">
        <w:rPr>
          <w:bCs/>
        </w:rPr>
        <w:t>Rangovas, gavęs užsakymą darbus pradeda ne vėliau kaip per 2 (dvi) darbo dienas po užsakymo pateikimo.</w:t>
      </w:r>
    </w:p>
    <w:p w14:paraId="669AD8DC" w14:textId="77777777" w:rsidR="00FE0CB2" w:rsidRPr="00FE0CB2" w:rsidRDefault="00FE0CB2" w:rsidP="00FE0CB2">
      <w:pPr>
        <w:pStyle w:val="Betarp"/>
        <w:numPr>
          <w:ilvl w:val="0"/>
          <w:numId w:val="12"/>
        </w:numPr>
        <w:rPr>
          <w:bCs/>
        </w:rPr>
      </w:pPr>
      <w:r w:rsidRPr="00FE0CB2">
        <w:rPr>
          <w:bCs/>
        </w:rPr>
        <w:t>Techniniai reikalavimai darbų atlikimui:</w:t>
      </w:r>
    </w:p>
    <w:p w14:paraId="5D7E6B8D" w14:textId="77777777" w:rsidR="00FE0CB2" w:rsidRPr="00FE0CB2" w:rsidRDefault="00FE0CB2" w:rsidP="00FE0CB2">
      <w:pPr>
        <w:pStyle w:val="Betarp"/>
        <w:numPr>
          <w:ilvl w:val="0"/>
          <w:numId w:val="12"/>
        </w:numPr>
        <w:rPr>
          <w:bCs/>
        </w:rPr>
      </w:pPr>
      <w:r w:rsidRPr="00FE0CB2">
        <w:rPr>
          <w:bCs/>
        </w:rPr>
        <w:t>Profiliuojant kelius pirmą kartą sezone būtinas reikalavimas – verstuvu nuskusti ir paskleisti į kelio vidurį ne mažiau kaip po 20 cm pločio iš abiejų pusių kelkraščiuose susiformavusius žvyro velėnos sluoksnius.</w:t>
      </w:r>
    </w:p>
    <w:p w14:paraId="55F0F52F" w14:textId="77777777" w:rsidR="00FE0CB2" w:rsidRPr="00FE0CB2" w:rsidRDefault="00FE0CB2" w:rsidP="00FE0CB2">
      <w:pPr>
        <w:pStyle w:val="Betarp"/>
        <w:numPr>
          <w:ilvl w:val="0"/>
          <w:numId w:val="12"/>
        </w:numPr>
        <w:rPr>
          <w:bCs/>
        </w:rPr>
      </w:pPr>
      <w:r w:rsidRPr="00FE0CB2">
        <w:rPr>
          <w:bCs/>
        </w:rPr>
        <w:t xml:space="preserve">Kelio viename kilometre </w:t>
      </w:r>
      <w:proofErr w:type="spellStart"/>
      <w:r w:rsidRPr="00FE0CB2">
        <w:rPr>
          <w:bCs/>
        </w:rPr>
        <w:t>išdaužų</w:t>
      </w:r>
      <w:proofErr w:type="spellEnd"/>
      <w:r w:rsidRPr="00FE0CB2">
        <w:rPr>
          <w:bCs/>
        </w:rPr>
        <w:t xml:space="preserve"> užtaisymui panaudoti 2 (du) kubinius metrus mineralinių medžiagų mišinio, kurio frakcija ne smulkesnė kaip 0/32, atitinkančios techninių reikalavimų aprašo TRASBR 19 nurodymus ir STR2.06.04.2014 „Gatvės ir vietinės reikšmės viešieji keliai. Bendrieji reikalavimai“.</w:t>
      </w:r>
    </w:p>
    <w:p w14:paraId="17FAFAAC" w14:textId="77777777" w:rsidR="00FE0CB2" w:rsidRPr="00FE0CB2" w:rsidRDefault="00FE0CB2" w:rsidP="00FE0CB2">
      <w:pPr>
        <w:pStyle w:val="Betarp"/>
        <w:numPr>
          <w:ilvl w:val="0"/>
          <w:numId w:val="12"/>
        </w:numPr>
        <w:rPr>
          <w:bCs/>
        </w:rPr>
      </w:pPr>
      <w:r w:rsidRPr="00FE0CB2">
        <w:rPr>
          <w:bCs/>
        </w:rPr>
        <w:t>Kelio dangos skersinis nuolydis po profiliavimo turi būti nuo 3% iki 5% dvišlaitis, o viražuose gali būti vienšlaitis.</w:t>
      </w:r>
    </w:p>
    <w:p w14:paraId="126F4FDC" w14:textId="77777777" w:rsidR="00FE0CB2" w:rsidRPr="00FE0CB2" w:rsidRDefault="00FE0CB2" w:rsidP="00FE0CB2">
      <w:pPr>
        <w:pStyle w:val="Betarp"/>
        <w:numPr>
          <w:ilvl w:val="0"/>
          <w:numId w:val="12"/>
        </w:numPr>
        <w:rPr>
          <w:bCs/>
        </w:rPr>
      </w:pPr>
      <w:r w:rsidRPr="00FE0CB2">
        <w:rPr>
          <w:bCs/>
        </w:rPr>
        <w:t>Profiliavimo metu išsivertusius akmenis, stambesnius kaip 15 cm skersmens, rangovas surenka ir savo transportu išveža į seniūno nurodytą vietą.</w:t>
      </w:r>
    </w:p>
    <w:p w14:paraId="53576750" w14:textId="77777777" w:rsidR="00FE0CB2" w:rsidRPr="00FE0CB2" w:rsidRDefault="00FE0CB2" w:rsidP="00FE0CB2">
      <w:pPr>
        <w:pStyle w:val="Betarp"/>
        <w:numPr>
          <w:ilvl w:val="0"/>
          <w:numId w:val="12"/>
        </w:numPr>
        <w:rPr>
          <w:bCs/>
        </w:rPr>
      </w:pPr>
      <w:r w:rsidRPr="00FE0CB2">
        <w:rPr>
          <w:bCs/>
        </w:rPr>
        <w:t>Darbai atlikti pažeidžiant techninius reikalavimus bus vertinami kaip  atlikti nekokybiškai ir už juos nebus apmokėta.</w:t>
      </w:r>
    </w:p>
    <w:p w14:paraId="517AA03C" w14:textId="487F9DED" w:rsidR="00C93AFD" w:rsidRPr="006C3D76" w:rsidRDefault="00C93AFD" w:rsidP="00FE0CB2">
      <w:pPr>
        <w:pStyle w:val="Betarp"/>
        <w:ind w:left="141"/>
        <w:rPr>
          <w:bCs/>
        </w:rPr>
      </w:pPr>
    </w:p>
    <w:p w14:paraId="50C66D91" w14:textId="77777777" w:rsidR="00C93AFD" w:rsidRDefault="00C93AFD" w:rsidP="00C93AFD">
      <w:pPr>
        <w:pStyle w:val="Betarp"/>
        <w:rPr>
          <w:rFonts w:asciiTheme="minorHAnsi" w:eastAsiaTheme="minorHAnsi" w:hAnsiTheme="minorHAnsi" w:cstheme="minorBidi"/>
          <w:bCs/>
          <w:sz w:val="22"/>
          <w:szCs w:val="22"/>
          <w:lang w:eastAsia="en-US"/>
        </w:rPr>
      </w:pPr>
    </w:p>
    <w:p w14:paraId="676624F9" w14:textId="77777777" w:rsidR="00C93AFD" w:rsidRDefault="00C93AFD" w:rsidP="00C93AFD">
      <w:pPr>
        <w:pStyle w:val="Betarp"/>
        <w:rPr>
          <w:rFonts w:asciiTheme="minorHAnsi" w:eastAsiaTheme="minorHAnsi" w:hAnsiTheme="minorHAnsi" w:cstheme="minorBidi"/>
          <w:bCs/>
          <w:sz w:val="22"/>
          <w:szCs w:val="22"/>
          <w:lang w:eastAsia="en-US"/>
        </w:rPr>
      </w:pPr>
    </w:p>
    <w:p w14:paraId="54A5415E" w14:textId="05EFAB67" w:rsidR="00C93AFD" w:rsidRDefault="00C93AFD" w:rsidP="00C93AFD">
      <w:pPr>
        <w:pStyle w:val="Betarp"/>
      </w:pPr>
      <w:r w:rsidRPr="002E0431">
        <w:t>Seniūnas</w:t>
      </w:r>
      <w:r w:rsidRPr="002E0431">
        <w:tab/>
        <w:t xml:space="preserve">              </w:t>
      </w:r>
      <w:r>
        <w:tab/>
      </w:r>
      <w:r w:rsidRPr="002E0431">
        <w:tab/>
      </w:r>
      <w:r>
        <w:t xml:space="preserve">                                                  Bronius Šliogeris</w:t>
      </w:r>
    </w:p>
    <w:p w14:paraId="62C995FA" w14:textId="77777777" w:rsidR="00C93AFD" w:rsidRDefault="00C93AFD" w:rsidP="00C93AFD"/>
    <w:p w14:paraId="4AB6928B" w14:textId="77777777" w:rsidR="003C10CC" w:rsidRPr="003C10CC" w:rsidRDefault="003C10CC" w:rsidP="003C10CC">
      <w:pPr>
        <w:widowControl w:val="0"/>
        <w:suppressAutoHyphens w:val="0"/>
        <w:autoSpaceDN/>
        <w:jc w:val="center"/>
        <w:textAlignment w:val="auto"/>
        <w:rPr>
          <w:b/>
          <w:lang w:eastAsia="lt-LT"/>
        </w:rPr>
      </w:pPr>
    </w:p>
    <w:p w14:paraId="4D9A4CE0" w14:textId="77777777" w:rsidR="008A3111" w:rsidRDefault="008A3111" w:rsidP="008A3111">
      <w:pPr>
        <w:jc w:val="both"/>
        <w:rPr>
          <w:bCs/>
        </w:rPr>
      </w:pPr>
    </w:p>
    <w:p w14:paraId="3384111B" w14:textId="77777777" w:rsidR="008A3111" w:rsidRDefault="008A3111" w:rsidP="008A3111"/>
    <w:p w14:paraId="6C910994" w14:textId="77777777" w:rsidR="008A3111" w:rsidRDefault="008A3111" w:rsidP="008A3111"/>
    <w:p w14:paraId="13296BA1" w14:textId="77777777" w:rsidR="008A3111" w:rsidRDefault="008A3111" w:rsidP="008A3111"/>
    <w:p w14:paraId="3712B284" w14:textId="77777777" w:rsidR="008A3111" w:rsidRDefault="008A3111" w:rsidP="008A3111"/>
    <w:p w14:paraId="6357402D" w14:textId="77777777" w:rsidR="008A3111" w:rsidRDefault="008A3111" w:rsidP="008A3111"/>
    <w:p w14:paraId="2545F077" w14:textId="5A45FEF5" w:rsidR="008A3111" w:rsidRDefault="008A3111" w:rsidP="008A3111"/>
    <w:p w14:paraId="5920B782" w14:textId="77777777" w:rsidR="003C10CC" w:rsidRPr="003C10CC" w:rsidRDefault="003C10CC" w:rsidP="008A3111">
      <w:pPr>
        <w:widowControl w:val="0"/>
        <w:suppressAutoHyphens w:val="0"/>
        <w:autoSpaceDN/>
        <w:jc w:val="both"/>
        <w:textAlignment w:val="auto"/>
        <w:rPr>
          <w:b/>
          <w:lang w:eastAsia="lt-LT"/>
        </w:rPr>
      </w:pPr>
    </w:p>
    <w:p w14:paraId="572CEE56" w14:textId="77777777" w:rsidR="003C10CC" w:rsidRPr="003C10CC" w:rsidRDefault="003C10CC" w:rsidP="003C10CC">
      <w:pPr>
        <w:widowControl w:val="0"/>
        <w:suppressAutoHyphens w:val="0"/>
        <w:autoSpaceDN/>
        <w:jc w:val="center"/>
        <w:textAlignment w:val="auto"/>
        <w:rPr>
          <w:b/>
          <w:lang w:eastAsia="lt-LT"/>
        </w:rPr>
      </w:pPr>
    </w:p>
    <w:p w14:paraId="71C03999" w14:textId="77777777" w:rsidR="003C10CC" w:rsidRPr="003C10CC" w:rsidRDefault="003C10CC" w:rsidP="003C10CC">
      <w:pPr>
        <w:widowControl w:val="0"/>
        <w:suppressAutoHyphens w:val="0"/>
        <w:autoSpaceDN/>
        <w:jc w:val="center"/>
        <w:textAlignment w:val="auto"/>
        <w:rPr>
          <w:b/>
          <w:lang w:eastAsia="lt-LT"/>
        </w:rPr>
      </w:pPr>
    </w:p>
    <w:p w14:paraId="766E930C" w14:textId="77777777" w:rsidR="003C10CC" w:rsidRPr="003C10CC" w:rsidRDefault="003C10CC" w:rsidP="003C10CC">
      <w:pPr>
        <w:widowControl w:val="0"/>
        <w:suppressAutoHyphens w:val="0"/>
        <w:autoSpaceDN/>
        <w:jc w:val="center"/>
        <w:textAlignment w:val="auto"/>
        <w:rPr>
          <w:b/>
          <w:lang w:eastAsia="lt-LT"/>
        </w:rPr>
      </w:pPr>
    </w:p>
    <w:p w14:paraId="0B0C25EE" w14:textId="77777777" w:rsidR="003C10CC" w:rsidRPr="003C10CC" w:rsidRDefault="003C10CC" w:rsidP="003C10CC">
      <w:pPr>
        <w:widowControl w:val="0"/>
        <w:suppressAutoHyphens w:val="0"/>
        <w:autoSpaceDN/>
        <w:jc w:val="center"/>
        <w:textAlignment w:val="auto"/>
        <w:rPr>
          <w:b/>
          <w:lang w:eastAsia="lt-LT"/>
        </w:rPr>
      </w:pPr>
    </w:p>
    <w:p w14:paraId="2267DEC2" w14:textId="77777777" w:rsidR="00FE0CB2" w:rsidRDefault="00FE0CB2" w:rsidP="00B260A0">
      <w:pPr>
        <w:widowControl w:val="0"/>
        <w:tabs>
          <w:tab w:val="left" w:pos="9640"/>
        </w:tabs>
        <w:ind w:left="4820"/>
        <w:rPr>
          <w:lang w:eastAsia="lt-LT"/>
        </w:rPr>
      </w:pPr>
    </w:p>
    <w:p w14:paraId="062B2679" w14:textId="77777777" w:rsidR="00FE0CB2" w:rsidRDefault="00FE0CB2" w:rsidP="00B260A0">
      <w:pPr>
        <w:widowControl w:val="0"/>
        <w:tabs>
          <w:tab w:val="left" w:pos="9640"/>
        </w:tabs>
        <w:ind w:left="4820"/>
        <w:rPr>
          <w:lang w:eastAsia="lt-LT"/>
        </w:rPr>
      </w:pPr>
    </w:p>
    <w:p w14:paraId="168183A1" w14:textId="77777777" w:rsidR="00FE0CB2" w:rsidRDefault="00FE0CB2" w:rsidP="00B260A0">
      <w:pPr>
        <w:widowControl w:val="0"/>
        <w:tabs>
          <w:tab w:val="left" w:pos="9640"/>
        </w:tabs>
        <w:ind w:left="4820"/>
        <w:rPr>
          <w:lang w:eastAsia="lt-LT"/>
        </w:rPr>
      </w:pPr>
    </w:p>
    <w:p w14:paraId="74850053" w14:textId="77777777" w:rsidR="00FE0CB2" w:rsidRDefault="00FE0CB2" w:rsidP="00B260A0">
      <w:pPr>
        <w:widowControl w:val="0"/>
        <w:tabs>
          <w:tab w:val="left" w:pos="9640"/>
        </w:tabs>
        <w:ind w:left="4820"/>
        <w:rPr>
          <w:lang w:eastAsia="lt-LT"/>
        </w:rPr>
      </w:pPr>
    </w:p>
    <w:p w14:paraId="5DCCB754" w14:textId="01A365CC" w:rsidR="003C10CC" w:rsidRDefault="003C10CC" w:rsidP="00B260A0">
      <w:pPr>
        <w:widowControl w:val="0"/>
        <w:tabs>
          <w:tab w:val="left" w:pos="9640"/>
        </w:tabs>
        <w:ind w:left="4820"/>
        <w:rPr>
          <w:lang w:eastAsia="lt-LT"/>
        </w:rPr>
      </w:pPr>
      <w:r w:rsidRPr="00EB1ABB">
        <w:rPr>
          <w:lang w:eastAsia="lt-LT"/>
        </w:rPr>
        <w:lastRenderedPageBreak/>
        <w:t>Viešojo pirkimo „</w:t>
      </w:r>
      <w:r w:rsidR="00B260A0" w:rsidRPr="00B260A0">
        <w:rPr>
          <w:lang w:eastAsia="ar-SA"/>
        </w:rPr>
        <w:t>Vietinės reikšmės viešųjų kelių ir gatvių profiliavimo darbai Saldutiškio seniūnijoje</w:t>
      </w:r>
      <w:r>
        <w:rPr>
          <w:lang w:eastAsia="ar-SA"/>
        </w:rPr>
        <w:t>“</w:t>
      </w:r>
      <w:r w:rsidRPr="00EB1ABB">
        <w:rPr>
          <w:lang w:eastAsia="lt-LT"/>
        </w:rPr>
        <w:t xml:space="preserve"> </w:t>
      </w:r>
      <w:r>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2</w:t>
      </w:r>
    </w:p>
    <w:p w14:paraId="2CB93E23" w14:textId="77777777" w:rsidR="00DF74E3" w:rsidRDefault="00DF74E3" w:rsidP="004E0615">
      <w:pPr>
        <w:widowControl w:val="0"/>
        <w:tabs>
          <w:tab w:val="left" w:pos="5245"/>
          <w:tab w:val="left" w:pos="5387"/>
          <w:tab w:val="left" w:pos="9640"/>
        </w:tabs>
        <w:ind w:left="5184" w:hanging="81"/>
        <w:rPr>
          <w:lang w:eastAsia="lt-LT"/>
        </w:rPr>
      </w:pPr>
    </w:p>
    <w:p w14:paraId="599180A8" w14:textId="77777777" w:rsidR="00DF74E3" w:rsidRDefault="00DF74E3" w:rsidP="004E0615">
      <w:pPr>
        <w:widowControl w:val="0"/>
        <w:tabs>
          <w:tab w:val="left" w:pos="5245"/>
          <w:tab w:val="left" w:pos="5387"/>
          <w:tab w:val="left" w:pos="9640"/>
        </w:tabs>
        <w:ind w:left="5184" w:hanging="81"/>
        <w:rPr>
          <w:lang w:eastAsia="lt-LT"/>
        </w:rPr>
      </w:pPr>
    </w:p>
    <w:p w14:paraId="6815A126" w14:textId="77777777" w:rsidR="009D2AF1" w:rsidRPr="009D2AF1" w:rsidRDefault="009D2AF1" w:rsidP="009D2AF1">
      <w:pPr>
        <w:widowControl w:val="0"/>
        <w:suppressAutoHyphens w:val="0"/>
        <w:autoSpaceDN/>
        <w:jc w:val="center"/>
        <w:textAlignment w:val="auto"/>
        <w:rPr>
          <w:rFonts w:eastAsia="Aptos"/>
          <w:b/>
        </w:rPr>
      </w:pPr>
      <w:r w:rsidRPr="009D2AF1">
        <w:rPr>
          <w:rFonts w:eastAsia="Aptos"/>
          <w:b/>
        </w:rPr>
        <w:t>RANGOS DARBŲ SUTARTIS</w:t>
      </w:r>
    </w:p>
    <w:p w14:paraId="20D41130" w14:textId="77777777" w:rsidR="009D2AF1" w:rsidRPr="009D2AF1" w:rsidRDefault="009D2AF1" w:rsidP="009D2AF1">
      <w:pPr>
        <w:widowControl w:val="0"/>
        <w:suppressAutoHyphens w:val="0"/>
        <w:autoSpaceDN/>
        <w:textAlignment w:val="auto"/>
        <w:rPr>
          <w:rFonts w:eastAsia="Aptos"/>
          <w:lang w:val="pt-BR"/>
        </w:rPr>
      </w:pPr>
    </w:p>
    <w:p w14:paraId="02A424E0" w14:textId="77777777" w:rsidR="009D2AF1" w:rsidRPr="009D2AF1" w:rsidRDefault="009D2AF1" w:rsidP="009D2AF1">
      <w:pPr>
        <w:widowControl w:val="0"/>
        <w:suppressAutoHyphens w:val="0"/>
        <w:autoSpaceDN/>
        <w:jc w:val="center"/>
        <w:textAlignment w:val="auto"/>
        <w:rPr>
          <w:rFonts w:eastAsia="Aptos"/>
        </w:rPr>
      </w:pPr>
      <w:r w:rsidRPr="009D2AF1">
        <w:rPr>
          <w:rFonts w:eastAsia="Aptos"/>
          <w:lang w:eastAsia="ar-SA"/>
        </w:rPr>
        <w:t>2025</w:t>
      </w:r>
      <w:r w:rsidRPr="009D2AF1">
        <w:rPr>
          <w:rFonts w:eastAsia="Aptos"/>
        </w:rPr>
        <w:t xml:space="preserve"> m. …........……….    d.</w:t>
      </w:r>
    </w:p>
    <w:p w14:paraId="6E274EF5" w14:textId="77777777" w:rsidR="009D2AF1" w:rsidRPr="009D2AF1" w:rsidRDefault="009D2AF1" w:rsidP="009D2AF1">
      <w:pPr>
        <w:widowControl w:val="0"/>
        <w:suppressAutoHyphens w:val="0"/>
        <w:autoSpaceDN/>
        <w:jc w:val="center"/>
        <w:textAlignment w:val="auto"/>
        <w:rPr>
          <w:rFonts w:eastAsia="Aptos"/>
        </w:rPr>
      </w:pPr>
      <w:r w:rsidRPr="009D2AF1">
        <w:rPr>
          <w:rFonts w:eastAsia="Aptos"/>
        </w:rPr>
        <w:t>Utena</w:t>
      </w:r>
    </w:p>
    <w:p w14:paraId="750D05F0" w14:textId="77777777" w:rsidR="009D2AF1" w:rsidRPr="009D2AF1" w:rsidRDefault="009D2AF1" w:rsidP="009D2AF1">
      <w:pPr>
        <w:widowControl w:val="0"/>
        <w:suppressAutoHyphens w:val="0"/>
        <w:autoSpaceDN/>
        <w:textAlignment w:val="auto"/>
        <w:rPr>
          <w:rFonts w:eastAsia="Aptos"/>
        </w:rPr>
      </w:pPr>
    </w:p>
    <w:p w14:paraId="0FA9BF8D" w14:textId="77777777" w:rsidR="009D2AF1" w:rsidRPr="009D2AF1" w:rsidRDefault="009D2AF1" w:rsidP="009D2AF1">
      <w:pPr>
        <w:widowControl w:val="0"/>
        <w:shd w:val="clear" w:color="auto" w:fill="FFFFFF"/>
        <w:tabs>
          <w:tab w:val="left" w:pos="3600"/>
        </w:tabs>
        <w:suppressAutoHyphens w:val="0"/>
        <w:autoSpaceDN/>
        <w:jc w:val="both"/>
        <w:textAlignment w:val="auto"/>
        <w:rPr>
          <w:rFonts w:eastAsia="Aptos"/>
        </w:rPr>
      </w:pPr>
      <w:r w:rsidRPr="009D2AF1">
        <w:rPr>
          <w:rFonts w:eastAsia="Aptos"/>
        </w:rPr>
        <w:t xml:space="preserve">Utenos rajono savivaldybės administracija, įstaigos kodas 188710442, atstovaujama administracijos direktoriaus .............................., veikiančio pagal administracijos nuostatus, toliau vadinama – </w:t>
      </w:r>
      <w:r w:rsidRPr="009D2AF1">
        <w:rPr>
          <w:rFonts w:eastAsia="Aptos"/>
          <w:b/>
          <w:bCs/>
        </w:rPr>
        <w:t>„Užsakovu“</w:t>
      </w:r>
      <w:r w:rsidRPr="009D2AF1">
        <w:rPr>
          <w:rFonts w:eastAsia="Aptos"/>
        </w:rPr>
        <w:t xml:space="preserve">, ir  .....................,  įmonės kodas ................., atstovaujama  ................ ...........................,  veikiančio pagal ..............., toliau vadinama - </w:t>
      </w:r>
      <w:r w:rsidRPr="009D2AF1">
        <w:rPr>
          <w:rFonts w:eastAsia="Aptos"/>
          <w:b/>
          <w:bCs/>
        </w:rPr>
        <w:t>„Rangovu“</w:t>
      </w:r>
      <w:r w:rsidRPr="009D2AF1">
        <w:rPr>
          <w:rFonts w:eastAsia="Aptos"/>
        </w:rPr>
        <w:t xml:space="preserve">, o kiekvienas atskirai - </w:t>
      </w:r>
      <w:r w:rsidRPr="009D2AF1">
        <w:rPr>
          <w:rFonts w:eastAsia="Aptos"/>
          <w:b/>
          <w:bCs/>
        </w:rPr>
        <w:t xml:space="preserve">„Šalimi“, </w:t>
      </w:r>
      <w:r w:rsidRPr="009D2AF1">
        <w:rPr>
          <w:rFonts w:eastAsia="Aptos"/>
        </w:rPr>
        <w:t>sudarė šią Rangos darbų sutartį (toliau - Sutartis):</w:t>
      </w:r>
    </w:p>
    <w:p w14:paraId="7E264555" w14:textId="77777777" w:rsidR="009D2AF1" w:rsidRPr="009D2AF1" w:rsidRDefault="009D2AF1" w:rsidP="009D2AF1">
      <w:pPr>
        <w:widowControl w:val="0"/>
        <w:shd w:val="clear" w:color="auto" w:fill="FFFFFF"/>
        <w:tabs>
          <w:tab w:val="left" w:pos="701"/>
          <w:tab w:val="left" w:pos="3600"/>
        </w:tabs>
        <w:suppressAutoHyphens w:val="0"/>
        <w:autoSpaceDN/>
        <w:jc w:val="both"/>
        <w:textAlignment w:val="auto"/>
        <w:rPr>
          <w:rFonts w:eastAsia="Aptos"/>
        </w:rPr>
      </w:pPr>
    </w:p>
    <w:p w14:paraId="1D3EC82A" w14:textId="77777777" w:rsidR="009D2AF1" w:rsidRPr="009D2AF1" w:rsidRDefault="009D2AF1" w:rsidP="009D2AF1">
      <w:pPr>
        <w:widowControl w:val="0"/>
        <w:shd w:val="clear" w:color="auto" w:fill="FFFFFF"/>
        <w:tabs>
          <w:tab w:val="left" w:pos="701"/>
          <w:tab w:val="left" w:pos="3600"/>
        </w:tabs>
        <w:suppressAutoHyphens w:val="0"/>
        <w:autoSpaceDN/>
        <w:jc w:val="center"/>
        <w:textAlignment w:val="auto"/>
        <w:rPr>
          <w:rFonts w:eastAsia="Aptos"/>
          <w:b/>
        </w:rPr>
      </w:pPr>
      <w:r w:rsidRPr="009D2AF1">
        <w:rPr>
          <w:rFonts w:eastAsia="Aptos"/>
          <w:b/>
        </w:rPr>
        <w:t>SUTARTIES SĄVOKOS</w:t>
      </w:r>
    </w:p>
    <w:p w14:paraId="0C91B785" w14:textId="77777777" w:rsidR="009D2AF1" w:rsidRPr="009D2AF1" w:rsidRDefault="009D2AF1" w:rsidP="009D2AF1">
      <w:pPr>
        <w:widowControl w:val="0"/>
        <w:shd w:val="clear" w:color="auto" w:fill="FFFFFF"/>
        <w:tabs>
          <w:tab w:val="left" w:pos="701"/>
          <w:tab w:val="left" w:pos="3600"/>
        </w:tabs>
        <w:suppressAutoHyphens w:val="0"/>
        <w:autoSpaceDN/>
        <w:jc w:val="center"/>
        <w:textAlignment w:val="auto"/>
        <w:rPr>
          <w:rFonts w:eastAsia="Aptos"/>
          <w:b/>
        </w:rPr>
      </w:pPr>
    </w:p>
    <w:p w14:paraId="4D3A2F00" w14:textId="77777777" w:rsidR="009D2AF1" w:rsidRPr="009D2AF1" w:rsidRDefault="009D2AF1" w:rsidP="009D2AF1">
      <w:pPr>
        <w:widowControl w:val="0"/>
        <w:tabs>
          <w:tab w:val="left" w:pos="426"/>
        </w:tabs>
        <w:suppressAutoHyphens w:val="0"/>
        <w:autoSpaceDN/>
        <w:ind w:left="426" w:hanging="426"/>
        <w:jc w:val="both"/>
        <w:textAlignment w:val="auto"/>
        <w:rPr>
          <w:rFonts w:eastAsia="Aptos"/>
          <w:lang w:eastAsia="ar-SA"/>
        </w:rPr>
      </w:pPr>
      <w:r w:rsidRPr="009D2AF1">
        <w:rPr>
          <w:rFonts w:eastAsia="Aptos"/>
          <w:b/>
        </w:rPr>
        <w:t>Darbai</w:t>
      </w:r>
      <w:r w:rsidRPr="009D2AF1">
        <w:rPr>
          <w:rFonts w:eastAsia="Aptos"/>
        </w:rPr>
        <w:t xml:space="preserve"> – darbai, kuriuos pagal Sutartį privalo atlikti Rangovas arba Subrangovai.</w:t>
      </w:r>
    </w:p>
    <w:p w14:paraId="4C29E9FE" w14:textId="77777777" w:rsidR="009D2AF1" w:rsidRPr="009D2AF1" w:rsidRDefault="009D2AF1" w:rsidP="009D2AF1">
      <w:pPr>
        <w:widowControl w:val="0"/>
        <w:suppressAutoHyphens w:val="0"/>
        <w:autoSpaceDN/>
        <w:jc w:val="both"/>
        <w:textAlignment w:val="auto"/>
        <w:rPr>
          <w:rFonts w:eastAsia="Aptos"/>
        </w:rPr>
      </w:pPr>
      <w:r w:rsidRPr="009D2AF1">
        <w:rPr>
          <w:rFonts w:eastAsia="Aptos"/>
          <w:b/>
        </w:rPr>
        <w:t>Darbų perdavimo - priėmimo aktas</w:t>
      </w:r>
      <w:r w:rsidRPr="009D2AF1">
        <w:rPr>
          <w:rFonts w:eastAsia="Aptos"/>
        </w:rPr>
        <w:t xml:space="preserve"> – dokumentas, įforminantis Darbų perdavimą - priėmimą, juos užbaigus.</w:t>
      </w:r>
    </w:p>
    <w:p w14:paraId="7F028AB0" w14:textId="77777777" w:rsidR="009D2AF1" w:rsidRPr="009D2AF1" w:rsidRDefault="009D2AF1" w:rsidP="009D2AF1">
      <w:pPr>
        <w:widowControl w:val="0"/>
        <w:suppressAutoHyphens w:val="0"/>
        <w:autoSpaceDN/>
        <w:jc w:val="both"/>
        <w:textAlignment w:val="auto"/>
        <w:rPr>
          <w:rFonts w:eastAsia="Aptos"/>
        </w:rPr>
      </w:pPr>
      <w:r w:rsidRPr="009D2AF1">
        <w:rPr>
          <w:rFonts w:eastAsia="Aptos"/>
          <w:b/>
        </w:rPr>
        <w:t>Užsakovo darbo diena</w:t>
      </w:r>
      <w:r w:rsidRPr="009D2AF1">
        <w:rPr>
          <w:rFonts w:eastAsia="Aptos"/>
        </w:rPr>
        <w:t xml:space="preserve"> - bet kuri savaitės diena nuo pirmadienio iki penktadienio imtinai, išskyrus tuos atvejus, kai pagal Lietuvos Respublikos teisės aktus tokia savaitės diena yra pripažįstama švenčių diena. </w:t>
      </w:r>
    </w:p>
    <w:p w14:paraId="1F8F84D7" w14:textId="77777777" w:rsidR="009D2AF1" w:rsidRPr="009D2AF1" w:rsidRDefault="009D2AF1" w:rsidP="009D2AF1">
      <w:pPr>
        <w:widowControl w:val="0"/>
        <w:suppressAutoHyphens w:val="0"/>
        <w:autoSpaceDN/>
        <w:jc w:val="both"/>
        <w:textAlignment w:val="auto"/>
        <w:rPr>
          <w:rFonts w:eastAsia="SimSun"/>
          <w:kern w:val="1"/>
        </w:rPr>
      </w:pPr>
      <w:r w:rsidRPr="009D2AF1">
        <w:rPr>
          <w:rFonts w:eastAsia="SimSun"/>
          <w:b/>
          <w:bCs/>
          <w:kern w:val="1"/>
          <w:lang w:eastAsia="ar-SA"/>
        </w:rPr>
        <w:t>Užsakovo darbo</w:t>
      </w:r>
      <w:r w:rsidRPr="009D2AF1">
        <w:rPr>
          <w:rFonts w:eastAsia="SimSun"/>
          <w:b/>
          <w:bCs/>
          <w:kern w:val="1"/>
        </w:rPr>
        <w:t xml:space="preserve"> valandos</w:t>
      </w:r>
      <w:r w:rsidRPr="009D2AF1">
        <w:rPr>
          <w:rFonts w:eastAsia="SimSun"/>
          <w:kern w:val="1"/>
        </w:rPr>
        <w:t xml:space="preserve"> – darbo dienomis pirmadienį–ketvirtadienį nuo 8.00 val. iki 17.00 val., penktadienį nuo 8.00 val. iki 15.</w:t>
      </w:r>
      <w:r w:rsidRPr="009D2AF1">
        <w:rPr>
          <w:rFonts w:eastAsia="SimSun"/>
          <w:kern w:val="1"/>
          <w:lang w:eastAsia="ar-SA"/>
        </w:rPr>
        <w:t>45</w:t>
      </w:r>
      <w:r w:rsidRPr="009D2AF1">
        <w:rPr>
          <w:rFonts w:eastAsia="SimSun"/>
          <w:kern w:val="1"/>
        </w:rPr>
        <w:t xml:space="preserve"> val. Šioje Sutartyje </w:t>
      </w:r>
      <w:r w:rsidRPr="009D2AF1">
        <w:rPr>
          <w:rFonts w:eastAsia="SimSun"/>
          <w:kern w:val="1"/>
          <w:lang w:eastAsia="ar-SA"/>
        </w:rPr>
        <w:t>numatyti Darbai vykdomi</w:t>
      </w:r>
      <w:r w:rsidRPr="009D2AF1">
        <w:rPr>
          <w:rFonts w:eastAsia="SimSun"/>
          <w:kern w:val="1"/>
        </w:rPr>
        <w:t xml:space="preserve"> darbo valandomis, išskyrus tuos atvejus, kai Sutartyje numatyta kitaip. </w:t>
      </w:r>
    </w:p>
    <w:p w14:paraId="5FE7EC2B" w14:textId="77777777" w:rsidR="009D2AF1" w:rsidRPr="009D2AF1" w:rsidRDefault="009D2AF1" w:rsidP="009D2AF1">
      <w:pPr>
        <w:widowControl w:val="0"/>
        <w:suppressAutoHyphens w:val="0"/>
        <w:autoSpaceDN/>
        <w:jc w:val="both"/>
        <w:textAlignment w:val="auto"/>
        <w:rPr>
          <w:rFonts w:eastAsia="SimSun"/>
        </w:rPr>
      </w:pPr>
      <w:r w:rsidRPr="009D2AF1">
        <w:rPr>
          <w:rFonts w:eastAsia="SimSun"/>
          <w:b/>
        </w:rPr>
        <w:t>Įgaliotieji asmenys</w:t>
      </w:r>
      <w:r w:rsidRPr="009D2AF1">
        <w:rPr>
          <w:rFonts w:eastAsia="SimSun"/>
        </w:rPr>
        <w:t xml:space="preserve"> – Šalių atstovų, įgaliotų užsakyti, perduoti ir priimti darbus bei pateikti pretenzijas, sąrašas.</w:t>
      </w:r>
    </w:p>
    <w:p w14:paraId="5F5C1313" w14:textId="77777777" w:rsidR="009D2AF1" w:rsidRPr="009D2AF1" w:rsidRDefault="009D2AF1" w:rsidP="009D2AF1">
      <w:pPr>
        <w:widowControl w:val="0"/>
        <w:suppressAutoHyphens w:val="0"/>
        <w:autoSpaceDE w:val="0"/>
        <w:autoSpaceDN/>
        <w:adjustRightInd w:val="0"/>
        <w:jc w:val="both"/>
        <w:textAlignment w:val="auto"/>
        <w:rPr>
          <w:rFonts w:eastAsia="Aptos"/>
        </w:rPr>
      </w:pPr>
      <w:r w:rsidRPr="009D2AF1">
        <w:rPr>
          <w:rFonts w:eastAsia="Aptos"/>
          <w:b/>
        </w:rPr>
        <w:t xml:space="preserve">Rangovas </w:t>
      </w:r>
      <w:r w:rsidRPr="009D2AF1">
        <w:rPr>
          <w:rFonts w:eastAsia="Aptos"/>
        </w:rPr>
        <w:t>– ūkio subjektas, kuriuo gali būti fizinis asmuo, privatus ar viešasis juridinis asmuo ar tokių asmenų grupė, atliekantis pagal šią Sutartį darbus.</w:t>
      </w:r>
    </w:p>
    <w:p w14:paraId="6A54977E"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b/>
        </w:rPr>
        <w:t>Raštu</w:t>
      </w:r>
      <w:r w:rsidRPr="009D2AF1">
        <w:rPr>
          <w:rFonts w:eastAsia="Calibri"/>
        </w:rPr>
        <w:t xml:space="preserve"> reiškia bet kokią informacijos išraišką žodžiais arba skaičiais, kurią galima perskaityti, atgaminti ir perduoti. Šis terminas apima ir elektroninėmis priemonėmis perduotą ir saugomą informaciją.</w:t>
      </w:r>
    </w:p>
    <w:p w14:paraId="4A44A393" w14:textId="77777777" w:rsidR="009D2AF1" w:rsidRPr="009D2AF1" w:rsidRDefault="009D2AF1" w:rsidP="009D2AF1">
      <w:pPr>
        <w:widowControl w:val="0"/>
        <w:suppressAutoHyphens w:val="0"/>
        <w:autoSpaceDN/>
        <w:jc w:val="both"/>
        <w:textAlignment w:val="auto"/>
        <w:rPr>
          <w:rFonts w:eastAsia="Calibri"/>
        </w:rPr>
      </w:pPr>
      <w:r w:rsidRPr="009D2AF1">
        <w:rPr>
          <w:rFonts w:eastAsia="Aptos"/>
          <w:b/>
        </w:rPr>
        <w:t>Subrangovas</w:t>
      </w:r>
      <w:r w:rsidRPr="009D2AF1">
        <w:rPr>
          <w:rFonts w:eastAsia="Aptos"/>
        </w:rPr>
        <w:t xml:space="preserve"> - ūkio subjektas, Rangovo nurodytas pasiūlyme viešajam pirkimui  ir/ar Sutartyje kaip Subrangovas, kuriam paskirta vykdyti dalį Darbų.</w:t>
      </w:r>
    </w:p>
    <w:p w14:paraId="46442055" w14:textId="77777777" w:rsidR="009D2AF1" w:rsidRPr="009D2AF1" w:rsidRDefault="009D2AF1" w:rsidP="009D2AF1">
      <w:pPr>
        <w:widowControl w:val="0"/>
        <w:suppressAutoHyphens w:val="0"/>
        <w:autoSpaceDN/>
        <w:jc w:val="both"/>
        <w:textAlignment w:val="auto"/>
        <w:rPr>
          <w:rFonts w:eastAsia="SimSun"/>
          <w:kern w:val="1"/>
        </w:rPr>
      </w:pPr>
      <w:r w:rsidRPr="009D2AF1">
        <w:rPr>
          <w:rFonts w:eastAsia="Lucida Sans Unicode"/>
          <w:b/>
        </w:rPr>
        <w:t xml:space="preserve">Pradinės sutarties vertė </w:t>
      </w:r>
      <w:r w:rsidRPr="009D2AF1">
        <w:rPr>
          <w:rFonts w:eastAsia="Aptos"/>
          <w:b/>
        </w:rPr>
        <w:t>–</w:t>
      </w:r>
      <w:r w:rsidRPr="009D2AF1">
        <w:rPr>
          <w:rFonts w:eastAsia="Lucida Sans Unicode"/>
          <w:b/>
        </w:rPr>
        <w:t xml:space="preserve"> </w:t>
      </w:r>
      <w:r w:rsidRPr="009D2AF1">
        <w:rPr>
          <w:rFonts w:eastAsia="Aptos"/>
        </w:rPr>
        <w:t>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r w:rsidRPr="009D2AF1">
        <w:rPr>
          <w:rFonts w:eastAsia="Lucida Sans Unicode"/>
          <w:bCs/>
        </w:rPr>
        <w:t xml:space="preserve"> </w:t>
      </w:r>
    </w:p>
    <w:p w14:paraId="3E99463A" w14:textId="77777777" w:rsidR="009D2AF1" w:rsidRPr="009D2AF1" w:rsidRDefault="009D2AF1" w:rsidP="009D2AF1">
      <w:pPr>
        <w:widowControl w:val="0"/>
        <w:suppressAutoHyphens w:val="0"/>
        <w:autoSpaceDN/>
        <w:jc w:val="both"/>
        <w:textAlignment w:val="auto"/>
        <w:rPr>
          <w:rFonts w:eastAsia="Lucida Sans Unicode"/>
          <w:b/>
          <w:kern w:val="1"/>
        </w:rPr>
      </w:pPr>
      <w:r w:rsidRPr="009D2AF1">
        <w:rPr>
          <w:rFonts w:eastAsia="Aptos"/>
          <w:b/>
        </w:rPr>
        <w:t>Sutarties kaina</w:t>
      </w:r>
      <w:r w:rsidRPr="009D2AF1">
        <w:rPr>
          <w:rFonts w:eastAsia="Aptos"/>
        </w:rPr>
        <w:t xml:space="preserve"> – suma, kuri turi būti sumokėta Rangovui už savalaikį, tinkamą bei pagal Sutartį atliktą darbą.</w:t>
      </w:r>
    </w:p>
    <w:p w14:paraId="192807BF" w14:textId="77777777" w:rsidR="009D2AF1" w:rsidRPr="009D2AF1" w:rsidRDefault="009D2AF1" w:rsidP="009D2AF1">
      <w:pPr>
        <w:widowControl w:val="0"/>
        <w:shd w:val="clear" w:color="auto" w:fill="FFFFFF"/>
        <w:tabs>
          <w:tab w:val="left" w:pos="701"/>
          <w:tab w:val="left" w:pos="3600"/>
        </w:tabs>
        <w:suppressAutoHyphens w:val="0"/>
        <w:autoSpaceDN/>
        <w:jc w:val="both"/>
        <w:textAlignment w:val="auto"/>
        <w:rPr>
          <w:rFonts w:eastAsia="Aptos"/>
          <w:b/>
        </w:rPr>
      </w:pPr>
      <w:r w:rsidRPr="009D2AF1">
        <w:rPr>
          <w:rFonts w:eastAsia="Aptos"/>
        </w:rPr>
        <w:t>Kitos vartojamos sąvokos atitinka sąvokas vartojamas Lietuvos Respublikos civiliniame kodekse, Lietuvos Respublikos statybos įstatyme ir Lietuvos Respublikos viešųjų pirkimų įstatyme.</w:t>
      </w:r>
    </w:p>
    <w:p w14:paraId="2FBDFAB6" w14:textId="77777777" w:rsidR="009D2AF1" w:rsidRPr="009D2AF1" w:rsidRDefault="009D2AF1" w:rsidP="009D2AF1">
      <w:pPr>
        <w:widowControl w:val="0"/>
        <w:shd w:val="clear" w:color="auto" w:fill="FFFFFF"/>
        <w:tabs>
          <w:tab w:val="left" w:pos="701"/>
          <w:tab w:val="left" w:pos="3600"/>
        </w:tabs>
        <w:suppressAutoHyphens w:val="0"/>
        <w:autoSpaceDN/>
        <w:jc w:val="both"/>
        <w:textAlignment w:val="auto"/>
        <w:rPr>
          <w:rFonts w:eastAsia="Aptos"/>
        </w:rPr>
      </w:pPr>
    </w:p>
    <w:p w14:paraId="2647E72B" w14:textId="77777777" w:rsidR="009D2AF1" w:rsidRPr="009D2AF1" w:rsidRDefault="009D2AF1" w:rsidP="009D2AF1">
      <w:pPr>
        <w:widowControl w:val="0"/>
        <w:numPr>
          <w:ilvl w:val="0"/>
          <w:numId w:val="8"/>
        </w:numPr>
        <w:shd w:val="clear" w:color="auto" w:fill="FFFFFF"/>
        <w:tabs>
          <w:tab w:val="left" w:pos="701"/>
          <w:tab w:val="left" w:pos="3600"/>
        </w:tabs>
        <w:suppressAutoHyphens w:val="0"/>
        <w:autoSpaceDN/>
        <w:spacing w:after="200" w:line="276" w:lineRule="auto"/>
        <w:jc w:val="center"/>
        <w:textAlignment w:val="auto"/>
        <w:rPr>
          <w:rFonts w:eastAsia="Aptos"/>
          <w:b/>
        </w:rPr>
      </w:pPr>
      <w:r w:rsidRPr="009D2AF1">
        <w:rPr>
          <w:rFonts w:eastAsia="Aptos"/>
          <w:b/>
        </w:rPr>
        <w:t>SUTARTIES OBJEKTAS, DALYKAS IR TERMINAI</w:t>
      </w:r>
    </w:p>
    <w:p w14:paraId="2F7C284D" w14:textId="77777777" w:rsidR="009D2AF1" w:rsidRPr="009D2AF1" w:rsidRDefault="009D2AF1" w:rsidP="009D2AF1">
      <w:pPr>
        <w:widowControl w:val="0"/>
        <w:suppressAutoHyphens w:val="0"/>
        <w:autoSpaceDN/>
        <w:jc w:val="both"/>
        <w:textAlignment w:val="auto"/>
        <w:rPr>
          <w:rFonts w:eastAsia="Aptos"/>
        </w:rPr>
      </w:pPr>
    </w:p>
    <w:p w14:paraId="4922D6FB" w14:textId="77777777" w:rsidR="009D2AF1" w:rsidRPr="009D2AF1" w:rsidRDefault="009D2AF1" w:rsidP="009D2AF1">
      <w:pPr>
        <w:widowControl w:val="0"/>
        <w:suppressAutoHyphens w:val="0"/>
        <w:autoSpaceDN/>
        <w:jc w:val="both"/>
        <w:textAlignment w:val="auto"/>
        <w:rPr>
          <w:rFonts w:eastAsia="Aptos"/>
          <w:caps/>
        </w:rPr>
      </w:pPr>
      <w:r w:rsidRPr="009D2AF1">
        <w:rPr>
          <w:rFonts w:eastAsia="Aptos"/>
        </w:rPr>
        <w:t xml:space="preserve">1.1. Sutarties pavadinimas </w:t>
      </w:r>
      <w:r w:rsidRPr="009D2AF1">
        <w:rPr>
          <w:rFonts w:eastAsia="Aptos"/>
          <w:lang w:eastAsia="ar-SA"/>
        </w:rPr>
        <w:t>–</w:t>
      </w:r>
      <w:r w:rsidRPr="009D2AF1">
        <w:rPr>
          <w:rFonts w:eastAsia="Aptos"/>
        </w:rPr>
        <w:t xml:space="preserve"> </w:t>
      </w:r>
      <w:r w:rsidRPr="009D2AF1">
        <w:rPr>
          <w:rFonts w:eastAsia="Aptos"/>
          <w:b/>
        </w:rPr>
        <w:t>,,Vietinės reikšmės viešųjų kelių ir gatvių profiliavimo darbai</w:t>
      </w:r>
      <w:bookmarkStart w:id="19" w:name="_Hlk190694006"/>
      <w:r w:rsidRPr="009D2AF1">
        <w:rPr>
          <w:rFonts w:eastAsia="Aptos"/>
          <w:b/>
        </w:rPr>
        <w:t xml:space="preserve"> Saldutiškio seniūnijoje“</w:t>
      </w:r>
      <w:bookmarkEnd w:id="19"/>
      <w:r w:rsidRPr="009D2AF1">
        <w:rPr>
          <w:rFonts w:eastAsia="Aptos"/>
        </w:rPr>
        <w:t>.</w:t>
      </w:r>
    </w:p>
    <w:p w14:paraId="589E4030" w14:textId="77777777" w:rsidR="009D2AF1" w:rsidRPr="009D2AF1" w:rsidRDefault="009D2AF1" w:rsidP="009D2AF1">
      <w:pPr>
        <w:widowControl w:val="0"/>
        <w:suppressAutoHyphens w:val="0"/>
        <w:autoSpaceDN/>
        <w:contextualSpacing/>
        <w:jc w:val="both"/>
        <w:textAlignment w:val="auto"/>
        <w:rPr>
          <w:rFonts w:eastAsia="Aptos"/>
        </w:rPr>
      </w:pPr>
      <w:r w:rsidRPr="009D2AF1">
        <w:rPr>
          <w:rFonts w:eastAsia="Aptos"/>
        </w:rPr>
        <w:t xml:space="preserve">1.2. Sutarties dalykas – Rangovas per Sutartyje nustatytą terminą turi </w:t>
      </w:r>
      <w:r w:rsidRPr="009D2AF1">
        <w:rPr>
          <w:rFonts w:eastAsia="Aptos"/>
          <w:lang w:eastAsia="ar-SA"/>
        </w:rPr>
        <w:t xml:space="preserve">atlikti </w:t>
      </w:r>
      <w:r w:rsidRPr="009D2AF1">
        <w:rPr>
          <w:rFonts w:eastAsia="Aptos"/>
        </w:rPr>
        <w:t xml:space="preserve">vietinės reikšmės viešųjų </w:t>
      </w:r>
      <w:r w:rsidRPr="009D2AF1">
        <w:rPr>
          <w:rFonts w:eastAsia="Aptos"/>
        </w:rPr>
        <w:lastRenderedPageBreak/>
        <w:t xml:space="preserve">kelių profiliavimo darbus (toliau - Darbai) Saldutiškio seniūnijoje, o Užsakovas </w:t>
      </w:r>
      <w:r w:rsidRPr="009D2AF1">
        <w:rPr>
          <w:rFonts w:eastAsia="Aptos"/>
          <w:lang w:eastAsia="ar-SA"/>
        </w:rPr>
        <w:t xml:space="preserve">- </w:t>
      </w:r>
      <w:r w:rsidRPr="009D2AF1">
        <w:rPr>
          <w:rFonts w:eastAsia="Aptos"/>
        </w:rPr>
        <w:t xml:space="preserve">už tinkamai atliktus Darbus sumokėti. </w:t>
      </w:r>
    </w:p>
    <w:p w14:paraId="4A114595" w14:textId="77777777" w:rsidR="009D2AF1" w:rsidRPr="009D2AF1" w:rsidRDefault="009D2AF1" w:rsidP="009D2AF1">
      <w:pPr>
        <w:widowControl w:val="0"/>
        <w:tabs>
          <w:tab w:val="left" w:pos="426"/>
        </w:tabs>
        <w:autoSpaceDN/>
        <w:contextualSpacing/>
        <w:jc w:val="both"/>
        <w:textAlignment w:val="auto"/>
        <w:rPr>
          <w:rFonts w:eastAsia="Aptos"/>
        </w:rPr>
      </w:pPr>
      <w:r w:rsidRPr="009D2AF1">
        <w:rPr>
          <w:rFonts w:eastAsia="Aptos"/>
        </w:rPr>
        <w:t>1.3. Sutarties objekto apimtis – Sutarties objekto sudėtį sudaro darbai, numatyti Sutarties priede Nr. 1 Techninėje specifikacijoje „Vietinės reikšmės viešųjų kelių ir gatvių profiliavimo darbai Saldutiškio seniūnijoje“.</w:t>
      </w:r>
    </w:p>
    <w:p w14:paraId="13A73E4C" w14:textId="77777777" w:rsidR="009D2AF1" w:rsidRPr="009D2AF1" w:rsidRDefault="009D2AF1" w:rsidP="009D2AF1">
      <w:pPr>
        <w:widowControl w:val="0"/>
        <w:tabs>
          <w:tab w:val="left" w:pos="426"/>
        </w:tabs>
        <w:autoSpaceDN/>
        <w:contextualSpacing/>
        <w:jc w:val="both"/>
        <w:textAlignment w:val="auto"/>
        <w:rPr>
          <w:rFonts w:eastAsia="Aptos"/>
        </w:rPr>
      </w:pPr>
      <w:r w:rsidRPr="009D2AF1">
        <w:rPr>
          <w:rFonts w:eastAsia="Aptos"/>
          <w:lang w:eastAsia="ar-SA"/>
        </w:rPr>
        <w:t xml:space="preserve">1.4.Atlikus darbus, Rangovas paruošia atliktų darbų aktą, pasirašytinai suderina su seniūnijos seniūnu ir pateikia Užsakovui. </w:t>
      </w:r>
    </w:p>
    <w:p w14:paraId="120DA2EF" w14:textId="77777777" w:rsidR="009D2AF1" w:rsidRPr="009D2AF1" w:rsidRDefault="009D2AF1" w:rsidP="009D2AF1">
      <w:pPr>
        <w:widowControl w:val="0"/>
        <w:suppressAutoHyphens w:val="0"/>
        <w:autoSpaceDN/>
        <w:jc w:val="both"/>
        <w:textAlignment w:val="auto"/>
        <w:rPr>
          <w:rFonts w:eastAsia="Aptos"/>
          <w:bCs/>
          <w:lang w:eastAsia="ar-SA"/>
        </w:rPr>
      </w:pPr>
      <w:r w:rsidRPr="009D2AF1">
        <w:rPr>
          <w:rFonts w:eastAsia="Aptos"/>
        </w:rPr>
        <w:t>1.5. Sutartis įsigalioja nuo Sutarties Šalių pasirašymo ir Sutarties užregistravimo Užsakovo dokumentų valdymo sistemoje dienos ir galioja 24 mėnesius.</w:t>
      </w:r>
    </w:p>
    <w:p w14:paraId="30305C94" w14:textId="77777777" w:rsidR="009D2AF1" w:rsidRPr="009D2AF1" w:rsidRDefault="009D2AF1" w:rsidP="009D2AF1">
      <w:pPr>
        <w:widowControl w:val="0"/>
        <w:tabs>
          <w:tab w:val="num" w:pos="0"/>
          <w:tab w:val="left" w:pos="3600"/>
        </w:tabs>
        <w:suppressAutoHyphens w:val="0"/>
        <w:autoSpaceDE w:val="0"/>
        <w:autoSpaceDN/>
        <w:jc w:val="both"/>
        <w:textAlignment w:val="auto"/>
        <w:rPr>
          <w:rFonts w:eastAsia="Aptos"/>
          <w:color w:val="000000"/>
          <w:shd w:val="clear" w:color="auto" w:fill="FFFFFF"/>
        </w:rPr>
      </w:pPr>
      <w:r w:rsidRPr="009D2AF1">
        <w:rPr>
          <w:rFonts w:eastAsia="Aptos"/>
        </w:rPr>
        <w:t>1.</w:t>
      </w:r>
      <w:r w:rsidRPr="009D2AF1">
        <w:rPr>
          <w:rFonts w:eastAsia="Aptos"/>
          <w:bCs/>
          <w:lang w:eastAsia="ar-SA"/>
        </w:rPr>
        <w:t>6</w:t>
      </w:r>
      <w:r w:rsidRPr="009D2AF1">
        <w:rPr>
          <w:rFonts w:eastAsia="Aptos"/>
        </w:rPr>
        <w:t>. Rangovas Darbus vykdo 23 mėnesius pagal Užsakovo pateikiamus Darbų užsakymus. Darbai pradedami Sutarties 3.4.2 p. nustatyta tvarka ir terminais.</w:t>
      </w:r>
    </w:p>
    <w:p w14:paraId="4A5C649E" w14:textId="77777777" w:rsidR="009D2AF1" w:rsidRPr="009D2AF1" w:rsidRDefault="009D2AF1" w:rsidP="009D2AF1">
      <w:pPr>
        <w:widowControl w:val="0"/>
        <w:tabs>
          <w:tab w:val="left" w:pos="3600"/>
        </w:tabs>
        <w:suppressAutoHyphens w:val="0"/>
        <w:autoSpaceDE w:val="0"/>
        <w:autoSpaceDN/>
        <w:jc w:val="both"/>
        <w:textAlignment w:val="auto"/>
        <w:rPr>
          <w:rFonts w:eastAsia="Aptos"/>
        </w:rPr>
      </w:pPr>
      <w:r w:rsidRPr="009D2AF1">
        <w:rPr>
          <w:rFonts w:eastAsia="Aptos"/>
          <w:color w:val="000000"/>
          <w:shd w:val="clear" w:color="auto" w:fill="FFFFFF"/>
        </w:rPr>
        <w:t xml:space="preserve">1.7. Vadovaujantis Aplinkos apsaugos kriterijų taikymo, vykdant žaliuosius pirkimus tvarkos aprašo, patvirtinto Lietuvos Respublikos aplinkos ministro 2022 m. birželio 28 gruodžio 13 d. įsakymu Nr. D1-401 „Dėl Aplinkos apsaugos kriterijų taikymo, vykdant žaliuosius pirkimus tvarkos aprašo patvirtinimo“ (toliau – Tvarkos aprašas) 4.4.4 papunkčiu, taikant 4.4.4.1 ir 4.4.4.3 papunkčiuose nustatytus aplinkosauginius principus, Užsakovas savarankiškai nustato aplinkos apsaugos kriterijus: vykstant ir pristatant žvyrą į užsakyme nurodytą darbų atlikimo vietą turi būti sunaudojama mažiau gamtos išteklių, t. y. sunaudojama mažiau kuro: vienu kartu turi būti pristatomi maksimalūs užsakytiems darbams reikalingi medžiagų kiekiai; medžiagas pristatant ne piko valandomis; vykstant į darbų atlikimo vietą ir </w:t>
      </w:r>
      <w:r w:rsidRPr="009D2AF1">
        <w:rPr>
          <w:rFonts w:eastAsia="Aptos"/>
          <w:shd w:val="clear" w:color="auto" w:fill="FFFFFF"/>
        </w:rPr>
        <w:t>(ar) pristatant medžiagas į nurodytą vietą turi būti pasirenkamas optimalus maršrutas.</w:t>
      </w:r>
      <w:r w:rsidRPr="009D2AF1">
        <w:rPr>
          <w:rFonts w:eastAsia="Aptos"/>
        </w:rPr>
        <w:t xml:space="preserve"> Laikantis KET visi gabenami birūs kroviniai, privalo būti uždengti. Tai yra darbas, kuris transporto priemonių  eismo judėjimui netrukdys.</w:t>
      </w:r>
    </w:p>
    <w:p w14:paraId="558CECD8" w14:textId="77777777" w:rsidR="009D2AF1" w:rsidRPr="009D2AF1" w:rsidRDefault="009D2AF1" w:rsidP="009D2AF1">
      <w:pPr>
        <w:widowControl w:val="0"/>
        <w:shd w:val="clear" w:color="auto" w:fill="FFFFFF"/>
        <w:tabs>
          <w:tab w:val="left" w:pos="701"/>
          <w:tab w:val="left" w:pos="3600"/>
        </w:tabs>
        <w:suppressAutoHyphens w:val="0"/>
        <w:autoSpaceDN/>
        <w:jc w:val="both"/>
        <w:textAlignment w:val="auto"/>
        <w:rPr>
          <w:rFonts w:eastAsia="Aptos"/>
        </w:rPr>
      </w:pPr>
    </w:p>
    <w:p w14:paraId="1A670671" w14:textId="77777777" w:rsidR="009D2AF1" w:rsidRPr="009D2AF1" w:rsidRDefault="009D2AF1" w:rsidP="009D2AF1">
      <w:pPr>
        <w:widowControl w:val="0"/>
        <w:shd w:val="clear" w:color="auto" w:fill="FFFFFF"/>
        <w:tabs>
          <w:tab w:val="left" w:pos="284"/>
          <w:tab w:val="left" w:pos="3600"/>
        </w:tabs>
        <w:suppressAutoHyphens w:val="0"/>
        <w:autoSpaceDN/>
        <w:jc w:val="center"/>
        <w:textAlignment w:val="auto"/>
        <w:rPr>
          <w:rFonts w:eastAsia="Aptos"/>
          <w:b/>
        </w:rPr>
      </w:pPr>
      <w:r w:rsidRPr="009D2AF1">
        <w:rPr>
          <w:rFonts w:eastAsia="Aptos"/>
          <w:b/>
        </w:rPr>
        <w:t>2. SUTARTIES ĮKAINIAI IR KAINA. ATSISKAITYMO TVARKA</w:t>
      </w:r>
    </w:p>
    <w:p w14:paraId="7D6EED12" w14:textId="77777777" w:rsidR="009D2AF1" w:rsidRPr="009D2AF1" w:rsidRDefault="009D2AF1" w:rsidP="009D2AF1">
      <w:pPr>
        <w:widowControl w:val="0"/>
        <w:suppressAutoHyphens w:val="0"/>
        <w:autoSpaceDN/>
        <w:jc w:val="both"/>
        <w:textAlignment w:val="auto"/>
        <w:rPr>
          <w:rFonts w:eastAsia="Aptos"/>
        </w:rPr>
      </w:pPr>
    </w:p>
    <w:p w14:paraId="2389CB72" w14:textId="77777777" w:rsidR="009D2AF1" w:rsidRPr="009D2AF1" w:rsidRDefault="009D2AF1" w:rsidP="009D2AF1">
      <w:pPr>
        <w:widowControl w:val="0"/>
        <w:suppressAutoHyphens w:val="0"/>
        <w:autoSpaceDN/>
        <w:jc w:val="both"/>
        <w:textAlignment w:val="auto"/>
        <w:rPr>
          <w:rFonts w:eastAsia="Aptos"/>
          <w:lang w:eastAsia="ar-SA"/>
        </w:rPr>
      </w:pPr>
      <w:r w:rsidRPr="009D2AF1">
        <w:rPr>
          <w:rFonts w:eastAsia="Aptos"/>
        </w:rPr>
        <w:t>2.1.</w:t>
      </w:r>
      <w:r w:rsidRPr="009D2AF1">
        <w:rPr>
          <w:rFonts w:eastAsia="Aptos"/>
          <w:lang w:eastAsia="ar-SA"/>
        </w:rPr>
        <w:t xml:space="preserve"> Šiai Sutarčiai taikoma fiksuoto įkainio kainodara. Už darbus mokama pagal fiksuotus įkainius.</w:t>
      </w:r>
    </w:p>
    <w:p w14:paraId="784E8A49" w14:textId="77777777" w:rsidR="009D2AF1" w:rsidRPr="009D2AF1" w:rsidRDefault="009D2AF1" w:rsidP="009D2AF1">
      <w:pPr>
        <w:widowControl w:val="0"/>
        <w:shd w:val="clear" w:color="auto" w:fill="FFFFFF"/>
        <w:tabs>
          <w:tab w:val="left" w:pos="284"/>
          <w:tab w:val="left" w:pos="426"/>
          <w:tab w:val="left" w:pos="1126"/>
          <w:tab w:val="left" w:pos="3600"/>
        </w:tabs>
        <w:suppressAutoHyphens w:val="0"/>
        <w:autoSpaceDN/>
        <w:contextualSpacing/>
        <w:jc w:val="both"/>
        <w:textAlignment w:val="auto"/>
        <w:rPr>
          <w:rFonts w:eastAsia="Aptos"/>
        </w:rPr>
      </w:pPr>
      <w:r w:rsidRPr="009D2AF1">
        <w:rPr>
          <w:rFonts w:eastAsia="Aptos"/>
        </w:rPr>
        <w:t>2.2. Į Įkainius įeina darbo jėgos, mechanizmų, darbo ir medžiagų kaina, mokesčiai, draudimo, transportavimo ir visos kitos išlaidos, kurios Rangovui priklauso pagal Lietuvos Respublikos įstatymus ir kitus teisės aktus bei šios Sutarties nuostatas.</w:t>
      </w:r>
    </w:p>
    <w:p w14:paraId="781C035C" w14:textId="77777777" w:rsidR="009D2AF1" w:rsidRPr="009D2AF1" w:rsidRDefault="009D2AF1" w:rsidP="009D2AF1">
      <w:pPr>
        <w:autoSpaceDN/>
        <w:jc w:val="both"/>
        <w:textAlignment w:val="auto"/>
        <w:rPr>
          <w:rFonts w:eastAsia="Arial"/>
          <w:lang w:eastAsia="ar-SA"/>
        </w:rPr>
      </w:pPr>
      <w:r w:rsidRPr="009D2AF1">
        <w:rPr>
          <w:rFonts w:eastAsia="Arial"/>
          <w:lang w:eastAsia="ar-SA"/>
        </w:rPr>
        <w:t>2.3. Pradinės sutarties vertė ... (suma skaičiais) be PVM. Į Sutarties kainą įskaityti visi Rangovo mokami mokesčiai bei išlaidos, susietos su Darbų atlikimu. Sutarties kaina, kurią Užsakovo atstovas – Saldutiškio seniūnija (mokėtojas) turės sumokėti Rangovui, priklauso nuo vykdant Sutartį tinkamai atliktų Darbų apimties, bet neturi viršyti numatytos Sutarties kainos. Mokėtojo rekvizitai – Utenos rajono savivaldybės administracijos Saldutiškio seniūnija, kodas 188705648, adresas: Laisvės a. 2, Saldutiškio mstl., Utenos r. sav., a. s. Nr. LT864010051005601277, Luminor bankas, banko kodas 40100.</w:t>
      </w:r>
    </w:p>
    <w:p w14:paraId="65B9CF8A" w14:textId="77777777" w:rsidR="009D2AF1" w:rsidRPr="009D2AF1" w:rsidRDefault="009D2AF1" w:rsidP="009D2AF1">
      <w:pPr>
        <w:autoSpaceDN/>
        <w:jc w:val="both"/>
        <w:textAlignment w:val="auto"/>
        <w:rPr>
          <w:rFonts w:eastAsia="Arial"/>
          <w:lang w:eastAsia="ar-SA"/>
        </w:rPr>
      </w:pPr>
      <w:r w:rsidRPr="009D2AF1">
        <w:rPr>
          <w:rFonts w:eastAsia="Arial"/>
          <w:lang w:eastAsia="ar-SA"/>
        </w:rPr>
        <w:t>2.4. Darbų įkainiai Sutarties galiojimo laikotarpiu gali būti peržiūrimi žemiau numatytais atvejais:</w:t>
      </w:r>
    </w:p>
    <w:p w14:paraId="245BC95C"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 xml:space="preserve">2.4.1. kai teisės aktais pakeičiamas Darbams taikomas PVM tarifo dydis, Darbų įkainiai perskaičiavimai vykdomi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w:t>
      </w:r>
    </w:p>
    <w:p w14:paraId="70489B4C"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2.4.2. dėl kainų lygio pokyčio. Sutarties galiojimo metu Sutarties Šalis turi teisę inicijuoti Sutartyje numatytų Darbų įkainių perskaičiavimą (keitimą). Peržiūros momentas yra Šalies prašymo kitai Šaliai peržiūrėti Darbų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Indekso pokyčio koeficientas yra didesnis nei 1,05.</w:t>
      </w:r>
    </w:p>
    <w:p w14:paraId="2C7A9A63"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2.4.2.1.</w:t>
      </w:r>
      <w:r w:rsidRPr="009D2AF1">
        <w:rPr>
          <w:rFonts w:eastAsia="Aptos"/>
        </w:rPr>
        <w:tab/>
        <w:t>Darbų įkainis perskaičiuojamas dėl indekso pokyčio, Darbų įkainį padauginant iš Indekso pokyčio koeficiento, kuris apskaičiuojamas pagal toliau nurodytą formulę:</w:t>
      </w:r>
    </w:p>
    <w:p w14:paraId="76819177"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lastRenderedPageBreak/>
        <w:t xml:space="preserve">K = </w:t>
      </w:r>
      <w:proofErr w:type="spellStart"/>
      <w:r w:rsidRPr="009D2AF1">
        <w:rPr>
          <w:rFonts w:eastAsia="Aptos"/>
        </w:rPr>
        <w:t>IPb</w:t>
      </w:r>
      <w:proofErr w:type="spellEnd"/>
      <w:r w:rsidRPr="009D2AF1">
        <w:rPr>
          <w:rFonts w:eastAsia="Aptos"/>
        </w:rPr>
        <w:t xml:space="preserve"> / </w:t>
      </w:r>
      <w:proofErr w:type="spellStart"/>
      <w:r w:rsidRPr="009D2AF1">
        <w:rPr>
          <w:rFonts w:eastAsia="Aptos"/>
        </w:rPr>
        <w:t>IPr</w:t>
      </w:r>
      <w:proofErr w:type="spellEnd"/>
    </w:p>
    <w:p w14:paraId="63B689B3"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Kur:</w:t>
      </w:r>
      <w:r w:rsidRPr="009D2AF1">
        <w:rPr>
          <w:rFonts w:eastAsia="Aptos"/>
        </w:rPr>
        <w:tab/>
      </w:r>
    </w:p>
    <w:p w14:paraId="6CCD8173"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K – Indekso pokyčio koeficientas;</w:t>
      </w:r>
    </w:p>
    <w:p w14:paraId="22EC086C" w14:textId="77777777" w:rsidR="009D2AF1" w:rsidRPr="009D2AF1" w:rsidRDefault="009D2AF1" w:rsidP="009D2AF1">
      <w:pPr>
        <w:widowControl w:val="0"/>
        <w:suppressAutoHyphens w:val="0"/>
        <w:autoSpaceDN/>
        <w:ind w:firstLine="567"/>
        <w:jc w:val="both"/>
        <w:textAlignment w:val="auto"/>
        <w:rPr>
          <w:rFonts w:eastAsia="Aptos"/>
        </w:rPr>
      </w:pPr>
      <w:proofErr w:type="spellStart"/>
      <w:r w:rsidRPr="009D2AF1">
        <w:rPr>
          <w:rFonts w:eastAsia="Aptos"/>
        </w:rPr>
        <w:t>IPr</w:t>
      </w:r>
      <w:proofErr w:type="spellEnd"/>
      <w:r w:rsidRPr="009D2AF1">
        <w:rPr>
          <w:rFonts w:eastAsia="Aptos"/>
        </w:rPr>
        <w:t xml:space="preserve"> – Indekso reikšmė laikotarpio pradžioje;</w:t>
      </w:r>
    </w:p>
    <w:p w14:paraId="540BE396" w14:textId="77777777" w:rsidR="009D2AF1" w:rsidRPr="009D2AF1" w:rsidRDefault="009D2AF1" w:rsidP="009D2AF1">
      <w:pPr>
        <w:widowControl w:val="0"/>
        <w:suppressAutoHyphens w:val="0"/>
        <w:autoSpaceDN/>
        <w:ind w:firstLine="567"/>
        <w:jc w:val="both"/>
        <w:textAlignment w:val="auto"/>
        <w:rPr>
          <w:rFonts w:eastAsia="Aptos"/>
        </w:rPr>
      </w:pPr>
      <w:proofErr w:type="spellStart"/>
      <w:r w:rsidRPr="009D2AF1">
        <w:rPr>
          <w:rFonts w:eastAsia="Aptos"/>
        </w:rPr>
        <w:t>IPb</w:t>
      </w:r>
      <w:proofErr w:type="spellEnd"/>
      <w:r w:rsidRPr="009D2AF1">
        <w:rPr>
          <w:rFonts w:eastAsia="Aptos"/>
        </w:rPr>
        <w:t xml:space="preserve"> – Indekso reikšmė laikotarpio pabaigoje;</w:t>
      </w:r>
    </w:p>
    <w:p w14:paraId="6726CEDA"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Laikotarpis yra bet koks laikotarpis, kurio pradžia yra ne ankstesnė, negu Sutarties įsigaliojimo diena, pabaiga ne vėlesnė, negu paskutiniojo Atliktų darbų akto pagal Sutartį sudarymo diena.</w:t>
      </w:r>
    </w:p>
    <w:p w14:paraId="56DA6779"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2.4.2.2.</w:t>
      </w:r>
      <w:r w:rsidRPr="009D2AF1">
        <w:rPr>
          <w:rFonts w:eastAsia="Aptos"/>
        </w:rPr>
        <w:tab/>
        <w:t>Šalys sudaro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13C0647A"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2.4.2.3.</w:t>
      </w:r>
      <w:r w:rsidRPr="009D2AF1">
        <w:rPr>
          <w:rFonts w:eastAsia="Aptos"/>
        </w:rPr>
        <w:tab/>
        <w:t>Po to, kai Šalys sudaro Susitarimą dėl Darbų įkainio perskaičiavimo, perskaičiuotas Darbų įkainis taikomas darbams, kurie yra įtraukiami į Atliktų darbų aktus (kaip per ataskaitinį laikotarpį atlikti Darbai), Rangovo pateikiamus po Šalies prašymo kitai Šaliai perskaičiuoti Darbų įkainį pateikimo. Jeigu dėl Susitarimo sudarymui reikalingo laiko gali vėluoti Atliktų darbų aktų pateikimas, Rangovas turi teisę arba (a) pateikti Atliktų darbų aktą su neperskaičiuotu Darbų įkainiu ir perskaičiavimą atlikti kitame Atliktų darbų akte, arba (b) sustabdyti Atliktų darbų akto pateikimą iki bus perskaičiuotas Darbų įkainis.</w:t>
      </w:r>
    </w:p>
    <w:p w14:paraId="56DB55CA" w14:textId="77777777" w:rsidR="009D2AF1" w:rsidRPr="009D2AF1" w:rsidRDefault="009D2AF1" w:rsidP="009D2AF1">
      <w:pPr>
        <w:widowControl w:val="0"/>
        <w:suppressAutoHyphens w:val="0"/>
        <w:autoSpaceDN/>
        <w:ind w:firstLine="567"/>
        <w:jc w:val="both"/>
        <w:textAlignment w:val="auto"/>
        <w:rPr>
          <w:rFonts w:eastAsia="Aptos"/>
          <w:b/>
        </w:rPr>
      </w:pPr>
      <w:r w:rsidRPr="009D2AF1">
        <w:rPr>
          <w:rFonts w:eastAsia="Aptos"/>
        </w:rPr>
        <w:t>2.4.2.4.</w:t>
      </w:r>
      <w:r w:rsidRPr="009D2AF1">
        <w:rPr>
          <w:rFonts w:eastAsia="Aptos"/>
        </w:rPr>
        <w:tab/>
        <w:t>Pirmoji Darbų įkainio peržiūra gali būti atliekama ne anksčiau nei po 6 (šešių) mėnesių po Sutarties įsigaliojimo dienos ir po to Darbų įkainis gali būti peržiūrimas ne dažniau negu kas 6 (šešis) mėnesius.</w:t>
      </w:r>
    </w:p>
    <w:p w14:paraId="37770C70" w14:textId="77777777" w:rsidR="009D2AF1" w:rsidRPr="009D2AF1" w:rsidRDefault="009D2AF1" w:rsidP="009D2AF1">
      <w:pPr>
        <w:widowControl w:val="0"/>
        <w:suppressAutoHyphens w:val="0"/>
        <w:autoSpaceDN/>
        <w:ind w:firstLine="567"/>
        <w:jc w:val="both"/>
        <w:textAlignment w:val="auto"/>
        <w:rPr>
          <w:rFonts w:eastAsia="Aptos"/>
          <w:b/>
        </w:rPr>
      </w:pPr>
      <w:r w:rsidRPr="009D2AF1">
        <w:rPr>
          <w:rFonts w:eastAsia="Aptos"/>
        </w:rPr>
        <w:t>2.4.2.5.</w:t>
      </w:r>
      <w:r w:rsidRPr="009D2AF1">
        <w:rPr>
          <w:rFonts w:eastAsia="Aptos"/>
        </w:rPr>
        <w:tab/>
        <w:t xml:space="preserve">Vėlesnis Darbų įkainio perskaičiavimas negali apimti laikotarpio, už kurį jau buvo atliktas perskaičiavimas.  </w:t>
      </w:r>
    </w:p>
    <w:p w14:paraId="6D24E74C" w14:textId="77777777" w:rsidR="009D2AF1" w:rsidRPr="009D2AF1" w:rsidRDefault="009D2AF1" w:rsidP="009D2AF1">
      <w:pPr>
        <w:widowControl w:val="0"/>
        <w:suppressAutoHyphens w:val="0"/>
        <w:autoSpaceDN/>
        <w:ind w:firstLine="567"/>
        <w:jc w:val="both"/>
        <w:textAlignment w:val="auto"/>
        <w:rPr>
          <w:rFonts w:eastAsia="Aptos"/>
        </w:rPr>
      </w:pPr>
      <w:r w:rsidRPr="009D2AF1">
        <w:rPr>
          <w:rFonts w:eastAsia="Aptos"/>
        </w:rPr>
        <w:t>2.4.2.6.</w:t>
      </w:r>
      <w:r w:rsidRPr="009D2AF1">
        <w:rPr>
          <w:rFonts w:eastAsia="Aptos"/>
        </w:rPr>
        <w:tab/>
        <w:t>Jeigu Darbai vėluoja dėl priežasčių, dėl kurių Rangovas neįgyja teisės į Darbų terminų pratęsimą, uždelstiems darbams Darbų įkainis neperskaičiuojamas dėl kainų lygio kilimo (kai Indekso pokyčio koeficientas yra didesnis nei 1,05), bet turi būti perskaičiuojamas dėl kainų lygio kritimo (kai Indekso pokyčio koeficientas yra mažesnis nei 0,95).</w:t>
      </w:r>
    </w:p>
    <w:p w14:paraId="3BCA3ACE"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2.5. Užsakovas už faktiškai ir tinkamai atliktus Darbus (Darbų dalį) pagal Sutartį kiekvieną mėnesį sumoka per 30 dienų nuo Darbų priėmimo-perdavimo akto pasirašymo ir PVM sąskaitos faktūros arba kitų atsiskaitymo dokumentų gavimo dienos. PVM sąskaitoje faktūroje </w:t>
      </w:r>
      <w:r w:rsidRPr="009D2AF1">
        <w:rPr>
          <w:rFonts w:eastAsia="Aptos"/>
          <w:iCs/>
        </w:rPr>
        <w:t>arba kituose atsiskaitymo dokumentuose</w:t>
      </w:r>
      <w:r w:rsidRPr="009D2AF1">
        <w:rPr>
          <w:rFonts w:eastAsia="Aptos"/>
        </w:rPr>
        <w:t xml:space="preserve"> turi būti nurodytas Darbų pavadinimas, jų apimtis, įkainis, atliktų Darbų kaina su PVM, Sutarties data, numeris.</w:t>
      </w:r>
    </w:p>
    <w:p w14:paraId="583ED5C3"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2.6. Užsakovas už atliktų Darbų dalį Rangovui atsiskaito mokėjimo pavedimu į Rangovo nurodytą atsiskaitomąją sąskaitą.</w:t>
      </w:r>
    </w:p>
    <w:p w14:paraId="7D9B8D60"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2.7. Rangovas PVM sąskaitas faktūras arba kitus atsiskaitymo dokumentus pateikia:</w:t>
      </w:r>
    </w:p>
    <w:p w14:paraId="538B9F86" w14:textId="77777777" w:rsidR="009D2AF1" w:rsidRPr="009D2AF1" w:rsidRDefault="009D2AF1" w:rsidP="009D2AF1">
      <w:pPr>
        <w:numPr>
          <w:ilvl w:val="0"/>
          <w:numId w:val="14"/>
        </w:numPr>
        <w:suppressAutoHyphens w:val="0"/>
        <w:autoSpaceDN/>
        <w:spacing w:before="200" w:after="200" w:line="276" w:lineRule="auto"/>
        <w:jc w:val="both"/>
        <w:textAlignment w:val="auto"/>
        <w:rPr>
          <w:rFonts w:eastAsia="Lucida Sans Unicode"/>
          <w:kern w:val="2"/>
          <w:lang w:val="en-US" w:eastAsia="ar-SA"/>
          <w14:ligatures w14:val="standardContextual"/>
        </w:rPr>
      </w:pPr>
      <w:proofErr w:type="spellStart"/>
      <w:r w:rsidRPr="009D2AF1">
        <w:rPr>
          <w:rFonts w:eastAsia="Lucida Sans Unicode"/>
          <w:kern w:val="2"/>
          <w:lang w:val="en-US" w:eastAsia="ar-SA"/>
          <w14:ligatures w14:val="standardContextual"/>
        </w:rPr>
        <w:t>Elektroninė</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sąskaita</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faktūra</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atitinkanti</w:t>
      </w:r>
      <w:proofErr w:type="spellEnd"/>
      <w:r w:rsidRPr="009D2AF1">
        <w:rPr>
          <w:rFonts w:eastAsia="Lucida Sans Unicode"/>
          <w:kern w:val="2"/>
          <w:lang w:val="en-US" w:eastAsia="ar-SA"/>
          <w14:ligatures w14:val="standardContextual"/>
        </w:rPr>
        <w:t xml:space="preserve"> Europos </w:t>
      </w:r>
      <w:proofErr w:type="spellStart"/>
      <w:r w:rsidRPr="009D2AF1">
        <w:rPr>
          <w:rFonts w:eastAsia="Lucida Sans Unicode"/>
          <w:kern w:val="2"/>
          <w:lang w:val="en-US" w:eastAsia="ar-SA"/>
          <w14:ligatures w14:val="standardContextual"/>
        </w:rPr>
        <w:t>elektroninių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sąskaitų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faktūrų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standartą</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kurio</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nuoroda</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paskelbta</w:t>
      </w:r>
      <w:proofErr w:type="spellEnd"/>
      <w:r w:rsidRPr="009D2AF1">
        <w:rPr>
          <w:rFonts w:eastAsia="Lucida Sans Unicode"/>
          <w:kern w:val="2"/>
          <w:lang w:val="en-US" w:eastAsia="ar-SA"/>
          <w14:ligatures w14:val="standardContextual"/>
        </w:rPr>
        <w:t xml:space="preserve"> 2017 m. </w:t>
      </w:r>
      <w:proofErr w:type="spellStart"/>
      <w:r w:rsidRPr="009D2AF1">
        <w:rPr>
          <w:rFonts w:eastAsia="Lucida Sans Unicode"/>
          <w:kern w:val="2"/>
          <w:lang w:val="en-US" w:eastAsia="ar-SA"/>
          <w14:ligatures w14:val="standardContextual"/>
        </w:rPr>
        <w:t>spalio</w:t>
      </w:r>
      <w:proofErr w:type="spellEnd"/>
      <w:r w:rsidRPr="009D2AF1">
        <w:rPr>
          <w:rFonts w:eastAsia="Lucida Sans Unicode"/>
          <w:kern w:val="2"/>
          <w:lang w:val="en-US" w:eastAsia="ar-SA"/>
          <w14:ligatures w14:val="standardContextual"/>
        </w:rPr>
        <w:t xml:space="preserve"> 16 d. Komisijos </w:t>
      </w:r>
      <w:proofErr w:type="spellStart"/>
      <w:r w:rsidRPr="009D2AF1">
        <w:rPr>
          <w:rFonts w:eastAsia="Lucida Sans Unicode"/>
          <w:kern w:val="2"/>
          <w:lang w:val="en-US" w:eastAsia="ar-SA"/>
          <w14:ligatures w14:val="standardContextual"/>
        </w:rPr>
        <w:t>įgyvendinimo</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sprendime</w:t>
      </w:r>
      <w:proofErr w:type="spellEnd"/>
      <w:r w:rsidRPr="009D2AF1">
        <w:rPr>
          <w:rFonts w:eastAsia="Lucida Sans Unicode"/>
          <w:kern w:val="2"/>
          <w:lang w:val="en-US" w:eastAsia="ar-SA"/>
          <w14:ligatures w14:val="standardContextual"/>
        </w:rPr>
        <w:t xml:space="preserve"> (ES) 2017/1870 </w:t>
      </w:r>
      <w:proofErr w:type="spellStart"/>
      <w:r w:rsidRPr="009D2AF1">
        <w:rPr>
          <w:rFonts w:eastAsia="Lucida Sans Unicode"/>
          <w:kern w:val="2"/>
          <w:lang w:val="en-US" w:eastAsia="ar-SA"/>
          <w14:ligatures w14:val="standardContextual"/>
        </w:rPr>
        <w:t>dėl</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nuorodos</w:t>
      </w:r>
      <w:proofErr w:type="spellEnd"/>
      <w:r w:rsidRPr="009D2AF1">
        <w:rPr>
          <w:rFonts w:eastAsia="Lucida Sans Unicode"/>
          <w:kern w:val="2"/>
          <w:lang w:val="en-US" w:eastAsia="ar-SA"/>
          <w14:ligatures w14:val="standardContextual"/>
        </w:rPr>
        <w:t xml:space="preserve"> į Europos </w:t>
      </w:r>
      <w:proofErr w:type="spellStart"/>
      <w:r w:rsidRPr="009D2AF1">
        <w:rPr>
          <w:rFonts w:eastAsia="Lucida Sans Unicode"/>
          <w:kern w:val="2"/>
          <w:lang w:val="en-US" w:eastAsia="ar-SA"/>
          <w14:ligatures w14:val="standardContextual"/>
        </w:rPr>
        <w:t>elektroninių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sąskaitų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faktūrų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standartą</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ir</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sintaksių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sąrašo</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paskelbimo</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pagal</w:t>
      </w:r>
      <w:proofErr w:type="spellEnd"/>
      <w:r w:rsidRPr="009D2AF1">
        <w:rPr>
          <w:rFonts w:eastAsia="Lucida Sans Unicode"/>
          <w:kern w:val="2"/>
          <w:lang w:val="en-US" w:eastAsia="ar-SA"/>
          <w14:ligatures w14:val="standardContextual"/>
        </w:rPr>
        <w:t xml:space="preserve"> Europos </w:t>
      </w:r>
      <w:proofErr w:type="spellStart"/>
      <w:r w:rsidRPr="009D2AF1">
        <w:rPr>
          <w:rFonts w:eastAsia="Lucida Sans Unicode"/>
          <w:kern w:val="2"/>
          <w:lang w:val="en-US" w:eastAsia="ar-SA"/>
          <w14:ligatures w14:val="standardContextual"/>
        </w:rPr>
        <w:t>Parlamento</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ir</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Tarybos</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direktyvą</w:t>
      </w:r>
      <w:proofErr w:type="spellEnd"/>
      <w:r w:rsidRPr="009D2AF1">
        <w:rPr>
          <w:rFonts w:eastAsia="Lucida Sans Unicode"/>
          <w:kern w:val="2"/>
          <w:lang w:val="en-US" w:eastAsia="ar-SA"/>
          <w14:ligatures w14:val="standardContextual"/>
        </w:rPr>
        <w:t xml:space="preserve"> 2014/55/ES (OL 2017 L 266, p. 19) (</w:t>
      </w:r>
      <w:proofErr w:type="spellStart"/>
      <w:r w:rsidRPr="009D2AF1">
        <w:rPr>
          <w:rFonts w:eastAsia="Lucida Sans Unicode"/>
          <w:kern w:val="2"/>
          <w:lang w:val="en-US" w:eastAsia="ar-SA"/>
          <w14:ligatures w14:val="standardContextual"/>
        </w:rPr>
        <w:t>toliau</w:t>
      </w:r>
      <w:proofErr w:type="spellEnd"/>
      <w:r w:rsidRPr="009D2AF1">
        <w:rPr>
          <w:rFonts w:eastAsia="Lucida Sans Unicode"/>
          <w:kern w:val="2"/>
          <w:lang w:val="en-US" w:eastAsia="ar-SA"/>
          <w14:ligatures w14:val="standardContextual"/>
        </w:rPr>
        <w:t xml:space="preserve"> – Europos </w:t>
      </w:r>
      <w:proofErr w:type="spellStart"/>
      <w:r w:rsidRPr="009D2AF1">
        <w:rPr>
          <w:rFonts w:eastAsia="Lucida Sans Unicode"/>
          <w:kern w:val="2"/>
          <w:lang w:val="en-US" w:eastAsia="ar-SA"/>
          <w14:ligatures w14:val="standardContextual"/>
        </w:rPr>
        <w:t>elektroninių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sąskaitų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faktūrų</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standartas</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Rangovas</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gali</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pateikti</w:t>
      </w:r>
      <w:proofErr w:type="spellEnd"/>
      <w:r w:rsidRPr="009D2AF1">
        <w:rPr>
          <w:rFonts w:eastAsia="Lucida Sans Unicode"/>
          <w:kern w:val="2"/>
          <w:lang w:val="en-US" w:eastAsia="ar-SA"/>
          <w14:ligatures w14:val="standardContextual"/>
        </w:rPr>
        <w:t xml:space="preserve"> per </w:t>
      </w:r>
      <w:proofErr w:type="spellStart"/>
      <w:r w:rsidRPr="009D2AF1">
        <w:rPr>
          <w:rFonts w:eastAsia="Lucida Sans Unicode"/>
          <w:kern w:val="2"/>
          <w:lang w:val="en-US" w:eastAsia="ar-SA"/>
          <w14:ligatures w14:val="standardContextual"/>
        </w:rPr>
        <w:t>informacinę</w:t>
      </w:r>
      <w:proofErr w:type="spellEnd"/>
      <w:r w:rsidRPr="009D2AF1">
        <w:rPr>
          <w:rFonts w:eastAsia="Lucida Sans Unicode"/>
          <w:kern w:val="2"/>
          <w:lang w:val="en-US" w:eastAsia="ar-SA"/>
          <w14:ligatures w14:val="standardContextual"/>
        </w:rPr>
        <w:t xml:space="preserve"> </w:t>
      </w:r>
      <w:proofErr w:type="spellStart"/>
      <w:r w:rsidRPr="009D2AF1">
        <w:rPr>
          <w:rFonts w:eastAsia="Lucida Sans Unicode"/>
          <w:kern w:val="2"/>
          <w:lang w:val="en-US" w:eastAsia="ar-SA"/>
          <w14:ligatures w14:val="standardContextual"/>
        </w:rPr>
        <w:t>sistemą</w:t>
      </w:r>
      <w:proofErr w:type="spellEnd"/>
      <w:r w:rsidRPr="009D2AF1">
        <w:rPr>
          <w:rFonts w:eastAsia="Lucida Sans Unicode"/>
          <w:kern w:val="2"/>
          <w:lang w:val="en-US" w:eastAsia="ar-SA"/>
          <w14:ligatures w14:val="standardContextual"/>
        </w:rPr>
        <w:t xml:space="preserve"> „</w:t>
      </w:r>
      <w:proofErr w:type="gramStart"/>
      <w:r w:rsidRPr="009D2AF1">
        <w:rPr>
          <w:rFonts w:eastAsia="Lucida Sans Unicode"/>
          <w:kern w:val="2"/>
          <w:lang w:val="en-US" w:eastAsia="ar-SA"/>
          <w14:ligatures w14:val="standardContextual"/>
        </w:rPr>
        <w:t>SABIS“</w:t>
      </w:r>
      <w:proofErr w:type="gramEnd"/>
      <w:r w:rsidRPr="009D2AF1">
        <w:rPr>
          <w:rFonts w:eastAsia="Lucida Sans Unicode"/>
          <w:kern w:val="2"/>
          <w:lang w:val="en-US" w:eastAsia="ar-SA"/>
          <w14:ligatures w14:val="standardContextual"/>
        </w:rPr>
        <w:t xml:space="preserve">.  </w:t>
      </w:r>
    </w:p>
    <w:p w14:paraId="2E73B711" w14:textId="77777777" w:rsidR="009D2AF1" w:rsidRPr="009D2AF1" w:rsidRDefault="009D2AF1" w:rsidP="009D2AF1">
      <w:pPr>
        <w:numPr>
          <w:ilvl w:val="0"/>
          <w:numId w:val="14"/>
        </w:numPr>
        <w:suppressAutoHyphens w:val="0"/>
        <w:autoSpaceDN/>
        <w:spacing w:before="200" w:after="200" w:line="276" w:lineRule="auto"/>
        <w:jc w:val="both"/>
        <w:textAlignment w:val="auto"/>
        <w:rPr>
          <w:rFonts w:eastAsia="Lucida Sans Unicode"/>
          <w:kern w:val="2"/>
          <w:lang w:eastAsia="ar-SA"/>
          <w14:ligatures w14:val="standardContextual"/>
        </w:rPr>
      </w:pPr>
      <w:r w:rsidRPr="009D2AF1">
        <w:rPr>
          <w:rFonts w:eastAsia="Lucida Sans Unicode"/>
          <w:kern w:val="2"/>
          <w:lang w:eastAsia="ar-SA"/>
          <w14:ligatures w14:val="standardContextual"/>
        </w:rPr>
        <w:t>Europos elektroninių sąskaitų faktūrų standarto neatitinkančią elektroninę sąskaita faktūra Rangovas privalo pateikti, naudojantis informacine sistema „SABIS“ .</w:t>
      </w:r>
    </w:p>
    <w:p w14:paraId="2842C36B" w14:textId="77777777" w:rsidR="009D2AF1" w:rsidRPr="009D2AF1" w:rsidRDefault="009D2AF1" w:rsidP="009D2AF1">
      <w:pPr>
        <w:numPr>
          <w:ilvl w:val="0"/>
          <w:numId w:val="14"/>
        </w:numPr>
        <w:suppressAutoHyphens w:val="0"/>
        <w:autoSpaceDN/>
        <w:spacing w:after="200" w:line="276" w:lineRule="auto"/>
        <w:jc w:val="both"/>
        <w:textAlignment w:val="auto"/>
        <w:rPr>
          <w:rFonts w:eastAsia="Lucida Sans Unicode"/>
          <w:kern w:val="2"/>
          <w:lang w:eastAsia="ar-SA"/>
          <w14:ligatures w14:val="standardContextual"/>
        </w:rPr>
      </w:pPr>
      <w:r w:rsidRPr="009D2AF1">
        <w:rPr>
          <w:rFonts w:eastAsia="Lucida Sans Unicode"/>
          <w:kern w:val="2"/>
          <w:lang w:eastAsia="ar-SA"/>
          <w14:ligatures w14:val="standardContextual"/>
        </w:rPr>
        <w:t>Užsakovas elektronines sąskaitas faktūras priima ir apdoroja naudodamasis informacinės sistemos „SABIS“ priemonėmis.</w:t>
      </w:r>
    </w:p>
    <w:p w14:paraId="244FBB36" w14:textId="77777777" w:rsidR="009D2AF1" w:rsidRPr="009D2AF1" w:rsidRDefault="009D2AF1" w:rsidP="009D2AF1">
      <w:pPr>
        <w:widowControl w:val="0"/>
        <w:suppressAutoHyphens w:val="0"/>
        <w:autoSpaceDN/>
        <w:jc w:val="both"/>
        <w:textAlignment w:val="auto"/>
        <w:rPr>
          <w:rFonts w:eastAsia="Aptos"/>
        </w:rPr>
      </w:pPr>
    </w:p>
    <w:p w14:paraId="21CDCA34" w14:textId="77777777" w:rsidR="009D2AF1" w:rsidRPr="009D2AF1" w:rsidRDefault="009D2AF1" w:rsidP="009D2AF1">
      <w:pPr>
        <w:widowControl w:val="0"/>
        <w:suppressAutoHyphens w:val="0"/>
        <w:autoSpaceDN/>
        <w:ind w:firstLine="567"/>
        <w:jc w:val="both"/>
        <w:textAlignment w:val="auto"/>
        <w:rPr>
          <w:rFonts w:eastAsia="Aptos"/>
        </w:rPr>
      </w:pPr>
    </w:p>
    <w:p w14:paraId="6ED30095" w14:textId="77777777" w:rsidR="009D2AF1" w:rsidRPr="009D2AF1" w:rsidRDefault="009D2AF1" w:rsidP="009D2AF1">
      <w:pPr>
        <w:widowControl w:val="0"/>
        <w:shd w:val="clear" w:color="auto" w:fill="FFFFFF"/>
        <w:tabs>
          <w:tab w:val="left" w:pos="3600"/>
        </w:tabs>
        <w:suppressAutoHyphens w:val="0"/>
        <w:autoSpaceDN/>
        <w:jc w:val="center"/>
        <w:textAlignment w:val="auto"/>
        <w:rPr>
          <w:rFonts w:eastAsia="Aptos"/>
          <w:b/>
        </w:rPr>
      </w:pPr>
      <w:r w:rsidRPr="009D2AF1">
        <w:rPr>
          <w:rFonts w:eastAsia="Aptos"/>
          <w:b/>
        </w:rPr>
        <w:t>3. ŠALIŲ TEISĖS IR PAREIGOS</w:t>
      </w:r>
    </w:p>
    <w:p w14:paraId="2FCA5036" w14:textId="77777777" w:rsidR="009D2AF1" w:rsidRPr="009D2AF1" w:rsidRDefault="009D2AF1" w:rsidP="009D2AF1">
      <w:pPr>
        <w:widowControl w:val="0"/>
        <w:shd w:val="clear" w:color="auto" w:fill="FFFFFF"/>
        <w:tabs>
          <w:tab w:val="left" w:pos="1121"/>
          <w:tab w:val="left" w:pos="3600"/>
        </w:tabs>
        <w:suppressAutoHyphens w:val="0"/>
        <w:autoSpaceDN/>
        <w:jc w:val="both"/>
        <w:textAlignment w:val="auto"/>
        <w:rPr>
          <w:rFonts w:eastAsia="Aptos"/>
        </w:rPr>
      </w:pPr>
    </w:p>
    <w:p w14:paraId="7F73F9A9" w14:textId="77777777" w:rsidR="009D2AF1" w:rsidRPr="009D2AF1" w:rsidRDefault="009D2AF1" w:rsidP="009D2AF1">
      <w:pPr>
        <w:widowControl w:val="0"/>
        <w:shd w:val="clear" w:color="auto" w:fill="FFFFFF"/>
        <w:tabs>
          <w:tab w:val="left" w:pos="1121"/>
          <w:tab w:val="left" w:pos="3600"/>
        </w:tabs>
        <w:suppressAutoHyphens w:val="0"/>
        <w:autoSpaceDN/>
        <w:jc w:val="both"/>
        <w:textAlignment w:val="auto"/>
        <w:rPr>
          <w:rFonts w:eastAsia="Aptos"/>
        </w:rPr>
      </w:pPr>
      <w:r w:rsidRPr="009D2AF1">
        <w:rPr>
          <w:rFonts w:eastAsia="Aptos"/>
        </w:rPr>
        <w:t>3.1. Užsakovas turi teisę:</w:t>
      </w:r>
    </w:p>
    <w:p w14:paraId="1F3DC4A1" w14:textId="77777777" w:rsidR="009D2AF1" w:rsidRPr="009D2AF1" w:rsidRDefault="009D2AF1" w:rsidP="009D2AF1">
      <w:pPr>
        <w:widowControl w:val="0"/>
        <w:shd w:val="clear" w:color="auto" w:fill="FFFFFF"/>
        <w:tabs>
          <w:tab w:val="left" w:pos="0"/>
          <w:tab w:val="num" w:pos="561"/>
          <w:tab w:val="left" w:pos="598"/>
          <w:tab w:val="left" w:pos="3600"/>
        </w:tabs>
        <w:suppressAutoHyphens w:val="0"/>
        <w:autoSpaceDE w:val="0"/>
        <w:autoSpaceDN/>
        <w:jc w:val="both"/>
        <w:textAlignment w:val="auto"/>
        <w:rPr>
          <w:rFonts w:eastAsia="Aptos"/>
        </w:rPr>
      </w:pPr>
      <w:r w:rsidRPr="009D2AF1">
        <w:rPr>
          <w:rFonts w:eastAsia="Aptos"/>
        </w:rPr>
        <w:t>3.1.1. Tikrinti atliekamų Darbų atlikimo eigą, kiekį ir kokybę;</w:t>
      </w:r>
    </w:p>
    <w:p w14:paraId="1FAD0E43" w14:textId="77777777" w:rsidR="009D2AF1" w:rsidRPr="009D2AF1" w:rsidRDefault="009D2AF1" w:rsidP="009D2AF1">
      <w:pPr>
        <w:widowControl w:val="0"/>
        <w:shd w:val="clear" w:color="auto" w:fill="FFFFFF"/>
        <w:tabs>
          <w:tab w:val="left" w:pos="0"/>
          <w:tab w:val="left" w:pos="720"/>
          <w:tab w:val="num" w:pos="748"/>
          <w:tab w:val="left" w:pos="3600"/>
        </w:tabs>
        <w:suppressAutoHyphens w:val="0"/>
        <w:autoSpaceDE w:val="0"/>
        <w:autoSpaceDN/>
        <w:jc w:val="both"/>
        <w:textAlignment w:val="auto"/>
        <w:rPr>
          <w:rFonts w:eastAsia="Aptos"/>
        </w:rPr>
      </w:pPr>
      <w:r w:rsidRPr="009D2AF1">
        <w:rPr>
          <w:rFonts w:eastAsia="Aptos"/>
        </w:rPr>
        <w:t>3.1.2. Reikalauti, kad Rangovas Darbus vykdytų laikydamasis norminių statybos dokumentų reikalavimų;</w:t>
      </w:r>
      <w:r w:rsidRPr="009D2AF1">
        <w:rPr>
          <w:rFonts w:eastAsia="Aptos"/>
          <w:lang w:eastAsia="ar-SA"/>
        </w:rPr>
        <w:t xml:space="preserve"> </w:t>
      </w:r>
    </w:p>
    <w:p w14:paraId="4D08D58A"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3.1.3. Tikrinti, ar Darbai vykdomi pagal pirkimo dokumentuose/Sutartyje nustatytus aplinkos apsaugos kriterijus;</w:t>
      </w:r>
    </w:p>
    <w:p w14:paraId="66F4E79F" w14:textId="77777777" w:rsidR="009D2AF1" w:rsidRPr="009D2AF1" w:rsidRDefault="009D2AF1" w:rsidP="009D2AF1">
      <w:pPr>
        <w:widowControl w:val="0"/>
        <w:shd w:val="clear" w:color="auto" w:fill="FFFFFF"/>
        <w:tabs>
          <w:tab w:val="left" w:pos="1121"/>
          <w:tab w:val="left" w:pos="3600"/>
        </w:tabs>
        <w:suppressAutoHyphens w:val="0"/>
        <w:autoSpaceDN/>
        <w:jc w:val="both"/>
        <w:textAlignment w:val="auto"/>
        <w:rPr>
          <w:rFonts w:eastAsia="Aptos"/>
        </w:rPr>
      </w:pPr>
      <w:r w:rsidRPr="009D2AF1">
        <w:rPr>
          <w:rFonts w:eastAsia="Aptos"/>
        </w:rPr>
        <w:t>3.2. Užsakovas įsipareigoja:</w:t>
      </w:r>
    </w:p>
    <w:p w14:paraId="5C66AC75" w14:textId="77777777" w:rsidR="009D2AF1" w:rsidRPr="009D2AF1" w:rsidRDefault="009D2AF1" w:rsidP="009D2AF1">
      <w:pPr>
        <w:widowControl w:val="0"/>
        <w:shd w:val="clear" w:color="auto" w:fill="FFFFFF"/>
        <w:tabs>
          <w:tab w:val="left" w:pos="1118"/>
          <w:tab w:val="left" w:pos="3600"/>
        </w:tabs>
        <w:suppressAutoHyphens w:val="0"/>
        <w:autoSpaceDE w:val="0"/>
        <w:autoSpaceDN/>
        <w:jc w:val="both"/>
        <w:textAlignment w:val="auto"/>
        <w:rPr>
          <w:rFonts w:eastAsia="Aptos"/>
        </w:rPr>
      </w:pPr>
      <w:r w:rsidRPr="009D2AF1">
        <w:rPr>
          <w:rFonts w:eastAsia="Aptos"/>
        </w:rPr>
        <w:t>3.2.1. Priimti tinkamai ir laiku atliktus ir priduotus Darbus ir sumokėti Rangovui sutartyje sulygtą užmokestį;</w:t>
      </w:r>
    </w:p>
    <w:p w14:paraId="69F2DB58"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rPr>
      </w:pPr>
      <w:r w:rsidRPr="009D2AF1">
        <w:rPr>
          <w:rFonts w:eastAsia="Aptos"/>
          <w:lang w:eastAsia="ar-SA"/>
        </w:rPr>
        <w:t>3.2.2.</w:t>
      </w:r>
      <w:r w:rsidRPr="009D2AF1">
        <w:rPr>
          <w:rFonts w:eastAsia="Aptos"/>
        </w:rPr>
        <w:t xml:space="preserve"> Atlikus einamojo mėnesio Darbų dalį, Rangovas prieš 5 dienas iki einamojo mėnesio paskutinės darbo dienos pateikia Užsakovui Darbų perdavimo-priėmimo aktą, kuriame nurodo atliktų Darbų sudėtį ir kiekius. </w:t>
      </w:r>
    </w:p>
    <w:p w14:paraId="24D5ACD1"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rPr>
      </w:pPr>
      <w:r w:rsidRPr="009D2AF1">
        <w:rPr>
          <w:rFonts w:eastAsia="Aptos"/>
        </w:rPr>
        <w:t>3.2.3. Užsakovo atsakingas atstovas Darbų perdavimo-priėmimo aktą per 5 darbo dienas nuo Darbų perdavimo-priėmimo akto gavimo dienos patikrina, suderina su Rangovu ir pasirašo jį, išskyrus atvejus, jeigu:</w:t>
      </w:r>
    </w:p>
    <w:p w14:paraId="34538C58"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lang w:eastAsia="ar-SA"/>
        </w:rPr>
      </w:pPr>
      <w:r w:rsidRPr="009D2AF1">
        <w:rPr>
          <w:rFonts w:eastAsia="Aptos"/>
          <w:lang w:eastAsia="ar-SA"/>
        </w:rPr>
        <w:t>3.2.3.1. Nurodyti darbai neatitinka Sutarties 1.3.–1.4. punktų nuostatų. Tokiu atveju Užsakovas turi reikalauti Rangovo</w:t>
      </w:r>
      <w:r w:rsidRPr="009D2AF1">
        <w:rPr>
          <w:rFonts w:eastAsia="Aptos"/>
        </w:rPr>
        <w:t xml:space="preserve"> pateikti </w:t>
      </w:r>
      <w:r w:rsidRPr="009D2AF1">
        <w:rPr>
          <w:rFonts w:eastAsia="Aptos"/>
          <w:lang w:eastAsia="ar-SA"/>
        </w:rPr>
        <w:t>pakoreguotą Darbų perdavimo-priėmimo aktą atitinkamai sumažinant arba padidinant suteikiamų Darbų dalies sudėtį ir apimtį; ir (arba)</w:t>
      </w:r>
    </w:p>
    <w:p w14:paraId="043BCB36"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lang w:eastAsia="ar-SA"/>
        </w:rPr>
      </w:pPr>
      <w:r w:rsidRPr="009D2AF1">
        <w:rPr>
          <w:rFonts w:eastAsia="Aptos"/>
          <w:lang w:eastAsia="ar-SA"/>
        </w:rPr>
        <w:t xml:space="preserve">3.2.3.2. Rangovas pagal Sutarties nuostatas neatliko arba netinkamai atliko darbus arba Sutarties įsipareigojimą, apie kurį jam tinkamai buvo pranešęs Užsakovas. Tokiu atveju Užsakovas turi reikalauti pašalinti per 5 (penkias) darbo dienas nustatytus Darbų trūkumus; ir (arba) </w:t>
      </w:r>
    </w:p>
    <w:p w14:paraId="04EF95C9"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rPr>
      </w:pPr>
      <w:r w:rsidRPr="009D2AF1">
        <w:rPr>
          <w:rFonts w:eastAsia="Aptos"/>
          <w:lang w:eastAsia="ar-SA"/>
        </w:rPr>
        <w:t xml:space="preserve">3.2.3.3. Užsakovas per 5 (penkias) darbo dienas nuo Darbų perdavimo-priėmimo akto gavimo dienos motyvuotai </w:t>
      </w:r>
      <w:r w:rsidRPr="009D2AF1">
        <w:rPr>
          <w:rFonts w:eastAsia="Aptos"/>
        </w:rPr>
        <w:t xml:space="preserve">raštu </w:t>
      </w:r>
      <w:r w:rsidRPr="009D2AF1">
        <w:rPr>
          <w:rFonts w:eastAsia="Aptos"/>
          <w:lang w:eastAsia="ar-SA"/>
        </w:rPr>
        <w:t>atmeta pateiktą Darbų perdavimo-priėmimo aktą.</w:t>
      </w:r>
    </w:p>
    <w:p w14:paraId="7651F836" w14:textId="77777777" w:rsidR="009D2AF1" w:rsidRPr="009D2AF1" w:rsidRDefault="009D2AF1" w:rsidP="009D2AF1">
      <w:pPr>
        <w:widowControl w:val="0"/>
        <w:shd w:val="clear" w:color="auto" w:fill="FFFFFF"/>
        <w:tabs>
          <w:tab w:val="left" w:pos="595"/>
          <w:tab w:val="left" w:pos="3600"/>
        </w:tabs>
        <w:suppressAutoHyphens w:val="0"/>
        <w:autoSpaceDN/>
        <w:jc w:val="both"/>
        <w:textAlignment w:val="auto"/>
        <w:rPr>
          <w:rFonts w:eastAsia="Aptos"/>
        </w:rPr>
      </w:pPr>
      <w:r w:rsidRPr="009D2AF1">
        <w:rPr>
          <w:rFonts w:eastAsia="Aptos"/>
          <w:lang w:eastAsia="ar-SA"/>
        </w:rPr>
        <w:t>3.2.4. Jeigu Užsakovas per Sutarties 3.2.3.</w:t>
      </w:r>
      <w:r w:rsidRPr="009D2AF1">
        <w:rPr>
          <w:rFonts w:eastAsia="Aptos"/>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41AC38A9" w14:textId="77777777" w:rsidR="009D2AF1" w:rsidRPr="009D2AF1" w:rsidRDefault="009D2AF1" w:rsidP="009D2AF1">
      <w:pPr>
        <w:widowControl w:val="0"/>
        <w:shd w:val="clear" w:color="auto" w:fill="FFFFFF"/>
        <w:tabs>
          <w:tab w:val="left" w:pos="14"/>
          <w:tab w:val="left" w:pos="595"/>
          <w:tab w:val="left" w:pos="3600"/>
        </w:tabs>
        <w:suppressAutoHyphens w:val="0"/>
        <w:autoSpaceDE w:val="0"/>
        <w:autoSpaceDN/>
        <w:jc w:val="both"/>
        <w:textAlignment w:val="auto"/>
        <w:rPr>
          <w:rFonts w:eastAsia="Aptos"/>
        </w:rPr>
      </w:pPr>
      <w:r w:rsidRPr="009D2AF1">
        <w:rPr>
          <w:rFonts w:eastAsia="Aptos"/>
        </w:rPr>
        <w:t xml:space="preserve">3.2.5. Rangovui pabaigus Darbus, </w:t>
      </w:r>
      <w:r w:rsidRPr="009D2AF1">
        <w:rPr>
          <w:rFonts w:eastAsia="Aptos"/>
          <w:lang w:eastAsia="ar-SA"/>
        </w:rPr>
        <w:t xml:space="preserve">pagal aktą </w:t>
      </w:r>
      <w:r w:rsidRPr="009D2AF1">
        <w:rPr>
          <w:rFonts w:eastAsia="Aptos"/>
        </w:rPr>
        <w:t xml:space="preserve">priimti </w:t>
      </w:r>
      <w:r w:rsidRPr="009D2AF1">
        <w:rPr>
          <w:rFonts w:eastAsia="Aptos"/>
          <w:lang w:eastAsia="ar-SA"/>
        </w:rPr>
        <w:t>Darbus</w:t>
      </w:r>
      <w:r w:rsidRPr="009D2AF1">
        <w:rPr>
          <w:rFonts w:eastAsia="Aptos"/>
        </w:rPr>
        <w:t xml:space="preserve"> iš Rangovo;</w:t>
      </w:r>
    </w:p>
    <w:p w14:paraId="07068DC7" w14:textId="77777777" w:rsidR="009D2AF1" w:rsidRPr="009D2AF1" w:rsidRDefault="009D2AF1" w:rsidP="009D2AF1">
      <w:pPr>
        <w:widowControl w:val="0"/>
        <w:shd w:val="clear" w:color="auto" w:fill="FFFFFF"/>
        <w:tabs>
          <w:tab w:val="left" w:pos="14"/>
          <w:tab w:val="left" w:pos="595"/>
          <w:tab w:val="left" w:pos="3600"/>
        </w:tabs>
        <w:suppressAutoHyphens w:val="0"/>
        <w:autoSpaceDE w:val="0"/>
        <w:autoSpaceDN/>
        <w:jc w:val="both"/>
        <w:textAlignment w:val="auto"/>
        <w:rPr>
          <w:rFonts w:eastAsia="Aptos"/>
        </w:rPr>
      </w:pPr>
      <w:r w:rsidRPr="009D2AF1">
        <w:rPr>
          <w:rFonts w:eastAsia="Aptos"/>
        </w:rPr>
        <w:t xml:space="preserve">3.2.6. </w:t>
      </w:r>
      <w:r w:rsidRPr="009D2AF1">
        <w:rPr>
          <w:rFonts w:eastAsia="Aptos"/>
          <w:lang w:eastAsia="ar-SA"/>
        </w:rPr>
        <w:t>Suteikti</w:t>
      </w:r>
      <w:r w:rsidRPr="009D2AF1">
        <w:rPr>
          <w:rFonts w:eastAsia="Aptos"/>
        </w:rPr>
        <w:t xml:space="preserve"> Rangovui visą turimą informaciją ir duomenis, reikalingus Darbams atlikti.</w:t>
      </w:r>
    </w:p>
    <w:p w14:paraId="2179D1BA" w14:textId="77777777" w:rsidR="009D2AF1" w:rsidRPr="009D2AF1" w:rsidRDefault="009D2AF1" w:rsidP="009D2AF1">
      <w:pPr>
        <w:widowControl w:val="0"/>
        <w:shd w:val="clear" w:color="auto" w:fill="FFFFFF"/>
        <w:tabs>
          <w:tab w:val="left" w:pos="374"/>
          <w:tab w:val="left" w:pos="3600"/>
        </w:tabs>
        <w:suppressAutoHyphens w:val="0"/>
        <w:autoSpaceDE w:val="0"/>
        <w:autoSpaceDN/>
        <w:jc w:val="both"/>
        <w:textAlignment w:val="auto"/>
        <w:rPr>
          <w:rFonts w:eastAsia="Aptos"/>
        </w:rPr>
      </w:pPr>
      <w:r w:rsidRPr="009D2AF1">
        <w:rPr>
          <w:rFonts w:eastAsia="Aptos"/>
        </w:rPr>
        <w:t>3.3. Rangovas turi teisę:</w:t>
      </w:r>
    </w:p>
    <w:p w14:paraId="596F9C84" w14:textId="77777777" w:rsidR="009D2AF1" w:rsidRPr="009D2AF1" w:rsidRDefault="009D2AF1" w:rsidP="009D2AF1">
      <w:pPr>
        <w:widowControl w:val="0"/>
        <w:shd w:val="clear" w:color="auto" w:fill="FFFFFF"/>
        <w:tabs>
          <w:tab w:val="left" w:pos="5"/>
          <w:tab w:val="left" w:pos="605"/>
          <w:tab w:val="left" w:pos="3600"/>
        </w:tabs>
        <w:suppressAutoHyphens w:val="0"/>
        <w:autoSpaceDE w:val="0"/>
        <w:autoSpaceDN/>
        <w:jc w:val="both"/>
        <w:textAlignment w:val="auto"/>
        <w:rPr>
          <w:rFonts w:eastAsia="Aptos"/>
        </w:rPr>
      </w:pPr>
      <w:r w:rsidRPr="009D2AF1">
        <w:rPr>
          <w:rFonts w:eastAsia="Aptos"/>
        </w:rPr>
        <w:t xml:space="preserve">3.3.1. Naudotis Lietuvos Respublikos statybos įstatymo </w:t>
      </w:r>
      <w:r w:rsidRPr="009D2AF1">
        <w:rPr>
          <w:rFonts w:eastAsia="Aptos"/>
          <w:lang w:eastAsia="ar-SA"/>
        </w:rPr>
        <w:t>18</w:t>
      </w:r>
      <w:r w:rsidRPr="009D2AF1">
        <w:rPr>
          <w:rFonts w:eastAsia="Aptos"/>
        </w:rPr>
        <w:t xml:space="preserve"> straipsnyje numatytomis Rangovo teisėmis.</w:t>
      </w:r>
    </w:p>
    <w:p w14:paraId="29D46CE4" w14:textId="77777777" w:rsidR="009D2AF1" w:rsidRPr="009D2AF1" w:rsidRDefault="009D2AF1" w:rsidP="009D2AF1">
      <w:pPr>
        <w:widowControl w:val="0"/>
        <w:shd w:val="clear" w:color="auto" w:fill="FFFFFF"/>
        <w:tabs>
          <w:tab w:val="left" w:pos="5"/>
          <w:tab w:val="left" w:pos="605"/>
          <w:tab w:val="left" w:pos="3600"/>
        </w:tabs>
        <w:suppressAutoHyphens w:val="0"/>
        <w:autoSpaceDE w:val="0"/>
        <w:autoSpaceDN/>
        <w:jc w:val="both"/>
        <w:textAlignment w:val="auto"/>
        <w:rPr>
          <w:rFonts w:eastAsia="Aptos"/>
        </w:rPr>
      </w:pPr>
      <w:r w:rsidRPr="009D2AF1">
        <w:rPr>
          <w:rFonts w:eastAsia="Aptos"/>
        </w:rPr>
        <w:t>3.4. Rangovas įsipareigoja:</w:t>
      </w:r>
    </w:p>
    <w:p w14:paraId="556220BF" w14:textId="77777777" w:rsidR="009D2AF1" w:rsidRPr="009D2AF1" w:rsidRDefault="009D2AF1" w:rsidP="009D2AF1">
      <w:pPr>
        <w:widowControl w:val="0"/>
        <w:tabs>
          <w:tab w:val="num" w:pos="0"/>
          <w:tab w:val="left" w:pos="3600"/>
        </w:tabs>
        <w:suppressAutoHyphens w:val="0"/>
        <w:autoSpaceDE w:val="0"/>
        <w:autoSpaceDN/>
        <w:jc w:val="both"/>
        <w:textAlignment w:val="auto"/>
        <w:rPr>
          <w:rFonts w:eastAsia="Aptos"/>
        </w:rPr>
      </w:pPr>
      <w:r w:rsidRPr="009D2AF1">
        <w:rPr>
          <w:rFonts w:eastAsia="Aptos"/>
        </w:rPr>
        <w:t xml:space="preserve">3.4.1. savo jėgomis ir rizika kokybiškai atlikti </w:t>
      </w:r>
      <w:r w:rsidRPr="009D2AF1">
        <w:rPr>
          <w:rFonts w:eastAsia="Aptos"/>
          <w:lang w:eastAsia="ar-SA"/>
        </w:rPr>
        <w:t>Darbus</w:t>
      </w:r>
      <w:r w:rsidRPr="009D2AF1">
        <w:rPr>
          <w:rFonts w:eastAsia="Aptos"/>
        </w:rPr>
        <w:t xml:space="preserve"> ir perduoti </w:t>
      </w:r>
      <w:r w:rsidRPr="009D2AF1">
        <w:rPr>
          <w:rFonts w:eastAsia="Aptos"/>
          <w:lang w:eastAsia="ar-SA"/>
        </w:rPr>
        <w:t>Darbų</w:t>
      </w:r>
      <w:r w:rsidRPr="009D2AF1">
        <w:rPr>
          <w:rFonts w:eastAsia="Aptos"/>
        </w:rPr>
        <w:t xml:space="preserve"> rezultatą Užsakovui šioje Sutartyje nustatytomis sąlygomis, terminais ir tvarka; </w:t>
      </w:r>
    </w:p>
    <w:p w14:paraId="308F28E3" w14:textId="77777777" w:rsidR="009D2AF1" w:rsidRPr="009D2AF1" w:rsidRDefault="009D2AF1" w:rsidP="009D2AF1">
      <w:pPr>
        <w:widowControl w:val="0"/>
        <w:tabs>
          <w:tab w:val="num" w:pos="0"/>
          <w:tab w:val="left" w:pos="709"/>
          <w:tab w:val="left" w:pos="3600"/>
        </w:tabs>
        <w:suppressAutoHyphens w:val="0"/>
        <w:autoSpaceDE w:val="0"/>
        <w:autoSpaceDN/>
        <w:jc w:val="both"/>
        <w:textAlignment w:val="auto"/>
        <w:rPr>
          <w:rFonts w:eastAsia="Aptos"/>
        </w:rPr>
      </w:pPr>
      <w:r w:rsidRPr="009D2AF1">
        <w:rPr>
          <w:rFonts w:eastAsia="Aptos"/>
        </w:rPr>
        <w:t xml:space="preserve">3.4.2. </w:t>
      </w:r>
      <w:r w:rsidRPr="009D2AF1">
        <w:rPr>
          <w:rFonts w:eastAsia="Aptos"/>
          <w:bCs/>
          <w:lang w:eastAsia="ar-SA"/>
        </w:rPr>
        <w:t>pradėti Darbus ne vėliau kaip per 5 (penkias) darbo dienas po Užsakovo pateikto raštiško Darbų užsakymo, kuriame nurodoma Darbų atlikimo vieta ir apimtis, bei dirbti nepertraukiamai ir užbaigti bei perduoti Užsakovui visus Darbų užsakyme nurodytus Darbus ir savo lėšomis ištaisyti defektus, nustatytus iki Darbų perdavimo Užsakovui;</w:t>
      </w:r>
    </w:p>
    <w:p w14:paraId="7F205CB6" w14:textId="77777777" w:rsidR="009D2AF1" w:rsidRPr="009D2AF1" w:rsidRDefault="009D2AF1" w:rsidP="009D2AF1">
      <w:pPr>
        <w:widowControl w:val="0"/>
        <w:shd w:val="clear" w:color="auto" w:fill="FFFFFF"/>
        <w:tabs>
          <w:tab w:val="left" w:pos="5"/>
          <w:tab w:val="left" w:pos="583"/>
          <w:tab w:val="left" w:pos="3600"/>
        </w:tabs>
        <w:suppressAutoHyphens w:val="0"/>
        <w:autoSpaceDE w:val="0"/>
        <w:autoSpaceDN/>
        <w:jc w:val="both"/>
        <w:textAlignment w:val="auto"/>
        <w:rPr>
          <w:rFonts w:eastAsia="Aptos"/>
          <w:lang w:eastAsia="ar-SA"/>
        </w:rPr>
      </w:pPr>
      <w:r w:rsidRPr="009D2AF1">
        <w:rPr>
          <w:rFonts w:eastAsia="Aptos"/>
          <w:lang w:eastAsia="ar-SA"/>
        </w:rPr>
        <w:t>3.4.3. Darbus atlikti pagal tipinę dokumentaciją, statybos techninius reikalavimus;</w:t>
      </w:r>
    </w:p>
    <w:p w14:paraId="1791A090" w14:textId="77777777" w:rsidR="009D2AF1" w:rsidRPr="009D2AF1" w:rsidRDefault="009D2AF1" w:rsidP="009D2AF1">
      <w:pPr>
        <w:widowControl w:val="0"/>
        <w:shd w:val="clear" w:color="auto" w:fill="FFFFFF"/>
        <w:tabs>
          <w:tab w:val="left" w:pos="5"/>
          <w:tab w:val="left" w:pos="583"/>
          <w:tab w:val="left" w:pos="3600"/>
        </w:tabs>
        <w:suppressAutoHyphens w:val="0"/>
        <w:autoSpaceDE w:val="0"/>
        <w:autoSpaceDN/>
        <w:jc w:val="both"/>
        <w:textAlignment w:val="auto"/>
        <w:rPr>
          <w:rFonts w:eastAsia="Aptos"/>
        </w:rPr>
      </w:pPr>
      <w:r w:rsidRPr="009D2AF1">
        <w:rPr>
          <w:rFonts w:eastAsia="Aptos"/>
        </w:rPr>
        <w:t xml:space="preserve">3.4.4. </w:t>
      </w:r>
      <w:r w:rsidRPr="009D2AF1">
        <w:rPr>
          <w:rFonts w:eastAsia="Aptos"/>
          <w:lang w:eastAsia="ar-SA"/>
        </w:rPr>
        <w:t>deramai</w:t>
      </w:r>
      <w:r w:rsidRPr="009D2AF1">
        <w:rPr>
          <w:rFonts w:eastAsia="Aptos"/>
        </w:rPr>
        <w:t xml:space="preserve"> laikytis darbų saugos, aplinkos saugos reikalavimų, gaisrinės saugos taisyklių, neteršti aplinkos, atsakyti už objekto bei inžinerinės infrastruktūros apsaugą bei išsaugojimą;</w:t>
      </w:r>
    </w:p>
    <w:p w14:paraId="48C98443" w14:textId="77777777" w:rsidR="009D2AF1" w:rsidRPr="009D2AF1" w:rsidRDefault="009D2AF1" w:rsidP="009D2AF1">
      <w:pPr>
        <w:widowControl w:val="0"/>
        <w:shd w:val="clear" w:color="auto" w:fill="FFFFFF"/>
        <w:tabs>
          <w:tab w:val="left" w:pos="5"/>
          <w:tab w:val="left" w:pos="583"/>
          <w:tab w:val="left" w:pos="3600"/>
        </w:tabs>
        <w:suppressAutoHyphens w:val="0"/>
        <w:autoSpaceDE w:val="0"/>
        <w:autoSpaceDN/>
        <w:jc w:val="both"/>
        <w:textAlignment w:val="auto"/>
        <w:rPr>
          <w:rFonts w:eastAsia="Aptos"/>
        </w:rPr>
      </w:pPr>
      <w:r w:rsidRPr="009D2AF1">
        <w:rPr>
          <w:rFonts w:eastAsia="Aptos"/>
        </w:rPr>
        <w:t xml:space="preserve">3.4.5. </w:t>
      </w:r>
      <w:r w:rsidRPr="009D2AF1">
        <w:rPr>
          <w:rFonts w:eastAsia="Aptos"/>
          <w:lang w:eastAsia="ar-SA"/>
        </w:rPr>
        <w:t>iki</w:t>
      </w:r>
      <w:r w:rsidRPr="009D2AF1">
        <w:rPr>
          <w:rFonts w:eastAsia="Aptos"/>
        </w:rPr>
        <w:t xml:space="preserve"> Darbų pradžios, bet ne vėliau kaip per 5 (penkias) darbo dienas nuo Sutarties įsigaliojimo dienos paskirti darbų vadovą ir apie tai raštu informuoti Užsakovą (jeigu tai privaloma pagal teisės aktus)</w:t>
      </w:r>
      <w:r w:rsidRPr="009D2AF1">
        <w:rPr>
          <w:rFonts w:eastAsia="Aptos"/>
          <w:lang w:eastAsia="ar-SA"/>
        </w:rPr>
        <w:t>;</w:t>
      </w:r>
    </w:p>
    <w:p w14:paraId="75E3D0E8" w14:textId="77777777" w:rsidR="009D2AF1" w:rsidRPr="009D2AF1" w:rsidRDefault="009D2AF1" w:rsidP="009D2AF1">
      <w:pPr>
        <w:widowControl w:val="0"/>
        <w:shd w:val="clear" w:color="auto" w:fill="FFFFFF"/>
        <w:tabs>
          <w:tab w:val="left" w:pos="5"/>
          <w:tab w:val="left" w:pos="600"/>
          <w:tab w:val="left" w:pos="3600"/>
        </w:tabs>
        <w:suppressAutoHyphens w:val="0"/>
        <w:autoSpaceDE w:val="0"/>
        <w:autoSpaceDN/>
        <w:jc w:val="both"/>
        <w:textAlignment w:val="auto"/>
        <w:rPr>
          <w:rFonts w:eastAsia="Aptos"/>
          <w:lang w:eastAsia="ar-SA"/>
        </w:rPr>
      </w:pPr>
      <w:r w:rsidRPr="009D2AF1">
        <w:rPr>
          <w:rFonts w:eastAsia="Aptos"/>
        </w:rPr>
        <w:t xml:space="preserve">3.4.6. </w:t>
      </w:r>
      <w:r w:rsidRPr="009D2AF1">
        <w:rPr>
          <w:rFonts w:eastAsia="Aptos"/>
          <w:lang w:eastAsia="ar-SA"/>
        </w:rPr>
        <w:t>Darbų vykdymui naudoti medžiagas, atitinkančias jiems nustatytus reikalavimus, naudoti Lietuvos Respublikos įstatymais nustatyta tvarka sertifikuotas medžiagas;</w:t>
      </w:r>
    </w:p>
    <w:p w14:paraId="3FD25AED" w14:textId="77777777" w:rsidR="009D2AF1" w:rsidRPr="009D2AF1" w:rsidRDefault="009D2AF1" w:rsidP="009D2AF1">
      <w:pPr>
        <w:widowControl w:val="0"/>
        <w:shd w:val="clear" w:color="auto" w:fill="FFFFFF"/>
        <w:tabs>
          <w:tab w:val="left" w:pos="600"/>
          <w:tab w:val="left" w:pos="3600"/>
        </w:tabs>
        <w:suppressAutoHyphens w:val="0"/>
        <w:autoSpaceDE w:val="0"/>
        <w:autoSpaceDN/>
        <w:jc w:val="both"/>
        <w:textAlignment w:val="auto"/>
        <w:rPr>
          <w:rFonts w:eastAsia="Aptos"/>
        </w:rPr>
      </w:pPr>
      <w:r w:rsidRPr="009D2AF1">
        <w:rPr>
          <w:rFonts w:eastAsia="Aptos"/>
        </w:rPr>
        <w:t xml:space="preserve">3.4.7. nedelsiant, bet ne vėliau kaip per 3 darbo dienas informuoti Užsakovą apie pasikeitusias </w:t>
      </w:r>
      <w:r w:rsidRPr="009D2AF1">
        <w:rPr>
          <w:rFonts w:eastAsia="Aptos"/>
        </w:rPr>
        <w:lastRenderedPageBreak/>
        <w:t xml:space="preserve">aplinkybes, susijusias su </w:t>
      </w:r>
      <w:r w:rsidRPr="009D2AF1">
        <w:rPr>
          <w:rFonts w:eastAsia="Aptos"/>
          <w:lang w:eastAsia="ar-SA"/>
        </w:rPr>
        <w:t>Sutarties</w:t>
      </w:r>
      <w:r w:rsidRPr="009D2AF1">
        <w:rPr>
          <w:rFonts w:eastAsia="Aptos"/>
        </w:rPr>
        <w:t xml:space="preserve"> vykdymu</w:t>
      </w:r>
      <w:r w:rsidRPr="009D2AF1">
        <w:rPr>
          <w:rFonts w:eastAsia="Aptos"/>
          <w:lang w:eastAsia="ar-SA"/>
        </w:rPr>
        <w:t>;</w:t>
      </w:r>
    </w:p>
    <w:p w14:paraId="03F71FAD"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 xml:space="preserve">3.4.8. </w:t>
      </w:r>
      <w:r w:rsidRPr="009D2AF1">
        <w:rPr>
          <w:rFonts w:eastAsia="Aptos"/>
          <w:lang w:eastAsia="ar-SA"/>
        </w:rPr>
        <w:t>be</w:t>
      </w:r>
      <w:r w:rsidRPr="009D2AF1">
        <w:rPr>
          <w:rFonts w:eastAsia="Aptos"/>
        </w:rPr>
        <w:t xml:space="preserve"> atskiro raštiško Užsakovo sutikimo </w:t>
      </w:r>
      <w:r w:rsidRPr="009D2AF1">
        <w:rPr>
          <w:rFonts w:eastAsia="Aptos"/>
          <w:lang w:eastAsia="ar-SA"/>
        </w:rPr>
        <w:t>neturi teisės perleisti</w:t>
      </w:r>
      <w:r w:rsidRPr="009D2AF1">
        <w:rPr>
          <w:rFonts w:eastAsia="Aptos"/>
        </w:rPr>
        <w:t xml:space="preserve"> tretiesiems asmenims savo teisių ir pareigų, atsiradusių iš šios </w:t>
      </w:r>
      <w:r w:rsidRPr="009D2AF1">
        <w:rPr>
          <w:rFonts w:eastAsia="Aptos"/>
          <w:lang w:eastAsia="ar-SA"/>
        </w:rPr>
        <w:t>Sutarties</w:t>
      </w:r>
      <w:r w:rsidRPr="009D2AF1">
        <w:rPr>
          <w:rFonts w:eastAsia="Aptos"/>
        </w:rPr>
        <w:t xml:space="preserve"> bei susietų su Darbų atlikimu</w:t>
      </w:r>
      <w:r w:rsidRPr="009D2AF1">
        <w:rPr>
          <w:rFonts w:eastAsia="Aptos"/>
          <w:lang w:eastAsia="ar-SA"/>
        </w:rPr>
        <w:t>;</w:t>
      </w:r>
    </w:p>
    <w:p w14:paraId="3A86E0B4"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 xml:space="preserve">3.4.9. </w:t>
      </w:r>
      <w:r w:rsidRPr="009D2AF1">
        <w:rPr>
          <w:rFonts w:eastAsia="Aptos"/>
          <w:lang w:eastAsia="ar-SA"/>
        </w:rPr>
        <w:t>vykdyti</w:t>
      </w:r>
      <w:r w:rsidRPr="009D2AF1">
        <w:rPr>
          <w:rFonts w:eastAsia="Aptos"/>
        </w:rPr>
        <w:t xml:space="preserve"> visus teisėtus ir neprieštaraujančius Sutarties nuostatoms raštiškus Užsakovo nurodymus;</w:t>
      </w:r>
    </w:p>
    <w:p w14:paraId="63671D59"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3.4.10. užtikrinti pirkimo dokumentuose/Sutartyje nustatytų aplinkos apsaugos kriterijų vykdymą ir Pirkėjo už Sutarties vykdymą atsakingam asmeniui paprašius, per 5 d. d. pateikti informaciją apie aplinkos apsaugos kriterijų taikymą;</w:t>
      </w:r>
    </w:p>
    <w:p w14:paraId="05DDD5DF"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3.4.11. kad Sutartį vykdys tik tokią teisę turintys asmenys, jeigu Rangovo kvalifikacija dėl teisės verstis atitinkama veikla nebuvo tikrinama arba buvo tikrinta ne visa apimtimi.</w:t>
      </w:r>
    </w:p>
    <w:p w14:paraId="2A628D20"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3.5. Rangovas, dalį Darbų perduodamas Subrangovams, yra atsakingas už Subrangovo, jo įgaliotų atstovų ir darbuotojų veiksmus arba neveikimą taip, kaip atsakytų už savo paties veiksmus ar neveikimą.</w:t>
      </w:r>
    </w:p>
    <w:p w14:paraId="21CCD88C" w14:textId="77777777" w:rsidR="009D2AF1" w:rsidRPr="009D2AF1" w:rsidRDefault="009D2AF1" w:rsidP="009D2AF1">
      <w:pPr>
        <w:widowControl w:val="0"/>
        <w:shd w:val="clear" w:color="auto" w:fill="FFFFFF"/>
        <w:tabs>
          <w:tab w:val="left" w:pos="761"/>
          <w:tab w:val="left" w:pos="3600"/>
        </w:tabs>
        <w:suppressAutoHyphens w:val="0"/>
        <w:autoSpaceDE w:val="0"/>
        <w:autoSpaceDN/>
        <w:jc w:val="both"/>
        <w:textAlignment w:val="auto"/>
        <w:rPr>
          <w:rFonts w:eastAsia="Aptos"/>
        </w:rPr>
      </w:pPr>
      <w:r w:rsidRPr="009D2AF1">
        <w:rPr>
          <w:rFonts w:eastAsia="Aptos"/>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4A9C371E" w14:textId="77777777" w:rsidR="009D2AF1" w:rsidRPr="009D2AF1" w:rsidRDefault="009D2AF1" w:rsidP="009D2AF1">
      <w:pPr>
        <w:widowControl w:val="0"/>
        <w:shd w:val="clear" w:color="auto" w:fill="FFFFFF"/>
        <w:tabs>
          <w:tab w:val="left" w:pos="3600"/>
        </w:tabs>
        <w:suppressAutoHyphens w:val="0"/>
        <w:autoSpaceDN/>
        <w:textAlignment w:val="auto"/>
        <w:rPr>
          <w:rFonts w:eastAsia="Aptos"/>
          <w:b/>
        </w:rPr>
      </w:pPr>
    </w:p>
    <w:p w14:paraId="65FB65F1" w14:textId="77777777" w:rsidR="009D2AF1" w:rsidRPr="009D2AF1" w:rsidRDefault="009D2AF1" w:rsidP="009D2AF1">
      <w:pPr>
        <w:widowControl w:val="0"/>
        <w:shd w:val="clear" w:color="auto" w:fill="FFFFFF"/>
        <w:tabs>
          <w:tab w:val="left" w:pos="3600"/>
        </w:tabs>
        <w:suppressAutoHyphens w:val="0"/>
        <w:autoSpaceDN/>
        <w:jc w:val="center"/>
        <w:textAlignment w:val="auto"/>
        <w:rPr>
          <w:rFonts w:eastAsia="Aptos"/>
          <w:b/>
        </w:rPr>
      </w:pPr>
      <w:r w:rsidRPr="009D2AF1">
        <w:rPr>
          <w:rFonts w:eastAsia="Aptos"/>
          <w:b/>
        </w:rPr>
        <w:t>4. ŠALIŲ ATSAKOMYBĖ</w:t>
      </w:r>
    </w:p>
    <w:p w14:paraId="7882CBE7" w14:textId="77777777" w:rsidR="009D2AF1" w:rsidRPr="009D2AF1" w:rsidRDefault="009D2AF1" w:rsidP="009D2AF1">
      <w:pPr>
        <w:widowControl w:val="0"/>
        <w:suppressAutoHyphens w:val="0"/>
        <w:autoSpaceDN/>
        <w:jc w:val="both"/>
        <w:textAlignment w:val="auto"/>
        <w:rPr>
          <w:rFonts w:eastAsia="Aptos"/>
        </w:rPr>
      </w:pPr>
    </w:p>
    <w:p w14:paraId="4CD558B3" w14:textId="77777777" w:rsidR="009D2AF1" w:rsidRPr="009D2AF1" w:rsidRDefault="009D2AF1" w:rsidP="009D2AF1">
      <w:pPr>
        <w:widowControl w:val="0"/>
        <w:suppressAutoHyphens w:val="0"/>
        <w:autoSpaceDN/>
        <w:jc w:val="both"/>
        <w:textAlignment w:val="auto"/>
        <w:rPr>
          <w:rFonts w:eastAsia="Calibri"/>
          <w:strike/>
        </w:rPr>
      </w:pPr>
      <w:r w:rsidRPr="009D2AF1">
        <w:rPr>
          <w:rFonts w:eastAsia="Aptos"/>
        </w:rPr>
        <w:t>4.1.</w:t>
      </w:r>
      <w:r w:rsidRPr="009D2AF1">
        <w:rPr>
          <w:rFonts w:eastAsia="Calibri"/>
        </w:rPr>
        <w:t xml:space="preserve"> Jeigu Rangovas dėl savo kaltės vėluoja pradėti atlikti Darbus Sutarties 3.4.2. punkte nurodytu terminu, Užsakovas surašo vienašalį Darbų atlikimo vėlavimo aktą, Rangovas sumoka baudą, lygią 0,2 % sutarties kainos be PVM. </w:t>
      </w:r>
      <w:r w:rsidRPr="009D2AF1">
        <w:rPr>
          <w:rFonts w:eastAsia="Aptos"/>
        </w:rPr>
        <w:t>Jeigu Rangovui už sutartinių įsipareigojimų nevykdymą yra paskaičiuota bauda, Užsakovas turi teisę baudą atskaityti iš sumų už atliktus darbus. Rangovui nevykdant Sutarties 3.4.10 papunkčio reikalavimų, Rangovas moka 100 (šimtas) eurų baudą už kiekvieną atvejį. Jeigu tokių atvejų daugiau nei 2 (du) ir už juos paskirtos baudos, Užsakovas turi teisę nutraukti Sutartį, Sutarties 3.4.10 papunktyje nustatytu pagrindu.</w:t>
      </w:r>
    </w:p>
    <w:p w14:paraId="2FB8A791"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4.2. Jeigu Rangovas negauna mokėjimo, Sutarties 2.</w:t>
      </w:r>
      <w:r w:rsidRPr="009D2AF1">
        <w:rPr>
          <w:rFonts w:eastAsia="Aptos"/>
        </w:rPr>
        <w:t>5</w:t>
      </w:r>
      <w:r w:rsidRPr="009D2AF1">
        <w:rPr>
          <w:rFonts w:eastAsia="Calibri"/>
        </w:rPr>
        <w:t>. punkte nurodytu terminu Užsakovas moka delspinigius</w:t>
      </w:r>
      <w:r w:rsidRPr="009D2AF1">
        <w:rPr>
          <w:rFonts w:eastAsia="Aptos"/>
        </w:rPr>
        <w:t>. Delspinigių dėl vėluojančio mokėjimo dydis – 0,02 %</w:t>
      </w:r>
      <w:r w:rsidRPr="009D2AF1">
        <w:rPr>
          <w:rFonts w:eastAsia="Calibri"/>
        </w:rPr>
        <w:t xml:space="preserve"> nuo laiku neapmokėtos sumos per dieną. Delspinigiai pradedami skaičiuoti kitą dieną nuo Sutarties 2.5. punkte nurodyto termino pabaigos ir skaičiuojami iki visiško mokėjimo įsipareigojimų įvykdymo</w:t>
      </w:r>
      <w:r w:rsidRPr="009D2AF1">
        <w:rPr>
          <w:rFonts w:eastAsia="Aptos"/>
        </w:rPr>
        <w:t xml:space="preserve"> dienos</w:t>
      </w:r>
      <w:r w:rsidRPr="009D2AF1">
        <w:rPr>
          <w:rFonts w:eastAsia="Calibri"/>
        </w:rPr>
        <w:t>.</w:t>
      </w:r>
    </w:p>
    <w:p w14:paraId="5A0125AA" w14:textId="77777777" w:rsidR="009D2AF1" w:rsidRPr="009D2AF1" w:rsidRDefault="009D2AF1" w:rsidP="009D2AF1">
      <w:pPr>
        <w:widowControl w:val="0"/>
        <w:suppressAutoHyphens w:val="0"/>
        <w:autoSpaceDN/>
        <w:jc w:val="both"/>
        <w:textAlignment w:val="auto"/>
        <w:rPr>
          <w:rFonts w:eastAsia="Calibri"/>
          <w:bCs/>
          <w:lang w:eastAsia="ar-SA"/>
        </w:rPr>
      </w:pPr>
      <w:r w:rsidRPr="009D2AF1">
        <w:rPr>
          <w:rFonts w:eastAsia="Calibri"/>
          <w:bCs/>
          <w:lang w:eastAsia="ar-SA"/>
        </w:rPr>
        <w:t>4.3. Jeigu Rangovui pagal šią Sutartį yra paskaičiuoti delspinigiai/baudos ir Rangovas per 14 dienų nuo reikalavimo siuntimo dienos jų nesumoka, Užsakovas turi delspinigius/baudas atskaityti iš sumų už atiliktą Darbų dalį.</w:t>
      </w:r>
    </w:p>
    <w:p w14:paraId="790EC93D" w14:textId="77777777" w:rsidR="009D2AF1" w:rsidRPr="009D2AF1" w:rsidRDefault="009D2AF1" w:rsidP="009D2AF1">
      <w:pPr>
        <w:widowControl w:val="0"/>
        <w:shd w:val="clear" w:color="auto" w:fill="FFFFFF"/>
        <w:suppressAutoHyphens w:val="0"/>
        <w:autoSpaceDN/>
        <w:jc w:val="both"/>
        <w:textAlignment w:val="auto"/>
        <w:rPr>
          <w:rFonts w:eastAsia="Calibri"/>
          <w:lang w:eastAsia="ar-SA"/>
        </w:rPr>
      </w:pPr>
      <w:r w:rsidRPr="009D2AF1">
        <w:rPr>
          <w:rFonts w:eastAsia="Calibri"/>
          <w:bCs/>
          <w:lang w:eastAsia="ar-SA"/>
        </w:rPr>
        <w:t xml:space="preserve">4.4. </w:t>
      </w:r>
      <w:r w:rsidRPr="009D2AF1">
        <w:rPr>
          <w:rFonts w:eastAsia="Calibri"/>
          <w:lang w:eastAsia="ar-SA"/>
        </w:rPr>
        <w:t xml:space="preserve">Sutarties Šalys sutarė, kad visi mokėjimai pagal šią Sutartį užskaitomi tokia tvarka: </w:t>
      </w:r>
    </w:p>
    <w:p w14:paraId="474B2B3C" w14:textId="77777777" w:rsidR="009D2AF1" w:rsidRPr="009D2AF1" w:rsidRDefault="009D2AF1" w:rsidP="009D2AF1">
      <w:pPr>
        <w:widowControl w:val="0"/>
        <w:suppressAutoHyphens w:val="0"/>
        <w:autoSpaceDN/>
        <w:jc w:val="both"/>
        <w:textAlignment w:val="auto"/>
        <w:rPr>
          <w:rFonts w:eastAsia="Lucida Sans Unicode"/>
          <w:bCs/>
          <w:spacing w:val="-1"/>
          <w:kern w:val="1"/>
          <w:lang w:eastAsia="ar-SA"/>
        </w:rPr>
      </w:pPr>
      <w:r w:rsidRPr="009D2AF1">
        <w:rPr>
          <w:rFonts w:eastAsia="Calibri"/>
          <w:lang w:eastAsia="ar-SA"/>
        </w:rPr>
        <w:t>1) Delspinigiai ir baudos; 2) mokėjimai už atliktą Darbą.</w:t>
      </w:r>
    </w:p>
    <w:p w14:paraId="29C6833A"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4.5. Delspinigių/baudos pagal šios Sutarties numatytas sankcijas sumokėjimas neatleidžia Šalių nuo Sutarties įsipareigojimų vykdymo arba Sutarties pažeidimų pašalinimo.</w:t>
      </w:r>
    </w:p>
    <w:p w14:paraId="3FA50729" w14:textId="77777777" w:rsidR="009D2AF1" w:rsidRPr="009D2AF1" w:rsidRDefault="009D2AF1" w:rsidP="009D2AF1">
      <w:pPr>
        <w:widowControl w:val="0"/>
        <w:suppressAutoHyphens w:val="0"/>
        <w:autoSpaceDN/>
        <w:jc w:val="both"/>
        <w:textAlignment w:val="auto"/>
        <w:rPr>
          <w:rFonts w:eastAsia="Calibri"/>
        </w:rPr>
      </w:pPr>
      <w:r w:rsidRPr="009D2AF1">
        <w:rPr>
          <w:rFonts w:eastAsia="Aptos"/>
        </w:rPr>
        <w:t>4.6. Šalių atleidimas nuo atsakomybės, tik esant nenugalimos jėgos (force majeure) aplinkybėms, nustatomas pagal Lietuvos Respublikoje galiojančius norminius aktus.</w:t>
      </w:r>
    </w:p>
    <w:p w14:paraId="3910877D" w14:textId="77777777" w:rsidR="009D2AF1" w:rsidRPr="009D2AF1" w:rsidRDefault="009D2AF1" w:rsidP="009D2AF1">
      <w:pPr>
        <w:widowControl w:val="0"/>
        <w:shd w:val="clear" w:color="auto" w:fill="FFFFFF"/>
        <w:tabs>
          <w:tab w:val="left" w:pos="943"/>
          <w:tab w:val="left" w:pos="3600"/>
        </w:tabs>
        <w:suppressAutoHyphens w:val="0"/>
        <w:autoSpaceDN/>
        <w:jc w:val="both"/>
        <w:textAlignment w:val="auto"/>
        <w:rPr>
          <w:rFonts w:eastAsia="Aptos"/>
          <w:b/>
        </w:rPr>
      </w:pPr>
    </w:p>
    <w:p w14:paraId="4A2A86D9" w14:textId="77777777" w:rsidR="009D2AF1" w:rsidRPr="009D2AF1" w:rsidRDefault="009D2AF1" w:rsidP="009D2AF1">
      <w:pPr>
        <w:widowControl w:val="0"/>
        <w:shd w:val="clear" w:color="auto" w:fill="FFFFFF"/>
        <w:tabs>
          <w:tab w:val="left" w:pos="943"/>
          <w:tab w:val="left" w:pos="3600"/>
        </w:tabs>
        <w:suppressAutoHyphens w:val="0"/>
        <w:autoSpaceDN/>
        <w:jc w:val="both"/>
        <w:textAlignment w:val="auto"/>
        <w:rPr>
          <w:rFonts w:eastAsia="Aptos"/>
          <w:b/>
        </w:rPr>
      </w:pPr>
    </w:p>
    <w:p w14:paraId="5C8414C3" w14:textId="77777777" w:rsidR="009D2AF1" w:rsidRPr="009D2AF1" w:rsidRDefault="009D2AF1" w:rsidP="009D2AF1">
      <w:pPr>
        <w:widowControl w:val="0"/>
        <w:shd w:val="clear" w:color="auto" w:fill="FFFFFF"/>
        <w:tabs>
          <w:tab w:val="left" w:pos="284"/>
          <w:tab w:val="left" w:pos="3600"/>
        </w:tabs>
        <w:suppressAutoHyphens w:val="0"/>
        <w:autoSpaceDN/>
        <w:jc w:val="center"/>
        <w:textAlignment w:val="auto"/>
        <w:rPr>
          <w:rFonts w:eastAsia="Aptos"/>
          <w:b/>
          <w:bCs/>
          <w:lang w:eastAsia="ar-SA"/>
        </w:rPr>
      </w:pPr>
      <w:r w:rsidRPr="009D2AF1">
        <w:rPr>
          <w:rFonts w:eastAsia="Aptos"/>
          <w:b/>
        </w:rPr>
        <w:t>5.</w:t>
      </w:r>
      <w:r w:rsidRPr="009D2AF1">
        <w:rPr>
          <w:rFonts w:eastAsia="Aptos"/>
          <w:b/>
          <w:bCs/>
          <w:lang w:eastAsia="ar-SA"/>
        </w:rPr>
        <w:tab/>
        <w:t>KITOS SĄLYGOS</w:t>
      </w:r>
    </w:p>
    <w:p w14:paraId="521D6630" w14:textId="77777777" w:rsidR="009D2AF1" w:rsidRPr="009D2AF1" w:rsidRDefault="009D2AF1" w:rsidP="009D2AF1">
      <w:pPr>
        <w:widowControl w:val="0"/>
        <w:shd w:val="clear" w:color="auto" w:fill="FFFFFF"/>
        <w:tabs>
          <w:tab w:val="left" w:pos="284"/>
          <w:tab w:val="left" w:pos="3600"/>
        </w:tabs>
        <w:suppressAutoHyphens w:val="0"/>
        <w:autoSpaceDN/>
        <w:jc w:val="center"/>
        <w:textAlignment w:val="auto"/>
        <w:rPr>
          <w:rFonts w:eastAsia="Aptos"/>
          <w:b/>
        </w:rPr>
      </w:pPr>
    </w:p>
    <w:p w14:paraId="4CE6281D" w14:textId="77777777" w:rsidR="009D2AF1" w:rsidRPr="009D2AF1" w:rsidRDefault="009D2AF1" w:rsidP="009D2AF1">
      <w:pPr>
        <w:widowControl w:val="0"/>
        <w:shd w:val="clear" w:color="auto" w:fill="FFFFFF"/>
        <w:tabs>
          <w:tab w:val="left" w:pos="0"/>
        </w:tabs>
        <w:suppressAutoHyphens w:val="0"/>
        <w:autoSpaceDE w:val="0"/>
        <w:autoSpaceDN/>
        <w:jc w:val="both"/>
        <w:textAlignment w:val="auto"/>
        <w:rPr>
          <w:rFonts w:eastAsia="Aptos"/>
        </w:rPr>
      </w:pPr>
      <w:r w:rsidRPr="009D2AF1">
        <w:rPr>
          <w:rFonts w:eastAsia="Aptos"/>
          <w:lang w:eastAsia="ar-SA"/>
        </w:rPr>
        <w:t>5.1.</w:t>
      </w:r>
      <w:r w:rsidRPr="009D2AF1">
        <w:rPr>
          <w:rFonts w:eastAsia="Aptos"/>
        </w:rPr>
        <w:t xml:space="preserve"> Sutartis laikoma tinkamai įvykdyta, kai Rangovas pateikia Užsakovui tinkamai ir laiku atliktus Darbus ir visus su </w:t>
      </w:r>
      <w:r w:rsidRPr="009D2AF1">
        <w:rPr>
          <w:rFonts w:eastAsia="Aptos"/>
          <w:lang w:eastAsia="ar-SA"/>
        </w:rPr>
        <w:t>Darbais</w:t>
      </w:r>
      <w:r w:rsidRPr="009D2AF1">
        <w:rPr>
          <w:rFonts w:eastAsia="Aptos"/>
        </w:rPr>
        <w:t xml:space="preserve"> susietus duomenis bei dokumentaciją, o Užsakovas juos priima ir pasirašo Darbų ir su jais susietų duomenų bei dokumentacijos perdavimo ir priėmimo aktą.</w:t>
      </w:r>
    </w:p>
    <w:p w14:paraId="349DB0DC" w14:textId="77777777" w:rsidR="009D2AF1" w:rsidRPr="009D2AF1" w:rsidRDefault="009D2AF1" w:rsidP="009D2AF1">
      <w:pPr>
        <w:widowControl w:val="0"/>
        <w:shd w:val="clear" w:color="auto" w:fill="FFFFFF"/>
        <w:tabs>
          <w:tab w:val="num" w:pos="360"/>
          <w:tab w:val="left" w:pos="710"/>
          <w:tab w:val="left" w:pos="1118"/>
          <w:tab w:val="left" w:pos="3600"/>
        </w:tabs>
        <w:suppressAutoHyphens w:val="0"/>
        <w:autoSpaceDE w:val="0"/>
        <w:autoSpaceDN/>
        <w:jc w:val="both"/>
        <w:textAlignment w:val="auto"/>
        <w:rPr>
          <w:rFonts w:eastAsia="Aptos"/>
        </w:rPr>
      </w:pPr>
      <w:r w:rsidRPr="009D2AF1">
        <w:rPr>
          <w:rFonts w:eastAsia="Aptos"/>
          <w:lang w:eastAsia="ar-SA"/>
        </w:rPr>
        <w:t>5</w:t>
      </w:r>
      <w:r w:rsidRPr="009D2AF1">
        <w:rPr>
          <w:rFonts w:eastAsia="Aptos"/>
        </w:rPr>
        <w:t>.2. Už darbus, kuriuos Rangovas atliko savavališkai, nukrypdamas nuo Sutarties, neatlyginama.</w:t>
      </w:r>
    </w:p>
    <w:p w14:paraId="2096B6F9" w14:textId="77777777" w:rsidR="009D2AF1" w:rsidRPr="009D2AF1" w:rsidRDefault="009D2AF1" w:rsidP="009D2AF1">
      <w:pPr>
        <w:widowControl w:val="0"/>
        <w:shd w:val="clear" w:color="auto" w:fill="FFFFFF"/>
        <w:tabs>
          <w:tab w:val="left" w:pos="0"/>
        </w:tabs>
        <w:suppressAutoHyphens w:val="0"/>
        <w:autoSpaceDE w:val="0"/>
        <w:autoSpaceDN/>
        <w:jc w:val="both"/>
        <w:textAlignment w:val="auto"/>
        <w:rPr>
          <w:rFonts w:eastAsia="Aptos"/>
        </w:rPr>
      </w:pPr>
      <w:r w:rsidRPr="009D2AF1">
        <w:rPr>
          <w:rFonts w:eastAsia="Aptos"/>
          <w:lang w:eastAsia="ar-SA"/>
        </w:rPr>
        <w:t>5</w:t>
      </w:r>
      <w:r w:rsidRPr="009D2AF1">
        <w:rPr>
          <w:rFonts w:eastAsia="Aptos"/>
        </w:rPr>
        <w:t xml:space="preserve">.3. Visi pranešimai, ataskaitos ir kitas susirašinėjimas, vykdant šią sutartį, įteikiami sutarties Šaliai </w:t>
      </w:r>
      <w:r w:rsidRPr="009D2AF1">
        <w:rPr>
          <w:rFonts w:eastAsia="Aptos"/>
          <w:lang w:eastAsia="ar-SA"/>
        </w:rPr>
        <w:t>pasirašyti</w:t>
      </w:r>
      <w:r w:rsidRPr="009D2AF1">
        <w:rPr>
          <w:rFonts w:eastAsia="Aptos"/>
        </w:rPr>
        <w:t xml:space="preserve"> arba siunčiami registruotu arba elektroniniu paštu</w:t>
      </w:r>
      <w:r w:rsidRPr="009D2AF1">
        <w:rPr>
          <w:rFonts w:eastAsia="Aptos"/>
          <w:lang w:eastAsia="ar-SA"/>
        </w:rPr>
        <w:t>.</w:t>
      </w:r>
    </w:p>
    <w:p w14:paraId="50F63A22" w14:textId="77777777" w:rsidR="009D2AF1" w:rsidRPr="009D2AF1" w:rsidRDefault="009D2AF1" w:rsidP="009D2AF1">
      <w:pPr>
        <w:widowControl w:val="0"/>
        <w:shd w:val="clear" w:color="auto" w:fill="FFFFFF"/>
        <w:tabs>
          <w:tab w:val="left" w:pos="708"/>
          <w:tab w:val="left" w:pos="1128"/>
          <w:tab w:val="left" w:pos="3600"/>
        </w:tabs>
        <w:suppressAutoHyphens w:val="0"/>
        <w:autoSpaceDE w:val="0"/>
        <w:autoSpaceDN/>
        <w:jc w:val="both"/>
        <w:textAlignment w:val="auto"/>
        <w:rPr>
          <w:rFonts w:eastAsia="Aptos"/>
        </w:rPr>
      </w:pPr>
      <w:r w:rsidRPr="009D2AF1">
        <w:rPr>
          <w:rFonts w:eastAsia="Aptos"/>
          <w:lang w:eastAsia="ar-SA"/>
        </w:rPr>
        <w:lastRenderedPageBreak/>
        <w:t>5</w:t>
      </w:r>
      <w:r w:rsidRPr="009D2AF1">
        <w:rPr>
          <w:rFonts w:eastAsia="Aptos"/>
        </w:rPr>
        <w:t>.4. Jeigu keičiasi šią Sutartį pasirašiusių Šalių juridiniai adresai, banko sąskaitų numeriai ir (ar) kiti rekvizitai, tai Šalys nedelsiant privalo apie tai informuoti viena kitą.</w:t>
      </w:r>
    </w:p>
    <w:p w14:paraId="112115BA" w14:textId="77777777" w:rsidR="009D2AF1" w:rsidRPr="009D2AF1" w:rsidRDefault="009D2AF1" w:rsidP="009D2AF1">
      <w:pPr>
        <w:widowControl w:val="0"/>
        <w:suppressAutoHyphens w:val="0"/>
        <w:autoSpaceDN/>
        <w:jc w:val="both"/>
        <w:textAlignment w:val="auto"/>
        <w:rPr>
          <w:rFonts w:eastAsia="Aptos"/>
        </w:rPr>
      </w:pPr>
      <w:r w:rsidRPr="009D2AF1">
        <w:rPr>
          <w:rFonts w:eastAsia="Aptos"/>
          <w:lang w:eastAsia="ar-SA"/>
        </w:rPr>
        <w:t>5</w:t>
      </w:r>
      <w:r w:rsidRPr="009D2AF1">
        <w:rPr>
          <w:rFonts w:eastAsia="Aptos"/>
        </w:rPr>
        <w:t>.5. Šalis, neįvykdžiusi šio reikalavimo, negali reikšti pretenzijų ar atsikirtimų, kad kitos Šalies veiksmai, atlikti pagal paskutinius jai žinomus rekvizitus, neatitinka sutarties sąlygų arba</w:t>
      </w:r>
      <w:r w:rsidRPr="009D2AF1">
        <w:rPr>
          <w:rFonts w:eastAsia="Aptos"/>
          <w:lang w:eastAsia="ar-SA"/>
        </w:rPr>
        <w:t>,</w:t>
      </w:r>
      <w:r w:rsidRPr="009D2AF1">
        <w:rPr>
          <w:rFonts w:eastAsia="Aptos"/>
        </w:rPr>
        <w:t xml:space="preserve"> kad ji negavo pranešimų, siųstų pagal tuos rekvizitus.</w:t>
      </w:r>
    </w:p>
    <w:p w14:paraId="3D4B3F36" w14:textId="77777777" w:rsidR="009D2AF1" w:rsidRPr="009D2AF1" w:rsidRDefault="009D2AF1" w:rsidP="009D2AF1">
      <w:pPr>
        <w:widowControl w:val="0"/>
        <w:shd w:val="clear" w:color="auto" w:fill="FFFFFF"/>
        <w:tabs>
          <w:tab w:val="left" w:pos="718"/>
          <w:tab w:val="left" w:pos="1142"/>
          <w:tab w:val="left" w:pos="3600"/>
        </w:tabs>
        <w:suppressAutoHyphens w:val="0"/>
        <w:autoSpaceDE w:val="0"/>
        <w:autoSpaceDN/>
        <w:jc w:val="both"/>
        <w:textAlignment w:val="auto"/>
        <w:rPr>
          <w:rFonts w:eastAsia="Aptos"/>
        </w:rPr>
      </w:pPr>
      <w:r w:rsidRPr="009D2AF1">
        <w:rPr>
          <w:rFonts w:eastAsia="Aptos"/>
          <w:lang w:eastAsia="ar-SA"/>
        </w:rPr>
        <w:t>5.</w:t>
      </w:r>
      <w:r w:rsidRPr="009D2AF1">
        <w:rPr>
          <w:rFonts w:eastAsia="Aptos"/>
        </w:rPr>
        <w:t xml:space="preserve">6. Šalis, negalinti tinkamai ir nustatytais terminais vykdyti Sutarties, </w:t>
      </w:r>
      <w:r w:rsidRPr="009D2AF1">
        <w:rPr>
          <w:rFonts w:eastAsia="Aptos"/>
          <w:lang w:eastAsia="ar-SA"/>
        </w:rPr>
        <w:t>nedelsdama</w:t>
      </w:r>
      <w:r w:rsidRPr="009D2AF1">
        <w:rPr>
          <w:rFonts w:eastAsia="Aptos"/>
        </w:rPr>
        <w:t xml:space="preserve"> raštu praneša kitai Šaliai, o prireikus</w:t>
      </w:r>
      <w:r w:rsidRPr="009D2AF1">
        <w:rPr>
          <w:rFonts w:eastAsia="Aptos"/>
          <w:lang w:eastAsia="ar-SA"/>
        </w:rPr>
        <w:t xml:space="preserve">, </w:t>
      </w:r>
      <w:r w:rsidRPr="009D2AF1">
        <w:rPr>
          <w:rFonts w:eastAsia="Aptos"/>
          <w:b/>
          <w:lang w:eastAsia="ar-SA"/>
        </w:rPr>
        <w:t>-</w:t>
      </w:r>
      <w:r w:rsidRPr="009D2AF1">
        <w:rPr>
          <w:rFonts w:eastAsia="Aptos"/>
        </w:rPr>
        <w:t xml:space="preserve"> ir kitiems suinteresuotiems subjektams.</w:t>
      </w:r>
    </w:p>
    <w:p w14:paraId="0AC4CEC4" w14:textId="77777777" w:rsidR="009D2AF1" w:rsidRPr="009D2AF1" w:rsidRDefault="009D2AF1" w:rsidP="009D2AF1">
      <w:pPr>
        <w:widowControl w:val="0"/>
        <w:shd w:val="clear" w:color="auto" w:fill="FFFFFF"/>
        <w:tabs>
          <w:tab w:val="left" w:pos="718"/>
          <w:tab w:val="left" w:pos="1142"/>
          <w:tab w:val="left" w:pos="3600"/>
        </w:tabs>
        <w:suppressAutoHyphens w:val="0"/>
        <w:autoSpaceDE w:val="0"/>
        <w:autoSpaceDN/>
        <w:jc w:val="both"/>
        <w:textAlignment w:val="auto"/>
        <w:rPr>
          <w:rFonts w:eastAsia="Aptos"/>
        </w:rPr>
      </w:pPr>
      <w:r w:rsidRPr="009D2AF1">
        <w:rPr>
          <w:rFonts w:eastAsia="Aptos"/>
          <w:lang w:eastAsia="ar-SA"/>
        </w:rPr>
        <w:t>5</w:t>
      </w:r>
      <w:r w:rsidRPr="009D2AF1">
        <w:rPr>
          <w:rFonts w:eastAsia="Aptos"/>
        </w:rPr>
        <w:t>.7. Visi ginčai, kilę dėl šios sutarties</w:t>
      </w:r>
      <w:r w:rsidRPr="009D2AF1">
        <w:rPr>
          <w:rFonts w:eastAsia="Aptos"/>
          <w:b/>
        </w:rPr>
        <w:t>,</w:t>
      </w:r>
      <w:r w:rsidRPr="009D2AF1">
        <w:rPr>
          <w:rFonts w:eastAsia="Aptos"/>
        </w:rPr>
        <w:t xml:space="preserve"> sprendžiami Šalių tarpusavio derybomis, remiantis sąžiningumo, protingumo, teisingumo principais.</w:t>
      </w:r>
    </w:p>
    <w:p w14:paraId="3B3CE801"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lang w:eastAsia="ar-SA"/>
        </w:rPr>
        <w:t>5</w:t>
      </w:r>
      <w:r w:rsidRPr="009D2AF1">
        <w:rPr>
          <w:rFonts w:eastAsia="Aptos"/>
        </w:rPr>
        <w:t>.8. Nepavykus pasiekti susitarimo derybų keliu, ginčai sprendžiami Lietuvos Respublikos įstatymų nustatyta tvarka.</w:t>
      </w:r>
    </w:p>
    <w:p w14:paraId="2A9D4E0C"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lang w:eastAsia="ar-SA"/>
        </w:rPr>
        <w:t>5</w:t>
      </w:r>
      <w:r w:rsidRPr="009D2AF1">
        <w:rPr>
          <w:rFonts w:eastAsia="Aptos"/>
        </w:rPr>
        <w:t>.9. Visoms pretenzijoms ar nesutarimams, kylantiems tarp šalių iš Sutarties arba kitų su ja susijusių teisinių santykių, taikoma Lietuvos Respublikos teisė.</w:t>
      </w:r>
    </w:p>
    <w:p w14:paraId="6FC7FA79"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b/>
          <w:bCs/>
        </w:rPr>
      </w:pPr>
      <w:r w:rsidRPr="009D2AF1">
        <w:rPr>
          <w:rFonts w:eastAsia="Aptos"/>
          <w:lang w:eastAsia="ar-SA"/>
        </w:rPr>
        <w:t>5</w:t>
      </w:r>
      <w:r w:rsidRPr="009D2AF1">
        <w:rPr>
          <w:rFonts w:eastAsia="Aptos"/>
        </w:rPr>
        <w:t xml:space="preserve">.10. </w:t>
      </w:r>
      <w:r w:rsidRPr="009D2AF1">
        <w:rPr>
          <w:rFonts w:eastAsia="Aptos"/>
          <w:color w:val="000000"/>
        </w:rPr>
        <w:t xml:space="preserve">Užsakovo atstovas, atsakingas už sutarties vykdymą </w:t>
      </w:r>
      <w:r w:rsidRPr="009D2AF1">
        <w:rPr>
          <w:rFonts w:eastAsia="Aptos"/>
          <w:color w:val="000000"/>
          <w:lang w:eastAsia="ar-SA"/>
        </w:rPr>
        <w:t xml:space="preserve">– </w:t>
      </w:r>
      <w:r w:rsidRPr="009D2AF1">
        <w:rPr>
          <w:rFonts w:eastAsia="Aptos"/>
        </w:rPr>
        <w:t xml:space="preserve">Saldutiškio seniūnijos seniūnas Bronius Šliogeris, tel. Nr. +37068691586, el. paštas </w:t>
      </w:r>
      <w:hyperlink r:id="rId10">
        <w:r w:rsidRPr="009D2AF1">
          <w:rPr>
            <w:rFonts w:eastAsia="Aptos"/>
            <w:color w:val="0000FF"/>
            <w:u w:val="single"/>
          </w:rPr>
          <w:t>bronius.sliogeris@utena.lt</w:t>
        </w:r>
      </w:hyperlink>
      <w:r w:rsidRPr="009D2AF1">
        <w:rPr>
          <w:rFonts w:eastAsia="Aptos"/>
        </w:rPr>
        <w:t xml:space="preserve"> </w:t>
      </w:r>
    </w:p>
    <w:p w14:paraId="65E0E52C"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lang w:eastAsia="ar-SA"/>
        </w:rPr>
        <w:t>5</w:t>
      </w:r>
      <w:r w:rsidRPr="009D2AF1">
        <w:rPr>
          <w:rFonts w:eastAsia="Aptos"/>
        </w:rPr>
        <w:t>.11. Rangovo atstovas, atsakingas už sutarties vykdymą - .................... tel. Nr........................</w:t>
      </w:r>
    </w:p>
    <w:p w14:paraId="7FC4B481"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5.12*. ................ [Subrangovo (-ų) pavadinimas, adresas, tel.]</w:t>
      </w:r>
    </w:p>
    <w:p w14:paraId="384DABCE" w14:textId="77777777" w:rsidR="009D2AF1" w:rsidRPr="009D2AF1" w:rsidRDefault="009D2AF1" w:rsidP="009D2AF1">
      <w:pPr>
        <w:widowControl w:val="0"/>
        <w:suppressAutoHyphens w:val="0"/>
        <w:autoSpaceDN/>
        <w:jc w:val="both"/>
        <w:textAlignment w:val="auto"/>
        <w:rPr>
          <w:rFonts w:eastAsia="Aptos"/>
        </w:rPr>
      </w:pPr>
      <w:r w:rsidRPr="009D2AF1">
        <w:rPr>
          <w:rFonts w:eastAsia="Aptos"/>
          <w:b/>
        </w:rPr>
        <w:t>*Pastaba: 5.12 punktas pildomas, jei pirkime dalyvauja subrangovai.</w:t>
      </w:r>
    </w:p>
    <w:p w14:paraId="16C4C9E4" w14:textId="77777777" w:rsidR="009D2AF1" w:rsidRPr="009D2AF1" w:rsidRDefault="009D2AF1" w:rsidP="009D2AF1">
      <w:pPr>
        <w:widowControl w:val="0"/>
        <w:suppressAutoHyphens w:val="0"/>
        <w:autoSpaceDN/>
        <w:jc w:val="both"/>
        <w:textAlignment w:val="auto"/>
        <w:rPr>
          <w:rFonts w:eastAsia="Aptos"/>
        </w:rPr>
      </w:pPr>
      <w:r w:rsidRPr="009D2AF1">
        <w:rPr>
          <w:rFonts w:eastAsia="Aptos"/>
          <w:lang w:eastAsia="ar-SA"/>
        </w:rPr>
        <w:t>5.13</w:t>
      </w:r>
      <w:r w:rsidRPr="009D2AF1">
        <w:rPr>
          <w:rFonts w:eastAsia="Aptos"/>
        </w:rPr>
        <w:t>.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1681F151"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bCs/>
          <w:lang w:eastAsia="ar-SA"/>
        </w:rPr>
        <w:t>5.14</w:t>
      </w:r>
      <w:r w:rsidRPr="009D2AF1">
        <w:rPr>
          <w:rFonts w:eastAsia="Aptos"/>
        </w:rPr>
        <w:t>. Šalių viena kitai pagal šią Sutartį suteikta informacija laikoma komercine paslaptimi, jei tai nurodoma ją perduodant.</w:t>
      </w:r>
    </w:p>
    <w:p w14:paraId="121380D4"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bCs/>
          <w:lang w:eastAsia="ar-SA"/>
        </w:rPr>
      </w:pPr>
      <w:r w:rsidRPr="009D2AF1">
        <w:rPr>
          <w:rFonts w:eastAsia="Aptos"/>
          <w:bCs/>
          <w:lang w:eastAsia="ar-SA"/>
        </w:rPr>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1141F4AC"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bCs/>
          <w:lang w:eastAsia="ar-SA"/>
        </w:rPr>
        <w:t>5.16</w:t>
      </w:r>
      <w:r w:rsidRPr="009D2AF1">
        <w:rPr>
          <w:rFonts w:eastAsia="Aptos"/>
        </w:rPr>
        <w:t>. Ši Sutartis pasirašyta lietuvių kalba 2 (dviem) egzemplioriais, turinčiais vienodą teisinę galią - po vieną kiekvienai Šaliai.</w:t>
      </w:r>
    </w:p>
    <w:p w14:paraId="2A54320B"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bCs/>
          <w:lang w:eastAsia="ar-SA"/>
        </w:rPr>
        <w:t>5.17</w:t>
      </w:r>
      <w:r w:rsidRPr="009D2AF1">
        <w:rPr>
          <w:rFonts w:eastAsia="Aptos"/>
        </w:rPr>
        <w:t xml:space="preserve">. Šiuo Šalys patvirtina, kad Sutartį perskaitė, suprato jos turinį ir pasekmes, Sutarties </w:t>
      </w:r>
      <w:r w:rsidRPr="009D2AF1">
        <w:rPr>
          <w:rFonts w:eastAsia="Aptos"/>
          <w:bCs/>
          <w:lang w:eastAsia="ar-SA"/>
        </w:rPr>
        <w:t>nuostatos</w:t>
      </w:r>
      <w:r w:rsidRPr="009D2AF1">
        <w:rPr>
          <w:rFonts w:eastAsia="Aptos"/>
        </w:rPr>
        <w:t xml:space="preserve"> atitinka Sutarties Šalių valią ir tikslus bei pasirašė Sutartį nurodyta data.</w:t>
      </w:r>
    </w:p>
    <w:p w14:paraId="7B109560"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bCs/>
          <w:lang w:eastAsia="ar-SA"/>
        </w:rPr>
        <w:t>5.18</w:t>
      </w:r>
      <w:r w:rsidRPr="009D2AF1">
        <w:rPr>
          <w:rFonts w:eastAsia="Aptos"/>
        </w:rPr>
        <w:t xml:space="preserve">. Sutarties Šalys susitarė, kad ši Sutartis yra vieša.     </w:t>
      </w:r>
    </w:p>
    <w:p w14:paraId="463F8BB8"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r w:rsidRPr="009D2AF1">
        <w:rPr>
          <w:rFonts w:eastAsia="Aptos"/>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EDFF7D3" w14:textId="77777777" w:rsidR="009D2AF1" w:rsidRPr="009D2AF1" w:rsidRDefault="009D2AF1" w:rsidP="009D2AF1">
      <w:pPr>
        <w:widowControl w:val="0"/>
        <w:shd w:val="clear" w:color="auto" w:fill="FFFFFF"/>
        <w:tabs>
          <w:tab w:val="left" w:pos="386"/>
          <w:tab w:val="left" w:pos="1248"/>
          <w:tab w:val="left" w:pos="3600"/>
        </w:tabs>
        <w:suppressAutoHyphens w:val="0"/>
        <w:autoSpaceDN/>
        <w:jc w:val="both"/>
        <w:textAlignment w:val="auto"/>
        <w:rPr>
          <w:rFonts w:eastAsia="Aptos"/>
        </w:rPr>
      </w:pPr>
    </w:p>
    <w:p w14:paraId="4133154C" w14:textId="77777777" w:rsidR="009D2AF1" w:rsidRPr="009D2AF1" w:rsidRDefault="009D2AF1" w:rsidP="009D2AF1">
      <w:pPr>
        <w:widowControl w:val="0"/>
        <w:suppressAutoHyphens w:val="0"/>
        <w:autoSpaceDN/>
        <w:jc w:val="center"/>
        <w:textAlignment w:val="auto"/>
        <w:rPr>
          <w:rFonts w:eastAsia="Calibri"/>
          <w:b/>
        </w:rPr>
      </w:pPr>
      <w:r w:rsidRPr="009D2AF1">
        <w:rPr>
          <w:rFonts w:eastAsia="Calibri"/>
          <w:b/>
        </w:rPr>
        <w:t>6. SUTARTIES PAŽEIDIMAS IR NUTRAUKIMAS</w:t>
      </w:r>
    </w:p>
    <w:p w14:paraId="5FC4CE90" w14:textId="77777777" w:rsidR="009D2AF1" w:rsidRPr="009D2AF1" w:rsidRDefault="009D2AF1" w:rsidP="009D2AF1">
      <w:pPr>
        <w:widowControl w:val="0"/>
        <w:suppressAutoHyphens w:val="0"/>
        <w:autoSpaceDN/>
        <w:jc w:val="both"/>
        <w:textAlignment w:val="auto"/>
        <w:rPr>
          <w:rFonts w:eastAsia="Calibri"/>
        </w:rPr>
      </w:pPr>
    </w:p>
    <w:p w14:paraId="1C354EDE"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6.1. Užsakovas turi teisę vienašališkai nutraukti Sutartį, Lietuvos Respublikos viešųjų pirkimų įstatymo 90 straipsnio nustatyta tvarka ir pagrindais, ir (ar) jei paaiškėjo, kad Rangovas turėjo būti pašalintas iš pirkimo procedūros pagal Lietuvos Respublikos viešųjų pirkimų įstatymo 46 straipsnio 2</w:t>
      </w:r>
      <w:r w:rsidRPr="009D2AF1">
        <w:rPr>
          <w:rFonts w:eastAsia="Calibri"/>
          <w:vertAlign w:val="superscript"/>
        </w:rPr>
        <w:t>1</w:t>
      </w:r>
      <w:r w:rsidRPr="009D2AF1">
        <w:rPr>
          <w:rFonts w:eastAsia="Calibri"/>
        </w:rPr>
        <w:t xml:space="preserve"> dalį, ir (ar) dėl kitų pirkimo sąlygose nustatytų pašalinimo pagrindų apie tokį Sutarties nutraukimą pranešdamas Rangovui prieš 30 (trisdešimt) dienų.</w:t>
      </w:r>
    </w:p>
    <w:p w14:paraId="441F6B59"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lastRenderedPageBreak/>
        <w:t>6.2. Sutarties šalys gali nutraukti Sutartį šalių raštišku susitarimu arba LR Civilinio kodekso nustatyta tvarka.</w:t>
      </w:r>
    </w:p>
    <w:p w14:paraId="046600DD"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 xml:space="preserve">6.3. </w:t>
      </w:r>
      <w:bookmarkStart w:id="20" w:name="_Hlk167453193"/>
      <w:r w:rsidRPr="009D2AF1">
        <w:rPr>
          <w:rFonts w:eastAsia="Calibri"/>
        </w:rPr>
        <w:t>Rangovas turi teisę vienašališkai nutraukti Sutartį, apie tai įspėdamas Užsakovą raštu prieš 30 dienų, jeigu Užsakovas visiškai nevykdo savo įsipareigojimų, numatytų Sutarties 3.2.1 punkte.</w:t>
      </w:r>
      <w:bookmarkEnd w:id="20"/>
    </w:p>
    <w:p w14:paraId="583BD55B"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6.4. Užsakovas turi teisę vienašališkai nutraukti Sutartį, apie tai įspėdamas Rangovą raštu prieš 14 dienų, jeigu Rangovas visiškai nevykdo savo įsipareigojimų, numatytų Sutarties 3.4.10 punkte.</w:t>
      </w:r>
    </w:p>
    <w:p w14:paraId="0A74F14F"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6.5. Vienai Sutarties Šaliai pažeidus Sutartį, nukentėjusioji Šalis turi teisę:</w:t>
      </w:r>
    </w:p>
    <w:p w14:paraId="435A10BB"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6.5.1. reikalauti kitos Šalies vykdyti sutartinius įsipareigojimus;</w:t>
      </w:r>
    </w:p>
    <w:p w14:paraId="7140B624"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6.5.2. reikalauti atlyginti nuostolius;</w:t>
      </w:r>
    </w:p>
    <w:p w14:paraId="5A98659C"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6.5.3. reikalauti sumokėti Sutartyje nustatytus delspinigius/baudą;</w:t>
      </w:r>
    </w:p>
    <w:p w14:paraId="237EE61E"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6.5.4. nutraukti Sutartį.</w:t>
      </w:r>
    </w:p>
    <w:p w14:paraId="564EDB92" w14:textId="77777777" w:rsidR="009D2AF1" w:rsidRPr="009D2AF1" w:rsidRDefault="009D2AF1" w:rsidP="009D2AF1">
      <w:pPr>
        <w:widowControl w:val="0"/>
        <w:suppressAutoHyphens w:val="0"/>
        <w:autoSpaceDN/>
        <w:jc w:val="both"/>
        <w:textAlignment w:val="auto"/>
        <w:rPr>
          <w:rFonts w:eastAsia="Calibri"/>
        </w:rPr>
      </w:pPr>
    </w:p>
    <w:p w14:paraId="2A4A659A" w14:textId="77777777" w:rsidR="009D2AF1" w:rsidRPr="009D2AF1" w:rsidRDefault="009D2AF1" w:rsidP="009D2AF1">
      <w:pPr>
        <w:widowControl w:val="0"/>
        <w:suppressAutoHyphens w:val="0"/>
        <w:autoSpaceDN/>
        <w:jc w:val="center"/>
        <w:textAlignment w:val="auto"/>
        <w:rPr>
          <w:rFonts w:eastAsia="Calibri"/>
          <w:b/>
        </w:rPr>
      </w:pPr>
      <w:r w:rsidRPr="009D2AF1">
        <w:rPr>
          <w:rFonts w:eastAsia="Calibri"/>
          <w:b/>
        </w:rPr>
        <w:t>7. GINČAI</w:t>
      </w:r>
    </w:p>
    <w:p w14:paraId="03289E90" w14:textId="77777777" w:rsidR="009D2AF1" w:rsidRPr="009D2AF1" w:rsidRDefault="009D2AF1" w:rsidP="009D2AF1">
      <w:pPr>
        <w:widowControl w:val="0"/>
        <w:suppressAutoHyphens w:val="0"/>
        <w:autoSpaceDN/>
        <w:jc w:val="both"/>
        <w:textAlignment w:val="auto"/>
        <w:rPr>
          <w:rFonts w:eastAsia="Calibri"/>
        </w:rPr>
      </w:pPr>
    </w:p>
    <w:p w14:paraId="4857B714"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8176005" w14:textId="77777777" w:rsidR="009D2AF1" w:rsidRPr="009D2AF1" w:rsidRDefault="009D2AF1" w:rsidP="009D2AF1">
      <w:pPr>
        <w:widowControl w:val="0"/>
        <w:suppressAutoHyphens w:val="0"/>
        <w:autoSpaceDN/>
        <w:jc w:val="both"/>
        <w:textAlignment w:val="auto"/>
        <w:rPr>
          <w:rFonts w:eastAsia="Calibri"/>
        </w:rPr>
      </w:pPr>
    </w:p>
    <w:p w14:paraId="63CB83EB" w14:textId="77777777" w:rsidR="009D2AF1" w:rsidRPr="009D2AF1" w:rsidRDefault="009D2AF1" w:rsidP="009D2AF1">
      <w:pPr>
        <w:widowControl w:val="0"/>
        <w:suppressAutoHyphens w:val="0"/>
        <w:autoSpaceDN/>
        <w:jc w:val="center"/>
        <w:textAlignment w:val="auto"/>
        <w:rPr>
          <w:rFonts w:eastAsia="Calibri"/>
          <w:b/>
        </w:rPr>
      </w:pPr>
      <w:r w:rsidRPr="009D2AF1">
        <w:rPr>
          <w:rFonts w:eastAsia="Calibri"/>
          <w:b/>
        </w:rPr>
        <w:t>8. NENUGALIMA JĖGA (force majeure)</w:t>
      </w:r>
    </w:p>
    <w:p w14:paraId="1190C1FD" w14:textId="77777777" w:rsidR="009D2AF1" w:rsidRPr="009D2AF1" w:rsidRDefault="009D2AF1" w:rsidP="009D2AF1">
      <w:pPr>
        <w:widowControl w:val="0"/>
        <w:suppressAutoHyphens w:val="0"/>
        <w:autoSpaceDN/>
        <w:jc w:val="both"/>
        <w:textAlignment w:val="auto"/>
        <w:rPr>
          <w:rFonts w:eastAsia="Calibri"/>
        </w:rPr>
      </w:pPr>
    </w:p>
    <w:p w14:paraId="796EC4CC"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80C7A9"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787A7B" w14:textId="77777777" w:rsidR="009D2AF1" w:rsidRPr="009D2AF1" w:rsidRDefault="009D2AF1" w:rsidP="009D2AF1">
      <w:pPr>
        <w:widowControl w:val="0"/>
        <w:suppressAutoHyphens w:val="0"/>
        <w:autoSpaceDN/>
        <w:jc w:val="both"/>
        <w:textAlignment w:val="auto"/>
        <w:rPr>
          <w:rFonts w:eastAsia="Calibri"/>
        </w:rPr>
      </w:pPr>
      <w:r w:rsidRPr="009D2AF1">
        <w:rPr>
          <w:rFonts w:eastAsia="Calibri"/>
        </w:rPr>
        <w:t xml:space="preserve">8.3. Sutartis baigiasi kitos Šalies reikalavimu, kai ją įvykdyti kitai šaliai neįmanoma dėl nenugalimos jėgos (force majeure). </w:t>
      </w:r>
    </w:p>
    <w:p w14:paraId="44FFA397" w14:textId="77777777" w:rsidR="009D2AF1" w:rsidRPr="009D2AF1" w:rsidRDefault="009D2AF1" w:rsidP="009D2AF1">
      <w:pPr>
        <w:widowControl w:val="0"/>
        <w:suppressAutoHyphens w:val="0"/>
        <w:autoSpaceDN/>
        <w:jc w:val="both"/>
        <w:textAlignment w:val="auto"/>
        <w:rPr>
          <w:rFonts w:eastAsia="Calibri"/>
        </w:rPr>
      </w:pPr>
    </w:p>
    <w:p w14:paraId="1E33A8B5" w14:textId="77777777" w:rsidR="009D2AF1" w:rsidRPr="009D2AF1" w:rsidRDefault="009D2AF1" w:rsidP="009D2AF1">
      <w:pPr>
        <w:suppressAutoHyphens w:val="0"/>
        <w:autoSpaceDN/>
        <w:jc w:val="center"/>
        <w:textAlignment w:val="auto"/>
        <w:rPr>
          <w:rFonts w:eastAsia="Aptos"/>
          <w:b/>
        </w:rPr>
      </w:pPr>
      <w:r w:rsidRPr="009D2AF1">
        <w:rPr>
          <w:rFonts w:eastAsia="Aptos"/>
          <w:b/>
        </w:rPr>
        <w:t>9. SUTARTIES PRIEDAI</w:t>
      </w:r>
    </w:p>
    <w:p w14:paraId="3EDBDADB" w14:textId="77777777" w:rsidR="009D2AF1" w:rsidRPr="009D2AF1" w:rsidRDefault="009D2AF1" w:rsidP="009D2AF1">
      <w:pPr>
        <w:suppressAutoHyphens w:val="0"/>
        <w:autoSpaceDN/>
        <w:jc w:val="both"/>
        <w:textAlignment w:val="auto"/>
        <w:rPr>
          <w:rFonts w:eastAsia="Aptos"/>
        </w:rPr>
      </w:pPr>
    </w:p>
    <w:p w14:paraId="1367D8C1" w14:textId="77777777" w:rsidR="009D2AF1" w:rsidRPr="009D2AF1" w:rsidRDefault="009D2AF1" w:rsidP="009D2AF1">
      <w:pPr>
        <w:suppressAutoHyphens w:val="0"/>
        <w:autoSpaceDN/>
        <w:jc w:val="both"/>
        <w:textAlignment w:val="auto"/>
        <w:rPr>
          <w:rFonts w:eastAsia="Aptos"/>
        </w:rPr>
      </w:pPr>
      <w:r w:rsidRPr="009D2AF1">
        <w:rPr>
          <w:rFonts w:eastAsia="Aptos"/>
        </w:rPr>
        <w:t>9.1. Priedas yra neatskiriama šios Sutarties dalis. Priedas sudaromas raštu dviem vienodą teisinę galią turinčiais egzemplioriais – po vieną kiekvienai šaliai.</w:t>
      </w:r>
    </w:p>
    <w:p w14:paraId="11F32BBF" w14:textId="77777777" w:rsidR="009D2AF1" w:rsidRPr="009D2AF1" w:rsidRDefault="009D2AF1" w:rsidP="009D2AF1">
      <w:pPr>
        <w:suppressAutoHyphens w:val="0"/>
        <w:autoSpaceDN/>
        <w:jc w:val="both"/>
        <w:textAlignment w:val="auto"/>
        <w:rPr>
          <w:rFonts w:eastAsia="Aptos"/>
        </w:rPr>
      </w:pPr>
      <w:r w:rsidRPr="009D2AF1">
        <w:rPr>
          <w:rFonts w:eastAsia="Aptos"/>
        </w:rPr>
        <w:t>Šios Sutarties priedai:</w:t>
      </w:r>
    </w:p>
    <w:p w14:paraId="38E20ABD" w14:textId="77777777" w:rsidR="009D2AF1" w:rsidRPr="009D2AF1" w:rsidRDefault="009D2AF1" w:rsidP="009D2AF1">
      <w:pPr>
        <w:widowControl w:val="0"/>
        <w:suppressAutoHyphens w:val="0"/>
        <w:autoSpaceDE w:val="0"/>
        <w:autoSpaceDN/>
        <w:adjustRightInd w:val="0"/>
        <w:jc w:val="both"/>
        <w:textAlignment w:val="auto"/>
        <w:rPr>
          <w:rFonts w:eastAsia="Aptos"/>
          <w:kern w:val="3"/>
          <w:lang w:eastAsia="zh-CN" w:bidi="hi-IN"/>
        </w:rPr>
      </w:pPr>
      <w:r w:rsidRPr="009D2AF1">
        <w:rPr>
          <w:rFonts w:eastAsia="Aptos"/>
          <w:kern w:val="3"/>
          <w:lang w:eastAsia="zh-CN" w:bidi="hi-IN"/>
        </w:rPr>
        <w:t>9.1.1. Priedas Nr. 1 –</w:t>
      </w:r>
      <w:r w:rsidRPr="009D2AF1">
        <w:rPr>
          <w:rFonts w:eastAsia="Aptos"/>
          <w:color w:val="00000A"/>
          <w:kern w:val="3"/>
          <w:lang w:eastAsia="zh-CN" w:bidi="hi-IN"/>
        </w:rPr>
        <w:t xml:space="preserve"> </w:t>
      </w:r>
      <w:r w:rsidRPr="009D2AF1">
        <w:rPr>
          <w:rFonts w:eastAsia="Aptos"/>
        </w:rPr>
        <w:t>Techninė specifikacija „Vietinės reikšmės viešųjų kelių ir gatvių profiliavimo darbai Saldutiškio seniūnijoje“,</w:t>
      </w:r>
      <w:r w:rsidRPr="009D2AF1">
        <w:rPr>
          <w:rFonts w:eastAsia="Aptos"/>
          <w:caps/>
        </w:rPr>
        <w:t xml:space="preserve"> 1</w:t>
      </w:r>
      <w:r w:rsidRPr="009D2AF1">
        <w:rPr>
          <w:rFonts w:eastAsia="Aptos"/>
          <w:kern w:val="3"/>
          <w:lang w:eastAsia="zh-CN" w:bidi="hi-IN"/>
        </w:rPr>
        <w:t xml:space="preserve"> lapas.</w:t>
      </w:r>
    </w:p>
    <w:p w14:paraId="52C2D205" w14:textId="77777777" w:rsidR="009D2AF1" w:rsidRPr="009D2AF1" w:rsidRDefault="009D2AF1" w:rsidP="009D2AF1">
      <w:pPr>
        <w:widowControl w:val="0"/>
        <w:suppressAutoHyphens w:val="0"/>
        <w:autoSpaceDE w:val="0"/>
        <w:autoSpaceDN/>
        <w:adjustRightInd w:val="0"/>
        <w:jc w:val="both"/>
        <w:textAlignment w:val="auto"/>
        <w:rPr>
          <w:rFonts w:eastAsia="Aptos"/>
          <w:b/>
          <w:bCs/>
        </w:rPr>
      </w:pPr>
      <w:r w:rsidRPr="009D2AF1">
        <w:rPr>
          <w:rFonts w:eastAsia="Aptos"/>
          <w:kern w:val="3"/>
          <w:lang w:eastAsia="zh-CN" w:bidi="hi-IN"/>
        </w:rPr>
        <w:t>9.1.2. Priedas Nr. 2 – Saldutiškio seniūnijos vietinės reikšmės viešųjų kelių ir gatvių su žvyro danga sąrašas, 4 lapai.</w:t>
      </w:r>
    </w:p>
    <w:p w14:paraId="16FFF019" w14:textId="77777777" w:rsidR="009D2AF1" w:rsidRPr="009D2AF1" w:rsidRDefault="009D2AF1" w:rsidP="009D2AF1">
      <w:pPr>
        <w:widowControl w:val="0"/>
        <w:tabs>
          <w:tab w:val="left" w:pos="994"/>
          <w:tab w:val="left" w:pos="9088"/>
          <w:tab w:val="left" w:pos="9206"/>
          <w:tab w:val="left" w:pos="9404"/>
        </w:tabs>
        <w:suppressAutoHyphens w:val="0"/>
        <w:autoSpaceDN/>
        <w:ind w:right="-196"/>
        <w:jc w:val="both"/>
        <w:textAlignment w:val="auto"/>
        <w:rPr>
          <w:rFonts w:eastAsia="Aptos"/>
          <w:color w:val="00000A"/>
          <w:kern w:val="3"/>
          <w:lang w:eastAsia="zh-CN" w:bidi="hi-IN"/>
        </w:rPr>
      </w:pPr>
      <w:r w:rsidRPr="009D2AF1">
        <w:rPr>
          <w:rFonts w:eastAsia="Aptos"/>
          <w:kern w:val="3"/>
          <w:lang w:eastAsia="zh-CN" w:bidi="hi-IN"/>
        </w:rPr>
        <w:t>9.1.3.</w:t>
      </w:r>
      <w:r w:rsidRPr="009D2AF1">
        <w:rPr>
          <w:rFonts w:eastAsia="Aptos"/>
          <w:color w:val="00000A"/>
          <w:kern w:val="3"/>
          <w:lang w:eastAsia="zh-CN" w:bidi="hi-IN"/>
        </w:rPr>
        <w:t xml:space="preserve"> Priedas Nr. 3 - Atliktų darbų perdavimo – priėmimo aktas, 1 lapas.</w:t>
      </w:r>
    </w:p>
    <w:p w14:paraId="73AAA03B" w14:textId="77777777" w:rsidR="009D2AF1" w:rsidRPr="009D2AF1" w:rsidRDefault="009D2AF1" w:rsidP="009D2AF1">
      <w:pPr>
        <w:widowControl w:val="0"/>
        <w:suppressAutoHyphens w:val="0"/>
        <w:autoSpaceDN/>
        <w:jc w:val="both"/>
        <w:textAlignment w:val="auto"/>
        <w:rPr>
          <w:rFonts w:eastAsia="Calibri"/>
        </w:rPr>
      </w:pPr>
    </w:p>
    <w:p w14:paraId="73D1FDA1" w14:textId="77777777" w:rsidR="009D2AF1" w:rsidRPr="009D2AF1" w:rsidRDefault="009D2AF1" w:rsidP="009D2AF1">
      <w:pPr>
        <w:widowControl w:val="0"/>
        <w:suppressAutoHyphens w:val="0"/>
        <w:autoSpaceDN/>
        <w:jc w:val="center"/>
        <w:textAlignment w:val="auto"/>
        <w:rPr>
          <w:rFonts w:eastAsia="Aptos"/>
          <w:b/>
        </w:rPr>
      </w:pPr>
      <w:r w:rsidRPr="009D2AF1">
        <w:rPr>
          <w:rFonts w:eastAsia="Aptos"/>
          <w:b/>
        </w:rPr>
        <w:t xml:space="preserve">10. ŠALIŲ REKVIZITAI </w:t>
      </w:r>
    </w:p>
    <w:p w14:paraId="59FBEF9D" w14:textId="77777777" w:rsidR="009D2AF1" w:rsidRPr="009D2AF1" w:rsidRDefault="009D2AF1" w:rsidP="009D2AF1">
      <w:pPr>
        <w:widowControl w:val="0"/>
        <w:suppressAutoHyphens w:val="0"/>
        <w:autoSpaceDN/>
        <w:jc w:val="both"/>
        <w:textAlignment w:val="auto"/>
        <w:rPr>
          <w:rFonts w:eastAsia="Aptos"/>
          <w:b/>
        </w:rPr>
      </w:pPr>
    </w:p>
    <w:p w14:paraId="31244A0E" w14:textId="77777777" w:rsidR="009D2AF1" w:rsidRPr="009D2AF1" w:rsidRDefault="009D2AF1" w:rsidP="009D2AF1">
      <w:pPr>
        <w:widowControl w:val="0"/>
        <w:suppressAutoHyphens w:val="0"/>
        <w:autoSpaceDN/>
        <w:jc w:val="both"/>
        <w:textAlignment w:val="auto"/>
        <w:rPr>
          <w:rFonts w:eastAsia="Aptos"/>
          <w:b/>
        </w:rPr>
      </w:pPr>
      <w:r w:rsidRPr="009D2AF1">
        <w:rPr>
          <w:rFonts w:eastAsia="Aptos"/>
          <w:b/>
        </w:rPr>
        <w:lastRenderedPageBreak/>
        <w:t>Užsakovas</w:t>
      </w:r>
      <w:r w:rsidRPr="009D2AF1">
        <w:rPr>
          <w:rFonts w:eastAsia="Aptos"/>
          <w:b/>
        </w:rPr>
        <w:tab/>
        <w:t xml:space="preserve">                                                                  Rangovas</w:t>
      </w:r>
    </w:p>
    <w:p w14:paraId="5839C3C4"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Utenos rajono savivaldybės administracija</w:t>
      </w:r>
      <w:r w:rsidRPr="009D2AF1">
        <w:rPr>
          <w:rFonts w:eastAsia="Aptos"/>
        </w:rPr>
        <w:tab/>
      </w:r>
      <w:r w:rsidRPr="009D2AF1">
        <w:rPr>
          <w:rFonts w:eastAsia="Aptos"/>
        </w:rPr>
        <w:tab/>
      </w:r>
      <w:r w:rsidRPr="009D2AF1" w:rsidDel="002C64FE">
        <w:rPr>
          <w:rFonts w:eastAsia="Aptos"/>
        </w:rPr>
        <w:t xml:space="preserve"> </w:t>
      </w:r>
      <w:r w:rsidRPr="009D2AF1">
        <w:rPr>
          <w:rFonts w:eastAsia="Aptos"/>
        </w:rPr>
        <w:t>[pavadinimas]</w:t>
      </w:r>
    </w:p>
    <w:p w14:paraId="3B181763"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Utenio a. 4, LT-28503 Utena  </w:t>
      </w:r>
      <w:r w:rsidRPr="009D2AF1">
        <w:rPr>
          <w:rFonts w:eastAsia="Aptos"/>
        </w:rPr>
        <w:tab/>
      </w:r>
      <w:r w:rsidRPr="009D2AF1">
        <w:rPr>
          <w:rFonts w:eastAsia="Aptos"/>
        </w:rPr>
        <w:tab/>
      </w:r>
      <w:r w:rsidRPr="009D2AF1">
        <w:rPr>
          <w:rFonts w:eastAsia="Aptos"/>
        </w:rPr>
        <w:tab/>
      </w:r>
      <w:r w:rsidRPr="009D2AF1" w:rsidDel="002C64FE">
        <w:rPr>
          <w:rFonts w:eastAsia="Aptos"/>
        </w:rPr>
        <w:t xml:space="preserve"> </w:t>
      </w:r>
      <w:r w:rsidRPr="009D2AF1">
        <w:rPr>
          <w:rFonts w:eastAsia="Aptos"/>
        </w:rPr>
        <w:t>[adresas]</w:t>
      </w:r>
    </w:p>
    <w:p w14:paraId="2645FAFF"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Įstaigos kodas: 188710442        </w:t>
      </w:r>
      <w:r w:rsidRPr="009D2AF1">
        <w:rPr>
          <w:rFonts w:eastAsia="Aptos"/>
        </w:rPr>
        <w:tab/>
        <w:t xml:space="preserve">                         Įmonės kodas:</w:t>
      </w:r>
    </w:p>
    <w:p w14:paraId="65BACDCB"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Nėra PVM mokėtoja</w:t>
      </w:r>
      <w:r w:rsidRPr="009D2AF1">
        <w:rPr>
          <w:rFonts w:eastAsia="Aptos"/>
        </w:rPr>
        <w:tab/>
        <w:t xml:space="preserve">                                                 PVM mokėtojo kodas:</w:t>
      </w:r>
    </w:p>
    <w:p w14:paraId="4A75D7B0"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Tel. +370 389 616 00                                                      Tel.                                            </w:t>
      </w:r>
    </w:p>
    <w:p w14:paraId="25E046D7"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El. paštas:  </w:t>
      </w:r>
      <w:proofErr w:type="spellStart"/>
      <w:r w:rsidRPr="009D2AF1">
        <w:rPr>
          <w:rFonts w:eastAsia="Aptos"/>
        </w:rPr>
        <w:t>info@utena.lt</w:t>
      </w:r>
      <w:proofErr w:type="spellEnd"/>
      <w:r w:rsidRPr="009D2AF1">
        <w:rPr>
          <w:rFonts w:eastAsia="Aptos"/>
        </w:rPr>
        <w:t xml:space="preserve">          </w:t>
      </w:r>
      <w:r w:rsidRPr="009D2AF1">
        <w:rPr>
          <w:rFonts w:eastAsia="Aptos"/>
        </w:rPr>
        <w:tab/>
        <w:t xml:space="preserve">                         El. paštas:              </w:t>
      </w:r>
    </w:p>
    <w:p w14:paraId="280A8005"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A. s. LT95 4010 0510 0560 0727</w:t>
      </w:r>
      <w:r w:rsidRPr="009D2AF1">
        <w:rPr>
          <w:rFonts w:eastAsia="Aptos"/>
        </w:rPr>
        <w:tab/>
      </w:r>
      <w:r w:rsidRPr="009D2AF1">
        <w:rPr>
          <w:rFonts w:eastAsia="Aptos"/>
        </w:rPr>
        <w:tab/>
      </w:r>
      <w:r w:rsidRPr="009D2AF1">
        <w:rPr>
          <w:rFonts w:eastAsia="Aptos"/>
        </w:rPr>
        <w:tab/>
        <w:t>A. s.</w:t>
      </w:r>
    </w:p>
    <w:p w14:paraId="35DE1875"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Luminor Bank AS Lietuvos skyrius</w:t>
      </w:r>
      <w:r w:rsidRPr="009D2AF1">
        <w:rPr>
          <w:rFonts w:eastAsia="Aptos"/>
        </w:rPr>
        <w:tab/>
      </w:r>
      <w:r w:rsidRPr="009D2AF1">
        <w:rPr>
          <w:rFonts w:eastAsia="Aptos"/>
        </w:rPr>
        <w:tab/>
      </w:r>
      <w:r w:rsidRPr="009D2AF1">
        <w:rPr>
          <w:rFonts w:eastAsia="Aptos"/>
        </w:rPr>
        <w:tab/>
        <w:t>Bankas:             kodas</w:t>
      </w:r>
    </w:p>
    <w:p w14:paraId="245D15C6"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Banko kodas 40100</w:t>
      </w:r>
    </w:p>
    <w:p w14:paraId="22191B88" w14:textId="77777777" w:rsidR="009D2AF1" w:rsidRPr="009D2AF1" w:rsidRDefault="009D2AF1" w:rsidP="009D2AF1">
      <w:pPr>
        <w:widowControl w:val="0"/>
        <w:suppressAutoHyphens w:val="0"/>
        <w:autoSpaceDN/>
        <w:jc w:val="both"/>
        <w:textAlignment w:val="auto"/>
        <w:rPr>
          <w:rFonts w:eastAsia="Aptos"/>
        </w:rPr>
      </w:pPr>
      <w:r w:rsidRPr="009D2AF1">
        <w:rPr>
          <w:rFonts w:eastAsia="Aptos"/>
        </w:rPr>
        <w:t xml:space="preserve"> </w:t>
      </w:r>
    </w:p>
    <w:p w14:paraId="3841F8A3" w14:textId="77777777" w:rsidR="009D2AF1" w:rsidRPr="009D2AF1" w:rsidRDefault="009D2AF1" w:rsidP="009D2AF1">
      <w:pPr>
        <w:widowControl w:val="0"/>
        <w:tabs>
          <w:tab w:val="left" w:pos="5550"/>
        </w:tabs>
        <w:suppressAutoHyphens w:val="0"/>
        <w:autoSpaceDN/>
        <w:jc w:val="both"/>
        <w:textAlignment w:val="auto"/>
        <w:rPr>
          <w:rFonts w:eastAsia="Aptos"/>
        </w:rPr>
      </w:pPr>
      <w:r w:rsidRPr="009D2AF1">
        <w:rPr>
          <w:rFonts w:eastAsia="Aptos"/>
        </w:rPr>
        <w:t>Administracijos direktorius</w:t>
      </w:r>
      <w:r w:rsidRPr="009D2AF1">
        <w:rPr>
          <w:rFonts w:eastAsia="Aptos"/>
        </w:rPr>
        <w:tab/>
        <w:t>(Pareigos, vardas, pavardė)</w:t>
      </w:r>
    </w:p>
    <w:p w14:paraId="55EC62F3" w14:textId="77777777" w:rsidR="009D2AF1" w:rsidRPr="009D2AF1" w:rsidRDefault="009D2AF1" w:rsidP="009D2AF1">
      <w:pPr>
        <w:widowControl w:val="0"/>
        <w:suppressAutoHyphens w:val="0"/>
        <w:autoSpaceDN/>
        <w:textAlignment w:val="auto"/>
        <w:rPr>
          <w:rFonts w:eastAsia="Aptos"/>
        </w:rPr>
      </w:pPr>
      <w:r w:rsidRPr="009D2AF1">
        <w:rPr>
          <w:rFonts w:eastAsia="Aptos"/>
        </w:rPr>
        <w:t>_______________________</w:t>
      </w:r>
    </w:p>
    <w:p w14:paraId="689CE708" w14:textId="77777777" w:rsidR="009D2AF1" w:rsidRPr="009D2AF1" w:rsidRDefault="009D2AF1" w:rsidP="009D2AF1">
      <w:pPr>
        <w:widowControl w:val="0"/>
        <w:suppressAutoHyphens w:val="0"/>
        <w:autoSpaceDN/>
        <w:textAlignment w:val="auto"/>
        <w:rPr>
          <w:rFonts w:eastAsia="Aptos"/>
        </w:rPr>
      </w:pPr>
    </w:p>
    <w:p w14:paraId="5C3235CD" w14:textId="77777777" w:rsidR="00C93AFD" w:rsidRDefault="00C93AFD" w:rsidP="00C93AFD">
      <w:pPr>
        <w:pStyle w:val="Pagrindinistekstas2"/>
        <w:spacing w:line="240" w:lineRule="auto"/>
        <w:rPr>
          <w:b/>
          <w:lang w:eastAsia="ar-SA"/>
        </w:rPr>
      </w:pPr>
    </w:p>
    <w:p w14:paraId="0D46D590" w14:textId="77777777" w:rsidR="00C93AFD" w:rsidRDefault="00C93AFD" w:rsidP="00C93AFD">
      <w:pPr>
        <w:pStyle w:val="Pagrindinistekstas2"/>
        <w:spacing w:line="240" w:lineRule="auto"/>
        <w:rPr>
          <w:b/>
          <w:lang w:eastAsia="ar-SA"/>
        </w:rPr>
      </w:pPr>
    </w:p>
    <w:p w14:paraId="717BB1DA" w14:textId="77777777" w:rsidR="00C93AFD" w:rsidRDefault="00C93AFD" w:rsidP="00C93AFD">
      <w:pPr>
        <w:pStyle w:val="Pagrindinistekstas2"/>
        <w:spacing w:line="240" w:lineRule="auto"/>
        <w:rPr>
          <w:b/>
          <w:lang w:eastAsia="ar-SA"/>
        </w:rPr>
      </w:pPr>
    </w:p>
    <w:p w14:paraId="3162EF68" w14:textId="77777777" w:rsidR="00C93AFD" w:rsidRDefault="00C93AFD" w:rsidP="00C93AFD">
      <w:pPr>
        <w:pStyle w:val="Pagrindinistekstas2"/>
        <w:spacing w:line="240" w:lineRule="auto"/>
        <w:rPr>
          <w:b/>
          <w:lang w:eastAsia="ar-SA"/>
        </w:rPr>
      </w:pPr>
    </w:p>
    <w:p w14:paraId="3B874252" w14:textId="77777777" w:rsidR="00C93AFD" w:rsidRDefault="00C93AFD" w:rsidP="00C93AFD">
      <w:pPr>
        <w:pStyle w:val="Pagrindinistekstas2"/>
        <w:spacing w:line="240" w:lineRule="auto"/>
        <w:rPr>
          <w:b/>
          <w:lang w:eastAsia="ar-SA"/>
        </w:rPr>
      </w:pPr>
    </w:p>
    <w:p w14:paraId="4F081FF3" w14:textId="77777777" w:rsidR="00C93AFD" w:rsidRDefault="00C93AFD" w:rsidP="00C93AFD">
      <w:pPr>
        <w:pStyle w:val="Pagrindinistekstas2"/>
        <w:spacing w:line="240" w:lineRule="auto"/>
        <w:rPr>
          <w:b/>
          <w:lang w:eastAsia="ar-SA"/>
        </w:rPr>
      </w:pPr>
    </w:p>
    <w:p w14:paraId="05BE9728" w14:textId="77777777" w:rsidR="00C93AFD" w:rsidRDefault="00C93AFD" w:rsidP="00C93AFD">
      <w:pPr>
        <w:pStyle w:val="Pagrindinistekstas2"/>
        <w:spacing w:line="240" w:lineRule="auto"/>
        <w:rPr>
          <w:b/>
          <w:lang w:eastAsia="ar-SA"/>
        </w:rPr>
      </w:pPr>
    </w:p>
    <w:p w14:paraId="7BB97FE4" w14:textId="77777777" w:rsidR="00C93AFD" w:rsidRDefault="00C93AFD" w:rsidP="00C93AFD">
      <w:pPr>
        <w:pStyle w:val="Pagrindinistekstas2"/>
        <w:spacing w:line="240" w:lineRule="auto"/>
        <w:rPr>
          <w:b/>
          <w:lang w:eastAsia="ar-SA"/>
        </w:rPr>
      </w:pPr>
    </w:p>
    <w:p w14:paraId="2E206E26" w14:textId="77777777" w:rsidR="00C93AFD" w:rsidRDefault="00C93AFD" w:rsidP="00C93AFD">
      <w:pPr>
        <w:pStyle w:val="Pagrindinistekstas2"/>
        <w:spacing w:line="240" w:lineRule="auto"/>
        <w:rPr>
          <w:b/>
          <w:lang w:eastAsia="ar-SA"/>
        </w:rPr>
      </w:pPr>
    </w:p>
    <w:p w14:paraId="2D2E6ADE" w14:textId="77777777" w:rsidR="00C93AFD" w:rsidRDefault="00C93AFD" w:rsidP="00C93AFD">
      <w:pPr>
        <w:pStyle w:val="Pagrindinistekstas2"/>
        <w:spacing w:line="240" w:lineRule="auto"/>
        <w:rPr>
          <w:b/>
          <w:lang w:eastAsia="ar-SA"/>
        </w:rPr>
      </w:pPr>
    </w:p>
    <w:p w14:paraId="68C68FED" w14:textId="77777777" w:rsidR="00C93AFD" w:rsidRDefault="00C93AFD" w:rsidP="00C93AFD">
      <w:pPr>
        <w:pStyle w:val="Pagrindinistekstas2"/>
        <w:spacing w:line="240" w:lineRule="auto"/>
        <w:rPr>
          <w:b/>
          <w:lang w:eastAsia="ar-SA"/>
        </w:rPr>
      </w:pPr>
    </w:p>
    <w:p w14:paraId="248C69AA" w14:textId="77777777" w:rsidR="00C93AFD" w:rsidRDefault="00C93AFD" w:rsidP="00C93AFD">
      <w:pPr>
        <w:pStyle w:val="Pagrindinistekstas2"/>
        <w:spacing w:line="240" w:lineRule="auto"/>
        <w:rPr>
          <w:b/>
          <w:lang w:eastAsia="ar-SA"/>
        </w:rPr>
      </w:pPr>
    </w:p>
    <w:p w14:paraId="39BE6E2F" w14:textId="77777777" w:rsidR="00C93AFD" w:rsidRDefault="00C93AFD" w:rsidP="00C93AFD">
      <w:pPr>
        <w:pStyle w:val="Pagrindinistekstas2"/>
        <w:spacing w:line="240" w:lineRule="auto"/>
        <w:rPr>
          <w:b/>
          <w:lang w:eastAsia="ar-SA"/>
        </w:rPr>
      </w:pPr>
    </w:p>
    <w:p w14:paraId="5995C93B" w14:textId="77777777" w:rsidR="00C93AFD" w:rsidRDefault="00C93AFD" w:rsidP="00C93AFD">
      <w:pPr>
        <w:pStyle w:val="Pagrindinistekstas2"/>
        <w:spacing w:line="240" w:lineRule="auto"/>
        <w:rPr>
          <w:b/>
          <w:lang w:eastAsia="ar-SA"/>
        </w:rPr>
      </w:pPr>
    </w:p>
    <w:p w14:paraId="6255B333" w14:textId="77777777" w:rsidR="00C93AFD" w:rsidRDefault="00C93AFD" w:rsidP="00C93AFD">
      <w:pPr>
        <w:pStyle w:val="Pagrindinistekstas2"/>
        <w:spacing w:line="240" w:lineRule="auto"/>
        <w:rPr>
          <w:b/>
          <w:lang w:eastAsia="ar-SA"/>
        </w:rPr>
      </w:pPr>
    </w:p>
    <w:p w14:paraId="0CC89268" w14:textId="77777777" w:rsidR="00C93AFD" w:rsidRDefault="00C93AFD" w:rsidP="00C93AFD">
      <w:pPr>
        <w:pStyle w:val="Pagrindinistekstas2"/>
        <w:spacing w:line="240" w:lineRule="auto"/>
        <w:rPr>
          <w:b/>
          <w:lang w:eastAsia="ar-SA"/>
        </w:rPr>
      </w:pPr>
    </w:p>
    <w:p w14:paraId="05A56252" w14:textId="77777777" w:rsidR="00C93AFD" w:rsidRDefault="00C93AFD" w:rsidP="00C93AFD">
      <w:pPr>
        <w:pStyle w:val="Pagrindinistekstas2"/>
        <w:spacing w:line="240" w:lineRule="auto"/>
        <w:rPr>
          <w:b/>
          <w:lang w:eastAsia="ar-SA"/>
        </w:rPr>
      </w:pPr>
    </w:p>
    <w:p w14:paraId="34B9A2A8" w14:textId="77777777" w:rsidR="00C93AFD" w:rsidRDefault="00C93AFD" w:rsidP="00C93AFD">
      <w:pPr>
        <w:pStyle w:val="Pagrindinistekstas2"/>
        <w:spacing w:line="240" w:lineRule="auto"/>
        <w:rPr>
          <w:b/>
          <w:lang w:eastAsia="ar-SA"/>
        </w:rPr>
      </w:pPr>
    </w:p>
    <w:p w14:paraId="50A1C9B7" w14:textId="77777777" w:rsidR="00C93AFD" w:rsidRDefault="00C93AFD" w:rsidP="00C93AFD">
      <w:pPr>
        <w:pStyle w:val="Pagrindinistekstas2"/>
        <w:spacing w:line="240" w:lineRule="auto"/>
        <w:rPr>
          <w:b/>
          <w:lang w:eastAsia="ar-SA"/>
        </w:rPr>
      </w:pPr>
    </w:p>
    <w:p w14:paraId="3C97DE37" w14:textId="77777777" w:rsidR="002A708A" w:rsidRDefault="00C93AFD" w:rsidP="00C93AFD">
      <w:pPr>
        <w:pStyle w:val="Pagrindinistekstas2"/>
        <w:spacing w:line="240" w:lineRule="auto"/>
        <w:jc w:val="right"/>
        <w:rPr>
          <w:b/>
          <w:lang w:eastAsia="ar-SA"/>
        </w:rPr>
      </w:pPr>
      <w:r>
        <w:rPr>
          <w:b/>
          <w:lang w:eastAsia="ar-SA"/>
        </w:rPr>
        <w:tab/>
      </w:r>
      <w:r>
        <w:rPr>
          <w:b/>
          <w:lang w:eastAsia="ar-SA"/>
        </w:rPr>
        <w:tab/>
      </w:r>
      <w:r>
        <w:rPr>
          <w:b/>
          <w:lang w:eastAsia="ar-SA"/>
        </w:rPr>
        <w:tab/>
      </w:r>
      <w:r>
        <w:rPr>
          <w:b/>
          <w:lang w:eastAsia="ar-SA"/>
        </w:rPr>
        <w:tab/>
      </w:r>
      <w:r>
        <w:rPr>
          <w:b/>
          <w:lang w:eastAsia="ar-SA"/>
        </w:rPr>
        <w:tab/>
      </w:r>
      <w:r>
        <w:rPr>
          <w:b/>
          <w:lang w:eastAsia="ar-SA"/>
        </w:rPr>
        <w:tab/>
      </w:r>
    </w:p>
    <w:p w14:paraId="12B79163" w14:textId="77777777" w:rsidR="009D2AF1" w:rsidRDefault="009D2AF1" w:rsidP="00C93AFD">
      <w:pPr>
        <w:pStyle w:val="Pagrindinistekstas2"/>
        <w:spacing w:line="240" w:lineRule="auto"/>
        <w:jc w:val="right"/>
        <w:rPr>
          <w:bCs/>
          <w:lang w:eastAsia="ar-SA"/>
        </w:rPr>
      </w:pPr>
    </w:p>
    <w:p w14:paraId="7517B6E3" w14:textId="77777777" w:rsidR="009D2AF1" w:rsidRDefault="009D2AF1" w:rsidP="00C93AFD">
      <w:pPr>
        <w:pStyle w:val="Pagrindinistekstas2"/>
        <w:spacing w:line="240" w:lineRule="auto"/>
        <w:jc w:val="right"/>
        <w:rPr>
          <w:bCs/>
          <w:lang w:eastAsia="ar-SA"/>
        </w:rPr>
      </w:pPr>
    </w:p>
    <w:p w14:paraId="303F1256" w14:textId="77777777" w:rsidR="009D2AF1" w:rsidRDefault="009D2AF1" w:rsidP="00C93AFD">
      <w:pPr>
        <w:pStyle w:val="Pagrindinistekstas2"/>
        <w:spacing w:line="240" w:lineRule="auto"/>
        <w:jc w:val="right"/>
        <w:rPr>
          <w:bCs/>
          <w:lang w:eastAsia="ar-SA"/>
        </w:rPr>
      </w:pPr>
    </w:p>
    <w:p w14:paraId="22A340B2" w14:textId="77777777" w:rsidR="009D2AF1" w:rsidRDefault="009D2AF1" w:rsidP="00C93AFD">
      <w:pPr>
        <w:pStyle w:val="Pagrindinistekstas2"/>
        <w:spacing w:line="240" w:lineRule="auto"/>
        <w:jc w:val="right"/>
        <w:rPr>
          <w:bCs/>
          <w:lang w:eastAsia="ar-SA"/>
        </w:rPr>
      </w:pPr>
    </w:p>
    <w:p w14:paraId="4A66473B" w14:textId="77777777" w:rsidR="009D2AF1" w:rsidRDefault="009D2AF1" w:rsidP="00C93AFD">
      <w:pPr>
        <w:pStyle w:val="Pagrindinistekstas2"/>
        <w:spacing w:line="240" w:lineRule="auto"/>
        <w:jc w:val="right"/>
        <w:rPr>
          <w:bCs/>
          <w:lang w:eastAsia="ar-SA"/>
        </w:rPr>
      </w:pPr>
    </w:p>
    <w:p w14:paraId="108CD461" w14:textId="77777777" w:rsidR="009D2AF1" w:rsidRDefault="009D2AF1" w:rsidP="00C93AFD">
      <w:pPr>
        <w:pStyle w:val="Pagrindinistekstas2"/>
        <w:spacing w:line="240" w:lineRule="auto"/>
        <w:jc w:val="right"/>
        <w:rPr>
          <w:bCs/>
          <w:lang w:eastAsia="ar-SA"/>
        </w:rPr>
      </w:pPr>
    </w:p>
    <w:p w14:paraId="245BA383" w14:textId="77777777" w:rsidR="009D2AF1" w:rsidRDefault="009D2AF1" w:rsidP="00C93AFD">
      <w:pPr>
        <w:pStyle w:val="Pagrindinistekstas2"/>
        <w:spacing w:line="240" w:lineRule="auto"/>
        <w:jc w:val="right"/>
        <w:rPr>
          <w:bCs/>
          <w:lang w:eastAsia="ar-SA"/>
        </w:rPr>
      </w:pPr>
    </w:p>
    <w:p w14:paraId="166C4E09" w14:textId="05BC5027" w:rsidR="00C93AFD" w:rsidRPr="007A3029" w:rsidRDefault="00C93AFD" w:rsidP="00C93AFD">
      <w:pPr>
        <w:pStyle w:val="Pagrindinistekstas2"/>
        <w:spacing w:line="240" w:lineRule="auto"/>
        <w:jc w:val="right"/>
        <w:rPr>
          <w:bCs/>
          <w:lang w:eastAsia="ar-SA"/>
        </w:rPr>
      </w:pPr>
      <w:r w:rsidRPr="007A3029">
        <w:rPr>
          <w:bCs/>
          <w:lang w:eastAsia="ar-SA"/>
        </w:rPr>
        <w:lastRenderedPageBreak/>
        <w:t>Sutarties 1 priedas</w:t>
      </w:r>
    </w:p>
    <w:p w14:paraId="53FA5AA7" w14:textId="77777777" w:rsidR="00C93AFD" w:rsidRDefault="00C93AFD" w:rsidP="00C93AFD">
      <w:pPr>
        <w:pStyle w:val="Pagrindinistekstas2"/>
        <w:spacing w:line="240" w:lineRule="auto"/>
        <w:jc w:val="center"/>
        <w:rPr>
          <w:b/>
          <w:lang w:eastAsia="ar-SA"/>
        </w:rPr>
      </w:pPr>
    </w:p>
    <w:p w14:paraId="46749907" w14:textId="77777777" w:rsidR="00C93AFD" w:rsidRDefault="00C93AFD" w:rsidP="00C93AFD">
      <w:pPr>
        <w:pStyle w:val="Pagrindinistekstas2"/>
        <w:spacing w:line="240" w:lineRule="auto"/>
        <w:jc w:val="center"/>
        <w:rPr>
          <w:b/>
          <w:lang w:eastAsia="ar-SA"/>
        </w:rPr>
      </w:pPr>
      <w:r w:rsidRPr="003E1EC7">
        <w:rPr>
          <w:b/>
          <w:lang w:eastAsia="ar-SA"/>
        </w:rPr>
        <w:t>TECHNINĖ SPECIFIKACIJA</w:t>
      </w:r>
    </w:p>
    <w:p w14:paraId="22E92833" w14:textId="13A943BC" w:rsidR="00C93AFD" w:rsidRDefault="00C93AFD" w:rsidP="00C93AFD">
      <w:pPr>
        <w:pStyle w:val="Betarp"/>
      </w:pPr>
      <w:r w:rsidRPr="002E0431">
        <w:tab/>
        <w:t xml:space="preserve">              </w:t>
      </w:r>
      <w:r>
        <w:tab/>
      </w:r>
      <w:r w:rsidRPr="002E0431">
        <w:tab/>
      </w:r>
    </w:p>
    <w:p w14:paraId="65B7F714" w14:textId="77777777" w:rsidR="00C93AFD" w:rsidRDefault="00C93AFD" w:rsidP="00C93AFD"/>
    <w:p w14:paraId="5D8EB034" w14:textId="77777777" w:rsidR="00C93AFD" w:rsidRDefault="00C93AFD" w:rsidP="00C93AFD"/>
    <w:p w14:paraId="460A90FC" w14:textId="77777777" w:rsidR="00C93AFD" w:rsidRDefault="00C93AFD" w:rsidP="00C93AFD">
      <w:pPr>
        <w:jc w:val="center"/>
      </w:pPr>
    </w:p>
    <w:p w14:paraId="1E68E213" w14:textId="77777777" w:rsidR="00C93AFD" w:rsidRDefault="00C93AFD" w:rsidP="00C93AFD">
      <w:pPr>
        <w:jc w:val="center"/>
      </w:pPr>
    </w:p>
    <w:p w14:paraId="38B5B42A" w14:textId="77777777" w:rsidR="00C93AFD" w:rsidRDefault="00C93AFD" w:rsidP="00C93AFD">
      <w:pPr>
        <w:jc w:val="center"/>
      </w:pPr>
    </w:p>
    <w:p w14:paraId="2DCD911E" w14:textId="77777777" w:rsidR="00C93AFD" w:rsidRDefault="00C93AFD" w:rsidP="00C93AFD">
      <w:pPr>
        <w:jc w:val="center"/>
      </w:pPr>
    </w:p>
    <w:p w14:paraId="4244E7EB" w14:textId="77777777" w:rsidR="00C93AFD" w:rsidRDefault="00C93AFD" w:rsidP="00C93AFD">
      <w:pPr>
        <w:jc w:val="center"/>
      </w:pPr>
    </w:p>
    <w:p w14:paraId="5F983AF8" w14:textId="77777777" w:rsidR="00C93AFD" w:rsidRDefault="00C93AFD" w:rsidP="00C93AFD">
      <w:pPr>
        <w:jc w:val="center"/>
      </w:pPr>
    </w:p>
    <w:p w14:paraId="6E1B145B" w14:textId="77777777" w:rsidR="00C93AFD" w:rsidRDefault="00C93AFD" w:rsidP="00C93AFD">
      <w:pPr>
        <w:jc w:val="center"/>
      </w:pPr>
    </w:p>
    <w:p w14:paraId="1FE8E637" w14:textId="77777777" w:rsidR="00C93AFD" w:rsidRDefault="00C93AFD" w:rsidP="00C93AFD">
      <w:pPr>
        <w:jc w:val="center"/>
      </w:pPr>
    </w:p>
    <w:p w14:paraId="44D488E6" w14:textId="77777777" w:rsidR="00C93AFD" w:rsidRDefault="00C93AFD" w:rsidP="00C93AFD">
      <w:pPr>
        <w:jc w:val="center"/>
      </w:pPr>
    </w:p>
    <w:p w14:paraId="2894ACE2" w14:textId="77777777" w:rsidR="00C93AFD" w:rsidRDefault="00C93AFD" w:rsidP="00C93AFD">
      <w:pPr>
        <w:jc w:val="center"/>
      </w:pPr>
    </w:p>
    <w:p w14:paraId="6AB91EF5" w14:textId="77777777" w:rsidR="00C93AFD" w:rsidRDefault="00C93AFD" w:rsidP="00C93AFD">
      <w:pPr>
        <w:jc w:val="center"/>
      </w:pPr>
    </w:p>
    <w:p w14:paraId="5AE59A6F" w14:textId="77777777" w:rsidR="00C93AFD" w:rsidRDefault="00C93AFD" w:rsidP="00C93AFD">
      <w:pPr>
        <w:jc w:val="center"/>
      </w:pPr>
    </w:p>
    <w:p w14:paraId="356270B6" w14:textId="77777777" w:rsidR="00C93AFD" w:rsidRDefault="00C93AFD" w:rsidP="00C93AFD">
      <w:pPr>
        <w:jc w:val="center"/>
      </w:pPr>
    </w:p>
    <w:p w14:paraId="1C8ACE89" w14:textId="77777777" w:rsidR="00C93AFD" w:rsidRDefault="00C93AFD" w:rsidP="00C93AFD">
      <w:pPr>
        <w:jc w:val="center"/>
      </w:pPr>
    </w:p>
    <w:p w14:paraId="14221E23" w14:textId="77777777" w:rsidR="00C93AFD" w:rsidRDefault="00C93AFD" w:rsidP="00C93AFD">
      <w:pPr>
        <w:jc w:val="center"/>
      </w:pPr>
    </w:p>
    <w:p w14:paraId="7BEAD950" w14:textId="77777777" w:rsidR="00C93AFD" w:rsidRDefault="00C93AFD" w:rsidP="00C93AFD">
      <w:pPr>
        <w:jc w:val="center"/>
      </w:pPr>
    </w:p>
    <w:p w14:paraId="7B9FBF88" w14:textId="77777777" w:rsidR="00C93AFD" w:rsidRDefault="00C93AFD" w:rsidP="00C93AFD">
      <w:pPr>
        <w:jc w:val="center"/>
      </w:pPr>
    </w:p>
    <w:p w14:paraId="3A83ACC8" w14:textId="77777777" w:rsidR="00C93AFD" w:rsidRDefault="00C93AFD" w:rsidP="00C93AFD">
      <w:pPr>
        <w:jc w:val="center"/>
      </w:pPr>
    </w:p>
    <w:p w14:paraId="68884F8B" w14:textId="77777777" w:rsidR="00C93AFD" w:rsidRDefault="00C93AFD" w:rsidP="00C93AFD">
      <w:pPr>
        <w:jc w:val="center"/>
      </w:pPr>
    </w:p>
    <w:p w14:paraId="50606DFF" w14:textId="77777777" w:rsidR="00C93AFD" w:rsidRDefault="00C93AFD" w:rsidP="00C93AFD">
      <w:pPr>
        <w:jc w:val="center"/>
      </w:pPr>
    </w:p>
    <w:p w14:paraId="1E68BC0F" w14:textId="77777777" w:rsidR="00C93AFD" w:rsidRDefault="00C93AFD" w:rsidP="00C93AFD">
      <w:pPr>
        <w:jc w:val="center"/>
      </w:pPr>
    </w:p>
    <w:p w14:paraId="33035EEC" w14:textId="77777777" w:rsidR="00C93AFD" w:rsidRDefault="00C93AFD" w:rsidP="00C93AFD">
      <w:pPr>
        <w:jc w:val="center"/>
      </w:pPr>
    </w:p>
    <w:p w14:paraId="235D448D" w14:textId="77777777" w:rsidR="00C93AFD" w:rsidRDefault="00C93AFD" w:rsidP="00C93AFD">
      <w:pPr>
        <w:jc w:val="center"/>
      </w:pPr>
    </w:p>
    <w:p w14:paraId="4C1B8D45" w14:textId="77777777" w:rsidR="00C93AFD" w:rsidRDefault="00C93AFD" w:rsidP="00C93AFD">
      <w:pPr>
        <w:jc w:val="center"/>
      </w:pPr>
    </w:p>
    <w:p w14:paraId="580764CF" w14:textId="77777777" w:rsidR="00C93AFD" w:rsidRDefault="00C93AFD" w:rsidP="00C93AFD">
      <w:pPr>
        <w:jc w:val="center"/>
      </w:pPr>
    </w:p>
    <w:p w14:paraId="2EB343C0" w14:textId="77777777" w:rsidR="00C93AFD" w:rsidRDefault="00C93AFD" w:rsidP="00C93AFD">
      <w:pPr>
        <w:jc w:val="center"/>
      </w:pPr>
    </w:p>
    <w:p w14:paraId="2E3ADB77" w14:textId="77777777" w:rsidR="00C93AFD" w:rsidRDefault="00C93AFD" w:rsidP="00C93AFD">
      <w:pPr>
        <w:jc w:val="center"/>
      </w:pPr>
    </w:p>
    <w:p w14:paraId="23023F58" w14:textId="77777777" w:rsidR="00C93AFD" w:rsidRDefault="00C93AFD" w:rsidP="00C93AFD">
      <w:pPr>
        <w:jc w:val="center"/>
      </w:pPr>
    </w:p>
    <w:p w14:paraId="2844E804" w14:textId="77777777" w:rsidR="00C93AFD" w:rsidRDefault="00C93AFD" w:rsidP="00C93AFD">
      <w:pPr>
        <w:jc w:val="center"/>
      </w:pPr>
    </w:p>
    <w:p w14:paraId="76859B25" w14:textId="77777777" w:rsidR="00C93AFD" w:rsidRDefault="00C93AFD" w:rsidP="00C93AFD">
      <w:pPr>
        <w:jc w:val="center"/>
      </w:pPr>
    </w:p>
    <w:p w14:paraId="7E9DD565" w14:textId="77777777" w:rsidR="00C93AFD" w:rsidRDefault="00C93AFD" w:rsidP="00C93AFD">
      <w:pPr>
        <w:jc w:val="center"/>
      </w:pPr>
    </w:p>
    <w:p w14:paraId="081086BF" w14:textId="77777777" w:rsidR="00C93AFD" w:rsidRDefault="00C93AFD" w:rsidP="00C93AFD">
      <w:pPr>
        <w:jc w:val="center"/>
      </w:pPr>
    </w:p>
    <w:p w14:paraId="7D0DF505" w14:textId="77777777" w:rsidR="00C93AFD" w:rsidRDefault="00C93AFD" w:rsidP="00C93AFD">
      <w:pPr>
        <w:jc w:val="center"/>
      </w:pPr>
    </w:p>
    <w:p w14:paraId="1B7DC465" w14:textId="77777777" w:rsidR="00C93AFD" w:rsidRDefault="00C93AFD" w:rsidP="00C93AFD">
      <w:pPr>
        <w:jc w:val="center"/>
      </w:pPr>
    </w:p>
    <w:p w14:paraId="42E408AB" w14:textId="77777777" w:rsidR="00C93AFD" w:rsidRDefault="00C93AFD" w:rsidP="00C93AFD">
      <w:pPr>
        <w:jc w:val="center"/>
      </w:pPr>
    </w:p>
    <w:p w14:paraId="412D67E1" w14:textId="77777777" w:rsidR="00C93AFD" w:rsidRDefault="00C93AFD" w:rsidP="00C93AFD">
      <w:pPr>
        <w:jc w:val="center"/>
      </w:pPr>
    </w:p>
    <w:p w14:paraId="05F701D3" w14:textId="77777777" w:rsidR="00C93AFD" w:rsidRDefault="00C93AFD" w:rsidP="00C93AFD">
      <w:pPr>
        <w:jc w:val="center"/>
      </w:pPr>
    </w:p>
    <w:p w14:paraId="700DC262" w14:textId="77777777" w:rsidR="00C93AFD" w:rsidRDefault="00C93AFD" w:rsidP="00C93AFD">
      <w:pPr>
        <w:jc w:val="center"/>
      </w:pPr>
    </w:p>
    <w:p w14:paraId="5AE7156C" w14:textId="77777777" w:rsidR="00C93AFD" w:rsidRDefault="00C93AFD" w:rsidP="00C93AFD">
      <w:pPr>
        <w:jc w:val="center"/>
      </w:pPr>
    </w:p>
    <w:p w14:paraId="6E2DB8C2" w14:textId="77777777" w:rsidR="00C93AFD" w:rsidRDefault="00C93AFD" w:rsidP="00C93AFD">
      <w:pPr>
        <w:jc w:val="center"/>
      </w:pPr>
    </w:p>
    <w:p w14:paraId="6B15D339" w14:textId="77777777" w:rsidR="00C93AFD" w:rsidRDefault="00C93AFD" w:rsidP="00C93AFD">
      <w:pPr>
        <w:jc w:val="center"/>
      </w:pPr>
    </w:p>
    <w:p w14:paraId="6881E8CD" w14:textId="77777777" w:rsidR="00C93AFD" w:rsidRDefault="00C93AFD" w:rsidP="00C93AFD">
      <w:pPr>
        <w:jc w:val="center"/>
      </w:pPr>
    </w:p>
    <w:p w14:paraId="5ACCF6C8" w14:textId="77777777" w:rsidR="00C93AFD" w:rsidRDefault="00C93AFD" w:rsidP="00C93AFD">
      <w:pPr>
        <w:jc w:val="right"/>
      </w:pPr>
    </w:p>
    <w:p w14:paraId="17A700F2" w14:textId="77777777" w:rsidR="009D2AF1" w:rsidRDefault="009D2AF1" w:rsidP="00C93AFD">
      <w:pPr>
        <w:jc w:val="right"/>
      </w:pPr>
    </w:p>
    <w:p w14:paraId="21D61927" w14:textId="77777777" w:rsidR="009D2AF1" w:rsidRDefault="009D2AF1" w:rsidP="00C93AFD">
      <w:pPr>
        <w:jc w:val="right"/>
      </w:pPr>
    </w:p>
    <w:p w14:paraId="04244F98" w14:textId="7CDC131C" w:rsidR="00C93AFD" w:rsidRDefault="00C93AFD" w:rsidP="00C93AFD">
      <w:pPr>
        <w:jc w:val="right"/>
      </w:pPr>
      <w:r w:rsidRPr="00F0185F">
        <w:lastRenderedPageBreak/>
        <w:t>Sutarties priedas Nr. 2</w:t>
      </w:r>
    </w:p>
    <w:p w14:paraId="3F552F83" w14:textId="77777777" w:rsidR="00C93AFD" w:rsidRPr="00F0185F" w:rsidRDefault="00C93AFD" w:rsidP="00C93AFD">
      <w:pPr>
        <w:jc w:val="right"/>
      </w:pPr>
    </w:p>
    <w:p w14:paraId="000E3424" w14:textId="77777777" w:rsidR="00C93AFD" w:rsidRDefault="00C93AFD" w:rsidP="00C93AFD">
      <w:pPr>
        <w:pStyle w:val="Betarp"/>
        <w:jc w:val="center"/>
        <w:rPr>
          <w:b/>
          <w:bCs/>
        </w:rPr>
      </w:pPr>
      <w:r>
        <w:rPr>
          <w:b/>
          <w:bCs/>
        </w:rPr>
        <w:t>SALDUTIŠKIO</w:t>
      </w:r>
      <w:r w:rsidRPr="008B2B47">
        <w:rPr>
          <w:b/>
          <w:bCs/>
        </w:rPr>
        <w:t xml:space="preserve"> SENIŪNIJOS VIETINĖS REIKŠMĖS VIEŠŲJŲ KELIŲ SU ŽVYRO DANGA SĄRAŠAS</w:t>
      </w:r>
    </w:p>
    <w:p w14:paraId="3BF30C37" w14:textId="77777777" w:rsidR="00C93AFD" w:rsidRPr="008F59C7" w:rsidRDefault="00C93AFD" w:rsidP="00C93AFD"/>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
        <w:gridCol w:w="10"/>
        <w:gridCol w:w="1124"/>
        <w:gridCol w:w="3628"/>
        <w:gridCol w:w="57"/>
        <w:gridCol w:w="802"/>
        <w:gridCol w:w="33"/>
        <w:gridCol w:w="16"/>
        <w:gridCol w:w="833"/>
        <w:gridCol w:w="17"/>
        <w:gridCol w:w="16"/>
        <w:gridCol w:w="818"/>
        <w:gridCol w:w="17"/>
        <w:gridCol w:w="16"/>
        <w:gridCol w:w="817"/>
        <w:gridCol w:w="17"/>
        <w:gridCol w:w="16"/>
        <w:gridCol w:w="960"/>
        <w:gridCol w:w="17"/>
        <w:gridCol w:w="16"/>
      </w:tblGrid>
      <w:tr w:rsidR="00C93AFD" w:rsidRPr="00164E5C" w14:paraId="03D10F8E" w14:textId="77777777" w:rsidTr="00C93AFD">
        <w:trPr>
          <w:gridBefore w:val="2"/>
          <w:wBefore w:w="29" w:type="dxa"/>
          <w:trHeight w:val="224"/>
          <w:jc w:val="center"/>
        </w:trPr>
        <w:tc>
          <w:tcPr>
            <w:tcW w:w="1124" w:type="dxa"/>
            <w:vMerge w:val="restart"/>
            <w:shd w:val="clear" w:color="auto" w:fill="F2DBDB"/>
            <w:vAlign w:val="center"/>
          </w:tcPr>
          <w:p w14:paraId="76286A3A" w14:textId="77777777" w:rsidR="00C93AFD" w:rsidRPr="00164E5C" w:rsidRDefault="00C93AFD" w:rsidP="00C93AFD">
            <w:pPr>
              <w:ind w:right="-153"/>
              <w:jc w:val="center"/>
              <w:rPr>
                <w:b/>
              </w:rPr>
            </w:pPr>
            <w:r w:rsidRPr="00164E5C">
              <w:rPr>
                <w:b/>
              </w:rPr>
              <w:t>Kelio numeris</w:t>
            </w:r>
          </w:p>
        </w:tc>
        <w:tc>
          <w:tcPr>
            <w:tcW w:w="3685" w:type="dxa"/>
            <w:gridSpan w:val="2"/>
            <w:vMerge w:val="restart"/>
            <w:shd w:val="clear" w:color="auto" w:fill="F2DBDB"/>
            <w:vAlign w:val="center"/>
          </w:tcPr>
          <w:p w14:paraId="07802F28" w14:textId="77777777" w:rsidR="00C93AFD" w:rsidRPr="00164E5C" w:rsidRDefault="00C93AFD" w:rsidP="00C93AFD">
            <w:pPr>
              <w:jc w:val="center"/>
              <w:rPr>
                <w:b/>
              </w:rPr>
            </w:pPr>
            <w:r w:rsidRPr="00164E5C">
              <w:rPr>
                <w:b/>
              </w:rPr>
              <w:t>Kelio pavadinimas</w:t>
            </w:r>
          </w:p>
        </w:tc>
        <w:tc>
          <w:tcPr>
            <w:tcW w:w="835" w:type="dxa"/>
            <w:gridSpan w:val="2"/>
            <w:vMerge w:val="restart"/>
            <w:shd w:val="clear" w:color="auto" w:fill="F2DBDB"/>
            <w:vAlign w:val="center"/>
          </w:tcPr>
          <w:p w14:paraId="5B9DBD37" w14:textId="77777777" w:rsidR="00C93AFD" w:rsidRPr="00164E5C" w:rsidRDefault="00C93AFD" w:rsidP="00C93AFD">
            <w:pPr>
              <w:jc w:val="center"/>
              <w:rPr>
                <w:b/>
              </w:rPr>
            </w:pPr>
            <w:r w:rsidRPr="00164E5C">
              <w:rPr>
                <w:b/>
              </w:rPr>
              <w:t>Kelio ilgis</w:t>
            </w:r>
          </w:p>
        </w:tc>
        <w:tc>
          <w:tcPr>
            <w:tcW w:w="2583" w:type="dxa"/>
            <w:gridSpan w:val="10"/>
            <w:shd w:val="clear" w:color="auto" w:fill="F2DBDB"/>
            <w:vAlign w:val="center"/>
          </w:tcPr>
          <w:p w14:paraId="4D70BCD9" w14:textId="77777777" w:rsidR="00C93AFD" w:rsidRPr="00164E5C" w:rsidRDefault="00C93AFD" w:rsidP="00C93AFD">
            <w:pPr>
              <w:jc w:val="center"/>
              <w:rPr>
                <w:b/>
              </w:rPr>
            </w:pPr>
            <w:r w:rsidRPr="00164E5C">
              <w:rPr>
                <w:b/>
              </w:rPr>
              <w:t>Kelio danga, km</w:t>
            </w:r>
          </w:p>
        </w:tc>
        <w:tc>
          <w:tcPr>
            <w:tcW w:w="993" w:type="dxa"/>
            <w:gridSpan w:val="3"/>
            <w:vMerge w:val="restart"/>
            <w:shd w:val="clear" w:color="auto" w:fill="F2DBDB"/>
            <w:vAlign w:val="center"/>
          </w:tcPr>
          <w:p w14:paraId="7909B0D0" w14:textId="77777777" w:rsidR="00C93AFD" w:rsidRPr="00164E5C" w:rsidRDefault="00C93AFD" w:rsidP="00C93AFD">
            <w:pPr>
              <w:ind w:left="-57" w:right="-57"/>
              <w:jc w:val="center"/>
              <w:rPr>
                <w:b/>
              </w:rPr>
            </w:pPr>
            <w:r w:rsidRPr="00164E5C">
              <w:rPr>
                <w:b/>
              </w:rPr>
              <w:t>Kelio kategorija</w:t>
            </w:r>
          </w:p>
        </w:tc>
      </w:tr>
      <w:tr w:rsidR="00C93AFD" w:rsidRPr="00164E5C" w14:paraId="23F85526" w14:textId="77777777" w:rsidTr="00C93AFD">
        <w:trPr>
          <w:gridBefore w:val="2"/>
          <w:wBefore w:w="29" w:type="dxa"/>
          <w:trHeight w:val="477"/>
          <w:jc w:val="center"/>
        </w:trPr>
        <w:tc>
          <w:tcPr>
            <w:tcW w:w="1124" w:type="dxa"/>
            <w:vMerge/>
            <w:vAlign w:val="center"/>
          </w:tcPr>
          <w:p w14:paraId="064E74F5" w14:textId="77777777" w:rsidR="00C93AFD" w:rsidRPr="00164E5C" w:rsidRDefault="00C93AFD" w:rsidP="00C93AFD">
            <w:pPr>
              <w:jc w:val="center"/>
              <w:rPr>
                <w:b/>
              </w:rPr>
            </w:pPr>
          </w:p>
        </w:tc>
        <w:tc>
          <w:tcPr>
            <w:tcW w:w="3685" w:type="dxa"/>
            <w:gridSpan w:val="2"/>
            <w:vMerge/>
            <w:vAlign w:val="center"/>
          </w:tcPr>
          <w:p w14:paraId="0AE9A197" w14:textId="77777777" w:rsidR="00C93AFD" w:rsidRPr="00164E5C" w:rsidRDefault="00C93AFD" w:rsidP="00C93AFD">
            <w:pPr>
              <w:jc w:val="center"/>
              <w:rPr>
                <w:b/>
              </w:rPr>
            </w:pPr>
          </w:p>
        </w:tc>
        <w:tc>
          <w:tcPr>
            <w:tcW w:w="835" w:type="dxa"/>
            <w:gridSpan w:val="2"/>
            <w:vMerge/>
            <w:vAlign w:val="center"/>
          </w:tcPr>
          <w:p w14:paraId="3FE8D561" w14:textId="77777777" w:rsidR="00C93AFD" w:rsidRPr="00164E5C" w:rsidRDefault="00C93AFD" w:rsidP="00C93AFD">
            <w:pPr>
              <w:jc w:val="center"/>
              <w:rPr>
                <w:b/>
              </w:rPr>
            </w:pPr>
          </w:p>
        </w:tc>
        <w:tc>
          <w:tcPr>
            <w:tcW w:w="882" w:type="dxa"/>
            <w:gridSpan w:val="4"/>
            <w:shd w:val="clear" w:color="auto" w:fill="F2DBDB"/>
            <w:vAlign w:val="center"/>
          </w:tcPr>
          <w:p w14:paraId="624EB491" w14:textId="77777777" w:rsidR="00C93AFD" w:rsidRPr="00164E5C" w:rsidRDefault="00C93AFD" w:rsidP="00C93AFD">
            <w:pPr>
              <w:ind w:left="-57" w:right="-57"/>
              <w:jc w:val="center"/>
              <w:rPr>
                <w:b/>
              </w:rPr>
            </w:pPr>
            <w:r w:rsidRPr="00164E5C">
              <w:rPr>
                <w:b/>
              </w:rPr>
              <w:t>Asfaltas</w:t>
            </w:r>
          </w:p>
        </w:tc>
        <w:tc>
          <w:tcPr>
            <w:tcW w:w="851" w:type="dxa"/>
            <w:gridSpan w:val="3"/>
            <w:shd w:val="clear" w:color="auto" w:fill="F2DBDB"/>
            <w:vAlign w:val="center"/>
          </w:tcPr>
          <w:p w14:paraId="0071FFB6" w14:textId="77777777" w:rsidR="00C93AFD" w:rsidRPr="00164E5C" w:rsidRDefault="00C93AFD" w:rsidP="00C93AFD">
            <w:pPr>
              <w:jc w:val="center"/>
              <w:rPr>
                <w:b/>
              </w:rPr>
            </w:pPr>
            <w:r w:rsidRPr="00164E5C">
              <w:rPr>
                <w:b/>
              </w:rPr>
              <w:t>Žvyras</w:t>
            </w:r>
          </w:p>
        </w:tc>
        <w:tc>
          <w:tcPr>
            <w:tcW w:w="850" w:type="dxa"/>
            <w:gridSpan w:val="3"/>
            <w:shd w:val="clear" w:color="auto" w:fill="F2DBDB"/>
            <w:vAlign w:val="center"/>
          </w:tcPr>
          <w:p w14:paraId="306BA536" w14:textId="77777777" w:rsidR="00C93AFD" w:rsidRPr="00164E5C" w:rsidRDefault="00C93AFD" w:rsidP="00C93AFD">
            <w:pPr>
              <w:ind w:left="-57" w:right="-57"/>
              <w:jc w:val="center"/>
              <w:rPr>
                <w:b/>
              </w:rPr>
            </w:pPr>
            <w:r w:rsidRPr="00164E5C">
              <w:rPr>
                <w:b/>
              </w:rPr>
              <w:t>Gruntas</w:t>
            </w:r>
          </w:p>
        </w:tc>
        <w:tc>
          <w:tcPr>
            <w:tcW w:w="993" w:type="dxa"/>
            <w:gridSpan w:val="3"/>
            <w:vMerge/>
            <w:vAlign w:val="center"/>
          </w:tcPr>
          <w:p w14:paraId="2CADD605" w14:textId="77777777" w:rsidR="00C93AFD" w:rsidRPr="00164E5C" w:rsidRDefault="00C93AFD" w:rsidP="00C93AFD">
            <w:pPr>
              <w:jc w:val="center"/>
              <w:rPr>
                <w:b/>
              </w:rPr>
            </w:pPr>
          </w:p>
        </w:tc>
      </w:tr>
      <w:tr w:rsidR="00C93AFD" w:rsidRPr="00164E5C" w14:paraId="2CA98C72" w14:textId="77777777" w:rsidTr="00C93AFD">
        <w:trPr>
          <w:gridBefore w:val="2"/>
          <w:wBefore w:w="29" w:type="dxa"/>
          <w:jc w:val="center"/>
        </w:trPr>
        <w:tc>
          <w:tcPr>
            <w:tcW w:w="9220" w:type="dxa"/>
            <w:gridSpan w:val="18"/>
            <w:shd w:val="clear" w:color="auto" w:fill="D9D9D9" w:themeFill="background1" w:themeFillShade="D9"/>
            <w:vAlign w:val="center"/>
          </w:tcPr>
          <w:p w14:paraId="08E74E0A" w14:textId="77777777" w:rsidR="00C93AFD" w:rsidRPr="00164E5C" w:rsidRDefault="00C93AFD" w:rsidP="00C93AFD">
            <w:pPr>
              <w:jc w:val="center"/>
              <w:rPr>
                <w:b/>
              </w:rPr>
            </w:pPr>
            <w:r w:rsidRPr="00164E5C">
              <w:rPr>
                <w:b/>
              </w:rPr>
              <w:t>Saldutiškio seniūnija</w:t>
            </w:r>
          </w:p>
        </w:tc>
      </w:tr>
      <w:tr w:rsidR="00C93AFD" w:rsidRPr="00C93AFD" w14:paraId="7F6EB290" w14:textId="77777777" w:rsidTr="00C93AFD">
        <w:trPr>
          <w:gridBefore w:val="2"/>
          <w:gridAfter w:val="2"/>
          <w:wBefore w:w="29" w:type="dxa"/>
          <w:wAfter w:w="33" w:type="dxa"/>
          <w:jc w:val="center"/>
        </w:trPr>
        <w:tc>
          <w:tcPr>
            <w:tcW w:w="1124" w:type="dxa"/>
            <w:vAlign w:val="center"/>
          </w:tcPr>
          <w:p w14:paraId="7F7DB316" w14:textId="77777777" w:rsidR="00C93AFD" w:rsidRPr="00C93AFD" w:rsidRDefault="00C93AFD" w:rsidP="00C93AFD">
            <w:pPr>
              <w:jc w:val="center"/>
            </w:pPr>
            <w:r w:rsidRPr="00C93AFD">
              <w:t>Sa-01</w:t>
            </w:r>
          </w:p>
        </w:tc>
        <w:tc>
          <w:tcPr>
            <w:tcW w:w="3628" w:type="dxa"/>
            <w:vAlign w:val="center"/>
          </w:tcPr>
          <w:p w14:paraId="144C47FF" w14:textId="77777777" w:rsidR="00C93AFD" w:rsidRPr="00C93AFD" w:rsidRDefault="00C93AFD" w:rsidP="00C93AFD">
            <w:pPr>
              <w:jc w:val="center"/>
            </w:pPr>
            <w:r w:rsidRPr="00C93AFD">
              <w:t>Plentas–</w:t>
            </w:r>
            <w:proofErr w:type="spellStart"/>
            <w:r w:rsidRPr="00C93AFD">
              <w:t>Paąžuoliai</w:t>
            </w:r>
            <w:proofErr w:type="spellEnd"/>
          </w:p>
        </w:tc>
        <w:tc>
          <w:tcPr>
            <w:tcW w:w="859" w:type="dxa"/>
            <w:gridSpan w:val="2"/>
            <w:vAlign w:val="center"/>
          </w:tcPr>
          <w:p w14:paraId="4D72BA35" w14:textId="77777777" w:rsidR="00C93AFD" w:rsidRPr="00C93AFD" w:rsidRDefault="00C93AFD" w:rsidP="00C93AFD">
            <w:pPr>
              <w:jc w:val="center"/>
            </w:pPr>
            <w:r w:rsidRPr="00C93AFD">
              <w:t>2,48</w:t>
            </w:r>
          </w:p>
        </w:tc>
        <w:tc>
          <w:tcPr>
            <w:tcW w:w="882" w:type="dxa"/>
            <w:gridSpan w:val="3"/>
            <w:vAlign w:val="center"/>
          </w:tcPr>
          <w:p w14:paraId="455E626A" w14:textId="77777777" w:rsidR="00C93AFD" w:rsidRPr="00C93AFD" w:rsidRDefault="00C93AFD" w:rsidP="00C93AFD">
            <w:pPr>
              <w:jc w:val="center"/>
            </w:pPr>
          </w:p>
        </w:tc>
        <w:tc>
          <w:tcPr>
            <w:tcW w:w="851" w:type="dxa"/>
            <w:gridSpan w:val="3"/>
            <w:vAlign w:val="center"/>
          </w:tcPr>
          <w:p w14:paraId="50F24A35" w14:textId="77777777" w:rsidR="00C93AFD" w:rsidRPr="00C93AFD" w:rsidRDefault="00C93AFD" w:rsidP="00C93AFD">
            <w:pPr>
              <w:jc w:val="center"/>
            </w:pPr>
          </w:p>
        </w:tc>
        <w:tc>
          <w:tcPr>
            <w:tcW w:w="850" w:type="dxa"/>
            <w:gridSpan w:val="3"/>
            <w:vAlign w:val="center"/>
          </w:tcPr>
          <w:p w14:paraId="7A15BAF4" w14:textId="77777777" w:rsidR="00C93AFD" w:rsidRPr="00C93AFD" w:rsidRDefault="00C93AFD" w:rsidP="00C93AFD">
            <w:pPr>
              <w:jc w:val="center"/>
            </w:pPr>
            <w:r w:rsidRPr="00C93AFD">
              <w:t>2,48</w:t>
            </w:r>
          </w:p>
        </w:tc>
        <w:tc>
          <w:tcPr>
            <w:tcW w:w="993" w:type="dxa"/>
            <w:gridSpan w:val="3"/>
            <w:vAlign w:val="center"/>
          </w:tcPr>
          <w:p w14:paraId="2EB20B77" w14:textId="77777777" w:rsidR="00C93AFD" w:rsidRPr="00C93AFD" w:rsidRDefault="00C93AFD" w:rsidP="00C93AFD">
            <w:pPr>
              <w:jc w:val="center"/>
            </w:pPr>
            <w:r w:rsidRPr="00C93AFD">
              <w:t>IIIv</w:t>
            </w:r>
          </w:p>
        </w:tc>
      </w:tr>
      <w:tr w:rsidR="00C93AFD" w:rsidRPr="00C93AFD" w14:paraId="53B9A9CB" w14:textId="77777777" w:rsidTr="00C93AFD">
        <w:trPr>
          <w:gridBefore w:val="2"/>
          <w:gridAfter w:val="2"/>
          <w:wBefore w:w="29" w:type="dxa"/>
          <w:wAfter w:w="33" w:type="dxa"/>
          <w:jc w:val="center"/>
        </w:trPr>
        <w:tc>
          <w:tcPr>
            <w:tcW w:w="1124" w:type="dxa"/>
            <w:vAlign w:val="center"/>
          </w:tcPr>
          <w:p w14:paraId="54C53273" w14:textId="77777777" w:rsidR="00C93AFD" w:rsidRPr="00C93AFD" w:rsidRDefault="00C93AFD" w:rsidP="00C93AFD">
            <w:pPr>
              <w:jc w:val="center"/>
            </w:pPr>
            <w:r w:rsidRPr="00C93AFD">
              <w:t>Sa-02</w:t>
            </w:r>
          </w:p>
        </w:tc>
        <w:tc>
          <w:tcPr>
            <w:tcW w:w="3628" w:type="dxa"/>
            <w:vAlign w:val="center"/>
          </w:tcPr>
          <w:p w14:paraId="2C2D5499" w14:textId="77777777" w:rsidR="00C93AFD" w:rsidRPr="00C93AFD" w:rsidRDefault="00C93AFD" w:rsidP="00C93AFD">
            <w:pPr>
              <w:jc w:val="center"/>
            </w:pPr>
            <w:proofErr w:type="spellStart"/>
            <w:r w:rsidRPr="00C93AFD">
              <w:t>Dirniškės</w:t>
            </w:r>
            <w:proofErr w:type="spellEnd"/>
            <w:r w:rsidRPr="00C93AFD">
              <w:t>–Vajeliai</w:t>
            </w:r>
          </w:p>
        </w:tc>
        <w:tc>
          <w:tcPr>
            <w:tcW w:w="859" w:type="dxa"/>
            <w:gridSpan w:val="2"/>
            <w:vAlign w:val="center"/>
          </w:tcPr>
          <w:p w14:paraId="62133DDB" w14:textId="77777777" w:rsidR="00C93AFD" w:rsidRPr="00C93AFD" w:rsidRDefault="00C93AFD" w:rsidP="00C93AFD">
            <w:pPr>
              <w:jc w:val="center"/>
            </w:pPr>
            <w:r w:rsidRPr="00C93AFD">
              <w:t>2,51</w:t>
            </w:r>
          </w:p>
        </w:tc>
        <w:tc>
          <w:tcPr>
            <w:tcW w:w="882" w:type="dxa"/>
            <w:gridSpan w:val="3"/>
            <w:vAlign w:val="center"/>
          </w:tcPr>
          <w:p w14:paraId="1738F751" w14:textId="77777777" w:rsidR="00C93AFD" w:rsidRPr="00C93AFD" w:rsidRDefault="00C93AFD" w:rsidP="00C93AFD">
            <w:pPr>
              <w:jc w:val="center"/>
            </w:pPr>
          </w:p>
        </w:tc>
        <w:tc>
          <w:tcPr>
            <w:tcW w:w="851" w:type="dxa"/>
            <w:gridSpan w:val="3"/>
            <w:vAlign w:val="center"/>
          </w:tcPr>
          <w:p w14:paraId="7F74A275" w14:textId="77777777" w:rsidR="00C93AFD" w:rsidRPr="00C93AFD" w:rsidRDefault="00C93AFD" w:rsidP="00C93AFD">
            <w:pPr>
              <w:jc w:val="center"/>
            </w:pPr>
          </w:p>
        </w:tc>
        <w:tc>
          <w:tcPr>
            <w:tcW w:w="850" w:type="dxa"/>
            <w:gridSpan w:val="3"/>
            <w:vAlign w:val="center"/>
          </w:tcPr>
          <w:p w14:paraId="38896002" w14:textId="77777777" w:rsidR="00C93AFD" w:rsidRPr="00C93AFD" w:rsidRDefault="00C93AFD" w:rsidP="00C93AFD">
            <w:pPr>
              <w:jc w:val="center"/>
            </w:pPr>
            <w:r w:rsidRPr="00C93AFD">
              <w:t>2,51</w:t>
            </w:r>
          </w:p>
        </w:tc>
        <w:tc>
          <w:tcPr>
            <w:tcW w:w="993" w:type="dxa"/>
            <w:gridSpan w:val="3"/>
            <w:vAlign w:val="center"/>
          </w:tcPr>
          <w:p w14:paraId="09351029" w14:textId="77777777" w:rsidR="00C93AFD" w:rsidRPr="00C93AFD" w:rsidRDefault="00C93AFD" w:rsidP="00C93AFD">
            <w:pPr>
              <w:jc w:val="center"/>
            </w:pPr>
            <w:r w:rsidRPr="00C93AFD">
              <w:t>IIIv</w:t>
            </w:r>
          </w:p>
        </w:tc>
      </w:tr>
      <w:tr w:rsidR="00C93AFD" w:rsidRPr="00C93AFD" w14:paraId="1B627EBD" w14:textId="77777777" w:rsidTr="00C93AFD">
        <w:trPr>
          <w:gridBefore w:val="2"/>
          <w:gridAfter w:val="2"/>
          <w:wBefore w:w="29" w:type="dxa"/>
          <w:wAfter w:w="33" w:type="dxa"/>
          <w:jc w:val="center"/>
        </w:trPr>
        <w:tc>
          <w:tcPr>
            <w:tcW w:w="1124" w:type="dxa"/>
            <w:vAlign w:val="center"/>
          </w:tcPr>
          <w:p w14:paraId="14B3B3BB" w14:textId="77777777" w:rsidR="00C93AFD" w:rsidRPr="00C93AFD" w:rsidRDefault="00C93AFD" w:rsidP="00C93AFD">
            <w:pPr>
              <w:jc w:val="center"/>
            </w:pPr>
            <w:r w:rsidRPr="00C93AFD">
              <w:t>Sa-03</w:t>
            </w:r>
          </w:p>
        </w:tc>
        <w:tc>
          <w:tcPr>
            <w:tcW w:w="3628" w:type="dxa"/>
            <w:vAlign w:val="center"/>
          </w:tcPr>
          <w:p w14:paraId="4D02BE63" w14:textId="77777777" w:rsidR="00C93AFD" w:rsidRPr="00C93AFD" w:rsidRDefault="00C93AFD" w:rsidP="00C93AFD">
            <w:pPr>
              <w:jc w:val="center"/>
            </w:pPr>
            <w:proofErr w:type="spellStart"/>
            <w:r w:rsidRPr="00C93AFD">
              <w:t>Pučkoriškiai</w:t>
            </w:r>
            <w:proofErr w:type="spellEnd"/>
            <w:r w:rsidRPr="00C93AFD">
              <w:t>–</w:t>
            </w:r>
            <w:proofErr w:type="spellStart"/>
            <w:r w:rsidRPr="00C93AFD">
              <w:t>Šarkiai</w:t>
            </w:r>
            <w:proofErr w:type="spellEnd"/>
          </w:p>
        </w:tc>
        <w:tc>
          <w:tcPr>
            <w:tcW w:w="859" w:type="dxa"/>
            <w:gridSpan w:val="2"/>
            <w:vAlign w:val="center"/>
          </w:tcPr>
          <w:p w14:paraId="7D4EB14E" w14:textId="77777777" w:rsidR="00C93AFD" w:rsidRPr="00C93AFD" w:rsidRDefault="00C93AFD" w:rsidP="00C93AFD">
            <w:pPr>
              <w:jc w:val="center"/>
            </w:pPr>
            <w:r w:rsidRPr="00C93AFD">
              <w:t>3,95</w:t>
            </w:r>
          </w:p>
        </w:tc>
        <w:tc>
          <w:tcPr>
            <w:tcW w:w="882" w:type="dxa"/>
            <w:gridSpan w:val="3"/>
            <w:vAlign w:val="center"/>
          </w:tcPr>
          <w:p w14:paraId="4EF4F944" w14:textId="77777777" w:rsidR="00C93AFD" w:rsidRPr="00C93AFD" w:rsidRDefault="00C93AFD" w:rsidP="00C93AFD">
            <w:pPr>
              <w:jc w:val="center"/>
            </w:pPr>
          </w:p>
        </w:tc>
        <w:tc>
          <w:tcPr>
            <w:tcW w:w="851" w:type="dxa"/>
            <w:gridSpan w:val="3"/>
            <w:vAlign w:val="center"/>
          </w:tcPr>
          <w:p w14:paraId="270B9054" w14:textId="77777777" w:rsidR="00C93AFD" w:rsidRPr="00C93AFD" w:rsidRDefault="00C93AFD" w:rsidP="00C93AFD">
            <w:pPr>
              <w:jc w:val="center"/>
            </w:pPr>
          </w:p>
        </w:tc>
        <w:tc>
          <w:tcPr>
            <w:tcW w:w="850" w:type="dxa"/>
            <w:gridSpan w:val="3"/>
            <w:vAlign w:val="center"/>
          </w:tcPr>
          <w:p w14:paraId="01ACAC34" w14:textId="77777777" w:rsidR="00C93AFD" w:rsidRPr="00C93AFD" w:rsidRDefault="00C93AFD" w:rsidP="00C93AFD">
            <w:pPr>
              <w:jc w:val="center"/>
            </w:pPr>
            <w:r w:rsidRPr="00C93AFD">
              <w:t>3,95</w:t>
            </w:r>
          </w:p>
        </w:tc>
        <w:tc>
          <w:tcPr>
            <w:tcW w:w="993" w:type="dxa"/>
            <w:gridSpan w:val="3"/>
            <w:vAlign w:val="center"/>
          </w:tcPr>
          <w:p w14:paraId="5856F785" w14:textId="77777777" w:rsidR="00C93AFD" w:rsidRPr="00C93AFD" w:rsidRDefault="00C93AFD" w:rsidP="00C93AFD">
            <w:pPr>
              <w:jc w:val="center"/>
            </w:pPr>
            <w:r w:rsidRPr="00C93AFD">
              <w:t>IIv</w:t>
            </w:r>
          </w:p>
        </w:tc>
      </w:tr>
      <w:tr w:rsidR="00C93AFD" w:rsidRPr="00C93AFD" w14:paraId="1CF469E7" w14:textId="77777777" w:rsidTr="00C93AFD">
        <w:trPr>
          <w:gridBefore w:val="2"/>
          <w:gridAfter w:val="2"/>
          <w:wBefore w:w="29" w:type="dxa"/>
          <w:wAfter w:w="33" w:type="dxa"/>
          <w:jc w:val="center"/>
        </w:trPr>
        <w:tc>
          <w:tcPr>
            <w:tcW w:w="1124" w:type="dxa"/>
            <w:vAlign w:val="center"/>
          </w:tcPr>
          <w:p w14:paraId="2CA4E5D6" w14:textId="77777777" w:rsidR="00C93AFD" w:rsidRPr="00C93AFD" w:rsidRDefault="00C93AFD" w:rsidP="00C93AFD">
            <w:pPr>
              <w:jc w:val="center"/>
            </w:pPr>
            <w:r w:rsidRPr="00C93AFD">
              <w:t>Sa-04</w:t>
            </w:r>
          </w:p>
        </w:tc>
        <w:tc>
          <w:tcPr>
            <w:tcW w:w="3628" w:type="dxa"/>
            <w:vAlign w:val="center"/>
          </w:tcPr>
          <w:p w14:paraId="4D122007" w14:textId="77777777" w:rsidR="00C93AFD" w:rsidRPr="00C93AFD" w:rsidRDefault="00C93AFD" w:rsidP="00C93AFD">
            <w:pPr>
              <w:jc w:val="center"/>
            </w:pPr>
            <w:proofErr w:type="spellStart"/>
            <w:r w:rsidRPr="00C93AFD">
              <w:t>Sūdalaukis</w:t>
            </w:r>
            <w:proofErr w:type="spellEnd"/>
            <w:r w:rsidRPr="00C93AFD">
              <w:t>–</w:t>
            </w:r>
            <w:proofErr w:type="spellStart"/>
            <w:r w:rsidRPr="00C93AFD">
              <w:t>Šiaudiniškis</w:t>
            </w:r>
            <w:proofErr w:type="spellEnd"/>
          </w:p>
        </w:tc>
        <w:tc>
          <w:tcPr>
            <w:tcW w:w="859" w:type="dxa"/>
            <w:gridSpan w:val="2"/>
            <w:vAlign w:val="center"/>
          </w:tcPr>
          <w:p w14:paraId="4B638BDA" w14:textId="77777777" w:rsidR="00C93AFD" w:rsidRPr="00C93AFD" w:rsidRDefault="00C93AFD" w:rsidP="00C93AFD">
            <w:pPr>
              <w:jc w:val="center"/>
            </w:pPr>
            <w:r w:rsidRPr="00C93AFD">
              <w:t>0,66</w:t>
            </w:r>
          </w:p>
        </w:tc>
        <w:tc>
          <w:tcPr>
            <w:tcW w:w="882" w:type="dxa"/>
            <w:gridSpan w:val="3"/>
            <w:vAlign w:val="center"/>
          </w:tcPr>
          <w:p w14:paraId="44F905D5" w14:textId="77777777" w:rsidR="00C93AFD" w:rsidRPr="00C93AFD" w:rsidRDefault="00C93AFD" w:rsidP="00C93AFD">
            <w:pPr>
              <w:jc w:val="center"/>
            </w:pPr>
          </w:p>
        </w:tc>
        <w:tc>
          <w:tcPr>
            <w:tcW w:w="851" w:type="dxa"/>
            <w:gridSpan w:val="3"/>
            <w:vAlign w:val="center"/>
          </w:tcPr>
          <w:p w14:paraId="20619BD7" w14:textId="77777777" w:rsidR="00C93AFD" w:rsidRPr="00C93AFD" w:rsidRDefault="00C93AFD" w:rsidP="00C93AFD">
            <w:pPr>
              <w:jc w:val="center"/>
            </w:pPr>
          </w:p>
        </w:tc>
        <w:tc>
          <w:tcPr>
            <w:tcW w:w="850" w:type="dxa"/>
            <w:gridSpan w:val="3"/>
            <w:vAlign w:val="center"/>
          </w:tcPr>
          <w:p w14:paraId="5BA44A51" w14:textId="77777777" w:rsidR="00C93AFD" w:rsidRPr="00C93AFD" w:rsidRDefault="00C93AFD" w:rsidP="00C93AFD">
            <w:pPr>
              <w:jc w:val="center"/>
            </w:pPr>
            <w:r w:rsidRPr="00C93AFD">
              <w:t>0,66</w:t>
            </w:r>
          </w:p>
        </w:tc>
        <w:tc>
          <w:tcPr>
            <w:tcW w:w="993" w:type="dxa"/>
            <w:gridSpan w:val="3"/>
            <w:vAlign w:val="center"/>
          </w:tcPr>
          <w:p w14:paraId="48C3DCA4" w14:textId="77777777" w:rsidR="00C93AFD" w:rsidRPr="00C93AFD" w:rsidRDefault="00C93AFD" w:rsidP="00C93AFD">
            <w:pPr>
              <w:jc w:val="center"/>
            </w:pPr>
            <w:r w:rsidRPr="00C93AFD">
              <w:t>IIIv</w:t>
            </w:r>
          </w:p>
        </w:tc>
      </w:tr>
      <w:tr w:rsidR="00C93AFD" w:rsidRPr="00C93AFD" w14:paraId="4A31C43D" w14:textId="77777777" w:rsidTr="00C93AFD">
        <w:trPr>
          <w:gridBefore w:val="2"/>
          <w:gridAfter w:val="2"/>
          <w:wBefore w:w="29" w:type="dxa"/>
          <w:wAfter w:w="33" w:type="dxa"/>
          <w:jc w:val="center"/>
        </w:trPr>
        <w:tc>
          <w:tcPr>
            <w:tcW w:w="1124" w:type="dxa"/>
            <w:vAlign w:val="center"/>
          </w:tcPr>
          <w:p w14:paraId="678F9317" w14:textId="77777777" w:rsidR="00C93AFD" w:rsidRPr="00C93AFD" w:rsidRDefault="00C93AFD" w:rsidP="00C93AFD">
            <w:pPr>
              <w:jc w:val="center"/>
            </w:pPr>
            <w:r w:rsidRPr="00C93AFD">
              <w:t>Sa-05</w:t>
            </w:r>
          </w:p>
        </w:tc>
        <w:tc>
          <w:tcPr>
            <w:tcW w:w="3628" w:type="dxa"/>
            <w:vAlign w:val="center"/>
          </w:tcPr>
          <w:p w14:paraId="0A0AC0D6" w14:textId="77777777" w:rsidR="00C93AFD" w:rsidRPr="00C93AFD" w:rsidRDefault="00C93AFD" w:rsidP="00C93AFD">
            <w:pPr>
              <w:jc w:val="center"/>
            </w:pPr>
            <w:proofErr w:type="spellStart"/>
            <w:r w:rsidRPr="00C93AFD">
              <w:t>Antalamėstė</w:t>
            </w:r>
            <w:proofErr w:type="spellEnd"/>
            <w:r w:rsidRPr="00C93AFD">
              <w:t>–</w:t>
            </w:r>
            <w:proofErr w:type="spellStart"/>
            <w:r w:rsidRPr="00C93AFD">
              <w:t>Kemešys</w:t>
            </w:r>
            <w:proofErr w:type="spellEnd"/>
          </w:p>
        </w:tc>
        <w:tc>
          <w:tcPr>
            <w:tcW w:w="859" w:type="dxa"/>
            <w:gridSpan w:val="2"/>
            <w:vAlign w:val="center"/>
          </w:tcPr>
          <w:p w14:paraId="59947F4C" w14:textId="77777777" w:rsidR="00C93AFD" w:rsidRPr="00C93AFD" w:rsidRDefault="00C93AFD" w:rsidP="00C93AFD">
            <w:pPr>
              <w:jc w:val="center"/>
            </w:pPr>
            <w:r w:rsidRPr="00C93AFD">
              <w:t>3,72</w:t>
            </w:r>
          </w:p>
        </w:tc>
        <w:tc>
          <w:tcPr>
            <w:tcW w:w="882" w:type="dxa"/>
            <w:gridSpan w:val="3"/>
            <w:vAlign w:val="center"/>
          </w:tcPr>
          <w:p w14:paraId="30E4713C" w14:textId="77777777" w:rsidR="00C93AFD" w:rsidRPr="00C93AFD" w:rsidRDefault="00C93AFD" w:rsidP="00C93AFD">
            <w:pPr>
              <w:jc w:val="center"/>
            </w:pPr>
          </w:p>
        </w:tc>
        <w:tc>
          <w:tcPr>
            <w:tcW w:w="851" w:type="dxa"/>
            <w:gridSpan w:val="3"/>
            <w:vAlign w:val="center"/>
          </w:tcPr>
          <w:p w14:paraId="46D8D07B" w14:textId="77777777" w:rsidR="00C93AFD" w:rsidRPr="00C93AFD" w:rsidRDefault="00C93AFD" w:rsidP="00C93AFD">
            <w:pPr>
              <w:jc w:val="center"/>
            </w:pPr>
          </w:p>
        </w:tc>
        <w:tc>
          <w:tcPr>
            <w:tcW w:w="850" w:type="dxa"/>
            <w:gridSpan w:val="3"/>
            <w:vAlign w:val="center"/>
          </w:tcPr>
          <w:p w14:paraId="06C2D5AE" w14:textId="77777777" w:rsidR="00C93AFD" w:rsidRPr="00C93AFD" w:rsidRDefault="00C93AFD" w:rsidP="00C93AFD">
            <w:pPr>
              <w:jc w:val="center"/>
            </w:pPr>
            <w:r w:rsidRPr="00C93AFD">
              <w:t>3,72</w:t>
            </w:r>
          </w:p>
        </w:tc>
        <w:tc>
          <w:tcPr>
            <w:tcW w:w="993" w:type="dxa"/>
            <w:gridSpan w:val="3"/>
            <w:vAlign w:val="center"/>
          </w:tcPr>
          <w:p w14:paraId="7B8C2343" w14:textId="77777777" w:rsidR="00C93AFD" w:rsidRPr="00C93AFD" w:rsidRDefault="00C93AFD" w:rsidP="00C93AFD">
            <w:pPr>
              <w:jc w:val="center"/>
            </w:pPr>
            <w:r w:rsidRPr="00C93AFD">
              <w:t>IIIv</w:t>
            </w:r>
          </w:p>
        </w:tc>
      </w:tr>
      <w:tr w:rsidR="00C93AFD" w:rsidRPr="00C93AFD" w14:paraId="00832B2D" w14:textId="77777777" w:rsidTr="00C93AFD">
        <w:trPr>
          <w:gridBefore w:val="2"/>
          <w:gridAfter w:val="2"/>
          <w:wBefore w:w="29" w:type="dxa"/>
          <w:wAfter w:w="33" w:type="dxa"/>
          <w:jc w:val="center"/>
        </w:trPr>
        <w:tc>
          <w:tcPr>
            <w:tcW w:w="1124" w:type="dxa"/>
            <w:vAlign w:val="center"/>
          </w:tcPr>
          <w:p w14:paraId="72423E96" w14:textId="77777777" w:rsidR="00C93AFD" w:rsidRPr="00C93AFD" w:rsidRDefault="00C93AFD" w:rsidP="00C93AFD">
            <w:pPr>
              <w:jc w:val="center"/>
            </w:pPr>
            <w:r w:rsidRPr="00C93AFD">
              <w:t>Sa-06</w:t>
            </w:r>
          </w:p>
        </w:tc>
        <w:tc>
          <w:tcPr>
            <w:tcW w:w="3628" w:type="dxa"/>
            <w:vAlign w:val="center"/>
          </w:tcPr>
          <w:p w14:paraId="7267E5F1" w14:textId="77777777" w:rsidR="00C93AFD" w:rsidRPr="00C93AFD" w:rsidRDefault="00C93AFD" w:rsidP="00C93AFD">
            <w:pPr>
              <w:jc w:val="center"/>
            </w:pPr>
            <w:proofErr w:type="spellStart"/>
            <w:r w:rsidRPr="00C93AFD">
              <w:t>Šarkiai</w:t>
            </w:r>
            <w:proofErr w:type="spellEnd"/>
            <w:r w:rsidRPr="00C93AFD">
              <w:t>–</w:t>
            </w:r>
            <w:proofErr w:type="spellStart"/>
            <w:r w:rsidRPr="00C93AFD">
              <w:t>Katiniškė</w:t>
            </w:r>
            <w:proofErr w:type="spellEnd"/>
          </w:p>
        </w:tc>
        <w:tc>
          <w:tcPr>
            <w:tcW w:w="859" w:type="dxa"/>
            <w:gridSpan w:val="2"/>
            <w:vAlign w:val="center"/>
          </w:tcPr>
          <w:p w14:paraId="16ED4CA8" w14:textId="77777777" w:rsidR="00C93AFD" w:rsidRPr="00C93AFD" w:rsidRDefault="00C93AFD" w:rsidP="00C93AFD">
            <w:pPr>
              <w:jc w:val="center"/>
            </w:pPr>
            <w:r w:rsidRPr="00C93AFD">
              <w:t>2,04</w:t>
            </w:r>
          </w:p>
        </w:tc>
        <w:tc>
          <w:tcPr>
            <w:tcW w:w="882" w:type="dxa"/>
            <w:gridSpan w:val="3"/>
            <w:vAlign w:val="center"/>
          </w:tcPr>
          <w:p w14:paraId="28A2977C" w14:textId="77777777" w:rsidR="00C93AFD" w:rsidRPr="00C93AFD" w:rsidRDefault="00C93AFD" w:rsidP="00C93AFD">
            <w:pPr>
              <w:jc w:val="center"/>
            </w:pPr>
          </w:p>
        </w:tc>
        <w:tc>
          <w:tcPr>
            <w:tcW w:w="851" w:type="dxa"/>
            <w:gridSpan w:val="3"/>
            <w:vAlign w:val="center"/>
          </w:tcPr>
          <w:p w14:paraId="009A2A58" w14:textId="77777777" w:rsidR="00C93AFD" w:rsidRPr="00C93AFD" w:rsidRDefault="00C93AFD" w:rsidP="00C93AFD">
            <w:pPr>
              <w:jc w:val="center"/>
            </w:pPr>
          </w:p>
        </w:tc>
        <w:tc>
          <w:tcPr>
            <w:tcW w:w="850" w:type="dxa"/>
            <w:gridSpan w:val="3"/>
            <w:vAlign w:val="center"/>
          </w:tcPr>
          <w:p w14:paraId="35573195" w14:textId="77777777" w:rsidR="00C93AFD" w:rsidRPr="00C93AFD" w:rsidRDefault="00C93AFD" w:rsidP="00C93AFD">
            <w:pPr>
              <w:jc w:val="center"/>
            </w:pPr>
            <w:r w:rsidRPr="00C93AFD">
              <w:t>2,04</w:t>
            </w:r>
          </w:p>
        </w:tc>
        <w:tc>
          <w:tcPr>
            <w:tcW w:w="993" w:type="dxa"/>
            <w:gridSpan w:val="3"/>
            <w:vAlign w:val="center"/>
          </w:tcPr>
          <w:p w14:paraId="6D160322" w14:textId="77777777" w:rsidR="00C93AFD" w:rsidRPr="00C93AFD" w:rsidRDefault="00C93AFD" w:rsidP="00C93AFD">
            <w:pPr>
              <w:jc w:val="center"/>
            </w:pPr>
            <w:r w:rsidRPr="00C93AFD">
              <w:t>IIIv</w:t>
            </w:r>
          </w:p>
        </w:tc>
      </w:tr>
      <w:tr w:rsidR="00C93AFD" w:rsidRPr="00C93AFD" w14:paraId="0F875993" w14:textId="77777777" w:rsidTr="00C93AFD">
        <w:trPr>
          <w:gridBefore w:val="2"/>
          <w:gridAfter w:val="2"/>
          <w:wBefore w:w="29" w:type="dxa"/>
          <w:wAfter w:w="33" w:type="dxa"/>
          <w:jc w:val="center"/>
        </w:trPr>
        <w:tc>
          <w:tcPr>
            <w:tcW w:w="1124" w:type="dxa"/>
            <w:vAlign w:val="center"/>
          </w:tcPr>
          <w:p w14:paraId="431C03F0" w14:textId="77777777" w:rsidR="00C93AFD" w:rsidRPr="00C93AFD" w:rsidRDefault="00C93AFD" w:rsidP="00C93AFD">
            <w:pPr>
              <w:jc w:val="center"/>
            </w:pPr>
            <w:r w:rsidRPr="00C93AFD">
              <w:t>Sa-07</w:t>
            </w:r>
          </w:p>
        </w:tc>
        <w:tc>
          <w:tcPr>
            <w:tcW w:w="3628" w:type="dxa"/>
            <w:vAlign w:val="center"/>
          </w:tcPr>
          <w:p w14:paraId="24CFD692" w14:textId="77777777" w:rsidR="00C93AFD" w:rsidRPr="00C93AFD" w:rsidRDefault="00C93AFD" w:rsidP="00C93AFD">
            <w:pPr>
              <w:jc w:val="center"/>
            </w:pPr>
            <w:proofErr w:type="spellStart"/>
            <w:r w:rsidRPr="00C93AFD">
              <w:t>Indubakių</w:t>
            </w:r>
            <w:proofErr w:type="spellEnd"/>
            <w:r w:rsidRPr="00C93AFD">
              <w:t xml:space="preserve"> k. kelias</w:t>
            </w:r>
          </w:p>
        </w:tc>
        <w:tc>
          <w:tcPr>
            <w:tcW w:w="859" w:type="dxa"/>
            <w:gridSpan w:val="2"/>
            <w:vAlign w:val="center"/>
          </w:tcPr>
          <w:p w14:paraId="54676FD0" w14:textId="77777777" w:rsidR="00C93AFD" w:rsidRPr="00C93AFD" w:rsidRDefault="00C93AFD" w:rsidP="00C93AFD">
            <w:pPr>
              <w:jc w:val="center"/>
            </w:pPr>
            <w:r w:rsidRPr="00C93AFD">
              <w:t>0,38</w:t>
            </w:r>
          </w:p>
        </w:tc>
        <w:tc>
          <w:tcPr>
            <w:tcW w:w="882" w:type="dxa"/>
            <w:gridSpan w:val="3"/>
            <w:vAlign w:val="center"/>
          </w:tcPr>
          <w:p w14:paraId="1F395110" w14:textId="77777777" w:rsidR="00C93AFD" w:rsidRPr="00C93AFD" w:rsidRDefault="00C93AFD" w:rsidP="00C93AFD">
            <w:pPr>
              <w:jc w:val="center"/>
            </w:pPr>
          </w:p>
        </w:tc>
        <w:tc>
          <w:tcPr>
            <w:tcW w:w="851" w:type="dxa"/>
            <w:gridSpan w:val="3"/>
            <w:vAlign w:val="center"/>
          </w:tcPr>
          <w:p w14:paraId="74E785C3" w14:textId="77777777" w:rsidR="00C93AFD" w:rsidRPr="00C93AFD" w:rsidRDefault="00C93AFD" w:rsidP="00C93AFD">
            <w:pPr>
              <w:jc w:val="center"/>
            </w:pPr>
          </w:p>
        </w:tc>
        <w:tc>
          <w:tcPr>
            <w:tcW w:w="850" w:type="dxa"/>
            <w:gridSpan w:val="3"/>
            <w:vAlign w:val="center"/>
          </w:tcPr>
          <w:p w14:paraId="71037775" w14:textId="77777777" w:rsidR="00C93AFD" w:rsidRPr="00C93AFD" w:rsidRDefault="00C93AFD" w:rsidP="00C93AFD">
            <w:pPr>
              <w:jc w:val="center"/>
            </w:pPr>
            <w:r w:rsidRPr="00C93AFD">
              <w:t>0,38</w:t>
            </w:r>
          </w:p>
        </w:tc>
        <w:tc>
          <w:tcPr>
            <w:tcW w:w="993" w:type="dxa"/>
            <w:gridSpan w:val="3"/>
            <w:vAlign w:val="center"/>
          </w:tcPr>
          <w:p w14:paraId="2D0AB9D1" w14:textId="77777777" w:rsidR="00C93AFD" w:rsidRPr="00C93AFD" w:rsidRDefault="00C93AFD" w:rsidP="00C93AFD">
            <w:pPr>
              <w:jc w:val="center"/>
            </w:pPr>
            <w:r w:rsidRPr="00C93AFD">
              <w:t>IIIv</w:t>
            </w:r>
          </w:p>
        </w:tc>
      </w:tr>
      <w:tr w:rsidR="00C93AFD" w:rsidRPr="00C93AFD" w14:paraId="2921D31A" w14:textId="77777777" w:rsidTr="00C93AFD">
        <w:trPr>
          <w:gridBefore w:val="2"/>
          <w:gridAfter w:val="2"/>
          <w:wBefore w:w="29" w:type="dxa"/>
          <w:wAfter w:w="33" w:type="dxa"/>
          <w:jc w:val="center"/>
        </w:trPr>
        <w:tc>
          <w:tcPr>
            <w:tcW w:w="1124" w:type="dxa"/>
            <w:vAlign w:val="center"/>
          </w:tcPr>
          <w:p w14:paraId="56841D4A" w14:textId="77777777" w:rsidR="00C93AFD" w:rsidRPr="00C93AFD" w:rsidRDefault="00C93AFD" w:rsidP="00C93AFD">
            <w:pPr>
              <w:jc w:val="center"/>
            </w:pPr>
            <w:r w:rsidRPr="00C93AFD">
              <w:t>Sa-08</w:t>
            </w:r>
          </w:p>
        </w:tc>
        <w:tc>
          <w:tcPr>
            <w:tcW w:w="3628" w:type="dxa"/>
            <w:vAlign w:val="center"/>
          </w:tcPr>
          <w:p w14:paraId="25648543" w14:textId="77777777" w:rsidR="00C93AFD" w:rsidRPr="00C93AFD" w:rsidRDefault="00C93AFD" w:rsidP="00C93AFD">
            <w:pPr>
              <w:jc w:val="center"/>
            </w:pPr>
            <w:proofErr w:type="spellStart"/>
            <w:r w:rsidRPr="00C93AFD">
              <w:t>Kemešio</w:t>
            </w:r>
            <w:proofErr w:type="spellEnd"/>
            <w:r w:rsidRPr="00C93AFD">
              <w:t xml:space="preserve"> k. kelias</w:t>
            </w:r>
          </w:p>
        </w:tc>
        <w:tc>
          <w:tcPr>
            <w:tcW w:w="859" w:type="dxa"/>
            <w:gridSpan w:val="2"/>
            <w:vAlign w:val="center"/>
          </w:tcPr>
          <w:p w14:paraId="1C592BF7" w14:textId="77777777" w:rsidR="00C93AFD" w:rsidRPr="00C93AFD" w:rsidRDefault="00C93AFD" w:rsidP="00C93AFD">
            <w:pPr>
              <w:jc w:val="center"/>
            </w:pPr>
            <w:r w:rsidRPr="00C93AFD">
              <w:t>0,24</w:t>
            </w:r>
          </w:p>
        </w:tc>
        <w:tc>
          <w:tcPr>
            <w:tcW w:w="882" w:type="dxa"/>
            <w:gridSpan w:val="3"/>
            <w:vAlign w:val="center"/>
          </w:tcPr>
          <w:p w14:paraId="23F8674B" w14:textId="77777777" w:rsidR="00C93AFD" w:rsidRPr="00C93AFD" w:rsidRDefault="00C93AFD" w:rsidP="00C93AFD">
            <w:pPr>
              <w:jc w:val="center"/>
            </w:pPr>
          </w:p>
        </w:tc>
        <w:tc>
          <w:tcPr>
            <w:tcW w:w="851" w:type="dxa"/>
            <w:gridSpan w:val="3"/>
            <w:vAlign w:val="center"/>
          </w:tcPr>
          <w:p w14:paraId="0B9F6371" w14:textId="77777777" w:rsidR="00C93AFD" w:rsidRPr="00C93AFD" w:rsidRDefault="00C93AFD" w:rsidP="00C93AFD">
            <w:pPr>
              <w:jc w:val="center"/>
            </w:pPr>
          </w:p>
        </w:tc>
        <w:tc>
          <w:tcPr>
            <w:tcW w:w="850" w:type="dxa"/>
            <w:gridSpan w:val="3"/>
            <w:vAlign w:val="center"/>
          </w:tcPr>
          <w:p w14:paraId="7CB6AC8E" w14:textId="77777777" w:rsidR="00C93AFD" w:rsidRPr="00C93AFD" w:rsidRDefault="00C93AFD" w:rsidP="00C93AFD">
            <w:pPr>
              <w:jc w:val="center"/>
            </w:pPr>
            <w:r w:rsidRPr="00C93AFD">
              <w:t>0,24</w:t>
            </w:r>
          </w:p>
        </w:tc>
        <w:tc>
          <w:tcPr>
            <w:tcW w:w="993" w:type="dxa"/>
            <w:gridSpan w:val="3"/>
            <w:vAlign w:val="center"/>
          </w:tcPr>
          <w:p w14:paraId="0706C0DF" w14:textId="77777777" w:rsidR="00C93AFD" w:rsidRPr="00C93AFD" w:rsidRDefault="00C93AFD" w:rsidP="00C93AFD">
            <w:pPr>
              <w:jc w:val="center"/>
            </w:pPr>
            <w:r w:rsidRPr="00C93AFD">
              <w:t>IIIv</w:t>
            </w:r>
          </w:p>
        </w:tc>
      </w:tr>
      <w:tr w:rsidR="00C93AFD" w:rsidRPr="00C93AFD" w14:paraId="655DB7C4" w14:textId="77777777" w:rsidTr="00C93AFD">
        <w:trPr>
          <w:gridBefore w:val="2"/>
          <w:gridAfter w:val="2"/>
          <w:wBefore w:w="29" w:type="dxa"/>
          <w:wAfter w:w="33" w:type="dxa"/>
          <w:jc w:val="center"/>
        </w:trPr>
        <w:tc>
          <w:tcPr>
            <w:tcW w:w="1124" w:type="dxa"/>
            <w:vAlign w:val="center"/>
          </w:tcPr>
          <w:p w14:paraId="11AC46BE" w14:textId="77777777" w:rsidR="00C93AFD" w:rsidRPr="00C93AFD" w:rsidRDefault="00C93AFD" w:rsidP="00C93AFD">
            <w:pPr>
              <w:jc w:val="center"/>
            </w:pPr>
            <w:r w:rsidRPr="00C93AFD">
              <w:t>Sa-09</w:t>
            </w:r>
          </w:p>
        </w:tc>
        <w:tc>
          <w:tcPr>
            <w:tcW w:w="3628" w:type="dxa"/>
            <w:vAlign w:val="center"/>
          </w:tcPr>
          <w:p w14:paraId="1922A6A4" w14:textId="77777777" w:rsidR="00C93AFD" w:rsidRPr="00C93AFD" w:rsidRDefault="00C93AFD" w:rsidP="00C93AFD">
            <w:pPr>
              <w:jc w:val="center"/>
            </w:pPr>
            <w:r w:rsidRPr="00C93AFD">
              <w:t>Gaiveniai–</w:t>
            </w:r>
            <w:proofErr w:type="spellStart"/>
            <w:r w:rsidRPr="00C93AFD">
              <w:t>Akmeniškės</w:t>
            </w:r>
            <w:proofErr w:type="spellEnd"/>
          </w:p>
        </w:tc>
        <w:tc>
          <w:tcPr>
            <w:tcW w:w="859" w:type="dxa"/>
            <w:gridSpan w:val="2"/>
            <w:vAlign w:val="center"/>
          </w:tcPr>
          <w:p w14:paraId="615F9D38" w14:textId="77777777" w:rsidR="00C93AFD" w:rsidRPr="00C93AFD" w:rsidRDefault="00C93AFD" w:rsidP="00C93AFD">
            <w:pPr>
              <w:jc w:val="center"/>
            </w:pPr>
            <w:r w:rsidRPr="00C93AFD">
              <w:t>3,99</w:t>
            </w:r>
          </w:p>
        </w:tc>
        <w:tc>
          <w:tcPr>
            <w:tcW w:w="882" w:type="dxa"/>
            <w:gridSpan w:val="3"/>
            <w:vAlign w:val="center"/>
          </w:tcPr>
          <w:p w14:paraId="2C1F5DAA" w14:textId="77777777" w:rsidR="00C93AFD" w:rsidRPr="00C93AFD" w:rsidRDefault="00C93AFD" w:rsidP="00C93AFD">
            <w:pPr>
              <w:jc w:val="center"/>
            </w:pPr>
          </w:p>
        </w:tc>
        <w:tc>
          <w:tcPr>
            <w:tcW w:w="851" w:type="dxa"/>
            <w:gridSpan w:val="3"/>
            <w:vAlign w:val="center"/>
          </w:tcPr>
          <w:p w14:paraId="4A5900F3" w14:textId="77777777" w:rsidR="00C93AFD" w:rsidRPr="00C93AFD" w:rsidRDefault="00C93AFD" w:rsidP="00C93AFD">
            <w:pPr>
              <w:jc w:val="center"/>
            </w:pPr>
          </w:p>
        </w:tc>
        <w:tc>
          <w:tcPr>
            <w:tcW w:w="850" w:type="dxa"/>
            <w:gridSpan w:val="3"/>
            <w:vAlign w:val="center"/>
          </w:tcPr>
          <w:p w14:paraId="53863AF9" w14:textId="77777777" w:rsidR="00C93AFD" w:rsidRPr="00C93AFD" w:rsidRDefault="00C93AFD" w:rsidP="00C93AFD">
            <w:pPr>
              <w:jc w:val="center"/>
            </w:pPr>
            <w:r w:rsidRPr="00C93AFD">
              <w:t>3,99</w:t>
            </w:r>
          </w:p>
        </w:tc>
        <w:tc>
          <w:tcPr>
            <w:tcW w:w="993" w:type="dxa"/>
            <w:gridSpan w:val="3"/>
            <w:vAlign w:val="center"/>
          </w:tcPr>
          <w:p w14:paraId="5F915459" w14:textId="77777777" w:rsidR="00C93AFD" w:rsidRPr="00C93AFD" w:rsidRDefault="00C93AFD" w:rsidP="00C93AFD">
            <w:pPr>
              <w:jc w:val="center"/>
            </w:pPr>
            <w:r w:rsidRPr="00C93AFD">
              <w:t>IIIv</w:t>
            </w:r>
          </w:p>
        </w:tc>
      </w:tr>
      <w:tr w:rsidR="00C93AFD" w:rsidRPr="00C93AFD" w14:paraId="46B54A64" w14:textId="77777777" w:rsidTr="00C93AFD">
        <w:trPr>
          <w:gridBefore w:val="2"/>
          <w:gridAfter w:val="2"/>
          <w:wBefore w:w="29" w:type="dxa"/>
          <w:wAfter w:w="33" w:type="dxa"/>
          <w:jc w:val="center"/>
        </w:trPr>
        <w:tc>
          <w:tcPr>
            <w:tcW w:w="1124" w:type="dxa"/>
            <w:vAlign w:val="center"/>
          </w:tcPr>
          <w:p w14:paraId="575FC773" w14:textId="77777777" w:rsidR="00C93AFD" w:rsidRPr="00C93AFD" w:rsidRDefault="00C93AFD" w:rsidP="00C93AFD">
            <w:pPr>
              <w:jc w:val="center"/>
            </w:pPr>
            <w:r w:rsidRPr="00C93AFD">
              <w:t>Sa-10</w:t>
            </w:r>
          </w:p>
        </w:tc>
        <w:tc>
          <w:tcPr>
            <w:tcW w:w="3628" w:type="dxa"/>
            <w:vAlign w:val="center"/>
          </w:tcPr>
          <w:p w14:paraId="10735A2D" w14:textId="77777777" w:rsidR="00C93AFD" w:rsidRPr="00C93AFD" w:rsidRDefault="00C93AFD" w:rsidP="00C93AFD">
            <w:pPr>
              <w:jc w:val="center"/>
            </w:pPr>
            <w:proofErr w:type="spellStart"/>
            <w:r w:rsidRPr="00C93AFD">
              <w:t>Mediniškio</w:t>
            </w:r>
            <w:proofErr w:type="spellEnd"/>
            <w:r w:rsidRPr="00C93AFD">
              <w:t xml:space="preserve"> k. kelias</w:t>
            </w:r>
          </w:p>
        </w:tc>
        <w:tc>
          <w:tcPr>
            <w:tcW w:w="859" w:type="dxa"/>
            <w:gridSpan w:val="2"/>
            <w:vAlign w:val="center"/>
          </w:tcPr>
          <w:p w14:paraId="34572A31" w14:textId="77777777" w:rsidR="00C93AFD" w:rsidRPr="00C93AFD" w:rsidRDefault="00C93AFD" w:rsidP="00C93AFD">
            <w:pPr>
              <w:jc w:val="center"/>
            </w:pPr>
            <w:r w:rsidRPr="00C93AFD">
              <w:t>1,22</w:t>
            </w:r>
          </w:p>
        </w:tc>
        <w:tc>
          <w:tcPr>
            <w:tcW w:w="882" w:type="dxa"/>
            <w:gridSpan w:val="3"/>
            <w:vAlign w:val="center"/>
          </w:tcPr>
          <w:p w14:paraId="0EFA7C56" w14:textId="77777777" w:rsidR="00C93AFD" w:rsidRPr="00C93AFD" w:rsidRDefault="00C93AFD" w:rsidP="00C93AFD">
            <w:pPr>
              <w:jc w:val="center"/>
            </w:pPr>
          </w:p>
        </w:tc>
        <w:tc>
          <w:tcPr>
            <w:tcW w:w="851" w:type="dxa"/>
            <w:gridSpan w:val="3"/>
            <w:vAlign w:val="center"/>
          </w:tcPr>
          <w:p w14:paraId="3A809D40" w14:textId="77777777" w:rsidR="00C93AFD" w:rsidRPr="00C93AFD" w:rsidRDefault="00C93AFD" w:rsidP="00C93AFD">
            <w:pPr>
              <w:jc w:val="center"/>
            </w:pPr>
          </w:p>
        </w:tc>
        <w:tc>
          <w:tcPr>
            <w:tcW w:w="850" w:type="dxa"/>
            <w:gridSpan w:val="3"/>
            <w:vAlign w:val="center"/>
          </w:tcPr>
          <w:p w14:paraId="731D67F4" w14:textId="77777777" w:rsidR="00C93AFD" w:rsidRPr="00C93AFD" w:rsidRDefault="00C93AFD" w:rsidP="00C93AFD">
            <w:pPr>
              <w:jc w:val="center"/>
            </w:pPr>
            <w:r w:rsidRPr="00C93AFD">
              <w:t>1,22</w:t>
            </w:r>
          </w:p>
        </w:tc>
        <w:tc>
          <w:tcPr>
            <w:tcW w:w="993" w:type="dxa"/>
            <w:gridSpan w:val="3"/>
            <w:vAlign w:val="center"/>
          </w:tcPr>
          <w:p w14:paraId="4A29F553" w14:textId="77777777" w:rsidR="00C93AFD" w:rsidRPr="00C93AFD" w:rsidRDefault="00C93AFD" w:rsidP="00C93AFD">
            <w:pPr>
              <w:jc w:val="center"/>
            </w:pPr>
            <w:r w:rsidRPr="00C93AFD">
              <w:t>IIIv</w:t>
            </w:r>
          </w:p>
        </w:tc>
      </w:tr>
      <w:tr w:rsidR="00C93AFD" w:rsidRPr="00C93AFD" w14:paraId="72085FFC" w14:textId="77777777" w:rsidTr="00C93AFD">
        <w:trPr>
          <w:gridBefore w:val="2"/>
          <w:gridAfter w:val="2"/>
          <w:wBefore w:w="29" w:type="dxa"/>
          <w:wAfter w:w="33" w:type="dxa"/>
          <w:jc w:val="center"/>
        </w:trPr>
        <w:tc>
          <w:tcPr>
            <w:tcW w:w="1124" w:type="dxa"/>
            <w:vAlign w:val="center"/>
          </w:tcPr>
          <w:p w14:paraId="33F3C4FB" w14:textId="77777777" w:rsidR="00C93AFD" w:rsidRPr="00C93AFD" w:rsidRDefault="00C93AFD" w:rsidP="00C93AFD">
            <w:pPr>
              <w:jc w:val="center"/>
            </w:pPr>
            <w:r w:rsidRPr="00C93AFD">
              <w:t>Sa-11</w:t>
            </w:r>
          </w:p>
        </w:tc>
        <w:tc>
          <w:tcPr>
            <w:tcW w:w="3628" w:type="dxa"/>
            <w:vAlign w:val="center"/>
          </w:tcPr>
          <w:p w14:paraId="29D8A52E" w14:textId="77777777" w:rsidR="00C93AFD" w:rsidRPr="00C93AFD" w:rsidRDefault="00C93AFD" w:rsidP="00C93AFD">
            <w:pPr>
              <w:jc w:val="center"/>
            </w:pPr>
            <w:proofErr w:type="spellStart"/>
            <w:r w:rsidRPr="00C93AFD">
              <w:t>Mediniškis</w:t>
            </w:r>
            <w:proofErr w:type="spellEnd"/>
            <w:r w:rsidRPr="00C93AFD">
              <w:t>–</w:t>
            </w:r>
            <w:proofErr w:type="spellStart"/>
            <w:r w:rsidRPr="00C93AFD">
              <w:t>Alžutėnai</w:t>
            </w:r>
            <w:proofErr w:type="spellEnd"/>
          </w:p>
        </w:tc>
        <w:tc>
          <w:tcPr>
            <w:tcW w:w="859" w:type="dxa"/>
            <w:gridSpan w:val="2"/>
            <w:vAlign w:val="center"/>
          </w:tcPr>
          <w:p w14:paraId="7745A0F0" w14:textId="77777777" w:rsidR="00C93AFD" w:rsidRPr="00C93AFD" w:rsidRDefault="00C93AFD" w:rsidP="00C93AFD">
            <w:pPr>
              <w:jc w:val="center"/>
            </w:pPr>
            <w:r w:rsidRPr="00C93AFD">
              <w:t>0,63</w:t>
            </w:r>
          </w:p>
        </w:tc>
        <w:tc>
          <w:tcPr>
            <w:tcW w:w="882" w:type="dxa"/>
            <w:gridSpan w:val="3"/>
            <w:vAlign w:val="center"/>
          </w:tcPr>
          <w:p w14:paraId="453BFF1D" w14:textId="77777777" w:rsidR="00C93AFD" w:rsidRPr="00C93AFD" w:rsidRDefault="00C93AFD" w:rsidP="00C93AFD">
            <w:pPr>
              <w:jc w:val="center"/>
            </w:pPr>
          </w:p>
        </w:tc>
        <w:tc>
          <w:tcPr>
            <w:tcW w:w="851" w:type="dxa"/>
            <w:gridSpan w:val="3"/>
            <w:vAlign w:val="center"/>
          </w:tcPr>
          <w:p w14:paraId="29B6D2FA" w14:textId="77777777" w:rsidR="00C93AFD" w:rsidRPr="00C93AFD" w:rsidRDefault="00C93AFD" w:rsidP="00C93AFD">
            <w:pPr>
              <w:jc w:val="center"/>
            </w:pPr>
          </w:p>
        </w:tc>
        <w:tc>
          <w:tcPr>
            <w:tcW w:w="850" w:type="dxa"/>
            <w:gridSpan w:val="3"/>
            <w:vAlign w:val="center"/>
          </w:tcPr>
          <w:p w14:paraId="65C899AF" w14:textId="77777777" w:rsidR="00C93AFD" w:rsidRPr="00C93AFD" w:rsidRDefault="00C93AFD" w:rsidP="00C93AFD">
            <w:pPr>
              <w:jc w:val="center"/>
            </w:pPr>
            <w:r w:rsidRPr="00C93AFD">
              <w:t>0,63</w:t>
            </w:r>
          </w:p>
        </w:tc>
        <w:tc>
          <w:tcPr>
            <w:tcW w:w="993" w:type="dxa"/>
            <w:gridSpan w:val="3"/>
            <w:vAlign w:val="center"/>
          </w:tcPr>
          <w:p w14:paraId="5BBCB8BF" w14:textId="77777777" w:rsidR="00C93AFD" w:rsidRPr="00C93AFD" w:rsidRDefault="00C93AFD" w:rsidP="00C93AFD">
            <w:pPr>
              <w:jc w:val="center"/>
            </w:pPr>
            <w:r w:rsidRPr="00C93AFD">
              <w:t>IIIv</w:t>
            </w:r>
          </w:p>
        </w:tc>
      </w:tr>
      <w:tr w:rsidR="00C93AFD" w:rsidRPr="00C93AFD" w14:paraId="278A603B" w14:textId="77777777" w:rsidTr="00C93AFD">
        <w:trPr>
          <w:gridBefore w:val="2"/>
          <w:gridAfter w:val="2"/>
          <w:wBefore w:w="29" w:type="dxa"/>
          <w:wAfter w:w="33" w:type="dxa"/>
          <w:jc w:val="center"/>
        </w:trPr>
        <w:tc>
          <w:tcPr>
            <w:tcW w:w="1124" w:type="dxa"/>
            <w:vAlign w:val="center"/>
          </w:tcPr>
          <w:p w14:paraId="46573644" w14:textId="77777777" w:rsidR="00C93AFD" w:rsidRPr="00C93AFD" w:rsidRDefault="00C93AFD" w:rsidP="00C93AFD">
            <w:pPr>
              <w:jc w:val="center"/>
            </w:pPr>
            <w:r w:rsidRPr="00C93AFD">
              <w:t>Sa-12</w:t>
            </w:r>
          </w:p>
        </w:tc>
        <w:tc>
          <w:tcPr>
            <w:tcW w:w="3628" w:type="dxa"/>
            <w:vAlign w:val="center"/>
          </w:tcPr>
          <w:p w14:paraId="1AC9A1F3" w14:textId="77777777" w:rsidR="00C93AFD" w:rsidRPr="00C93AFD" w:rsidRDefault="00C93AFD" w:rsidP="00C93AFD">
            <w:pPr>
              <w:jc w:val="center"/>
            </w:pPr>
            <w:proofErr w:type="spellStart"/>
            <w:r w:rsidRPr="00C93AFD">
              <w:t>Mediniškis</w:t>
            </w:r>
            <w:proofErr w:type="spellEnd"/>
            <w:r w:rsidRPr="00C93AFD">
              <w:t>–</w:t>
            </w:r>
            <w:proofErr w:type="spellStart"/>
            <w:r w:rsidRPr="00C93AFD">
              <w:t>Alžutėnai</w:t>
            </w:r>
            <w:proofErr w:type="spellEnd"/>
          </w:p>
        </w:tc>
        <w:tc>
          <w:tcPr>
            <w:tcW w:w="859" w:type="dxa"/>
            <w:gridSpan w:val="2"/>
            <w:vAlign w:val="center"/>
          </w:tcPr>
          <w:p w14:paraId="4456B98C" w14:textId="77777777" w:rsidR="00C93AFD" w:rsidRPr="00C93AFD" w:rsidRDefault="00C93AFD" w:rsidP="00C93AFD">
            <w:pPr>
              <w:jc w:val="center"/>
            </w:pPr>
            <w:r w:rsidRPr="00C93AFD">
              <w:t>0,90</w:t>
            </w:r>
          </w:p>
        </w:tc>
        <w:tc>
          <w:tcPr>
            <w:tcW w:w="882" w:type="dxa"/>
            <w:gridSpan w:val="3"/>
            <w:vAlign w:val="center"/>
          </w:tcPr>
          <w:p w14:paraId="4E191AA2" w14:textId="77777777" w:rsidR="00C93AFD" w:rsidRPr="00C93AFD" w:rsidRDefault="00C93AFD" w:rsidP="00C93AFD">
            <w:pPr>
              <w:jc w:val="center"/>
            </w:pPr>
          </w:p>
        </w:tc>
        <w:tc>
          <w:tcPr>
            <w:tcW w:w="851" w:type="dxa"/>
            <w:gridSpan w:val="3"/>
            <w:vAlign w:val="center"/>
          </w:tcPr>
          <w:p w14:paraId="341F8C79" w14:textId="77777777" w:rsidR="00C93AFD" w:rsidRPr="00C93AFD" w:rsidRDefault="00C93AFD" w:rsidP="00C93AFD">
            <w:pPr>
              <w:jc w:val="center"/>
            </w:pPr>
          </w:p>
        </w:tc>
        <w:tc>
          <w:tcPr>
            <w:tcW w:w="850" w:type="dxa"/>
            <w:gridSpan w:val="3"/>
            <w:vAlign w:val="center"/>
          </w:tcPr>
          <w:p w14:paraId="395CCCB5" w14:textId="77777777" w:rsidR="00C93AFD" w:rsidRPr="00C93AFD" w:rsidRDefault="00C93AFD" w:rsidP="00C93AFD">
            <w:pPr>
              <w:jc w:val="center"/>
            </w:pPr>
            <w:r w:rsidRPr="00C93AFD">
              <w:t>0,90</w:t>
            </w:r>
          </w:p>
        </w:tc>
        <w:tc>
          <w:tcPr>
            <w:tcW w:w="993" w:type="dxa"/>
            <w:gridSpan w:val="3"/>
            <w:vAlign w:val="center"/>
          </w:tcPr>
          <w:p w14:paraId="382611EC" w14:textId="77777777" w:rsidR="00C93AFD" w:rsidRPr="00C93AFD" w:rsidRDefault="00C93AFD" w:rsidP="00C93AFD">
            <w:pPr>
              <w:jc w:val="center"/>
            </w:pPr>
            <w:r w:rsidRPr="00C93AFD">
              <w:t>IIIv</w:t>
            </w:r>
          </w:p>
        </w:tc>
      </w:tr>
      <w:tr w:rsidR="00C93AFD" w:rsidRPr="00C93AFD" w14:paraId="49821A40" w14:textId="77777777" w:rsidTr="00C93AFD">
        <w:trPr>
          <w:gridBefore w:val="2"/>
          <w:gridAfter w:val="2"/>
          <w:wBefore w:w="29" w:type="dxa"/>
          <w:wAfter w:w="33" w:type="dxa"/>
          <w:jc w:val="center"/>
        </w:trPr>
        <w:tc>
          <w:tcPr>
            <w:tcW w:w="1124" w:type="dxa"/>
            <w:vAlign w:val="center"/>
          </w:tcPr>
          <w:p w14:paraId="029A7494" w14:textId="77777777" w:rsidR="00C93AFD" w:rsidRPr="00C93AFD" w:rsidRDefault="00C93AFD" w:rsidP="00C93AFD">
            <w:pPr>
              <w:jc w:val="center"/>
            </w:pPr>
            <w:r w:rsidRPr="00C93AFD">
              <w:t>Sa-13</w:t>
            </w:r>
          </w:p>
        </w:tc>
        <w:tc>
          <w:tcPr>
            <w:tcW w:w="3628" w:type="dxa"/>
            <w:vAlign w:val="center"/>
          </w:tcPr>
          <w:p w14:paraId="7A770DA1" w14:textId="77777777" w:rsidR="00C93AFD" w:rsidRPr="00C93AFD" w:rsidRDefault="00C93AFD" w:rsidP="00C93AFD">
            <w:pPr>
              <w:jc w:val="center"/>
            </w:pPr>
            <w:proofErr w:type="spellStart"/>
            <w:r w:rsidRPr="00C93AFD">
              <w:t>Strokiniai</w:t>
            </w:r>
            <w:proofErr w:type="spellEnd"/>
            <w:r w:rsidRPr="00C93AFD">
              <w:t>–</w:t>
            </w:r>
            <w:proofErr w:type="spellStart"/>
            <w:r w:rsidRPr="00C93AFD">
              <w:t>Alžutėnai</w:t>
            </w:r>
            <w:proofErr w:type="spellEnd"/>
          </w:p>
        </w:tc>
        <w:tc>
          <w:tcPr>
            <w:tcW w:w="859" w:type="dxa"/>
            <w:gridSpan w:val="2"/>
            <w:vAlign w:val="center"/>
          </w:tcPr>
          <w:p w14:paraId="4452DEB7" w14:textId="77777777" w:rsidR="00C93AFD" w:rsidRPr="00C93AFD" w:rsidRDefault="00C93AFD" w:rsidP="00C93AFD">
            <w:pPr>
              <w:jc w:val="center"/>
            </w:pPr>
            <w:r w:rsidRPr="00C93AFD">
              <w:t>1,02</w:t>
            </w:r>
          </w:p>
        </w:tc>
        <w:tc>
          <w:tcPr>
            <w:tcW w:w="882" w:type="dxa"/>
            <w:gridSpan w:val="3"/>
            <w:vAlign w:val="center"/>
          </w:tcPr>
          <w:p w14:paraId="3A36DB63" w14:textId="77777777" w:rsidR="00C93AFD" w:rsidRPr="00C93AFD" w:rsidRDefault="00C93AFD" w:rsidP="00C93AFD">
            <w:pPr>
              <w:jc w:val="center"/>
            </w:pPr>
          </w:p>
        </w:tc>
        <w:tc>
          <w:tcPr>
            <w:tcW w:w="851" w:type="dxa"/>
            <w:gridSpan w:val="3"/>
            <w:vAlign w:val="center"/>
          </w:tcPr>
          <w:p w14:paraId="658B34B0" w14:textId="77777777" w:rsidR="00C93AFD" w:rsidRPr="00C93AFD" w:rsidRDefault="00C93AFD" w:rsidP="00C93AFD">
            <w:pPr>
              <w:jc w:val="center"/>
            </w:pPr>
            <w:r w:rsidRPr="00C93AFD">
              <w:t>1,02</w:t>
            </w:r>
          </w:p>
        </w:tc>
        <w:tc>
          <w:tcPr>
            <w:tcW w:w="850" w:type="dxa"/>
            <w:gridSpan w:val="3"/>
            <w:vAlign w:val="center"/>
          </w:tcPr>
          <w:p w14:paraId="287127F8" w14:textId="77777777" w:rsidR="00C93AFD" w:rsidRPr="00C93AFD" w:rsidRDefault="00C93AFD" w:rsidP="00C93AFD">
            <w:pPr>
              <w:jc w:val="center"/>
            </w:pPr>
          </w:p>
        </w:tc>
        <w:tc>
          <w:tcPr>
            <w:tcW w:w="993" w:type="dxa"/>
            <w:gridSpan w:val="3"/>
            <w:vAlign w:val="center"/>
          </w:tcPr>
          <w:p w14:paraId="18171B61" w14:textId="77777777" w:rsidR="00C93AFD" w:rsidRPr="00C93AFD" w:rsidRDefault="00C93AFD" w:rsidP="00C93AFD">
            <w:pPr>
              <w:jc w:val="center"/>
            </w:pPr>
            <w:r w:rsidRPr="00C93AFD">
              <w:t>IIIv</w:t>
            </w:r>
          </w:p>
        </w:tc>
      </w:tr>
      <w:tr w:rsidR="00C93AFD" w:rsidRPr="00C93AFD" w14:paraId="7E8A31CF" w14:textId="77777777" w:rsidTr="00C93AFD">
        <w:trPr>
          <w:gridBefore w:val="2"/>
          <w:gridAfter w:val="2"/>
          <w:wBefore w:w="29" w:type="dxa"/>
          <w:wAfter w:w="33" w:type="dxa"/>
          <w:jc w:val="center"/>
        </w:trPr>
        <w:tc>
          <w:tcPr>
            <w:tcW w:w="1124" w:type="dxa"/>
            <w:vAlign w:val="center"/>
          </w:tcPr>
          <w:p w14:paraId="1F35E411" w14:textId="77777777" w:rsidR="00C93AFD" w:rsidRPr="00C93AFD" w:rsidRDefault="00C93AFD" w:rsidP="00C93AFD">
            <w:pPr>
              <w:jc w:val="center"/>
            </w:pPr>
            <w:r w:rsidRPr="00C93AFD">
              <w:t>Sa-14</w:t>
            </w:r>
          </w:p>
        </w:tc>
        <w:tc>
          <w:tcPr>
            <w:tcW w:w="3628" w:type="dxa"/>
            <w:vAlign w:val="center"/>
          </w:tcPr>
          <w:p w14:paraId="717B1958" w14:textId="77777777" w:rsidR="00C93AFD" w:rsidRPr="00C93AFD" w:rsidRDefault="00C93AFD" w:rsidP="00C93AFD">
            <w:pPr>
              <w:jc w:val="center"/>
            </w:pPr>
            <w:proofErr w:type="spellStart"/>
            <w:r w:rsidRPr="00C93AFD">
              <w:t>Plaučiškės</w:t>
            </w:r>
            <w:proofErr w:type="spellEnd"/>
            <w:r w:rsidRPr="00C93AFD">
              <w:t>–</w:t>
            </w:r>
            <w:proofErr w:type="spellStart"/>
            <w:r w:rsidRPr="00C93AFD">
              <w:t>Kleviškis</w:t>
            </w:r>
            <w:proofErr w:type="spellEnd"/>
          </w:p>
        </w:tc>
        <w:tc>
          <w:tcPr>
            <w:tcW w:w="859" w:type="dxa"/>
            <w:gridSpan w:val="2"/>
            <w:vAlign w:val="center"/>
          </w:tcPr>
          <w:p w14:paraId="1A883583" w14:textId="77777777" w:rsidR="00C93AFD" w:rsidRPr="00C93AFD" w:rsidRDefault="00C93AFD" w:rsidP="00C93AFD">
            <w:pPr>
              <w:jc w:val="center"/>
            </w:pPr>
            <w:r w:rsidRPr="00C93AFD">
              <w:t>1,73</w:t>
            </w:r>
          </w:p>
        </w:tc>
        <w:tc>
          <w:tcPr>
            <w:tcW w:w="882" w:type="dxa"/>
            <w:gridSpan w:val="3"/>
            <w:vAlign w:val="center"/>
          </w:tcPr>
          <w:p w14:paraId="7679B5D5" w14:textId="77777777" w:rsidR="00C93AFD" w:rsidRPr="00C93AFD" w:rsidRDefault="00C93AFD" w:rsidP="00C93AFD">
            <w:pPr>
              <w:jc w:val="center"/>
            </w:pPr>
          </w:p>
        </w:tc>
        <w:tc>
          <w:tcPr>
            <w:tcW w:w="851" w:type="dxa"/>
            <w:gridSpan w:val="3"/>
            <w:vAlign w:val="center"/>
          </w:tcPr>
          <w:p w14:paraId="3641A504" w14:textId="77777777" w:rsidR="00C93AFD" w:rsidRPr="00C93AFD" w:rsidRDefault="00C93AFD" w:rsidP="00C93AFD">
            <w:pPr>
              <w:jc w:val="center"/>
            </w:pPr>
          </w:p>
        </w:tc>
        <w:tc>
          <w:tcPr>
            <w:tcW w:w="850" w:type="dxa"/>
            <w:gridSpan w:val="3"/>
            <w:vAlign w:val="center"/>
          </w:tcPr>
          <w:p w14:paraId="0F644F04" w14:textId="77777777" w:rsidR="00C93AFD" w:rsidRPr="00C93AFD" w:rsidRDefault="00C93AFD" w:rsidP="00C93AFD">
            <w:pPr>
              <w:jc w:val="center"/>
            </w:pPr>
            <w:r w:rsidRPr="00C93AFD">
              <w:t>1,73</w:t>
            </w:r>
          </w:p>
        </w:tc>
        <w:tc>
          <w:tcPr>
            <w:tcW w:w="993" w:type="dxa"/>
            <w:gridSpan w:val="3"/>
            <w:vAlign w:val="center"/>
          </w:tcPr>
          <w:p w14:paraId="163807A6" w14:textId="77777777" w:rsidR="00C93AFD" w:rsidRPr="00C93AFD" w:rsidRDefault="00C93AFD" w:rsidP="00C93AFD">
            <w:pPr>
              <w:jc w:val="center"/>
            </w:pPr>
            <w:r w:rsidRPr="00C93AFD">
              <w:t>IIIv</w:t>
            </w:r>
          </w:p>
        </w:tc>
      </w:tr>
      <w:tr w:rsidR="00C93AFD" w:rsidRPr="00C93AFD" w14:paraId="31D96F77" w14:textId="77777777" w:rsidTr="00C93AFD">
        <w:trPr>
          <w:gridBefore w:val="2"/>
          <w:gridAfter w:val="2"/>
          <w:wBefore w:w="29" w:type="dxa"/>
          <w:wAfter w:w="33" w:type="dxa"/>
          <w:jc w:val="center"/>
        </w:trPr>
        <w:tc>
          <w:tcPr>
            <w:tcW w:w="1124" w:type="dxa"/>
            <w:vAlign w:val="center"/>
          </w:tcPr>
          <w:p w14:paraId="16A5CF7B" w14:textId="77777777" w:rsidR="00C93AFD" w:rsidRPr="00C93AFD" w:rsidRDefault="00C93AFD" w:rsidP="00C93AFD">
            <w:pPr>
              <w:jc w:val="center"/>
            </w:pPr>
            <w:r w:rsidRPr="00C93AFD">
              <w:t>Sa-15</w:t>
            </w:r>
          </w:p>
        </w:tc>
        <w:tc>
          <w:tcPr>
            <w:tcW w:w="3628" w:type="dxa"/>
            <w:vAlign w:val="center"/>
          </w:tcPr>
          <w:p w14:paraId="72157021" w14:textId="77777777" w:rsidR="00C93AFD" w:rsidRPr="00C93AFD" w:rsidRDefault="00C93AFD" w:rsidP="00C93AFD">
            <w:pPr>
              <w:jc w:val="center"/>
            </w:pPr>
            <w:proofErr w:type="spellStart"/>
            <w:r w:rsidRPr="00C93AFD">
              <w:t>Ripaičiai</w:t>
            </w:r>
            <w:proofErr w:type="spellEnd"/>
            <w:r w:rsidRPr="00C93AFD">
              <w:t>–</w:t>
            </w:r>
            <w:proofErr w:type="spellStart"/>
            <w:r w:rsidRPr="00C93AFD">
              <w:t>Sarakalnis</w:t>
            </w:r>
            <w:proofErr w:type="spellEnd"/>
          </w:p>
        </w:tc>
        <w:tc>
          <w:tcPr>
            <w:tcW w:w="859" w:type="dxa"/>
            <w:gridSpan w:val="2"/>
            <w:vAlign w:val="center"/>
          </w:tcPr>
          <w:p w14:paraId="3B7BA902" w14:textId="77777777" w:rsidR="00C93AFD" w:rsidRPr="00C93AFD" w:rsidRDefault="00C93AFD" w:rsidP="00C93AFD">
            <w:pPr>
              <w:jc w:val="center"/>
            </w:pPr>
            <w:r w:rsidRPr="00C93AFD">
              <w:t>1,13</w:t>
            </w:r>
          </w:p>
        </w:tc>
        <w:tc>
          <w:tcPr>
            <w:tcW w:w="882" w:type="dxa"/>
            <w:gridSpan w:val="3"/>
            <w:vAlign w:val="center"/>
          </w:tcPr>
          <w:p w14:paraId="120F97DB" w14:textId="77777777" w:rsidR="00C93AFD" w:rsidRPr="00C93AFD" w:rsidRDefault="00C93AFD" w:rsidP="00C93AFD">
            <w:pPr>
              <w:jc w:val="center"/>
            </w:pPr>
          </w:p>
        </w:tc>
        <w:tc>
          <w:tcPr>
            <w:tcW w:w="851" w:type="dxa"/>
            <w:gridSpan w:val="3"/>
            <w:vAlign w:val="center"/>
          </w:tcPr>
          <w:p w14:paraId="7B417623" w14:textId="77777777" w:rsidR="00C93AFD" w:rsidRPr="00C93AFD" w:rsidRDefault="00C93AFD" w:rsidP="00C93AFD">
            <w:pPr>
              <w:jc w:val="center"/>
            </w:pPr>
          </w:p>
        </w:tc>
        <w:tc>
          <w:tcPr>
            <w:tcW w:w="850" w:type="dxa"/>
            <w:gridSpan w:val="3"/>
            <w:vAlign w:val="center"/>
          </w:tcPr>
          <w:p w14:paraId="195E04CB" w14:textId="77777777" w:rsidR="00C93AFD" w:rsidRPr="00C93AFD" w:rsidRDefault="00C93AFD" w:rsidP="00C93AFD">
            <w:pPr>
              <w:jc w:val="center"/>
            </w:pPr>
            <w:r w:rsidRPr="00C93AFD">
              <w:t>1,13</w:t>
            </w:r>
          </w:p>
        </w:tc>
        <w:tc>
          <w:tcPr>
            <w:tcW w:w="993" w:type="dxa"/>
            <w:gridSpan w:val="3"/>
            <w:vAlign w:val="center"/>
          </w:tcPr>
          <w:p w14:paraId="46EA9EC3" w14:textId="77777777" w:rsidR="00C93AFD" w:rsidRPr="00C93AFD" w:rsidRDefault="00C93AFD" w:rsidP="00C93AFD">
            <w:pPr>
              <w:jc w:val="center"/>
            </w:pPr>
            <w:r w:rsidRPr="00C93AFD">
              <w:t>IIIv</w:t>
            </w:r>
          </w:p>
        </w:tc>
      </w:tr>
      <w:tr w:rsidR="00C93AFD" w:rsidRPr="00C93AFD" w14:paraId="2EEB7BC4" w14:textId="77777777" w:rsidTr="00C93AFD">
        <w:trPr>
          <w:gridBefore w:val="2"/>
          <w:gridAfter w:val="2"/>
          <w:wBefore w:w="29" w:type="dxa"/>
          <w:wAfter w:w="33" w:type="dxa"/>
          <w:jc w:val="center"/>
        </w:trPr>
        <w:tc>
          <w:tcPr>
            <w:tcW w:w="1124" w:type="dxa"/>
            <w:vAlign w:val="center"/>
          </w:tcPr>
          <w:p w14:paraId="7D95ECC9" w14:textId="77777777" w:rsidR="00C93AFD" w:rsidRPr="00C93AFD" w:rsidRDefault="00C93AFD" w:rsidP="00C93AFD">
            <w:pPr>
              <w:jc w:val="center"/>
            </w:pPr>
            <w:r w:rsidRPr="00C93AFD">
              <w:t>Sa-16</w:t>
            </w:r>
          </w:p>
        </w:tc>
        <w:tc>
          <w:tcPr>
            <w:tcW w:w="3628" w:type="dxa"/>
            <w:vAlign w:val="center"/>
          </w:tcPr>
          <w:p w14:paraId="7BA9E2F0" w14:textId="77777777" w:rsidR="00C93AFD" w:rsidRPr="00C93AFD" w:rsidRDefault="00C93AFD" w:rsidP="00C93AFD">
            <w:pPr>
              <w:jc w:val="center"/>
            </w:pPr>
            <w:proofErr w:type="spellStart"/>
            <w:r w:rsidRPr="00C93AFD">
              <w:t>Ripaičių</w:t>
            </w:r>
            <w:proofErr w:type="spellEnd"/>
            <w:r w:rsidRPr="00C93AFD">
              <w:t xml:space="preserve"> k. kelias</w:t>
            </w:r>
          </w:p>
        </w:tc>
        <w:tc>
          <w:tcPr>
            <w:tcW w:w="859" w:type="dxa"/>
            <w:gridSpan w:val="2"/>
            <w:vAlign w:val="center"/>
          </w:tcPr>
          <w:p w14:paraId="3F73FE35" w14:textId="77777777" w:rsidR="00C93AFD" w:rsidRPr="00C93AFD" w:rsidRDefault="00C93AFD" w:rsidP="00C93AFD">
            <w:pPr>
              <w:jc w:val="center"/>
            </w:pPr>
            <w:r w:rsidRPr="00C93AFD">
              <w:t>0,34</w:t>
            </w:r>
          </w:p>
        </w:tc>
        <w:tc>
          <w:tcPr>
            <w:tcW w:w="882" w:type="dxa"/>
            <w:gridSpan w:val="3"/>
            <w:vAlign w:val="center"/>
          </w:tcPr>
          <w:p w14:paraId="5FEC1C2E" w14:textId="77777777" w:rsidR="00C93AFD" w:rsidRPr="00C93AFD" w:rsidRDefault="00C93AFD" w:rsidP="00C93AFD">
            <w:pPr>
              <w:jc w:val="center"/>
            </w:pPr>
          </w:p>
        </w:tc>
        <w:tc>
          <w:tcPr>
            <w:tcW w:w="851" w:type="dxa"/>
            <w:gridSpan w:val="3"/>
            <w:vAlign w:val="center"/>
          </w:tcPr>
          <w:p w14:paraId="00020441" w14:textId="77777777" w:rsidR="00C93AFD" w:rsidRPr="00C93AFD" w:rsidRDefault="00C93AFD" w:rsidP="00C93AFD">
            <w:pPr>
              <w:jc w:val="center"/>
            </w:pPr>
          </w:p>
        </w:tc>
        <w:tc>
          <w:tcPr>
            <w:tcW w:w="850" w:type="dxa"/>
            <w:gridSpan w:val="3"/>
            <w:vAlign w:val="center"/>
          </w:tcPr>
          <w:p w14:paraId="6869E889" w14:textId="77777777" w:rsidR="00C93AFD" w:rsidRPr="00C93AFD" w:rsidRDefault="00C93AFD" w:rsidP="00C93AFD">
            <w:pPr>
              <w:jc w:val="center"/>
            </w:pPr>
            <w:r w:rsidRPr="00C93AFD">
              <w:t>0,34</w:t>
            </w:r>
          </w:p>
        </w:tc>
        <w:tc>
          <w:tcPr>
            <w:tcW w:w="993" w:type="dxa"/>
            <w:gridSpan w:val="3"/>
            <w:vAlign w:val="center"/>
          </w:tcPr>
          <w:p w14:paraId="420AAF14" w14:textId="77777777" w:rsidR="00C93AFD" w:rsidRPr="00C93AFD" w:rsidRDefault="00C93AFD" w:rsidP="00C93AFD">
            <w:pPr>
              <w:jc w:val="center"/>
            </w:pPr>
            <w:r w:rsidRPr="00C93AFD">
              <w:t>IIIv</w:t>
            </w:r>
          </w:p>
        </w:tc>
      </w:tr>
      <w:tr w:rsidR="00C93AFD" w:rsidRPr="00C93AFD" w14:paraId="518B2526" w14:textId="77777777" w:rsidTr="00C93AFD">
        <w:trPr>
          <w:gridBefore w:val="2"/>
          <w:gridAfter w:val="2"/>
          <w:wBefore w:w="29" w:type="dxa"/>
          <w:wAfter w:w="33" w:type="dxa"/>
          <w:jc w:val="center"/>
        </w:trPr>
        <w:tc>
          <w:tcPr>
            <w:tcW w:w="1124" w:type="dxa"/>
            <w:vAlign w:val="center"/>
          </w:tcPr>
          <w:p w14:paraId="1AF7DE74" w14:textId="77777777" w:rsidR="00C93AFD" w:rsidRPr="00C93AFD" w:rsidRDefault="00C93AFD" w:rsidP="00C93AFD">
            <w:pPr>
              <w:jc w:val="center"/>
            </w:pPr>
            <w:r w:rsidRPr="00C93AFD">
              <w:t>Sa-17</w:t>
            </w:r>
          </w:p>
        </w:tc>
        <w:tc>
          <w:tcPr>
            <w:tcW w:w="3628" w:type="dxa"/>
            <w:vAlign w:val="center"/>
          </w:tcPr>
          <w:p w14:paraId="321DD039" w14:textId="77777777" w:rsidR="00C93AFD" w:rsidRPr="00C93AFD" w:rsidRDefault="00C93AFD" w:rsidP="00C93AFD">
            <w:pPr>
              <w:jc w:val="center"/>
            </w:pPr>
            <w:proofErr w:type="spellStart"/>
            <w:r w:rsidRPr="00C93AFD">
              <w:t>Kirdeikiai</w:t>
            </w:r>
            <w:proofErr w:type="spellEnd"/>
            <w:r w:rsidRPr="00C93AFD">
              <w:t>–</w:t>
            </w:r>
            <w:proofErr w:type="spellStart"/>
            <w:r w:rsidRPr="00C93AFD">
              <w:t>Ripaičiai</w:t>
            </w:r>
            <w:proofErr w:type="spellEnd"/>
          </w:p>
        </w:tc>
        <w:tc>
          <w:tcPr>
            <w:tcW w:w="859" w:type="dxa"/>
            <w:gridSpan w:val="2"/>
            <w:vAlign w:val="center"/>
          </w:tcPr>
          <w:p w14:paraId="3CC9EA82" w14:textId="77777777" w:rsidR="00C93AFD" w:rsidRPr="00C93AFD" w:rsidRDefault="00C93AFD" w:rsidP="00C93AFD">
            <w:pPr>
              <w:jc w:val="center"/>
            </w:pPr>
            <w:r w:rsidRPr="00C93AFD">
              <w:t>0,75</w:t>
            </w:r>
          </w:p>
        </w:tc>
        <w:tc>
          <w:tcPr>
            <w:tcW w:w="882" w:type="dxa"/>
            <w:gridSpan w:val="3"/>
            <w:vAlign w:val="center"/>
          </w:tcPr>
          <w:p w14:paraId="293641DD" w14:textId="77777777" w:rsidR="00C93AFD" w:rsidRPr="00C93AFD" w:rsidRDefault="00C93AFD" w:rsidP="00C93AFD">
            <w:pPr>
              <w:jc w:val="center"/>
            </w:pPr>
          </w:p>
        </w:tc>
        <w:tc>
          <w:tcPr>
            <w:tcW w:w="851" w:type="dxa"/>
            <w:gridSpan w:val="3"/>
            <w:vAlign w:val="center"/>
          </w:tcPr>
          <w:p w14:paraId="21897D73" w14:textId="77777777" w:rsidR="00C93AFD" w:rsidRPr="00C93AFD" w:rsidRDefault="00C93AFD" w:rsidP="00C93AFD">
            <w:pPr>
              <w:jc w:val="center"/>
            </w:pPr>
          </w:p>
        </w:tc>
        <w:tc>
          <w:tcPr>
            <w:tcW w:w="850" w:type="dxa"/>
            <w:gridSpan w:val="3"/>
            <w:vAlign w:val="center"/>
          </w:tcPr>
          <w:p w14:paraId="329E672A" w14:textId="77777777" w:rsidR="00C93AFD" w:rsidRPr="00C93AFD" w:rsidRDefault="00C93AFD" w:rsidP="00C93AFD">
            <w:pPr>
              <w:jc w:val="center"/>
            </w:pPr>
            <w:r w:rsidRPr="00C93AFD">
              <w:t>0,75</w:t>
            </w:r>
          </w:p>
        </w:tc>
        <w:tc>
          <w:tcPr>
            <w:tcW w:w="993" w:type="dxa"/>
            <w:gridSpan w:val="3"/>
            <w:vAlign w:val="center"/>
          </w:tcPr>
          <w:p w14:paraId="01E88D8E" w14:textId="77777777" w:rsidR="00C93AFD" w:rsidRPr="00C93AFD" w:rsidRDefault="00C93AFD" w:rsidP="00C93AFD">
            <w:pPr>
              <w:jc w:val="center"/>
            </w:pPr>
            <w:r w:rsidRPr="00C93AFD">
              <w:t>IIIv</w:t>
            </w:r>
          </w:p>
        </w:tc>
      </w:tr>
      <w:tr w:rsidR="00C93AFD" w:rsidRPr="00C93AFD" w14:paraId="5DBFD023" w14:textId="77777777" w:rsidTr="00C93AFD">
        <w:trPr>
          <w:gridBefore w:val="2"/>
          <w:gridAfter w:val="2"/>
          <w:wBefore w:w="29" w:type="dxa"/>
          <w:wAfter w:w="33" w:type="dxa"/>
          <w:jc w:val="center"/>
        </w:trPr>
        <w:tc>
          <w:tcPr>
            <w:tcW w:w="1124" w:type="dxa"/>
            <w:vAlign w:val="center"/>
          </w:tcPr>
          <w:p w14:paraId="621D1539" w14:textId="77777777" w:rsidR="00C93AFD" w:rsidRPr="00C93AFD" w:rsidRDefault="00C93AFD" w:rsidP="00C93AFD">
            <w:pPr>
              <w:jc w:val="center"/>
            </w:pPr>
            <w:r w:rsidRPr="00C93AFD">
              <w:t>Sa-18</w:t>
            </w:r>
          </w:p>
        </w:tc>
        <w:tc>
          <w:tcPr>
            <w:tcW w:w="3628" w:type="dxa"/>
            <w:vAlign w:val="center"/>
          </w:tcPr>
          <w:p w14:paraId="10C40433" w14:textId="77777777" w:rsidR="00C93AFD" w:rsidRPr="00C93AFD" w:rsidRDefault="00C93AFD" w:rsidP="00C93AFD">
            <w:pPr>
              <w:jc w:val="center"/>
            </w:pPr>
            <w:proofErr w:type="spellStart"/>
            <w:r w:rsidRPr="00C93AFD">
              <w:t>Kirdeikiai</w:t>
            </w:r>
            <w:proofErr w:type="spellEnd"/>
            <w:r w:rsidRPr="00C93AFD">
              <w:t>–</w:t>
            </w:r>
            <w:proofErr w:type="spellStart"/>
            <w:r w:rsidRPr="00C93AFD">
              <w:t>Strokiniai</w:t>
            </w:r>
            <w:proofErr w:type="spellEnd"/>
          </w:p>
        </w:tc>
        <w:tc>
          <w:tcPr>
            <w:tcW w:w="859" w:type="dxa"/>
            <w:gridSpan w:val="2"/>
            <w:vAlign w:val="center"/>
          </w:tcPr>
          <w:p w14:paraId="4AE1DFDC" w14:textId="77777777" w:rsidR="00C93AFD" w:rsidRPr="00C93AFD" w:rsidRDefault="00C93AFD" w:rsidP="00C93AFD">
            <w:pPr>
              <w:jc w:val="center"/>
            </w:pPr>
            <w:r w:rsidRPr="00C93AFD">
              <w:t>2,13</w:t>
            </w:r>
          </w:p>
        </w:tc>
        <w:tc>
          <w:tcPr>
            <w:tcW w:w="882" w:type="dxa"/>
            <w:gridSpan w:val="3"/>
            <w:vAlign w:val="center"/>
          </w:tcPr>
          <w:p w14:paraId="5655D1C3" w14:textId="77777777" w:rsidR="00C93AFD" w:rsidRPr="00C93AFD" w:rsidRDefault="00C93AFD" w:rsidP="00C93AFD">
            <w:pPr>
              <w:jc w:val="center"/>
            </w:pPr>
          </w:p>
        </w:tc>
        <w:tc>
          <w:tcPr>
            <w:tcW w:w="851" w:type="dxa"/>
            <w:gridSpan w:val="3"/>
            <w:vAlign w:val="center"/>
          </w:tcPr>
          <w:p w14:paraId="355D13B0" w14:textId="77777777" w:rsidR="00C93AFD" w:rsidRPr="00C93AFD" w:rsidRDefault="00C93AFD" w:rsidP="00C93AFD">
            <w:pPr>
              <w:jc w:val="center"/>
            </w:pPr>
          </w:p>
        </w:tc>
        <w:tc>
          <w:tcPr>
            <w:tcW w:w="850" w:type="dxa"/>
            <w:gridSpan w:val="3"/>
            <w:vAlign w:val="center"/>
          </w:tcPr>
          <w:p w14:paraId="4EC9055A" w14:textId="77777777" w:rsidR="00C93AFD" w:rsidRPr="00C93AFD" w:rsidRDefault="00C93AFD" w:rsidP="00C93AFD">
            <w:pPr>
              <w:jc w:val="center"/>
            </w:pPr>
            <w:r w:rsidRPr="00C93AFD">
              <w:t>2,13</w:t>
            </w:r>
          </w:p>
        </w:tc>
        <w:tc>
          <w:tcPr>
            <w:tcW w:w="993" w:type="dxa"/>
            <w:gridSpan w:val="3"/>
            <w:vAlign w:val="center"/>
          </w:tcPr>
          <w:p w14:paraId="10DF334D" w14:textId="77777777" w:rsidR="00C93AFD" w:rsidRPr="00C93AFD" w:rsidRDefault="00C93AFD" w:rsidP="00C93AFD">
            <w:pPr>
              <w:jc w:val="center"/>
            </w:pPr>
            <w:r w:rsidRPr="00C93AFD">
              <w:t>IIIv</w:t>
            </w:r>
          </w:p>
        </w:tc>
      </w:tr>
      <w:tr w:rsidR="00C93AFD" w:rsidRPr="00C93AFD" w14:paraId="1F8A34FE" w14:textId="77777777" w:rsidTr="00C93AFD">
        <w:trPr>
          <w:gridBefore w:val="2"/>
          <w:gridAfter w:val="2"/>
          <w:wBefore w:w="29" w:type="dxa"/>
          <w:wAfter w:w="33" w:type="dxa"/>
          <w:trHeight w:val="245"/>
          <w:jc w:val="center"/>
        </w:trPr>
        <w:tc>
          <w:tcPr>
            <w:tcW w:w="1124" w:type="dxa"/>
            <w:vAlign w:val="center"/>
          </w:tcPr>
          <w:p w14:paraId="22A0AD47" w14:textId="77777777" w:rsidR="00C93AFD" w:rsidRPr="00C93AFD" w:rsidRDefault="00C93AFD" w:rsidP="00C93AFD">
            <w:pPr>
              <w:jc w:val="center"/>
            </w:pPr>
            <w:r w:rsidRPr="00C93AFD">
              <w:t>Sa-19</w:t>
            </w:r>
          </w:p>
        </w:tc>
        <w:tc>
          <w:tcPr>
            <w:tcW w:w="3628" w:type="dxa"/>
            <w:vAlign w:val="center"/>
          </w:tcPr>
          <w:p w14:paraId="0924391D" w14:textId="77777777" w:rsidR="00C93AFD" w:rsidRPr="00C93AFD" w:rsidRDefault="00C93AFD" w:rsidP="00C93AFD">
            <w:pPr>
              <w:jc w:val="center"/>
            </w:pPr>
            <w:proofErr w:type="spellStart"/>
            <w:r w:rsidRPr="00C93AFD">
              <w:t>Kirdeikiai</w:t>
            </w:r>
            <w:proofErr w:type="spellEnd"/>
            <w:r w:rsidRPr="00C93AFD">
              <w:t>–</w:t>
            </w:r>
            <w:proofErr w:type="spellStart"/>
            <w:r w:rsidRPr="00C93AFD">
              <w:t>Stripeikiai</w:t>
            </w:r>
            <w:proofErr w:type="spellEnd"/>
          </w:p>
        </w:tc>
        <w:tc>
          <w:tcPr>
            <w:tcW w:w="859" w:type="dxa"/>
            <w:gridSpan w:val="2"/>
            <w:vAlign w:val="center"/>
          </w:tcPr>
          <w:p w14:paraId="4DAFC97A" w14:textId="77777777" w:rsidR="00C93AFD" w:rsidRPr="00C93AFD" w:rsidRDefault="00C93AFD" w:rsidP="00C93AFD">
            <w:pPr>
              <w:jc w:val="center"/>
            </w:pPr>
            <w:r w:rsidRPr="00C93AFD">
              <w:t>1,22</w:t>
            </w:r>
          </w:p>
        </w:tc>
        <w:tc>
          <w:tcPr>
            <w:tcW w:w="882" w:type="dxa"/>
            <w:gridSpan w:val="3"/>
            <w:vAlign w:val="center"/>
          </w:tcPr>
          <w:p w14:paraId="6BD13325" w14:textId="77777777" w:rsidR="00C93AFD" w:rsidRPr="00C93AFD" w:rsidRDefault="00C93AFD" w:rsidP="00C93AFD">
            <w:pPr>
              <w:jc w:val="center"/>
            </w:pPr>
          </w:p>
        </w:tc>
        <w:tc>
          <w:tcPr>
            <w:tcW w:w="851" w:type="dxa"/>
            <w:gridSpan w:val="3"/>
            <w:vAlign w:val="center"/>
          </w:tcPr>
          <w:p w14:paraId="53A40CE0" w14:textId="77777777" w:rsidR="00C93AFD" w:rsidRPr="00C93AFD" w:rsidRDefault="00C93AFD" w:rsidP="00C93AFD">
            <w:pPr>
              <w:jc w:val="center"/>
            </w:pPr>
            <w:r w:rsidRPr="00C93AFD">
              <w:t>1,22</w:t>
            </w:r>
          </w:p>
        </w:tc>
        <w:tc>
          <w:tcPr>
            <w:tcW w:w="850" w:type="dxa"/>
            <w:gridSpan w:val="3"/>
            <w:vAlign w:val="center"/>
          </w:tcPr>
          <w:p w14:paraId="578EBFB8" w14:textId="77777777" w:rsidR="00C93AFD" w:rsidRPr="00C93AFD" w:rsidRDefault="00C93AFD" w:rsidP="00C93AFD">
            <w:pPr>
              <w:jc w:val="center"/>
            </w:pPr>
          </w:p>
        </w:tc>
        <w:tc>
          <w:tcPr>
            <w:tcW w:w="993" w:type="dxa"/>
            <w:gridSpan w:val="3"/>
            <w:vAlign w:val="center"/>
          </w:tcPr>
          <w:p w14:paraId="1A5DE796" w14:textId="77777777" w:rsidR="00C93AFD" w:rsidRPr="00C93AFD" w:rsidRDefault="00C93AFD" w:rsidP="00C93AFD">
            <w:pPr>
              <w:jc w:val="center"/>
            </w:pPr>
            <w:r w:rsidRPr="00C93AFD">
              <w:t>IIv</w:t>
            </w:r>
          </w:p>
        </w:tc>
      </w:tr>
      <w:tr w:rsidR="00C93AFD" w:rsidRPr="00C93AFD" w14:paraId="16E570C9" w14:textId="77777777" w:rsidTr="00C93AFD">
        <w:trPr>
          <w:gridBefore w:val="2"/>
          <w:gridAfter w:val="2"/>
          <w:wBefore w:w="29" w:type="dxa"/>
          <w:wAfter w:w="33" w:type="dxa"/>
          <w:trHeight w:val="68"/>
          <w:jc w:val="center"/>
        </w:trPr>
        <w:tc>
          <w:tcPr>
            <w:tcW w:w="1124" w:type="dxa"/>
            <w:vAlign w:val="center"/>
          </w:tcPr>
          <w:p w14:paraId="141FC367" w14:textId="77777777" w:rsidR="00C93AFD" w:rsidRPr="00C93AFD" w:rsidRDefault="00C93AFD" w:rsidP="00C93AFD">
            <w:pPr>
              <w:jc w:val="center"/>
            </w:pPr>
            <w:r w:rsidRPr="00C93AFD">
              <w:t>Sa-20</w:t>
            </w:r>
          </w:p>
        </w:tc>
        <w:tc>
          <w:tcPr>
            <w:tcW w:w="3628" w:type="dxa"/>
            <w:vAlign w:val="center"/>
          </w:tcPr>
          <w:p w14:paraId="2197F2B4" w14:textId="77777777" w:rsidR="00C93AFD" w:rsidRPr="00C93AFD" w:rsidRDefault="00C93AFD" w:rsidP="00C93AFD">
            <w:pPr>
              <w:jc w:val="center"/>
            </w:pPr>
            <w:proofErr w:type="spellStart"/>
            <w:r w:rsidRPr="00C93AFD">
              <w:t>Kirdeikiai</w:t>
            </w:r>
            <w:proofErr w:type="spellEnd"/>
            <w:r w:rsidRPr="00C93AFD">
              <w:t>–Degutinė</w:t>
            </w:r>
          </w:p>
        </w:tc>
        <w:tc>
          <w:tcPr>
            <w:tcW w:w="859" w:type="dxa"/>
            <w:gridSpan w:val="2"/>
            <w:vAlign w:val="center"/>
          </w:tcPr>
          <w:p w14:paraId="5D46A447" w14:textId="77777777" w:rsidR="00C93AFD" w:rsidRPr="00C93AFD" w:rsidRDefault="00C93AFD" w:rsidP="00C93AFD">
            <w:pPr>
              <w:jc w:val="center"/>
            </w:pPr>
            <w:r w:rsidRPr="00C93AFD">
              <w:t>2,05</w:t>
            </w:r>
          </w:p>
        </w:tc>
        <w:tc>
          <w:tcPr>
            <w:tcW w:w="882" w:type="dxa"/>
            <w:gridSpan w:val="3"/>
            <w:vAlign w:val="center"/>
          </w:tcPr>
          <w:p w14:paraId="7A191D2B" w14:textId="77777777" w:rsidR="00C93AFD" w:rsidRPr="00C93AFD" w:rsidRDefault="00C93AFD" w:rsidP="00C93AFD">
            <w:pPr>
              <w:jc w:val="center"/>
            </w:pPr>
            <w:r w:rsidRPr="00C93AFD">
              <w:t>0,30</w:t>
            </w:r>
          </w:p>
        </w:tc>
        <w:tc>
          <w:tcPr>
            <w:tcW w:w="851" w:type="dxa"/>
            <w:gridSpan w:val="3"/>
            <w:vAlign w:val="center"/>
          </w:tcPr>
          <w:p w14:paraId="3080F19C" w14:textId="77777777" w:rsidR="00C93AFD" w:rsidRPr="00C93AFD" w:rsidRDefault="00C93AFD" w:rsidP="00C93AFD">
            <w:pPr>
              <w:jc w:val="center"/>
            </w:pPr>
          </w:p>
        </w:tc>
        <w:tc>
          <w:tcPr>
            <w:tcW w:w="850" w:type="dxa"/>
            <w:gridSpan w:val="3"/>
            <w:vAlign w:val="center"/>
          </w:tcPr>
          <w:p w14:paraId="5DC1B23B" w14:textId="77777777" w:rsidR="00C93AFD" w:rsidRPr="00C93AFD" w:rsidRDefault="00C93AFD" w:rsidP="00C93AFD">
            <w:pPr>
              <w:jc w:val="center"/>
            </w:pPr>
            <w:r w:rsidRPr="00C93AFD">
              <w:t>1,75</w:t>
            </w:r>
          </w:p>
        </w:tc>
        <w:tc>
          <w:tcPr>
            <w:tcW w:w="993" w:type="dxa"/>
            <w:gridSpan w:val="3"/>
            <w:vAlign w:val="center"/>
          </w:tcPr>
          <w:p w14:paraId="6ADF62FD" w14:textId="77777777" w:rsidR="00C93AFD" w:rsidRPr="00C93AFD" w:rsidRDefault="00C93AFD" w:rsidP="00C93AFD">
            <w:pPr>
              <w:jc w:val="center"/>
            </w:pPr>
            <w:r w:rsidRPr="00C93AFD">
              <w:t>IIIv</w:t>
            </w:r>
          </w:p>
        </w:tc>
      </w:tr>
      <w:tr w:rsidR="00C93AFD" w:rsidRPr="00C93AFD" w14:paraId="30F90827" w14:textId="77777777" w:rsidTr="00C93AFD">
        <w:trPr>
          <w:gridBefore w:val="2"/>
          <w:gridAfter w:val="2"/>
          <w:wBefore w:w="29" w:type="dxa"/>
          <w:wAfter w:w="33" w:type="dxa"/>
          <w:jc w:val="center"/>
        </w:trPr>
        <w:tc>
          <w:tcPr>
            <w:tcW w:w="1124" w:type="dxa"/>
            <w:vAlign w:val="center"/>
          </w:tcPr>
          <w:p w14:paraId="7B247FA5" w14:textId="77777777" w:rsidR="00C93AFD" w:rsidRPr="00C93AFD" w:rsidRDefault="00C93AFD" w:rsidP="00C93AFD">
            <w:pPr>
              <w:jc w:val="center"/>
            </w:pPr>
            <w:r w:rsidRPr="00C93AFD">
              <w:t>Sa-21</w:t>
            </w:r>
          </w:p>
        </w:tc>
        <w:tc>
          <w:tcPr>
            <w:tcW w:w="3628" w:type="dxa"/>
            <w:vAlign w:val="center"/>
          </w:tcPr>
          <w:p w14:paraId="4241D8B9" w14:textId="77777777" w:rsidR="00C93AFD" w:rsidRPr="00C93AFD" w:rsidRDefault="00C93AFD" w:rsidP="00C93AFD">
            <w:pPr>
              <w:jc w:val="center"/>
            </w:pPr>
            <w:proofErr w:type="spellStart"/>
            <w:r w:rsidRPr="00C93AFD">
              <w:t>Staniuliškių</w:t>
            </w:r>
            <w:proofErr w:type="spellEnd"/>
            <w:r w:rsidRPr="00C93AFD">
              <w:t xml:space="preserve"> k. kelias</w:t>
            </w:r>
          </w:p>
        </w:tc>
        <w:tc>
          <w:tcPr>
            <w:tcW w:w="859" w:type="dxa"/>
            <w:gridSpan w:val="2"/>
            <w:vAlign w:val="center"/>
          </w:tcPr>
          <w:p w14:paraId="73240DBE" w14:textId="77777777" w:rsidR="00C93AFD" w:rsidRPr="00C93AFD" w:rsidRDefault="00C93AFD" w:rsidP="00C93AFD">
            <w:pPr>
              <w:jc w:val="center"/>
            </w:pPr>
            <w:r w:rsidRPr="00C93AFD">
              <w:t>0,42</w:t>
            </w:r>
          </w:p>
        </w:tc>
        <w:tc>
          <w:tcPr>
            <w:tcW w:w="882" w:type="dxa"/>
            <w:gridSpan w:val="3"/>
            <w:vAlign w:val="center"/>
          </w:tcPr>
          <w:p w14:paraId="49301860" w14:textId="77777777" w:rsidR="00C93AFD" w:rsidRPr="00C93AFD" w:rsidRDefault="00C93AFD" w:rsidP="00C93AFD">
            <w:pPr>
              <w:jc w:val="center"/>
            </w:pPr>
          </w:p>
        </w:tc>
        <w:tc>
          <w:tcPr>
            <w:tcW w:w="851" w:type="dxa"/>
            <w:gridSpan w:val="3"/>
            <w:vAlign w:val="center"/>
          </w:tcPr>
          <w:p w14:paraId="5523F982" w14:textId="77777777" w:rsidR="00C93AFD" w:rsidRPr="00C93AFD" w:rsidRDefault="00C93AFD" w:rsidP="00C93AFD">
            <w:pPr>
              <w:jc w:val="center"/>
            </w:pPr>
          </w:p>
        </w:tc>
        <w:tc>
          <w:tcPr>
            <w:tcW w:w="850" w:type="dxa"/>
            <w:gridSpan w:val="3"/>
            <w:vAlign w:val="center"/>
          </w:tcPr>
          <w:p w14:paraId="6027D9E0" w14:textId="77777777" w:rsidR="00C93AFD" w:rsidRPr="00C93AFD" w:rsidRDefault="00C93AFD" w:rsidP="00C93AFD">
            <w:pPr>
              <w:jc w:val="center"/>
            </w:pPr>
            <w:r w:rsidRPr="00C93AFD">
              <w:t>0,42</w:t>
            </w:r>
          </w:p>
        </w:tc>
        <w:tc>
          <w:tcPr>
            <w:tcW w:w="993" w:type="dxa"/>
            <w:gridSpan w:val="3"/>
            <w:vAlign w:val="center"/>
          </w:tcPr>
          <w:p w14:paraId="73DE448F" w14:textId="77777777" w:rsidR="00C93AFD" w:rsidRPr="00C93AFD" w:rsidRDefault="00C93AFD" w:rsidP="00C93AFD">
            <w:pPr>
              <w:jc w:val="center"/>
            </w:pPr>
            <w:r w:rsidRPr="00C93AFD">
              <w:t>IIIv</w:t>
            </w:r>
          </w:p>
        </w:tc>
      </w:tr>
      <w:tr w:rsidR="00C93AFD" w:rsidRPr="00C93AFD" w14:paraId="0C1AD2AE" w14:textId="77777777" w:rsidTr="00C93AFD">
        <w:trPr>
          <w:gridBefore w:val="2"/>
          <w:gridAfter w:val="2"/>
          <w:wBefore w:w="29" w:type="dxa"/>
          <w:wAfter w:w="33" w:type="dxa"/>
          <w:jc w:val="center"/>
        </w:trPr>
        <w:tc>
          <w:tcPr>
            <w:tcW w:w="1124" w:type="dxa"/>
            <w:vAlign w:val="center"/>
          </w:tcPr>
          <w:p w14:paraId="5CBA90B7" w14:textId="77777777" w:rsidR="00C93AFD" w:rsidRPr="00C93AFD" w:rsidRDefault="00C93AFD" w:rsidP="00C93AFD">
            <w:pPr>
              <w:jc w:val="center"/>
            </w:pPr>
            <w:r w:rsidRPr="00C93AFD">
              <w:t>Sa-22</w:t>
            </w:r>
          </w:p>
        </w:tc>
        <w:tc>
          <w:tcPr>
            <w:tcW w:w="3628" w:type="dxa"/>
            <w:vAlign w:val="center"/>
          </w:tcPr>
          <w:p w14:paraId="7C4EA06E" w14:textId="77777777" w:rsidR="00C93AFD" w:rsidRPr="00C93AFD" w:rsidRDefault="00C93AFD" w:rsidP="00C93AFD">
            <w:pPr>
              <w:jc w:val="center"/>
            </w:pPr>
            <w:proofErr w:type="spellStart"/>
            <w:r w:rsidRPr="00C93AFD">
              <w:t>Ripaičiai</w:t>
            </w:r>
            <w:proofErr w:type="spellEnd"/>
            <w:r w:rsidRPr="00C93AFD">
              <w:t>–</w:t>
            </w:r>
            <w:proofErr w:type="spellStart"/>
            <w:r w:rsidRPr="00C93AFD">
              <w:t>Mineiškiemis</w:t>
            </w:r>
            <w:proofErr w:type="spellEnd"/>
          </w:p>
        </w:tc>
        <w:tc>
          <w:tcPr>
            <w:tcW w:w="859" w:type="dxa"/>
            <w:gridSpan w:val="2"/>
            <w:vAlign w:val="center"/>
          </w:tcPr>
          <w:p w14:paraId="6F6DA800" w14:textId="77777777" w:rsidR="00C93AFD" w:rsidRPr="00C93AFD" w:rsidRDefault="00C93AFD" w:rsidP="00C93AFD">
            <w:pPr>
              <w:jc w:val="center"/>
            </w:pPr>
            <w:r w:rsidRPr="00C93AFD">
              <w:t>4,12</w:t>
            </w:r>
          </w:p>
        </w:tc>
        <w:tc>
          <w:tcPr>
            <w:tcW w:w="882" w:type="dxa"/>
            <w:gridSpan w:val="3"/>
            <w:vAlign w:val="center"/>
          </w:tcPr>
          <w:p w14:paraId="5CD2F492" w14:textId="77777777" w:rsidR="00C93AFD" w:rsidRPr="00C93AFD" w:rsidRDefault="00C93AFD" w:rsidP="00C93AFD">
            <w:pPr>
              <w:jc w:val="center"/>
            </w:pPr>
          </w:p>
        </w:tc>
        <w:tc>
          <w:tcPr>
            <w:tcW w:w="851" w:type="dxa"/>
            <w:gridSpan w:val="3"/>
            <w:vAlign w:val="center"/>
          </w:tcPr>
          <w:p w14:paraId="23FD6686" w14:textId="77777777" w:rsidR="00C93AFD" w:rsidRPr="00C93AFD" w:rsidRDefault="00C93AFD" w:rsidP="00C93AFD">
            <w:pPr>
              <w:jc w:val="center"/>
            </w:pPr>
            <w:r w:rsidRPr="00C93AFD">
              <w:t>4,12</w:t>
            </w:r>
          </w:p>
        </w:tc>
        <w:tc>
          <w:tcPr>
            <w:tcW w:w="850" w:type="dxa"/>
            <w:gridSpan w:val="3"/>
            <w:vAlign w:val="center"/>
          </w:tcPr>
          <w:p w14:paraId="4B52E238" w14:textId="77777777" w:rsidR="00C93AFD" w:rsidRPr="00C93AFD" w:rsidRDefault="00C93AFD" w:rsidP="00C93AFD">
            <w:pPr>
              <w:jc w:val="center"/>
            </w:pPr>
          </w:p>
        </w:tc>
        <w:tc>
          <w:tcPr>
            <w:tcW w:w="993" w:type="dxa"/>
            <w:gridSpan w:val="3"/>
            <w:vAlign w:val="center"/>
          </w:tcPr>
          <w:p w14:paraId="45BD5962" w14:textId="77777777" w:rsidR="00C93AFD" w:rsidRPr="00C93AFD" w:rsidRDefault="00C93AFD" w:rsidP="00C93AFD">
            <w:pPr>
              <w:jc w:val="center"/>
            </w:pPr>
            <w:r w:rsidRPr="00C93AFD">
              <w:t>IIIv</w:t>
            </w:r>
          </w:p>
        </w:tc>
      </w:tr>
      <w:tr w:rsidR="00C93AFD" w:rsidRPr="00C93AFD" w14:paraId="49F0133B" w14:textId="77777777" w:rsidTr="00C93AFD">
        <w:trPr>
          <w:gridBefore w:val="2"/>
          <w:gridAfter w:val="2"/>
          <w:wBefore w:w="29" w:type="dxa"/>
          <w:wAfter w:w="33" w:type="dxa"/>
          <w:jc w:val="center"/>
        </w:trPr>
        <w:tc>
          <w:tcPr>
            <w:tcW w:w="1124" w:type="dxa"/>
            <w:vAlign w:val="center"/>
          </w:tcPr>
          <w:p w14:paraId="7C111B06" w14:textId="77777777" w:rsidR="00C93AFD" w:rsidRPr="00C93AFD" w:rsidRDefault="00C93AFD" w:rsidP="00C93AFD">
            <w:pPr>
              <w:jc w:val="center"/>
            </w:pPr>
            <w:r w:rsidRPr="00C93AFD">
              <w:t>Sa-23</w:t>
            </w:r>
          </w:p>
        </w:tc>
        <w:tc>
          <w:tcPr>
            <w:tcW w:w="3628" w:type="dxa"/>
            <w:vAlign w:val="center"/>
          </w:tcPr>
          <w:p w14:paraId="3746AFC3" w14:textId="77777777" w:rsidR="00C93AFD" w:rsidRPr="00C93AFD" w:rsidRDefault="00C93AFD" w:rsidP="00C93AFD">
            <w:pPr>
              <w:jc w:val="center"/>
            </w:pPr>
            <w:proofErr w:type="spellStart"/>
            <w:r w:rsidRPr="00C93AFD">
              <w:t>Mineiškiemio</w:t>
            </w:r>
            <w:proofErr w:type="spellEnd"/>
            <w:r w:rsidRPr="00C93AFD">
              <w:t xml:space="preserve"> k. kelias</w:t>
            </w:r>
          </w:p>
        </w:tc>
        <w:tc>
          <w:tcPr>
            <w:tcW w:w="859" w:type="dxa"/>
            <w:gridSpan w:val="2"/>
            <w:vAlign w:val="center"/>
          </w:tcPr>
          <w:p w14:paraId="2DD1ABF9" w14:textId="77777777" w:rsidR="00C93AFD" w:rsidRPr="00C93AFD" w:rsidRDefault="00C93AFD" w:rsidP="00C93AFD">
            <w:pPr>
              <w:jc w:val="center"/>
            </w:pPr>
            <w:r w:rsidRPr="00C93AFD">
              <w:t>0,89</w:t>
            </w:r>
          </w:p>
        </w:tc>
        <w:tc>
          <w:tcPr>
            <w:tcW w:w="882" w:type="dxa"/>
            <w:gridSpan w:val="3"/>
            <w:vAlign w:val="center"/>
          </w:tcPr>
          <w:p w14:paraId="5FBF4B05" w14:textId="77777777" w:rsidR="00C93AFD" w:rsidRPr="00C93AFD" w:rsidRDefault="00C93AFD" w:rsidP="00C93AFD">
            <w:pPr>
              <w:jc w:val="center"/>
            </w:pPr>
          </w:p>
        </w:tc>
        <w:tc>
          <w:tcPr>
            <w:tcW w:w="851" w:type="dxa"/>
            <w:gridSpan w:val="3"/>
            <w:vAlign w:val="center"/>
          </w:tcPr>
          <w:p w14:paraId="48ADD74E" w14:textId="77777777" w:rsidR="00C93AFD" w:rsidRPr="00C93AFD" w:rsidRDefault="00C93AFD" w:rsidP="00C93AFD">
            <w:pPr>
              <w:jc w:val="center"/>
            </w:pPr>
          </w:p>
        </w:tc>
        <w:tc>
          <w:tcPr>
            <w:tcW w:w="850" w:type="dxa"/>
            <w:gridSpan w:val="3"/>
            <w:vAlign w:val="center"/>
          </w:tcPr>
          <w:p w14:paraId="5029B908" w14:textId="77777777" w:rsidR="00C93AFD" w:rsidRPr="00C93AFD" w:rsidRDefault="00C93AFD" w:rsidP="00C93AFD">
            <w:pPr>
              <w:jc w:val="center"/>
            </w:pPr>
            <w:r w:rsidRPr="00C93AFD">
              <w:t>0,89</w:t>
            </w:r>
          </w:p>
        </w:tc>
        <w:tc>
          <w:tcPr>
            <w:tcW w:w="993" w:type="dxa"/>
            <w:gridSpan w:val="3"/>
            <w:vAlign w:val="center"/>
          </w:tcPr>
          <w:p w14:paraId="6BAC3EBF" w14:textId="77777777" w:rsidR="00C93AFD" w:rsidRPr="00C93AFD" w:rsidRDefault="00C93AFD" w:rsidP="00C93AFD">
            <w:pPr>
              <w:jc w:val="center"/>
            </w:pPr>
            <w:r w:rsidRPr="00C93AFD">
              <w:t>IIIv</w:t>
            </w:r>
          </w:p>
        </w:tc>
      </w:tr>
      <w:tr w:rsidR="00C93AFD" w:rsidRPr="00C93AFD" w14:paraId="1BC6A7A9" w14:textId="77777777" w:rsidTr="00C93AFD">
        <w:trPr>
          <w:gridBefore w:val="2"/>
          <w:gridAfter w:val="2"/>
          <w:wBefore w:w="29" w:type="dxa"/>
          <w:wAfter w:w="33" w:type="dxa"/>
          <w:jc w:val="center"/>
        </w:trPr>
        <w:tc>
          <w:tcPr>
            <w:tcW w:w="1124" w:type="dxa"/>
            <w:vAlign w:val="center"/>
          </w:tcPr>
          <w:p w14:paraId="1A1EA35D" w14:textId="77777777" w:rsidR="00C93AFD" w:rsidRPr="00C93AFD" w:rsidRDefault="00C93AFD" w:rsidP="00C93AFD">
            <w:pPr>
              <w:jc w:val="center"/>
            </w:pPr>
            <w:r w:rsidRPr="00C93AFD">
              <w:t>Sa-24</w:t>
            </w:r>
          </w:p>
        </w:tc>
        <w:tc>
          <w:tcPr>
            <w:tcW w:w="3628" w:type="dxa"/>
            <w:vAlign w:val="center"/>
          </w:tcPr>
          <w:p w14:paraId="246DF3F7" w14:textId="77777777" w:rsidR="00C93AFD" w:rsidRPr="00C93AFD" w:rsidRDefault="00C93AFD" w:rsidP="00C93AFD">
            <w:pPr>
              <w:jc w:val="center"/>
            </w:pPr>
            <w:proofErr w:type="spellStart"/>
            <w:r w:rsidRPr="00C93AFD">
              <w:t>Staniuliškės</w:t>
            </w:r>
            <w:proofErr w:type="spellEnd"/>
            <w:r w:rsidRPr="00C93AFD">
              <w:t>–Degutienė</w:t>
            </w:r>
          </w:p>
        </w:tc>
        <w:tc>
          <w:tcPr>
            <w:tcW w:w="859" w:type="dxa"/>
            <w:gridSpan w:val="2"/>
            <w:vAlign w:val="center"/>
          </w:tcPr>
          <w:p w14:paraId="293501A8" w14:textId="77777777" w:rsidR="00C93AFD" w:rsidRPr="00C93AFD" w:rsidRDefault="00C93AFD" w:rsidP="00C93AFD">
            <w:pPr>
              <w:jc w:val="center"/>
            </w:pPr>
            <w:r w:rsidRPr="00C93AFD">
              <w:t>0,53</w:t>
            </w:r>
          </w:p>
        </w:tc>
        <w:tc>
          <w:tcPr>
            <w:tcW w:w="882" w:type="dxa"/>
            <w:gridSpan w:val="3"/>
            <w:vAlign w:val="center"/>
          </w:tcPr>
          <w:p w14:paraId="718D42F9" w14:textId="77777777" w:rsidR="00C93AFD" w:rsidRPr="00C93AFD" w:rsidRDefault="00C93AFD" w:rsidP="00C93AFD">
            <w:pPr>
              <w:jc w:val="center"/>
            </w:pPr>
          </w:p>
        </w:tc>
        <w:tc>
          <w:tcPr>
            <w:tcW w:w="851" w:type="dxa"/>
            <w:gridSpan w:val="3"/>
            <w:vAlign w:val="center"/>
          </w:tcPr>
          <w:p w14:paraId="534F4C75" w14:textId="77777777" w:rsidR="00C93AFD" w:rsidRPr="00C93AFD" w:rsidRDefault="00C93AFD" w:rsidP="00C93AFD">
            <w:pPr>
              <w:jc w:val="center"/>
            </w:pPr>
          </w:p>
        </w:tc>
        <w:tc>
          <w:tcPr>
            <w:tcW w:w="850" w:type="dxa"/>
            <w:gridSpan w:val="3"/>
            <w:vAlign w:val="center"/>
          </w:tcPr>
          <w:p w14:paraId="2435040A" w14:textId="77777777" w:rsidR="00C93AFD" w:rsidRPr="00C93AFD" w:rsidRDefault="00C93AFD" w:rsidP="00C93AFD">
            <w:pPr>
              <w:jc w:val="center"/>
            </w:pPr>
            <w:r w:rsidRPr="00C93AFD">
              <w:t>0,53</w:t>
            </w:r>
          </w:p>
        </w:tc>
        <w:tc>
          <w:tcPr>
            <w:tcW w:w="993" w:type="dxa"/>
            <w:gridSpan w:val="3"/>
            <w:vAlign w:val="center"/>
          </w:tcPr>
          <w:p w14:paraId="20E8BDD0" w14:textId="77777777" w:rsidR="00C93AFD" w:rsidRPr="00C93AFD" w:rsidRDefault="00C93AFD" w:rsidP="00C93AFD">
            <w:pPr>
              <w:jc w:val="center"/>
            </w:pPr>
            <w:r w:rsidRPr="00C93AFD">
              <w:t>IIIv</w:t>
            </w:r>
          </w:p>
        </w:tc>
      </w:tr>
      <w:tr w:rsidR="00C93AFD" w:rsidRPr="00C93AFD" w14:paraId="134B9166" w14:textId="77777777" w:rsidTr="00C93AFD">
        <w:trPr>
          <w:gridBefore w:val="2"/>
          <w:gridAfter w:val="2"/>
          <w:wBefore w:w="29" w:type="dxa"/>
          <w:wAfter w:w="33" w:type="dxa"/>
          <w:jc w:val="center"/>
        </w:trPr>
        <w:tc>
          <w:tcPr>
            <w:tcW w:w="1124" w:type="dxa"/>
            <w:vAlign w:val="center"/>
          </w:tcPr>
          <w:p w14:paraId="2F1AC2BB" w14:textId="77777777" w:rsidR="00C93AFD" w:rsidRPr="00C93AFD" w:rsidRDefault="00C93AFD" w:rsidP="00C93AFD">
            <w:pPr>
              <w:jc w:val="center"/>
            </w:pPr>
            <w:r w:rsidRPr="00C93AFD">
              <w:t>Sa-25</w:t>
            </w:r>
          </w:p>
        </w:tc>
        <w:tc>
          <w:tcPr>
            <w:tcW w:w="3628" w:type="dxa"/>
            <w:vAlign w:val="center"/>
          </w:tcPr>
          <w:p w14:paraId="30AD4C96" w14:textId="77777777" w:rsidR="00C93AFD" w:rsidRPr="00C93AFD" w:rsidRDefault="00C93AFD" w:rsidP="00C93AFD">
            <w:pPr>
              <w:jc w:val="center"/>
            </w:pPr>
            <w:proofErr w:type="spellStart"/>
            <w:r w:rsidRPr="00C93AFD">
              <w:t>Ripaičiai</w:t>
            </w:r>
            <w:proofErr w:type="spellEnd"/>
            <w:r w:rsidRPr="00C93AFD">
              <w:t>–</w:t>
            </w:r>
            <w:proofErr w:type="spellStart"/>
            <w:r w:rsidRPr="00C93AFD">
              <w:t>Katiniškė</w:t>
            </w:r>
            <w:proofErr w:type="spellEnd"/>
          </w:p>
        </w:tc>
        <w:tc>
          <w:tcPr>
            <w:tcW w:w="859" w:type="dxa"/>
            <w:gridSpan w:val="2"/>
            <w:vAlign w:val="center"/>
          </w:tcPr>
          <w:p w14:paraId="035FE95E" w14:textId="77777777" w:rsidR="00C93AFD" w:rsidRPr="00C93AFD" w:rsidRDefault="00C93AFD" w:rsidP="00C93AFD">
            <w:pPr>
              <w:jc w:val="center"/>
            </w:pPr>
            <w:r w:rsidRPr="00C93AFD">
              <w:t>0,61</w:t>
            </w:r>
          </w:p>
        </w:tc>
        <w:tc>
          <w:tcPr>
            <w:tcW w:w="882" w:type="dxa"/>
            <w:gridSpan w:val="3"/>
            <w:vAlign w:val="center"/>
          </w:tcPr>
          <w:p w14:paraId="11886A95" w14:textId="77777777" w:rsidR="00C93AFD" w:rsidRPr="00C93AFD" w:rsidRDefault="00C93AFD" w:rsidP="00C93AFD">
            <w:pPr>
              <w:jc w:val="center"/>
            </w:pPr>
          </w:p>
        </w:tc>
        <w:tc>
          <w:tcPr>
            <w:tcW w:w="851" w:type="dxa"/>
            <w:gridSpan w:val="3"/>
            <w:vAlign w:val="center"/>
          </w:tcPr>
          <w:p w14:paraId="396D88C8" w14:textId="77777777" w:rsidR="00C93AFD" w:rsidRPr="00C93AFD" w:rsidRDefault="00C93AFD" w:rsidP="00C93AFD">
            <w:pPr>
              <w:jc w:val="center"/>
            </w:pPr>
          </w:p>
        </w:tc>
        <w:tc>
          <w:tcPr>
            <w:tcW w:w="850" w:type="dxa"/>
            <w:gridSpan w:val="3"/>
            <w:vAlign w:val="center"/>
          </w:tcPr>
          <w:p w14:paraId="3A253267" w14:textId="77777777" w:rsidR="00C93AFD" w:rsidRPr="00C93AFD" w:rsidRDefault="00C93AFD" w:rsidP="00C93AFD">
            <w:pPr>
              <w:jc w:val="center"/>
            </w:pPr>
            <w:r w:rsidRPr="00C93AFD">
              <w:t>0,61</w:t>
            </w:r>
          </w:p>
        </w:tc>
        <w:tc>
          <w:tcPr>
            <w:tcW w:w="993" w:type="dxa"/>
            <w:gridSpan w:val="3"/>
            <w:vAlign w:val="center"/>
          </w:tcPr>
          <w:p w14:paraId="400B79C7" w14:textId="77777777" w:rsidR="00C93AFD" w:rsidRPr="00C93AFD" w:rsidRDefault="00C93AFD" w:rsidP="00C93AFD">
            <w:pPr>
              <w:jc w:val="center"/>
            </w:pPr>
            <w:r w:rsidRPr="00C93AFD">
              <w:t>IIIv</w:t>
            </w:r>
          </w:p>
        </w:tc>
      </w:tr>
      <w:tr w:rsidR="00C93AFD" w:rsidRPr="00C93AFD" w14:paraId="0A799978" w14:textId="77777777" w:rsidTr="00C93AFD">
        <w:trPr>
          <w:gridBefore w:val="2"/>
          <w:gridAfter w:val="2"/>
          <w:wBefore w:w="29" w:type="dxa"/>
          <w:wAfter w:w="33" w:type="dxa"/>
          <w:trHeight w:val="68"/>
          <w:jc w:val="center"/>
        </w:trPr>
        <w:tc>
          <w:tcPr>
            <w:tcW w:w="1124" w:type="dxa"/>
            <w:vAlign w:val="center"/>
          </w:tcPr>
          <w:p w14:paraId="5515C22E" w14:textId="77777777" w:rsidR="00C93AFD" w:rsidRPr="00C93AFD" w:rsidRDefault="00C93AFD" w:rsidP="00C93AFD">
            <w:pPr>
              <w:jc w:val="center"/>
            </w:pPr>
            <w:r w:rsidRPr="00C93AFD">
              <w:t>Sa-26</w:t>
            </w:r>
          </w:p>
        </w:tc>
        <w:tc>
          <w:tcPr>
            <w:tcW w:w="3628" w:type="dxa"/>
            <w:vAlign w:val="center"/>
          </w:tcPr>
          <w:p w14:paraId="3EC74D88" w14:textId="77777777" w:rsidR="00C93AFD" w:rsidRPr="00C93AFD" w:rsidRDefault="00C93AFD" w:rsidP="00C93AFD">
            <w:pPr>
              <w:jc w:val="center"/>
            </w:pPr>
            <w:proofErr w:type="spellStart"/>
            <w:r w:rsidRPr="00C93AFD">
              <w:t>Prūsokiškių</w:t>
            </w:r>
            <w:proofErr w:type="spellEnd"/>
            <w:r w:rsidRPr="00C93AFD">
              <w:t xml:space="preserve"> k. kelias</w:t>
            </w:r>
          </w:p>
        </w:tc>
        <w:tc>
          <w:tcPr>
            <w:tcW w:w="859" w:type="dxa"/>
            <w:gridSpan w:val="2"/>
            <w:vAlign w:val="center"/>
          </w:tcPr>
          <w:p w14:paraId="7EF626AE" w14:textId="77777777" w:rsidR="00C93AFD" w:rsidRPr="00C93AFD" w:rsidRDefault="00C93AFD" w:rsidP="00C93AFD">
            <w:pPr>
              <w:jc w:val="center"/>
            </w:pPr>
            <w:r w:rsidRPr="00C93AFD">
              <w:t>0,21</w:t>
            </w:r>
          </w:p>
        </w:tc>
        <w:tc>
          <w:tcPr>
            <w:tcW w:w="882" w:type="dxa"/>
            <w:gridSpan w:val="3"/>
            <w:vAlign w:val="center"/>
          </w:tcPr>
          <w:p w14:paraId="4436DDF7" w14:textId="77777777" w:rsidR="00C93AFD" w:rsidRPr="00C93AFD" w:rsidRDefault="00C93AFD" w:rsidP="00C93AFD">
            <w:pPr>
              <w:jc w:val="center"/>
            </w:pPr>
          </w:p>
        </w:tc>
        <w:tc>
          <w:tcPr>
            <w:tcW w:w="851" w:type="dxa"/>
            <w:gridSpan w:val="3"/>
            <w:vAlign w:val="center"/>
          </w:tcPr>
          <w:p w14:paraId="07EE3735" w14:textId="77777777" w:rsidR="00C93AFD" w:rsidRPr="00C93AFD" w:rsidRDefault="00C93AFD" w:rsidP="00C93AFD">
            <w:pPr>
              <w:jc w:val="center"/>
            </w:pPr>
          </w:p>
        </w:tc>
        <w:tc>
          <w:tcPr>
            <w:tcW w:w="850" w:type="dxa"/>
            <w:gridSpan w:val="3"/>
            <w:vAlign w:val="center"/>
          </w:tcPr>
          <w:p w14:paraId="58C8A400" w14:textId="77777777" w:rsidR="00C93AFD" w:rsidRPr="00C93AFD" w:rsidRDefault="00C93AFD" w:rsidP="00C93AFD">
            <w:pPr>
              <w:jc w:val="center"/>
            </w:pPr>
            <w:r w:rsidRPr="00C93AFD">
              <w:t>0,21</w:t>
            </w:r>
          </w:p>
        </w:tc>
        <w:tc>
          <w:tcPr>
            <w:tcW w:w="993" w:type="dxa"/>
            <w:gridSpan w:val="3"/>
            <w:vAlign w:val="center"/>
          </w:tcPr>
          <w:p w14:paraId="2448733C" w14:textId="77777777" w:rsidR="00C93AFD" w:rsidRPr="00C93AFD" w:rsidRDefault="00C93AFD" w:rsidP="00C93AFD">
            <w:pPr>
              <w:jc w:val="center"/>
            </w:pPr>
            <w:r w:rsidRPr="00C93AFD">
              <w:t>IIIv</w:t>
            </w:r>
          </w:p>
        </w:tc>
      </w:tr>
      <w:tr w:rsidR="00C93AFD" w:rsidRPr="00C93AFD" w14:paraId="750220E2" w14:textId="77777777" w:rsidTr="00C93AFD">
        <w:trPr>
          <w:gridBefore w:val="2"/>
          <w:gridAfter w:val="2"/>
          <w:wBefore w:w="29" w:type="dxa"/>
          <w:wAfter w:w="33" w:type="dxa"/>
          <w:jc w:val="center"/>
        </w:trPr>
        <w:tc>
          <w:tcPr>
            <w:tcW w:w="1124" w:type="dxa"/>
            <w:vAlign w:val="center"/>
          </w:tcPr>
          <w:p w14:paraId="76014DCF" w14:textId="77777777" w:rsidR="00C93AFD" w:rsidRPr="00C93AFD" w:rsidRDefault="00C93AFD" w:rsidP="00C93AFD">
            <w:pPr>
              <w:jc w:val="center"/>
            </w:pPr>
            <w:r w:rsidRPr="00C93AFD">
              <w:t>Sa-27</w:t>
            </w:r>
          </w:p>
        </w:tc>
        <w:tc>
          <w:tcPr>
            <w:tcW w:w="3628" w:type="dxa"/>
            <w:vAlign w:val="center"/>
          </w:tcPr>
          <w:p w14:paraId="2B12E766" w14:textId="77777777" w:rsidR="00C93AFD" w:rsidRPr="00C93AFD" w:rsidRDefault="00C93AFD" w:rsidP="00C93AFD">
            <w:pPr>
              <w:jc w:val="center"/>
            </w:pPr>
            <w:proofErr w:type="spellStart"/>
            <w:r w:rsidRPr="00C93AFD">
              <w:t>Lamėsto</w:t>
            </w:r>
            <w:proofErr w:type="spellEnd"/>
            <w:r w:rsidRPr="00C93AFD">
              <w:t xml:space="preserve"> k. kelias</w:t>
            </w:r>
          </w:p>
        </w:tc>
        <w:tc>
          <w:tcPr>
            <w:tcW w:w="859" w:type="dxa"/>
            <w:gridSpan w:val="2"/>
            <w:vAlign w:val="center"/>
          </w:tcPr>
          <w:p w14:paraId="0F440ECC" w14:textId="77777777" w:rsidR="00C93AFD" w:rsidRPr="00C93AFD" w:rsidRDefault="00C93AFD" w:rsidP="00C93AFD">
            <w:pPr>
              <w:jc w:val="center"/>
            </w:pPr>
            <w:r w:rsidRPr="00C93AFD">
              <w:t>0,28</w:t>
            </w:r>
          </w:p>
        </w:tc>
        <w:tc>
          <w:tcPr>
            <w:tcW w:w="882" w:type="dxa"/>
            <w:gridSpan w:val="3"/>
            <w:vAlign w:val="center"/>
          </w:tcPr>
          <w:p w14:paraId="40F85A50" w14:textId="77777777" w:rsidR="00C93AFD" w:rsidRPr="00C93AFD" w:rsidRDefault="00C93AFD" w:rsidP="00C93AFD">
            <w:pPr>
              <w:jc w:val="center"/>
            </w:pPr>
          </w:p>
        </w:tc>
        <w:tc>
          <w:tcPr>
            <w:tcW w:w="851" w:type="dxa"/>
            <w:gridSpan w:val="3"/>
            <w:vAlign w:val="center"/>
          </w:tcPr>
          <w:p w14:paraId="12AD7D5E" w14:textId="77777777" w:rsidR="00C93AFD" w:rsidRPr="00C93AFD" w:rsidRDefault="00C93AFD" w:rsidP="00C93AFD">
            <w:pPr>
              <w:jc w:val="center"/>
            </w:pPr>
          </w:p>
        </w:tc>
        <w:tc>
          <w:tcPr>
            <w:tcW w:w="850" w:type="dxa"/>
            <w:gridSpan w:val="3"/>
            <w:vAlign w:val="center"/>
          </w:tcPr>
          <w:p w14:paraId="24AF2B82" w14:textId="77777777" w:rsidR="00C93AFD" w:rsidRPr="00C93AFD" w:rsidRDefault="00C93AFD" w:rsidP="00C93AFD">
            <w:pPr>
              <w:jc w:val="center"/>
            </w:pPr>
            <w:r w:rsidRPr="00C93AFD">
              <w:t>0,28</w:t>
            </w:r>
          </w:p>
        </w:tc>
        <w:tc>
          <w:tcPr>
            <w:tcW w:w="993" w:type="dxa"/>
            <w:gridSpan w:val="3"/>
            <w:vAlign w:val="center"/>
          </w:tcPr>
          <w:p w14:paraId="6F24E215" w14:textId="77777777" w:rsidR="00C93AFD" w:rsidRPr="00C93AFD" w:rsidRDefault="00C93AFD" w:rsidP="00C93AFD">
            <w:pPr>
              <w:jc w:val="center"/>
            </w:pPr>
            <w:r w:rsidRPr="00C93AFD">
              <w:t>IIIv</w:t>
            </w:r>
          </w:p>
        </w:tc>
      </w:tr>
      <w:tr w:rsidR="00C93AFD" w:rsidRPr="00C93AFD" w14:paraId="72194F3F" w14:textId="77777777" w:rsidTr="00C93AFD">
        <w:trPr>
          <w:gridBefore w:val="2"/>
          <w:gridAfter w:val="2"/>
          <w:wBefore w:w="29" w:type="dxa"/>
          <w:wAfter w:w="33" w:type="dxa"/>
          <w:jc w:val="center"/>
        </w:trPr>
        <w:tc>
          <w:tcPr>
            <w:tcW w:w="1124" w:type="dxa"/>
            <w:vAlign w:val="center"/>
          </w:tcPr>
          <w:p w14:paraId="6DB4759C" w14:textId="77777777" w:rsidR="00C93AFD" w:rsidRPr="00C93AFD" w:rsidRDefault="00C93AFD" w:rsidP="00C93AFD">
            <w:pPr>
              <w:jc w:val="center"/>
            </w:pPr>
            <w:r w:rsidRPr="00C93AFD">
              <w:t>Sa-28</w:t>
            </w:r>
          </w:p>
        </w:tc>
        <w:tc>
          <w:tcPr>
            <w:tcW w:w="3628" w:type="dxa"/>
            <w:vAlign w:val="center"/>
          </w:tcPr>
          <w:p w14:paraId="3F10D716" w14:textId="77777777" w:rsidR="00C93AFD" w:rsidRPr="00C93AFD" w:rsidRDefault="00C93AFD" w:rsidP="00C93AFD">
            <w:pPr>
              <w:jc w:val="center"/>
            </w:pPr>
            <w:proofErr w:type="spellStart"/>
            <w:r w:rsidRPr="00C93AFD">
              <w:t>Antalamėstėž</w:t>
            </w:r>
            <w:proofErr w:type="spellEnd"/>
            <w:r w:rsidRPr="00C93AFD">
              <w:t>–</w:t>
            </w:r>
            <w:proofErr w:type="spellStart"/>
            <w:r w:rsidRPr="00C93AFD">
              <w:t>Lamėstas</w:t>
            </w:r>
            <w:proofErr w:type="spellEnd"/>
          </w:p>
        </w:tc>
        <w:tc>
          <w:tcPr>
            <w:tcW w:w="859" w:type="dxa"/>
            <w:gridSpan w:val="2"/>
            <w:vAlign w:val="center"/>
          </w:tcPr>
          <w:p w14:paraId="041832C0" w14:textId="77777777" w:rsidR="00C93AFD" w:rsidRPr="00C93AFD" w:rsidRDefault="00C93AFD" w:rsidP="00C93AFD">
            <w:pPr>
              <w:jc w:val="center"/>
            </w:pPr>
            <w:r w:rsidRPr="00C93AFD">
              <w:t>1,10</w:t>
            </w:r>
          </w:p>
        </w:tc>
        <w:tc>
          <w:tcPr>
            <w:tcW w:w="882" w:type="dxa"/>
            <w:gridSpan w:val="3"/>
            <w:vAlign w:val="center"/>
          </w:tcPr>
          <w:p w14:paraId="2F5F955E" w14:textId="77777777" w:rsidR="00C93AFD" w:rsidRPr="00C93AFD" w:rsidRDefault="00C93AFD" w:rsidP="00C93AFD">
            <w:pPr>
              <w:jc w:val="center"/>
            </w:pPr>
          </w:p>
        </w:tc>
        <w:tc>
          <w:tcPr>
            <w:tcW w:w="851" w:type="dxa"/>
            <w:gridSpan w:val="3"/>
            <w:vAlign w:val="center"/>
          </w:tcPr>
          <w:p w14:paraId="00F1F1AC" w14:textId="77777777" w:rsidR="00C93AFD" w:rsidRPr="00C93AFD" w:rsidRDefault="00C93AFD" w:rsidP="00C93AFD">
            <w:pPr>
              <w:jc w:val="center"/>
            </w:pPr>
          </w:p>
        </w:tc>
        <w:tc>
          <w:tcPr>
            <w:tcW w:w="850" w:type="dxa"/>
            <w:gridSpan w:val="3"/>
            <w:vAlign w:val="center"/>
          </w:tcPr>
          <w:p w14:paraId="5CD101A4" w14:textId="77777777" w:rsidR="00C93AFD" w:rsidRPr="00C93AFD" w:rsidRDefault="00C93AFD" w:rsidP="00C93AFD">
            <w:pPr>
              <w:jc w:val="center"/>
            </w:pPr>
            <w:r w:rsidRPr="00C93AFD">
              <w:t>1,10</w:t>
            </w:r>
          </w:p>
        </w:tc>
        <w:tc>
          <w:tcPr>
            <w:tcW w:w="993" w:type="dxa"/>
            <w:gridSpan w:val="3"/>
            <w:vAlign w:val="center"/>
          </w:tcPr>
          <w:p w14:paraId="5938C639" w14:textId="77777777" w:rsidR="00C93AFD" w:rsidRPr="00C93AFD" w:rsidRDefault="00C93AFD" w:rsidP="00C93AFD">
            <w:pPr>
              <w:jc w:val="center"/>
            </w:pPr>
            <w:r w:rsidRPr="00C93AFD">
              <w:t>IIIv</w:t>
            </w:r>
          </w:p>
        </w:tc>
      </w:tr>
      <w:tr w:rsidR="00C93AFD" w:rsidRPr="00C93AFD" w14:paraId="07BD7E6B" w14:textId="77777777" w:rsidTr="00C93AFD">
        <w:trPr>
          <w:gridBefore w:val="2"/>
          <w:gridAfter w:val="2"/>
          <w:wBefore w:w="29" w:type="dxa"/>
          <w:wAfter w:w="33" w:type="dxa"/>
          <w:jc w:val="center"/>
        </w:trPr>
        <w:tc>
          <w:tcPr>
            <w:tcW w:w="1124" w:type="dxa"/>
            <w:vAlign w:val="center"/>
          </w:tcPr>
          <w:p w14:paraId="50021C39" w14:textId="77777777" w:rsidR="00C93AFD" w:rsidRPr="00C93AFD" w:rsidRDefault="00C93AFD" w:rsidP="00C93AFD">
            <w:pPr>
              <w:jc w:val="center"/>
            </w:pPr>
            <w:r w:rsidRPr="00C93AFD">
              <w:t>Sa-29</w:t>
            </w:r>
          </w:p>
        </w:tc>
        <w:tc>
          <w:tcPr>
            <w:tcW w:w="3628" w:type="dxa"/>
            <w:vAlign w:val="center"/>
          </w:tcPr>
          <w:p w14:paraId="7C0185C1" w14:textId="77777777" w:rsidR="00C93AFD" w:rsidRPr="00C93AFD" w:rsidRDefault="00C93AFD" w:rsidP="00C93AFD">
            <w:pPr>
              <w:jc w:val="center"/>
            </w:pPr>
            <w:r w:rsidRPr="00C93AFD">
              <w:t>Dryžiai–</w:t>
            </w:r>
            <w:proofErr w:type="spellStart"/>
            <w:r w:rsidRPr="00C93AFD">
              <w:t>Antalamėstė</w:t>
            </w:r>
            <w:proofErr w:type="spellEnd"/>
          </w:p>
        </w:tc>
        <w:tc>
          <w:tcPr>
            <w:tcW w:w="859" w:type="dxa"/>
            <w:gridSpan w:val="2"/>
            <w:vAlign w:val="center"/>
          </w:tcPr>
          <w:p w14:paraId="61752F27" w14:textId="77777777" w:rsidR="00C93AFD" w:rsidRPr="00C93AFD" w:rsidRDefault="00C93AFD" w:rsidP="00C93AFD">
            <w:pPr>
              <w:jc w:val="center"/>
            </w:pPr>
            <w:r w:rsidRPr="00C93AFD">
              <w:t>0,91</w:t>
            </w:r>
          </w:p>
        </w:tc>
        <w:tc>
          <w:tcPr>
            <w:tcW w:w="882" w:type="dxa"/>
            <w:gridSpan w:val="3"/>
            <w:vAlign w:val="center"/>
          </w:tcPr>
          <w:p w14:paraId="679ED6B0" w14:textId="77777777" w:rsidR="00C93AFD" w:rsidRPr="00C93AFD" w:rsidRDefault="00C93AFD" w:rsidP="00C93AFD">
            <w:pPr>
              <w:jc w:val="center"/>
            </w:pPr>
          </w:p>
        </w:tc>
        <w:tc>
          <w:tcPr>
            <w:tcW w:w="851" w:type="dxa"/>
            <w:gridSpan w:val="3"/>
            <w:vAlign w:val="center"/>
          </w:tcPr>
          <w:p w14:paraId="539F10E0" w14:textId="77777777" w:rsidR="00C93AFD" w:rsidRPr="00C93AFD" w:rsidRDefault="00C93AFD" w:rsidP="00C93AFD">
            <w:pPr>
              <w:jc w:val="center"/>
            </w:pPr>
          </w:p>
        </w:tc>
        <w:tc>
          <w:tcPr>
            <w:tcW w:w="850" w:type="dxa"/>
            <w:gridSpan w:val="3"/>
            <w:vAlign w:val="center"/>
          </w:tcPr>
          <w:p w14:paraId="185753A5" w14:textId="77777777" w:rsidR="00C93AFD" w:rsidRPr="00C93AFD" w:rsidRDefault="00C93AFD" w:rsidP="00C93AFD">
            <w:pPr>
              <w:jc w:val="center"/>
            </w:pPr>
            <w:r w:rsidRPr="00C93AFD">
              <w:t>0,91</w:t>
            </w:r>
          </w:p>
        </w:tc>
        <w:tc>
          <w:tcPr>
            <w:tcW w:w="993" w:type="dxa"/>
            <w:gridSpan w:val="3"/>
            <w:vAlign w:val="center"/>
          </w:tcPr>
          <w:p w14:paraId="6930947D" w14:textId="77777777" w:rsidR="00C93AFD" w:rsidRPr="00C93AFD" w:rsidRDefault="00C93AFD" w:rsidP="00C93AFD">
            <w:pPr>
              <w:jc w:val="center"/>
            </w:pPr>
            <w:r w:rsidRPr="00C93AFD">
              <w:t>IIIv</w:t>
            </w:r>
          </w:p>
        </w:tc>
      </w:tr>
      <w:tr w:rsidR="00C93AFD" w:rsidRPr="00C93AFD" w14:paraId="0AAB2167" w14:textId="77777777" w:rsidTr="00C93AFD">
        <w:trPr>
          <w:gridBefore w:val="2"/>
          <w:gridAfter w:val="2"/>
          <w:wBefore w:w="29" w:type="dxa"/>
          <w:wAfter w:w="33" w:type="dxa"/>
          <w:jc w:val="center"/>
        </w:trPr>
        <w:tc>
          <w:tcPr>
            <w:tcW w:w="1124" w:type="dxa"/>
            <w:vAlign w:val="center"/>
          </w:tcPr>
          <w:p w14:paraId="0BA77DC8" w14:textId="77777777" w:rsidR="00C93AFD" w:rsidRPr="00C93AFD" w:rsidRDefault="00C93AFD" w:rsidP="00C93AFD">
            <w:pPr>
              <w:jc w:val="center"/>
            </w:pPr>
            <w:r w:rsidRPr="00C93AFD">
              <w:t>Sa-30</w:t>
            </w:r>
          </w:p>
        </w:tc>
        <w:tc>
          <w:tcPr>
            <w:tcW w:w="3628" w:type="dxa"/>
            <w:vAlign w:val="center"/>
          </w:tcPr>
          <w:p w14:paraId="339109E5" w14:textId="77777777" w:rsidR="00C93AFD" w:rsidRPr="00C93AFD" w:rsidRDefault="00C93AFD" w:rsidP="00C93AFD">
            <w:pPr>
              <w:jc w:val="center"/>
            </w:pPr>
            <w:r w:rsidRPr="00C93AFD">
              <w:t>Saldutiškis–Dryžiai</w:t>
            </w:r>
          </w:p>
        </w:tc>
        <w:tc>
          <w:tcPr>
            <w:tcW w:w="859" w:type="dxa"/>
            <w:gridSpan w:val="2"/>
            <w:vAlign w:val="center"/>
          </w:tcPr>
          <w:p w14:paraId="5E355E6C" w14:textId="77777777" w:rsidR="00C93AFD" w:rsidRPr="00C93AFD" w:rsidRDefault="00C93AFD" w:rsidP="00C93AFD">
            <w:pPr>
              <w:jc w:val="center"/>
            </w:pPr>
            <w:r w:rsidRPr="00C93AFD">
              <w:t>1,91</w:t>
            </w:r>
          </w:p>
        </w:tc>
        <w:tc>
          <w:tcPr>
            <w:tcW w:w="882" w:type="dxa"/>
            <w:gridSpan w:val="3"/>
            <w:vAlign w:val="center"/>
          </w:tcPr>
          <w:p w14:paraId="407432F8" w14:textId="77777777" w:rsidR="00C93AFD" w:rsidRPr="00C93AFD" w:rsidRDefault="00C93AFD" w:rsidP="00C93AFD">
            <w:pPr>
              <w:jc w:val="center"/>
            </w:pPr>
            <w:r w:rsidRPr="00C93AFD">
              <w:t>0,63</w:t>
            </w:r>
          </w:p>
        </w:tc>
        <w:tc>
          <w:tcPr>
            <w:tcW w:w="851" w:type="dxa"/>
            <w:gridSpan w:val="3"/>
            <w:vAlign w:val="center"/>
          </w:tcPr>
          <w:p w14:paraId="44D436D9" w14:textId="77777777" w:rsidR="00C93AFD" w:rsidRPr="00C93AFD" w:rsidRDefault="00C93AFD" w:rsidP="00C93AFD">
            <w:pPr>
              <w:jc w:val="center"/>
            </w:pPr>
          </w:p>
        </w:tc>
        <w:tc>
          <w:tcPr>
            <w:tcW w:w="850" w:type="dxa"/>
            <w:gridSpan w:val="3"/>
            <w:vAlign w:val="center"/>
          </w:tcPr>
          <w:p w14:paraId="1C490C1C" w14:textId="77777777" w:rsidR="00C93AFD" w:rsidRPr="00C93AFD" w:rsidRDefault="00C93AFD" w:rsidP="00C93AFD">
            <w:pPr>
              <w:jc w:val="center"/>
            </w:pPr>
            <w:r w:rsidRPr="00C93AFD">
              <w:t>1,28</w:t>
            </w:r>
          </w:p>
        </w:tc>
        <w:tc>
          <w:tcPr>
            <w:tcW w:w="993" w:type="dxa"/>
            <w:gridSpan w:val="3"/>
            <w:vAlign w:val="center"/>
          </w:tcPr>
          <w:p w14:paraId="39624984" w14:textId="77777777" w:rsidR="00C93AFD" w:rsidRPr="00C93AFD" w:rsidRDefault="00C93AFD" w:rsidP="00C93AFD">
            <w:pPr>
              <w:jc w:val="center"/>
            </w:pPr>
            <w:r w:rsidRPr="00C93AFD">
              <w:t>IIIv</w:t>
            </w:r>
          </w:p>
        </w:tc>
      </w:tr>
      <w:tr w:rsidR="00C93AFD" w:rsidRPr="00C93AFD" w14:paraId="43DEB085" w14:textId="77777777" w:rsidTr="00C93AFD">
        <w:trPr>
          <w:gridBefore w:val="2"/>
          <w:gridAfter w:val="2"/>
          <w:wBefore w:w="29" w:type="dxa"/>
          <w:wAfter w:w="33" w:type="dxa"/>
          <w:jc w:val="center"/>
        </w:trPr>
        <w:tc>
          <w:tcPr>
            <w:tcW w:w="1124" w:type="dxa"/>
            <w:vAlign w:val="center"/>
          </w:tcPr>
          <w:p w14:paraId="622D14BA" w14:textId="77777777" w:rsidR="00C93AFD" w:rsidRPr="00C93AFD" w:rsidRDefault="00C93AFD" w:rsidP="00C93AFD">
            <w:pPr>
              <w:jc w:val="center"/>
            </w:pPr>
            <w:r w:rsidRPr="00C93AFD">
              <w:t>Sa-31</w:t>
            </w:r>
          </w:p>
        </w:tc>
        <w:tc>
          <w:tcPr>
            <w:tcW w:w="3628" w:type="dxa"/>
            <w:vAlign w:val="center"/>
          </w:tcPr>
          <w:p w14:paraId="76811921" w14:textId="77777777" w:rsidR="00C93AFD" w:rsidRPr="00C93AFD" w:rsidRDefault="00C93AFD" w:rsidP="00C93AFD">
            <w:pPr>
              <w:jc w:val="center"/>
            </w:pPr>
            <w:proofErr w:type="spellStart"/>
            <w:r w:rsidRPr="00C93AFD">
              <w:t>Pagilbys</w:t>
            </w:r>
            <w:proofErr w:type="spellEnd"/>
            <w:r w:rsidRPr="00C93AFD">
              <w:t>–</w:t>
            </w:r>
            <w:proofErr w:type="spellStart"/>
            <w:r w:rsidRPr="00C93AFD">
              <w:t>Trimoniškis</w:t>
            </w:r>
            <w:proofErr w:type="spellEnd"/>
          </w:p>
        </w:tc>
        <w:tc>
          <w:tcPr>
            <w:tcW w:w="859" w:type="dxa"/>
            <w:gridSpan w:val="2"/>
            <w:vAlign w:val="center"/>
          </w:tcPr>
          <w:p w14:paraId="51AE06F7" w14:textId="77777777" w:rsidR="00C93AFD" w:rsidRPr="00C93AFD" w:rsidRDefault="00C93AFD" w:rsidP="00C93AFD">
            <w:pPr>
              <w:jc w:val="center"/>
            </w:pPr>
            <w:r w:rsidRPr="00C93AFD">
              <w:t>0,90</w:t>
            </w:r>
          </w:p>
        </w:tc>
        <w:tc>
          <w:tcPr>
            <w:tcW w:w="882" w:type="dxa"/>
            <w:gridSpan w:val="3"/>
            <w:vAlign w:val="center"/>
          </w:tcPr>
          <w:p w14:paraId="1C4E14DD" w14:textId="77777777" w:rsidR="00C93AFD" w:rsidRPr="00C93AFD" w:rsidRDefault="00C93AFD" w:rsidP="00C93AFD">
            <w:pPr>
              <w:jc w:val="center"/>
            </w:pPr>
          </w:p>
        </w:tc>
        <w:tc>
          <w:tcPr>
            <w:tcW w:w="851" w:type="dxa"/>
            <w:gridSpan w:val="3"/>
            <w:vAlign w:val="center"/>
          </w:tcPr>
          <w:p w14:paraId="7A8321AC" w14:textId="77777777" w:rsidR="00C93AFD" w:rsidRPr="00C93AFD" w:rsidRDefault="00C93AFD" w:rsidP="00C93AFD">
            <w:pPr>
              <w:jc w:val="center"/>
            </w:pPr>
          </w:p>
        </w:tc>
        <w:tc>
          <w:tcPr>
            <w:tcW w:w="850" w:type="dxa"/>
            <w:gridSpan w:val="3"/>
            <w:vAlign w:val="center"/>
          </w:tcPr>
          <w:p w14:paraId="13AFB6F4" w14:textId="77777777" w:rsidR="00C93AFD" w:rsidRPr="00C93AFD" w:rsidRDefault="00C93AFD" w:rsidP="00C93AFD">
            <w:pPr>
              <w:jc w:val="center"/>
            </w:pPr>
            <w:r w:rsidRPr="00C93AFD">
              <w:t>0,90</w:t>
            </w:r>
          </w:p>
        </w:tc>
        <w:tc>
          <w:tcPr>
            <w:tcW w:w="993" w:type="dxa"/>
            <w:gridSpan w:val="3"/>
            <w:vAlign w:val="center"/>
          </w:tcPr>
          <w:p w14:paraId="570A5EAB" w14:textId="77777777" w:rsidR="00C93AFD" w:rsidRPr="00C93AFD" w:rsidRDefault="00C93AFD" w:rsidP="00C93AFD">
            <w:pPr>
              <w:jc w:val="center"/>
            </w:pPr>
            <w:r w:rsidRPr="00C93AFD">
              <w:t>IVv</w:t>
            </w:r>
          </w:p>
        </w:tc>
      </w:tr>
      <w:tr w:rsidR="00C93AFD" w:rsidRPr="00C93AFD" w14:paraId="62BD4F74" w14:textId="77777777" w:rsidTr="00C93AFD">
        <w:trPr>
          <w:gridBefore w:val="2"/>
          <w:gridAfter w:val="2"/>
          <w:wBefore w:w="29" w:type="dxa"/>
          <w:wAfter w:w="33" w:type="dxa"/>
          <w:jc w:val="center"/>
        </w:trPr>
        <w:tc>
          <w:tcPr>
            <w:tcW w:w="1124" w:type="dxa"/>
            <w:vAlign w:val="center"/>
          </w:tcPr>
          <w:p w14:paraId="5126B575" w14:textId="77777777" w:rsidR="00C93AFD" w:rsidRPr="00C93AFD" w:rsidRDefault="00C93AFD" w:rsidP="00C93AFD">
            <w:pPr>
              <w:jc w:val="center"/>
            </w:pPr>
            <w:r w:rsidRPr="00C93AFD">
              <w:t>Sa-32</w:t>
            </w:r>
          </w:p>
        </w:tc>
        <w:tc>
          <w:tcPr>
            <w:tcW w:w="3628" w:type="dxa"/>
            <w:vAlign w:val="center"/>
          </w:tcPr>
          <w:p w14:paraId="550C2CDC" w14:textId="77777777" w:rsidR="00C93AFD" w:rsidRPr="00C93AFD" w:rsidRDefault="00C93AFD" w:rsidP="00C93AFD">
            <w:pPr>
              <w:jc w:val="center"/>
            </w:pPr>
            <w:r w:rsidRPr="00C93AFD">
              <w:t>Trinkūnai–</w:t>
            </w:r>
            <w:proofErr w:type="spellStart"/>
            <w:r w:rsidRPr="00C93AFD">
              <w:t>Pūčkoriškės</w:t>
            </w:r>
            <w:proofErr w:type="spellEnd"/>
          </w:p>
        </w:tc>
        <w:tc>
          <w:tcPr>
            <w:tcW w:w="859" w:type="dxa"/>
            <w:gridSpan w:val="2"/>
            <w:vAlign w:val="center"/>
          </w:tcPr>
          <w:p w14:paraId="4F21C837" w14:textId="77777777" w:rsidR="00C93AFD" w:rsidRPr="00C93AFD" w:rsidRDefault="00C93AFD" w:rsidP="00C93AFD">
            <w:pPr>
              <w:jc w:val="center"/>
            </w:pPr>
            <w:r w:rsidRPr="00C93AFD">
              <w:t>4,80</w:t>
            </w:r>
          </w:p>
        </w:tc>
        <w:tc>
          <w:tcPr>
            <w:tcW w:w="882" w:type="dxa"/>
            <w:gridSpan w:val="3"/>
            <w:vAlign w:val="center"/>
          </w:tcPr>
          <w:p w14:paraId="5E0ACD15" w14:textId="77777777" w:rsidR="00C93AFD" w:rsidRPr="00C93AFD" w:rsidRDefault="00C93AFD" w:rsidP="00C93AFD">
            <w:pPr>
              <w:jc w:val="center"/>
            </w:pPr>
          </w:p>
        </w:tc>
        <w:tc>
          <w:tcPr>
            <w:tcW w:w="851" w:type="dxa"/>
            <w:gridSpan w:val="3"/>
            <w:vAlign w:val="center"/>
          </w:tcPr>
          <w:p w14:paraId="5F6A7612" w14:textId="77777777" w:rsidR="00C93AFD" w:rsidRPr="00C93AFD" w:rsidRDefault="00C93AFD" w:rsidP="00C93AFD">
            <w:pPr>
              <w:jc w:val="center"/>
            </w:pPr>
          </w:p>
        </w:tc>
        <w:tc>
          <w:tcPr>
            <w:tcW w:w="850" w:type="dxa"/>
            <w:gridSpan w:val="3"/>
            <w:vAlign w:val="center"/>
          </w:tcPr>
          <w:p w14:paraId="12406968" w14:textId="77777777" w:rsidR="00C93AFD" w:rsidRPr="00C93AFD" w:rsidRDefault="00C93AFD" w:rsidP="00C93AFD">
            <w:pPr>
              <w:jc w:val="center"/>
            </w:pPr>
            <w:r w:rsidRPr="00C93AFD">
              <w:t>4,80</w:t>
            </w:r>
          </w:p>
        </w:tc>
        <w:tc>
          <w:tcPr>
            <w:tcW w:w="993" w:type="dxa"/>
            <w:gridSpan w:val="3"/>
            <w:vAlign w:val="center"/>
          </w:tcPr>
          <w:p w14:paraId="4C187E97" w14:textId="77777777" w:rsidR="00C93AFD" w:rsidRPr="00C93AFD" w:rsidRDefault="00C93AFD" w:rsidP="00C93AFD">
            <w:pPr>
              <w:jc w:val="center"/>
            </w:pPr>
            <w:r w:rsidRPr="00C93AFD">
              <w:t>IIIv</w:t>
            </w:r>
          </w:p>
        </w:tc>
      </w:tr>
      <w:tr w:rsidR="00C93AFD" w:rsidRPr="00C93AFD" w14:paraId="01057A8C" w14:textId="77777777" w:rsidTr="00C93AFD">
        <w:trPr>
          <w:gridBefore w:val="2"/>
          <w:gridAfter w:val="2"/>
          <w:wBefore w:w="29" w:type="dxa"/>
          <w:wAfter w:w="33" w:type="dxa"/>
          <w:jc w:val="center"/>
        </w:trPr>
        <w:tc>
          <w:tcPr>
            <w:tcW w:w="1124" w:type="dxa"/>
            <w:vAlign w:val="center"/>
          </w:tcPr>
          <w:p w14:paraId="139E04DD" w14:textId="77777777" w:rsidR="00C93AFD" w:rsidRPr="00C93AFD" w:rsidRDefault="00C93AFD" w:rsidP="00C93AFD">
            <w:pPr>
              <w:jc w:val="center"/>
            </w:pPr>
            <w:r w:rsidRPr="00C93AFD">
              <w:t>Sa-33</w:t>
            </w:r>
          </w:p>
        </w:tc>
        <w:tc>
          <w:tcPr>
            <w:tcW w:w="3628" w:type="dxa"/>
            <w:vAlign w:val="center"/>
          </w:tcPr>
          <w:p w14:paraId="302D3F18" w14:textId="77777777" w:rsidR="00C93AFD" w:rsidRPr="00C93AFD" w:rsidRDefault="00C93AFD" w:rsidP="00C93AFD">
            <w:pPr>
              <w:jc w:val="center"/>
            </w:pPr>
            <w:r w:rsidRPr="00C93AFD">
              <w:t>Apydėmio k. kelias</w:t>
            </w:r>
          </w:p>
        </w:tc>
        <w:tc>
          <w:tcPr>
            <w:tcW w:w="859" w:type="dxa"/>
            <w:gridSpan w:val="2"/>
            <w:vAlign w:val="center"/>
          </w:tcPr>
          <w:p w14:paraId="52DA4705" w14:textId="77777777" w:rsidR="00C93AFD" w:rsidRPr="00C93AFD" w:rsidRDefault="00C93AFD" w:rsidP="00C93AFD">
            <w:pPr>
              <w:jc w:val="center"/>
            </w:pPr>
            <w:r w:rsidRPr="00C93AFD">
              <w:t>0,57</w:t>
            </w:r>
          </w:p>
        </w:tc>
        <w:tc>
          <w:tcPr>
            <w:tcW w:w="882" w:type="dxa"/>
            <w:gridSpan w:val="3"/>
            <w:vAlign w:val="center"/>
          </w:tcPr>
          <w:p w14:paraId="1AE379B6" w14:textId="77777777" w:rsidR="00C93AFD" w:rsidRPr="00C93AFD" w:rsidRDefault="00C93AFD" w:rsidP="00C93AFD">
            <w:pPr>
              <w:jc w:val="center"/>
            </w:pPr>
          </w:p>
        </w:tc>
        <w:tc>
          <w:tcPr>
            <w:tcW w:w="851" w:type="dxa"/>
            <w:gridSpan w:val="3"/>
            <w:vAlign w:val="center"/>
          </w:tcPr>
          <w:p w14:paraId="23C10E5D" w14:textId="77777777" w:rsidR="00C93AFD" w:rsidRPr="00C93AFD" w:rsidRDefault="00C93AFD" w:rsidP="00C93AFD">
            <w:pPr>
              <w:jc w:val="center"/>
            </w:pPr>
          </w:p>
        </w:tc>
        <w:tc>
          <w:tcPr>
            <w:tcW w:w="850" w:type="dxa"/>
            <w:gridSpan w:val="3"/>
            <w:vAlign w:val="center"/>
          </w:tcPr>
          <w:p w14:paraId="4050D80F" w14:textId="77777777" w:rsidR="00C93AFD" w:rsidRPr="00C93AFD" w:rsidRDefault="00C93AFD" w:rsidP="00C93AFD">
            <w:pPr>
              <w:jc w:val="center"/>
            </w:pPr>
            <w:r w:rsidRPr="00C93AFD">
              <w:t>0,57</w:t>
            </w:r>
          </w:p>
        </w:tc>
        <w:tc>
          <w:tcPr>
            <w:tcW w:w="993" w:type="dxa"/>
            <w:gridSpan w:val="3"/>
            <w:vAlign w:val="center"/>
          </w:tcPr>
          <w:p w14:paraId="787D7BDB" w14:textId="77777777" w:rsidR="00C93AFD" w:rsidRPr="00C93AFD" w:rsidRDefault="00C93AFD" w:rsidP="00C93AFD">
            <w:pPr>
              <w:jc w:val="center"/>
            </w:pPr>
            <w:r w:rsidRPr="00C93AFD">
              <w:t>IIIv</w:t>
            </w:r>
          </w:p>
        </w:tc>
      </w:tr>
      <w:tr w:rsidR="00C93AFD" w:rsidRPr="00C93AFD" w14:paraId="76EFC286" w14:textId="77777777" w:rsidTr="00C93AFD">
        <w:trPr>
          <w:gridBefore w:val="2"/>
          <w:gridAfter w:val="2"/>
          <w:wBefore w:w="29" w:type="dxa"/>
          <w:wAfter w:w="33" w:type="dxa"/>
          <w:jc w:val="center"/>
        </w:trPr>
        <w:tc>
          <w:tcPr>
            <w:tcW w:w="1124" w:type="dxa"/>
            <w:vAlign w:val="center"/>
          </w:tcPr>
          <w:p w14:paraId="4A3AF53F" w14:textId="77777777" w:rsidR="00C93AFD" w:rsidRPr="00C93AFD" w:rsidRDefault="00C93AFD" w:rsidP="00C93AFD">
            <w:pPr>
              <w:jc w:val="center"/>
            </w:pPr>
            <w:r w:rsidRPr="00C93AFD">
              <w:t>Sa-34</w:t>
            </w:r>
          </w:p>
        </w:tc>
        <w:tc>
          <w:tcPr>
            <w:tcW w:w="3628" w:type="dxa"/>
            <w:vAlign w:val="center"/>
          </w:tcPr>
          <w:p w14:paraId="52DF480E" w14:textId="77777777" w:rsidR="00C93AFD" w:rsidRPr="00C93AFD" w:rsidRDefault="00C93AFD" w:rsidP="00C93AFD">
            <w:pPr>
              <w:jc w:val="center"/>
            </w:pPr>
            <w:r w:rsidRPr="00C93AFD">
              <w:t>Stasiūnai–</w:t>
            </w:r>
            <w:proofErr w:type="spellStart"/>
            <w:r w:rsidRPr="00C93AFD">
              <w:t>Devyniaviršė</w:t>
            </w:r>
            <w:proofErr w:type="spellEnd"/>
          </w:p>
        </w:tc>
        <w:tc>
          <w:tcPr>
            <w:tcW w:w="859" w:type="dxa"/>
            <w:gridSpan w:val="2"/>
            <w:vAlign w:val="center"/>
          </w:tcPr>
          <w:p w14:paraId="5ADC220B" w14:textId="77777777" w:rsidR="00C93AFD" w:rsidRPr="00C93AFD" w:rsidRDefault="00C93AFD" w:rsidP="00C93AFD">
            <w:pPr>
              <w:jc w:val="center"/>
            </w:pPr>
            <w:r w:rsidRPr="00C93AFD">
              <w:t>1,84</w:t>
            </w:r>
          </w:p>
        </w:tc>
        <w:tc>
          <w:tcPr>
            <w:tcW w:w="882" w:type="dxa"/>
            <w:gridSpan w:val="3"/>
            <w:vAlign w:val="center"/>
          </w:tcPr>
          <w:p w14:paraId="4A12DB7C" w14:textId="77777777" w:rsidR="00C93AFD" w:rsidRPr="00C93AFD" w:rsidRDefault="00C93AFD" w:rsidP="00C93AFD">
            <w:pPr>
              <w:jc w:val="center"/>
            </w:pPr>
          </w:p>
        </w:tc>
        <w:tc>
          <w:tcPr>
            <w:tcW w:w="851" w:type="dxa"/>
            <w:gridSpan w:val="3"/>
            <w:vAlign w:val="center"/>
          </w:tcPr>
          <w:p w14:paraId="507AF591" w14:textId="77777777" w:rsidR="00C93AFD" w:rsidRPr="00C93AFD" w:rsidRDefault="00C93AFD" w:rsidP="00C93AFD">
            <w:pPr>
              <w:jc w:val="center"/>
            </w:pPr>
          </w:p>
        </w:tc>
        <w:tc>
          <w:tcPr>
            <w:tcW w:w="850" w:type="dxa"/>
            <w:gridSpan w:val="3"/>
            <w:vAlign w:val="center"/>
          </w:tcPr>
          <w:p w14:paraId="182BAD7F" w14:textId="77777777" w:rsidR="00C93AFD" w:rsidRPr="00C93AFD" w:rsidRDefault="00C93AFD" w:rsidP="00C93AFD">
            <w:pPr>
              <w:jc w:val="center"/>
            </w:pPr>
            <w:r w:rsidRPr="00C93AFD">
              <w:t>1,84</w:t>
            </w:r>
          </w:p>
        </w:tc>
        <w:tc>
          <w:tcPr>
            <w:tcW w:w="993" w:type="dxa"/>
            <w:gridSpan w:val="3"/>
            <w:vAlign w:val="center"/>
          </w:tcPr>
          <w:p w14:paraId="5EAB913D" w14:textId="77777777" w:rsidR="00C93AFD" w:rsidRPr="00C93AFD" w:rsidRDefault="00C93AFD" w:rsidP="00C93AFD">
            <w:pPr>
              <w:jc w:val="center"/>
            </w:pPr>
            <w:r w:rsidRPr="00C93AFD">
              <w:t>IIIv</w:t>
            </w:r>
          </w:p>
        </w:tc>
      </w:tr>
      <w:tr w:rsidR="00C93AFD" w:rsidRPr="00C93AFD" w14:paraId="409B31F8" w14:textId="77777777" w:rsidTr="00C93AFD">
        <w:trPr>
          <w:gridBefore w:val="2"/>
          <w:gridAfter w:val="2"/>
          <w:wBefore w:w="29" w:type="dxa"/>
          <w:wAfter w:w="33" w:type="dxa"/>
          <w:jc w:val="center"/>
        </w:trPr>
        <w:tc>
          <w:tcPr>
            <w:tcW w:w="1124" w:type="dxa"/>
            <w:vAlign w:val="center"/>
          </w:tcPr>
          <w:p w14:paraId="67068810" w14:textId="77777777" w:rsidR="00C93AFD" w:rsidRPr="00C93AFD" w:rsidRDefault="00C93AFD" w:rsidP="00C93AFD">
            <w:pPr>
              <w:jc w:val="center"/>
            </w:pPr>
            <w:r w:rsidRPr="00C93AFD">
              <w:t>Sa-35</w:t>
            </w:r>
          </w:p>
        </w:tc>
        <w:tc>
          <w:tcPr>
            <w:tcW w:w="3628" w:type="dxa"/>
            <w:vAlign w:val="center"/>
          </w:tcPr>
          <w:p w14:paraId="009EB18C" w14:textId="77777777" w:rsidR="00C93AFD" w:rsidRPr="00C93AFD" w:rsidRDefault="00C93AFD" w:rsidP="00C93AFD">
            <w:pPr>
              <w:jc w:val="center"/>
            </w:pPr>
            <w:proofErr w:type="spellStart"/>
            <w:r w:rsidRPr="00C93AFD">
              <w:t>Antalamėstės</w:t>
            </w:r>
            <w:proofErr w:type="spellEnd"/>
            <w:r w:rsidRPr="00C93AFD">
              <w:t xml:space="preserve"> k. kelias</w:t>
            </w:r>
          </w:p>
        </w:tc>
        <w:tc>
          <w:tcPr>
            <w:tcW w:w="859" w:type="dxa"/>
            <w:gridSpan w:val="2"/>
            <w:vAlign w:val="center"/>
          </w:tcPr>
          <w:p w14:paraId="630DF244" w14:textId="77777777" w:rsidR="00C93AFD" w:rsidRPr="00C93AFD" w:rsidRDefault="00C93AFD" w:rsidP="00C93AFD">
            <w:pPr>
              <w:jc w:val="center"/>
            </w:pPr>
            <w:r w:rsidRPr="00C93AFD">
              <w:t>0,62</w:t>
            </w:r>
          </w:p>
        </w:tc>
        <w:tc>
          <w:tcPr>
            <w:tcW w:w="882" w:type="dxa"/>
            <w:gridSpan w:val="3"/>
            <w:vAlign w:val="center"/>
          </w:tcPr>
          <w:p w14:paraId="29141391" w14:textId="77777777" w:rsidR="00C93AFD" w:rsidRPr="00C93AFD" w:rsidRDefault="00C93AFD" w:rsidP="00C93AFD">
            <w:pPr>
              <w:jc w:val="center"/>
            </w:pPr>
          </w:p>
        </w:tc>
        <w:tc>
          <w:tcPr>
            <w:tcW w:w="851" w:type="dxa"/>
            <w:gridSpan w:val="3"/>
            <w:vAlign w:val="center"/>
          </w:tcPr>
          <w:p w14:paraId="023F6018" w14:textId="77777777" w:rsidR="00C93AFD" w:rsidRPr="00C93AFD" w:rsidRDefault="00C93AFD" w:rsidP="00C93AFD">
            <w:pPr>
              <w:jc w:val="center"/>
            </w:pPr>
          </w:p>
        </w:tc>
        <w:tc>
          <w:tcPr>
            <w:tcW w:w="850" w:type="dxa"/>
            <w:gridSpan w:val="3"/>
            <w:vAlign w:val="center"/>
          </w:tcPr>
          <w:p w14:paraId="545637F5" w14:textId="77777777" w:rsidR="00C93AFD" w:rsidRPr="00C93AFD" w:rsidRDefault="00C93AFD" w:rsidP="00C93AFD">
            <w:pPr>
              <w:jc w:val="center"/>
            </w:pPr>
            <w:r w:rsidRPr="00C93AFD">
              <w:t>0,62</w:t>
            </w:r>
          </w:p>
        </w:tc>
        <w:tc>
          <w:tcPr>
            <w:tcW w:w="993" w:type="dxa"/>
            <w:gridSpan w:val="3"/>
            <w:vAlign w:val="center"/>
          </w:tcPr>
          <w:p w14:paraId="0AAD978A" w14:textId="77777777" w:rsidR="00C93AFD" w:rsidRPr="00C93AFD" w:rsidRDefault="00C93AFD" w:rsidP="00C93AFD">
            <w:pPr>
              <w:jc w:val="center"/>
            </w:pPr>
            <w:r w:rsidRPr="00C93AFD">
              <w:t>IIIv</w:t>
            </w:r>
          </w:p>
        </w:tc>
      </w:tr>
      <w:tr w:rsidR="00C93AFD" w:rsidRPr="00C93AFD" w14:paraId="7D840B3D" w14:textId="77777777" w:rsidTr="00C93AFD">
        <w:trPr>
          <w:gridBefore w:val="2"/>
          <w:gridAfter w:val="2"/>
          <w:wBefore w:w="29" w:type="dxa"/>
          <w:wAfter w:w="33" w:type="dxa"/>
          <w:jc w:val="center"/>
        </w:trPr>
        <w:tc>
          <w:tcPr>
            <w:tcW w:w="1124" w:type="dxa"/>
            <w:vAlign w:val="center"/>
          </w:tcPr>
          <w:p w14:paraId="1CD8D0B6" w14:textId="77777777" w:rsidR="00C93AFD" w:rsidRPr="00C93AFD" w:rsidRDefault="00C93AFD" w:rsidP="00C93AFD">
            <w:pPr>
              <w:jc w:val="center"/>
            </w:pPr>
            <w:r w:rsidRPr="00C93AFD">
              <w:t>Sa-36</w:t>
            </w:r>
          </w:p>
        </w:tc>
        <w:tc>
          <w:tcPr>
            <w:tcW w:w="3628" w:type="dxa"/>
            <w:vAlign w:val="center"/>
          </w:tcPr>
          <w:p w14:paraId="44CB92E2" w14:textId="77777777" w:rsidR="00C93AFD" w:rsidRPr="00C93AFD" w:rsidRDefault="00C93AFD" w:rsidP="00C93AFD">
            <w:pPr>
              <w:jc w:val="center"/>
            </w:pPr>
            <w:r w:rsidRPr="00C93AFD">
              <w:t>Kelias į Saldutiškio kapines</w:t>
            </w:r>
          </w:p>
        </w:tc>
        <w:tc>
          <w:tcPr>
            <w:tcW w:w="859" w:type="dxa"/>
            <w:gridSpan w:val="2"/>
            <w:vAlign w:val="center"/>
          </w:tcPr>
          <w:p w14:paraId="50CECDDA" w14:textId="77777777" w:rsidR="00C93AFD" w:rsidRPr="00C93AFD" w:rsidRDefault="00C93AFD" w:rsidP="00C93AFD">
            <w:pPr>
              <w:jc w:val="center"/>
            </w:pPr>
            <w:r w:rsidRPr="00C93AFD">
              <w:t>0,15</w:t>
            </w:r>
          </w:p>
        </w:tc>
        <w:tc>
          <w:tcPr>
            <w:tcW w:w="882" w:type="dxa"/>
            <w:gridSpan w:val="3"/>
            <w:vAlign w:val="center"/>
          </w:tcPr>
          <w:p w14:paraId="28BC17A9" w14:textId="77777777" w:rsidR="00C93AFD" w:rsidRPr="00C93AFD" w:rsidRDefault="00C93AFD" w:rsidP="00C93AFD">
            <w:pPr>
              <w:jc w:val="center"/>
            </w:pPr>
          </w:p>
        </w:tc>
        <w:tc>
          <w:tcPr>
            <w:tcW w:w="851" w:type="dxa"/>
            <w:gridSpan w:val="3"/>
            <w:vAlign w:val="center"/>
          </w:tcPr>
          <w:p w14:paraId="52E484B6" w14:textId="77777777" w:rsidR="00C93AFD" w:rsidRPr="00C93AFD" w:rsidRDefault="00C93AFD" w:rsidP="00C93AFD">
            <w:pPr>
              <w:jc w:val="center"/>
            </w:pPr>
          </w:p>
        </w:tc>
        <w:tc>
          <w:tcPr>
            <w:tcW w:w="850" w:type="dxa"/>
            <w:gridSpan w:val="3"/>
            <w:vAlign w:val="center"/>
          </w:tcPr>
          <w:p w14:paraId="23C41D8D" w14:textId="77777777" w:rsidR="00C93AFD" w:rsidRPr="00C93AFD" w:rsidRDefault="00C93AFD" w:rsidP="00C93AFD">
            <w:pPr>
              <w:jc w:val="center"/>
            </w:pPr>
            <w:r w:rsidRPr="00C93AFD">
              <w:t>0,15</w:t>
            </w:r>
          </w:p>
        </w:tc>
        <w:tc>
          <w:tcPr>
            <w:tcW w:w="993" w:type="dxa"/>
            <w:gridSpan w:val="3"/>
            <w:vAlign w:val="center"/>
          </w:tcPr>
          <w:p w14:paraId="35AE5F1F" w14:textId="77777777" w:rsidR="00C93AFD" w:rsidRPr="00C93AFD" w:rsidRDefault="00C93AFD" w:rsidP="00C93AFD">
            <w:pPr>
              <w:jc w:val="center"/>
            </w:pPr>
            <w:r w:rsidRPr="00C93AFD">
              <w:t>IIIv</w:t>
            </w:r>
          </w:p>
        </w:tc>
      </w:tr>
      <w:tr w:rsidR="00C93AFD" w:rsidRPr="00C93AFD" w14:paraId="4DB3890D" w14:textId="77777777" w:rsidTr="00C93AFD">
        <w:trPr>
          <w:gridBefore w:val="2"/>
          <w:gridAfter w:val="2"/>
          <w:wBefore w:w="29" w:type="dxa"/>
          <w:wAfter w:w="33" w:type="dxa"/>
          <w:jc w:val="center"/>
        </w:trPr>
        <w:tc>
          <w:tcPr>
            <w:tcW w:w="1124" w:type="dxa"/>
            <w:vAlign w:val="center"/>
          </w:tcPr>
          <w:p w14:paraId="4DB02157" w14:textId="77777777" w:rsidR="00C93AFD" w:rsidRPr="00C93AFD" w:rsidRDefault="00C93AFD" w:rsidP="00C93AFD">
            <w:pPr>
              <w:jc w:val="center"/>
            </w:pPr>
            <w:r w:rsidRPr="00C93AFD">
              <w:t>Sa-37</w:t>
            </w:r>
          </w:p>
        </w:tc>
        <w:tc>
          <w:tcPr>
            <w:tcW w:w="3628" w:type="dxa"/>
            <w:vAlign w:val="center"/>
          </w:tcPr>
          <w:p w14:paraId="78FBDBF2" w14:textId="77777777" w:rsidR="00C93AFD" w:rsidRPr="00C93AFD" w:rsidRDefault="00C93AFD" w:rsidP="00C93AFD">
            <w:pPr>
              <w:jc w:val="center"/>
            </w:pPr>
            <w:r w:rsidRPr="00C93AFD">
              <w:t>Plentas–Naujoji g.</w:t>
            </w:r>
          </w:p>
        </w:tc>
        <w:tc>
          <w:tcPr>
            <w:tcW w:w="859" w:type="dxa"/>
            <w:gridSpan w:val="2"/>
            <w:vAlign w:val="center"/>
          </w:tcPr>
          <w:p w14:paraId="7131CED8" w14:textId="77777777" w:rsidR="00C93AFD" w:rsidRPr="00C93AFD" w:rsidRDefault="00C93AFD" w:rsidP="00C93AFD">
            <w:pPr>
              <w:jc w:val="center"/>
            </w:pPr>
            <w:r w:rsidRPr="00C93AFD">
              <w:t>0,26</w:t>
            </w:r>
          </w:p>
        </w:tc>
        <w:tc>
          <w:tcPr>
            <w:tcW w:w="882" w:type="dxa"/>
            <w:gridSpan w:val="3"/>
            <w:vAlign w:val="center"/>
          </w:tcPr>
          <w:p w14:paraId="1ED91F18" w14:textId="77777777" w:rsidR="00C93AFD" w:rsidRPr="00C93AFD" w:rsidRDefault="00C93AFD" w:rsidP="00C93AFD">
            <w:pPr>
              <w:jc w:val="center"/>
            </w:pPr>
          </w:p>
        </w:tc>
        <w:tc>
          <w:tcPr>
            <w:tcW w:w="851" w:type="dxa"/>
            <w:gridSpan w:val="3"/>
            <w:vAlign w:val="center"/>
          </w:tcPr>
          <w:p w14:paraId="0A8AA17B" w14:textId="77777777" w:rsidR="00C93AFD" w:rsidRPr="00C93AFD" w:rsidRDefault="00C93AFD" w:rsidP="00C93AFD">
            <w:pPr>
              <w:jc w:val="center"/>
            </w:pPr>
          </w:p>
        </w:tc>
        <w:tc>
          <w:tcPr>
            <w:tcW w:w="850" w:type="dxa"/>
            <w:gridSpan w:val="3"/>
            <w:vAlign w:val="center"/>
          </w:tcPr>
          <w:p w14:paraId="0361A349" w14:textId="77777777" w:rsidR="00C93AFD" w:rsidRPr="00C93AFD" w:rsidRDefault="00C93AFD" w:rsidP="00C93AFD">
            <w:pPr>
              <w:jc w:val="center"/>
            </w:pPr>
            <w:r w:rsidRPr="00C93AFD">
              <w:t>0,26</w:t>
            </w:r>
          </w:p>
        </w:tc>
        <w:tc>
          <w:tcPr>
            <w:tcW w:w="993" w:type="dxa"/>
            <w:gridSpan w:val="3"/>
            <w:vAlign w:val="center"/>
          </w:tcPr>
          <w:p w14:paraId="53C1D274" w14:textId="77777777" w:rsidR="00C93AFD" w:rsidRPr="00C93AFD" w:rsidRDefault="00C93AFD" w:rsidP="00C93AFD">
            <w:pPr>
              <w:jc w:val="center"/>
            </w:pPr>
            <w:r w:rsidRPr="00C93AFD">
              <w:t>IIIv</w:t>
            </w:r>
          </w:p>
        </w:tc>
      </w:tr>
      <w:tr w:rsidR="00C93AFD" w:rsidRPr="00C93AFD" w14:paraId="35EE22E1" w14:textId="77777777" w:rsidTr="00C93AFD">
        <w:trPr>
          <w:gridBefore w:val="2"/>
          <w:gridAfter w:val="2"/>
          <w:wBefore w:w="29" w:type="dxa"/>
          <w:wAfter w:w="33" w:type="dxa"/>
          <w:jc w:val="center"/>
        </w:trPr>
        <w:tc>
          <w:tcPr>
            <w:tcW w:w="1124" w:type="dxa"/>
            <w:vAlign w:val="center"/>
          </w:tcPr>
          <w:p w14:paraId="7B9D9A8D" w14:textId="77777777" w:rsidR="00C93AFD" w:rsidRPr="00C93AFD" w:rsidRDefault="00C93AFD" w:rsidP="00C93AFD">
            <w:pPr>
              <w:jc w:val="center"/>
            </w:pPr>
            <w:r w:rsidRPr="00C93AFD">
              <w:t>Sa-38</w:t>
            </w:r>
          </w:p>
        </w:tc>
        <w:tc>
          <w:tcPr>
            <w:tcW w:w="3628" w:type="dxa"/>
            <w:vAlign w:val="center"/>
          </w:tcPr>
          <w:p w14:paraId="683F0377" w14:textId="77777777" w:rsidR="00C93AFD" w:rsidRPr="00C93AFD" w:rsidRDefault="00C93AFD" w:rsidP="00C93AFD">
            <w:pPr>
              <w:jc w:val="center"/>
            </w:pPr>
            <w:proofErr w:type="spellStart"/>
            <w:r w:rsidRPr="00C93AFD">
              <w:t>Geniakalnis</w:t>
            </w:r>
            <w:proofErr w:type="spellEnd"/>
            <w:r w:rsidRPr="00C93AFD">
              <w:t>–</w:t>
            </w:r>
            <w:proofErr w:type="spellStart"/>
            <w:r w:rsidRPr="00C93AFD">
              <w:t>Ūniškės</w:t>
            </w:r>
            <w:proofErr w:type="spellEnd"/>
          </w:p>
        </w:tc>
        <w:tc>
          <w:tcPr>
            <w:tcW w:w="859" w:type="dxa"/>
            <w:gridSpan w:val="2"/>
            <w:vAlign w:val="center"/>
          </w:tcPr>
          <w:p w14:paraId="5474C9F7" w14:textId="77777777" w:rsidR="00C93AFD" w:rsidRPr="00C93AFD" w:rsidRDefault="00C93AFD" w:rsidP="00C93AFD">
            <w:pPr>
              <w:jc w:val="center"/>
            </w:pPr>
            <w:r w:rsidRPr="00C93AFD">
              <w:t>1,72</w:t>
            </w:r>
          </w:p>
        </w:tc>
        <w:tc>
          <w:tcPr>
            <w:tcW w:w="882" w:type="dxa"/>
            <w:gridSpan w:val="3"/>
            <w:vAlign w:val="center"/>
          </w:tcPr>
          <w:p w14:paraId="1F74EB7D" w14:textId="77777777" w:rsidR="00C93AFD" w:rsidRPr="00C93AFD" w:rsidRDefault="00C93AFD" w:rsidP="00C93AFD">
            <w:pPr>
              <w:jc w:val="center"/>
            </w:pPr>
          </w:p>
        </w:tc>
        <w:tc>
          <w:tcPr>
            <w:tcW w:w="851" w:type="dxa"/>
            <w:gridSpan w:val="3"/>
            <w:vAlign w:val="center"/>
          </w:tcPr>
          <w:p w14:paraId="637ADD52" w14:textId="77777777" w:rsidR="00C93AFD" w:rsidRPr="00C93AFD" w:rsidRDefault="00C93AFD" w:rsidP="00C93AFD">
            <w:pPr>
              <w:jc w:val="center"/>
            </w:pPr>
          </w:p>
        </w:tc>
        <w:tc>
          <w:tcPr>
            <w:tcW w:w="850" w:type="dxa"/>
            <w:gridSpan w:val="3"/>
            <w:vAlign w:val="center"/>
          </w:tcPr>
          <w:p w14:paraId="7B89747E" w14:textId="77777777" w:rsidR="00C93AFD" w:rsidRPr="00C93AFD" w:rsidRDefault="00C93AFD" w:rsidP="00C93AFD">
            <w:pPr>
              <w:jc w:val="center"/>
            </w:pPr>
            <w:r w:rsidRPr="00C93AFD">
              <w:t>1,72</w:t>
            </w:r>
          </w:p>
        </w:tc>
        <w:tc>
          <w:tcPr>
            <w:tcW w:w="993" w:type="dxa"/>
            <w:gridSpan w:val="3"/>
            <w:vAlign w:val="center"/>
          </w:tcPr>
          <w:p w14:paraId="63470094" w14:textId="77777777" w:rsidR="00C93AFD" w:rsidRPr="00C93AFD" w:rsidRDefault="00C93AFD" w:rsidP="00C93AFD">
            <w:pPr>
              <w:jc w:val="center"/>
            </w:pPr>
            <w:r w:rsidRPr="00C93AFD">
              <w:t>IIIv</w:t>
            </w:r>
          </w:p>
        </w:tc>
      </w:tr>
      <w:tr w:rsidR="00C93AFD" w:rsidRPr="00C93AFD" w14:paraId="3D221351" w14:textId="77777777" w:rsidTr="00C93AFD">
        <w:trPr>
          <w:gridBefore w:val="2"/>
          <w:gridAfter w:val="2"/>
          <w:wBefore w:w="29" w:type="dxa"/>
          <w:wAfter w:w="33" w:type="dxa"/>
          <w:jc w:val="center"/>
        </w:trPr>
        <w:tc>
          <w:tcPr>
            <w:tcW w:w="1124" w:type="dxa"/>
            <w:vAlign w:val="center"/>
          </w:tcPr>
          <w:p w14:paraId="0BBCE7E9" w14:textId="77777777" w:rsidR="00C93AFD" w:rsidRPr="00C93AFD" w:rsidRDefault="00C93AFD" w:rsidP="00C93AFD">
            <w:pPr>
              <w:jc w:val="center"/>
            </w:pPr>
            <w:r w:rsidRPr="00C93AFD">
              <w:t>Sa-39</w:t>
            </w:r>
          </w:p>
        </w:tc>
        <w:tc>
          <w:tcPr>
            <w:tcW w:w="3628" w:type="dxa"/>
            <w:vAlign w:val="center"/>
          </w:tcPr>
          <w:p w14:paraId="691984C6" w14:textId="77777777" w:rsidR="00C93AFD" w:rsidRPr="00C93AFD" w:rsidRDefault="00C93AFD" w:rsidP="00C93AFD">
            <w:pPr>
              <w:jc w:val="center"/>
            </w:pPr>
            <w:proofErr w:type="spellStart"/>
            <w:r w:rsidRPr="00C93AFD">
              <w:t>Vėžiškės</w:t>
            </w:r>
            <w:proofErr w:type="spellEnd"/>
            <w:r w:rsidRPr="00C93AFD">
              <w:t>–</w:t>
            </w:r>
            <w:proofErr w:type="spellStart"/>
            <w:r w:rsidRPr="00C93AFD">
              <w:t>Ūniškės</w:t>
            </w:r>
            <w:proofErr w:type="spellEnd"/>
          </w:p>
        </w:tc>
        <w:tc>
          <w:tcPr>
            <w:tcW w:w="859" w:type="dxa"/>
            <w:gridSpan w:val="2"/>
            <w:vAlign w:val="center"/>
          </w:tcPr>
          <w:p w14:paraId="13078370" w14:textId="77777777" w:rsidR="00C93AFD" w:rsidRPr="00C93AFD" w:rsidRDefault="00C93AFD" w:rsidP="00C93AFD">
            <w:pPr>
              <w:jc w:val="center"/>
            </w:pPr>
            <w:r w:rsidRPr="00C93AFD">
              <w:t>0,51</w:t>
            </w:r>
          </w:p>
        </w:tc>
        <w:tc>
          <w:tcPr>
            <w:tcW w:w="882" w:type="dxa"/>
            <w:gridSpan w:val="3"/>
            <w:vAlign w:val="center"/>
          </w:tcPr>
          <w:p w14:paraId="224A1B8F" w14:textId="77777777" w:rsidR="00C93AFD" w:rsidRPr="00C93AFD" w:rsidRDefault="00C93AFD" w:rsidP="00C93AFD">
            <w:pPr>
              <w:jc w:val="center"/>
            </w:pPr>
          </w:p>
        </w:tc>
        <w:tc>
          <w:tcPr>
            <w:tcW w:w="851" w:type="dxa"/>
            <w:gridSpan w:val="3"/>
            <w:vAlign w:val="center"/>
          </w:tcPr>
          <w:p w14:paraId="100FF573" w14:textId="77777777" w:rsidR="00C93AFD" w:rsidRPr="00C93AFD" w:rsidRDefault="00C93AFD" w:rsidP="00C93AFD">
            <w:pPr>
              <w:jc w:val="center"/>
            </w:pPr>
          </w:p>
        </w:tc>
        <w:tc>
          <w:tcPr>
            <w:tcW w:w="850" w:type="dxa"/>
            <w:gridSpan w:val="3"/>
            <w:vAlign w:val="center"/>
          </w:tcPr>
          <w:p w14:paraId="4F47EE9B" w14:textId="77777777" w:rsidR="00C93AFD" w:rsidRPr="00C93AFD" w:rsidRDefault="00C93AFD" w:rsidP="00C93AFD">
            <w:pPr>
              <w:jc w:val="center"/>
            </w:pPr>
            <w:r w:rsidRPr="00C93AFD">
              <w:t>0,51</w:t>
            </w:r>
          </w:p>
        </w:tc>
        <w:tc>
          <w:tcPr>
            <w:tcW w:w="993" w:type="dxa"/>
            <w:gridSpan w:val="3"/>
            <w:vAlign w:val="center"/>
          </w:tcPr>
          <w:p w14:paraId="15998222" w14:textId="77777777" w:rsidR="00C93AFD" w:rsidRPr="00C93AFD" w:rsidRDefault="00C93AFD" w:rsidP="00C93AFD">
            <w:pPr>
              <w:jc w:val="center"/>
            </w:pPr>
            <w:r w:rsidRPr="00C93AFD">
              <w:t>IIIv</w:t>
            </w:r>
          </w:p>
        </w:tc>
      </w:tr>
      <w:tr w:rsidR="00C93AFD" w:rsidRPr="00C93AFD" w14:paraId="6960E25C" w14:textId="77777777" w:rsidTr="00C93AFD">
        <w:trPr>
          <w:gridBefore w:val="2"/>
          <w:gridAfter w:val="2"/>
          <w:wBefore w:w="29" w:type="dxa"/>
          <w:wAfter w:w="33" w:type="dxa"/>
          <w:jc w:val="center"/>
        </w:trPr>
        <w:tc>
          <w:tcPr>
            <w:tcW w:w="1124" w:type="dxa"/>
            <w:vAlign w:val="center"/>
          </w:tcPr>
          <w:p w14:paraId="5F4BD068" w14:textId="77777777" w:rsidR="00C93AFD" w:rsidRPr="00C93AFD" w:rsidRDefault="00C93AFD" w:rsidP="00C93AFD">
            <w:pPr>
              <w:jc w:val="center"/>
            </w:pPr>
            <w:r w:rsidRPr="00C93AFD">
              <w:t>Sa-40</w:t>
            </w:r>
          </w:p>
        </w:tc>
        <w:tc>
          <w:tcPr>
            <w:tcW w:w="3628" w:type="dxa"/>
            <w:vAlign w:val="center"/>
          </w:tcPr>
          <w:p w14:paraId="7A8718A5" w14:textId="77777777" w:rsidR="00C93AFD" w:rsidRPr="00C93AFD" w:rsidRDefault="00C93AFD" w:rsidP="00C93AFD">
            <w:pPr>
              <w:jc w:val="center"/>
            </w:pPr>
            <w:proofErr w:type="spellStart"/>
            <w:r w:rsidRPr="00C93AFD">
              <w:t>Vėžiškės</w:t>
            </w:r>
            <w:proofErr w:type="spellEnd"/>
            <w:r w:rsidRPr="00C93AFD">
              <w:t>–</w:t>
            </w:r>
            <w:proofErr w:type="spellStart"/>
            <w:r w:rsidRPr="00C93AFD">
              <w:t>Sėliškės</w:t>
            </w:r>
            <w:proofErr w:type="spellEnd"/>
          </w:p>
        </w:tc>
        <w:tc>
          <w:tcPr>
            <w:tcW w:w="859" w:type="dxa"/>
            <w:gridSpan w:val="2"/>
            <w:vAlign w:val="center"/>
          </w:tcPr>
          <w:p w14:paraId="2BC95D3E" w14:textId="77777777" w:rsidR="00C93AFD" w:rsidRPr="00C93AFD" w:rsidRDefault="00C93AFD" w:rsidP="00C93AFD">
            <w:pPr>
              <w:jc w:val="center"/>
            </w:pPr>
            <w:r w:rsidRPr="00C93AFD">
              <w:t>1,74</w:t>
            </w:r>
          </w:p>
        </w:tc>
        <w:tc>
          <w:tcPr>
            <w:tcW w:w="882" w:type="dxa"/>
            <w:gridSpan w:val="3"/>
            <w:vAlign w:val="center"/>
          </w:tcPr>
          <w:p w14:paraId="670ACB31" w14:textId="77777777" w:rsidR="00C93AFD" w:rsidRPr="00C93AFD" w:rsidRDefault="00C93AFD" w:rsidP="00C93AFD">
            <w:pPr>
              <w:jc w:val="center"/>
            </w:pPr>
          </w:p>
        </w:tc>
        <w:tc>
          <w:tcPr>
            <w:tcW w:w="851" w:type="dxa"/>
            <w:gridSpan w:val="3"/>
            <w:vAlign w:val="center"/>
          </w:tcPr>
          <w:p w14:paraId="2422156E" w14:textId="77777777" w:rsidR="00C93AFD" w:rsidRPr="00C93AFD" w:rsidRDefault="00C93AFD" w:rsidP="00C93AFD">
            <w:pPr>
              <w:jc w:val="center"/>
            </w:pPr>
          </w:p>
        </w:tc>
        <w:tc>
          <w:tcPr>
            <w:tcW w:w="850" w:type="dxa"/>
            <w:gridSpan w:val="3"/>
            <w:vAlign w:val="center"/>
          </w:tcPr>
          <w:p w14:paraId="4A9CF5C0" w14:textId="77777777" w:rsidR="00C93AFD" w:rsidRPr="00C93AFD" w:rsidRDefault="00C93AFD" w:rsidP="00C93AFD">
            <w:pPr>
              <w:jc w:val="center"/>
            </w:pPr>
            <w:r w:rsidRPr="00C93AFD">
              <w:t>1,74</w:t>
            </w:r>
          </w:p>
        </w:tc>
        <w:tc>
          <w:tcPr>
            <w:tcW w:w="993" w:type="dxa"/>
            <w:gridSpan w:val="3"/>
            <w:vAlign w:val="center"/>
          </w:tcPr>
          <w:p w14:paraId="028CA9F6" w14:textId="77777777" w:rsidR="00C93AFD" w:rsidRPr="00C93AFD" w:rsidRDefault="00C93AFD" w:rsidP="00C93AFD">
            <w:pPr>
              <w:jc w:val="center"/>
            </w:pPr>
            <w:r w:rsidRPr="00C93AFD">
              <w:t>IIIv</w:t>
            </w:r>
          </w:p>
        </w:tc>
      </w:tr>
      <w:tr w:rsidR="00C93AFD" w:rsidRPr="00C93AFD" w14:paraId="7F14AD3F" w14:textId="77777777" w:rsidTr="00C93AFD">
        <w:trPr>
          <w:gridBefore w:val="2"/>
          <w:gridAfter w:val="2"/>
          <w:wBefore w:w="29" w:type="dxa"/>
          <w:wAfter w:w="33" w:type="dxa"/>
          <w:trHeight w:val="258"/>
          <w:jc w:val="center"/>
        </w:trPr>
        <w:tc>
          <w:tcPr>
            <w:tcW w:w="1124" w:type="dxa"/>
            <w:vAlign w:val="center"/>
          </w:tcPr>
          <w:p w14:paraId="44D8D2C5" w14:textId="77777777" w:rsidR="00C93AFD" w:rsidRPr="00C93AFD" w:rsidRDefault="00C93AFD" w:rsidP="00C93AFD">
            <w:pPr>
              <w:jc w:val="center"/>
            </w:pPr>
            <w:r w:rsidRPr="00C93AFD">
              <w:t>Sa-41</w:t>
            </w:r>
          </w:p>
        </w:tc>
        <w:tc>
          <w:tcPr>
            <w:tcW w:w="3628" w:type="dxa"/>
            <w:vAlign w:val="center"/>
          </w:tcPr>
          <w:p w14:paraId="4D1A96E6" w14:textId="77777777" w:rsidR="00C93AFD" w:rsidRPr="00C93AFD" w:rsidRDefault="00C93AFD" w:rsidP="00C93AFD">
            <w:pPr>
              <w:jc w:val="center"/>
            </w:pPr>
            <w:r w:rsidRPr="00C93AFD">
              <w:t>Saldutiškis–</w:t>
            </w:r>
            <w:proofErr w:type="spellStart"/>
            <w:r w:rsidRPr="00C93AFD">
              <w:t>Žiezdrelė</w:t>
            </w:r>
            <w:proofErr w:type="spellEnd"/>
          </w:p>
        </w:tc>
        <w:tc>
          <w:tcPr>
            <w:tcW w:w="859" w:type="dxa"/>
            <w:gridSpan w:val="2"/>
            <w:vAlign w:val="center"/>
          </w:tcPr>
          <w:p w14:paraId="101BCC66" w14:textId="77777777" w:rsidR="00C93AFD" w:rsidRPr="00C93AFD" w:rsidRDefault="00C93AFD" w:rsidP="00C93AFD">
            <w:pPr>
              <w:jc w:val="center"/>
            </w:pPr>
            <w:r w:rsidRPr="00C93AFD">
              <w:t>3,00</w:t>
            </w:r>
          </w:p>
        </w:tc>
        <w:tc>
          <w:tcPr>
            <w:tcW w:w="882" w:type="dxa"/>
            <w:gridSpan w:val="3"/>
            <w:vAlign w:val="center"/>
          </w:tcPr>
          <w:p w14:paraId="157D2C8A" w14:textId="77777777" w:rsidR="00C93AFD" w:rsidRPr="00C93AFD" w:rsidRDefault="00C93AFD" w:rsidP="00C93AFD">
            <w:pPr>
              <w:jc w:val="center"/>
            </w:pPr>
          </w:p>
        </w:tc>
        <w:tc>
          <w:tcPr>
            <w:tcW w:w="851" w:type="dxa"/>
            <w:gridSpan w:val="3"/>
            <w:vAlign w:val="center"/>
          </w:tcPr>
          <w:p w14:paraId="7E22688B" w14:textId="77777777" w:rsidR="00C93AFD" w:rsidRPr="00C93AFD" w:rsidRDefault="00C93AFD" w:rsidP="00C93AFD">
            <w:pPr>
              <w:jc w:val="center"/>
            </w:pPr>
          </w:p>
        </w:tc>
        <w:tc>
          <w:tcPr>
            <w:tcW w:w="850" w:type="dxa"/>
            <w:gridSpan w:val="3"/>
            <w:vAlign w:val="center"/>
          </w:tcPr>
          <w:p w14:paraId="0911A877" w14:textId="77777777" w:rsidR="00C93AFD" w:rsidRPr="00C93AFD" w:rsidRDefault="00C93AFD" w:rsidP="00C93AFD">
            <w:pPr>
              <w:jc w:val="center"/>
            </w:pPr>
            <w:r w:rsidRPr="00C93AFD">
              <w:t>3,00</w:t>
            </w:r>
          </w:p>
        </w:tc>
        <w:tc>
          <w:tcPr>
            <w:tcW w:w="993" w:type="dxa"/>
            <w:gridSpan w:val="3"/>
            <w:vAlign w:val="center"/>
          </w:tcPr>
          <w:p w14:paraId="05789C66" w14:textId="77777777" w:rsidR="00C93AFD" w:rsidRPr="00C93AFD" w:rsidRDefault="00C93AFD" w:rsidP="00C93AFD">
            <w:pPr>
              <w:jc w:val="center"/>
            </w:pPr>
            <w:r w:rsidRPr="00C93AFD">
              <w:t>IIIv</w:t>
            </w:r>
          </w:p>
        </w:tc>
      </w:tr>
      <w:tr w:rsidR="00C93AFD" w:rsidRPr="00C93AFD" w14:paraId="5174CF5F" w14:textId="77777777" w:rsidTr="00C93AFD">
        <w:trPr>
          <w:gridAfter w:val="1"/>
          <w:wAfter w:w="16" w:type="dxa"/>
          <w:jc w:val="center"/>
        </w:trPr>
        <w:tc>
          <w:tcPr>
            <w:tcW w:w="1153" w:type="dxa"/>
            <w:gridSpan w:val="3"/>
            <w:vAlign w:val="center"/>
          </w:tcPr>
          <w:p w14:paraId="574752EE" w14:textId="77777777" w:rsidR="00C93AFD" w:rsidRPr="00C93AFD" w:rsidRDefault="00C93AFD" w:rsidP="00C93AFD">
            <w:pPr>
              <w:jc w:val="center"/>
            </w:pPr>
            <w:r w:rsidRPr="00C93AFD">
              <w:t>Sa-42</w:t>
            </w:r>
          </w:p>
        </w:tc>
        <w:tc>
          <w:tcPr>
            <w:tcW w:w="3628" w:type="dxa"/>
            <w:vAlign w:val="center"/>
          </w:tcPr>
          <w:p w14:paraId="664556D7" w14:textId="77777777" w:rsidR="00C93AFD" w:rsidRPr="00C93AFD" w:rsidRDefault="00C93AFD" w:rsidP="00C93AFD">
            <w:pPr>
              <w:jc w:val="center"/>
            </w:pPr>
            <w:r w:rsidRPr="00C93AFD">
              <w:t>Pajuodenė2Bendrovė</w:t>
            </w:r>
          </w:p>
        </w:tc>
        <w:tc>
          <w:tcPr>
            <w:tcW w:w="908" w:type="dxa"/>
            <w:gridSpan w:val="4"/>
            <w:vAlign w:val="center"/>
          </w:tcPr>
          <w:p w14:paraId="0D2162E8" w14:textId="77777777" w:rsidR="00C93AFD" w:rsidRPr="00C93AFD" w:rsidRDefault="00C93AFD" w:rsidP="00C93AFD">
            <w:pPr>
              <w:jc w:val="center"/>
            </w:pPr>
            <w:r w:rsidRPr="00C93AFD">
              <w:t>2,37</w:t>
            </w:r>
          </w:p>
        </w:tc>
        <w:tc>
          <w:tcPr>
            <w:tcW w:w="850" w:type="dxa"/>
            <w:gridSpan w:val="2"/>
            <w:vAlign w:val="center"/>
          </w:tcPr>
          <w:p w14:paraId="54DC07DE" w14:textId="77777777" w:rsidR="00C93AFD" w:rsidRPr="00C93AFD" w:rsidRDefault="00C93AFD" w:rsidP="00C93AFD">
            <w:pPr>
              <w:jc w:val="center"/>
            </w:pPr>
          </w:p>
        </w:tc>
        <w:tc>
          <w:tcPr>
            <w:tcW w:w="851" w:type="dxa"/>
            <w:gridSpan w:val="3"/>
            <w:vAlign w:val="center"/>
          </w:tcPr>
          <w:p w14:paraId="1826A239" w14:textId="77777777" w:rsidR="00C93AFD" w:rsidRPr="00C93AFD" w:rsidRDefault="00C93AFD" w:rsidP="00C93AFD">
            <w:pPr>
              <w:jc w:val="center"/>
            </w:pPr>
          </w:p>
        </w:tc>
        <w:tc>
          <w:tcPr>
            <w:tcW w:w="850" w:type="dxa"/>
            <w:gridSpan w:val="3"/>
            <w:vAlign w:val="center"/>
          </w:tcPr>
          <w:p w14:paraId="1D2A1EA1" w14:textId="77777777" w:rsidR="00C93AFD" w:rsidRPr="00C93AFD" w:rsidRDefault="00C93AFD" w:rsidP="00C93AFD">
            <w:pPr>
              <w:jc w:val="center"/>
            </w:pPr>
            <w:r w:rsidRPr="00C93AFD">
              <w:t>2,37</w:t>
            </w:r>
          </w:p>
        </w:tc>
        <w:tc>
          <w:tcPr>
            <w:tcW w:w="993" w:type="dxa"/>
            <w:gridSpan w:val="3"/>
            <w:vAlign w:val="center"/>
          </w:tcPr>
          <w:p w14:paraId="73E5C99F" w14:textId="77777777" w:rsidR="00C93AFD" w:rsidRPr="00C93AFD" w:rsidRDefault="00C93AFD" w:rsidP="00C93AFD">
            <w:pPr>
              <w:jc w:val="center"/>
            </w:pPr>
            <w:r w:rsidRPr="00C93AFD">
              <w:t>IIv</w:t>
            </w:r>
          </w:p>
        </w:tc>
      </w:tr>
      <w:tr w:rsidR="00C93AFD" w:rsidRPr="00C93AFD" w14:paraId="33136691" w14:textId="77777777" w:rsidTr="00C93AFD">
        <w:trPr>
          <w:gridAfter w:val="1"/>
          <w:wAfter w:w="16" w:type="dxa"/>
          <w:jc w:val="center"/>
        </w:trPr>
        <w:tc>
          <w:tcPr>
            <w:tcW w:w="1153" w:type="dxa"/>
            <w:gridSpan w:val="3"/>
            <w:vAlign w:val="center"/>
          </w:tcPr>
          <w:p w14:paraId="09445E09" w14:textId="77777777" w:rsidR="00C93AFD" w:rsidRPr="00C93AFD" w:rsidRDefault="00C93AFD" w:rsidP="00C93AFD">
            <w:pPr>
              <w:jc w:val="center"/>
            </w:pPr>
            <w:r w:rsidRPr="00C93AFD">
              <w:lastRenderedPageBreak/>
              <w:t>Sa-43</w:t>
            </w:r>
          </w:p>
        </w:tc>
        <w:tc>
          <w:tcPr>
            <w:tcW w:w="3628" w:type="dxa"/>
            <w:vAlign w:val="center"/>
          </w:tcPr>
          <w:p w14:paraId="1ED82FAD" w14:textId="77777777" w:rsidR="00C93AFD" w:rsidRPr="00C93AFD" w:rsidRDefault="00C93AFD" w:rsidP="00C93AFD">
            <w:pPr>
              <w:jc w:val="center"/>
            </w:pPr>
            <w:proofErr w:type="spellStart"/>
            <w:r w:rsidRPr="00C93AFD">
              <w:t>Paalsuodė</w:t>
            </w:r>
            <w:proofErr w:type="spellEnd"/>
            <w:r w:rsidRPr="00C93AFD">
              <w:t xml:space="preserve"> II2Kiauneliškis</w:t>
            </w:r>
          </w:p>
        </w:tc>
        <w:tc>
          <w:tcPr>
            <w:tcW w:w="908" w:type="dxa"/>
            <w:gridSpan w:val="4"/>
            <w:vAlign w:val="center"/>
          </w:tcPr>
          <w:p w14:paraId="66A9C05C" w14:textId="77777777" w:rsidR="00C93AFD" w:rsidRPr="00C93AFD" w:rsidRDefault="00C93AFD" w:rsidP="00C93AFD">
            <w:pPr>
              <w:jc w:val="center"/>
            </w:pPr>
            <w:r w:rsidRPr="00C93AFD">
              <w:t>2,66</w:t>
            </w:r>
          </w:p>
        </w:tc>
        <w:tc>
          <w:tcPr>
            <w:tcW w:w="850" w:type="dxa"/>
            <w:gridSpan w:val="2"/>
            <w:vAlign w:val="center"/>
          </w:tcPr>
          <w:p w14:paraId="19457253" w14:textId="77777777" w:rsidR="00C93AFD" w:rsidRPr="00C93AFD" w:rsidRDefault="00C93AFD" w:rsidP="00C93AFD">
            <w:pPr>
              <w:jc w:val="center"/>
            </w:pPr>
          </w:p>
        </w:tc>
        <w:tc>
          <w:tcPr>
            <w:tcW w:w="851" w:type="dxa"/>
            <w:gridSpan w:val="3"/>
            <w:vAlign w:val="center"/>
          </w:tcPr>
          <w:p w14:paraId="183F9905" w14:textId="77777777" w:rsidR="00C93AFD" w:rsidRPr="00C93AFD" w:rsidRDefault="00C93AFD" w:rsidP="00C93AFD">
            <w:pPr>
              <w:jc w:val="center"/>
            </w:pPr>
          </w:p>
        </w:tc>
        <w:tc>
          <w:tcPr>
            <w:tcW w:w="850" w:type="dxa"/>
            <w:gridSpan w:val="3"/>
            <w:vAlign w:val="center"/>
          </w:tcPr>
          <w:p w14:paraId="5ADE1780" w14:textId="77777777" w:rsidR="00C93AFD" w:rsidRPr="00C93AFD" w:rsidRDefault="00C93AFD" w:rsidP="00C93AFD">
            <w:pPr>
              <w:jc w:val="center"/>
            </w:pPr>
            <w:r w:rsidRPr="00C93AFD">
              <w:t>2,66</w:t>
            </w:r>
          </w:p>
        </w:tc>
        <w:tc>
          <w:tcPr>
            <w:tcW w:w="993" w:type="dxa"/>
            <w:gridSpan w:val="3"/>
            <w:vAlign w:val="center"/>
          </w:tcPr>
          <w:p w14:paraId="15387CAB" w14:textId="77777777" w:rsidR="00C93AFD" w:rsidRPr="00C93AFD" w:rsidRDefault="00C93AFD" w:rsidP="00C93AFD">
            <w:pPr>
              <w:jc w:val="center"/>
            </w:pPr>
            <w:r w:rsidRPr="00C93AFD">
              <w:t>IIIv</w:t>
            </w:r>
          </w:p>
        </w:tc>
      </w:tr>
      <w:tr w:rsidR="00C93AFD" w:rsidRPr="00C93AFD" w14:paraId="02D3825A" w14:textId="77777777" w:rsidTr="00C93AFD">
        <w:trPr>
          <w:gridAfter w:val="1"/>
          <w:wAfter w:w="16" w:type="dxa"/>
          <w:jc w:val="center"/>
        </w:trPr>
        <w:tc>
          <w:tcPr>
            <w:tcW w:w="1153" w:type="dxa"/>
            <w:gridSpan w:val="3"/>
            <w:vAlign w:val="center"/>
          </w:tcPr>
          <w:p w14:paraId="0A52963B" w14:textId="77777777" w:rsidR="00C93AFD" w:rsidRPr="00C93AFD" w:rsidRDefault="00C93AFD" w:rsidP="00C93AFD">
            <w:pPr>
              <w:jc w:val="center"/>
            </w:pPr>
            <w:r w:rsidRPr="00C93AFD">
              <w:t>Sa-44</w:t>
            </w:r>
          </w:p>
        </w:tc>
        <w:tc>
          <w:tcPr>
            <w:tcW w:w="3628" w:type="dxa"/>
            <w:vAlign w:val="center"/>
          </w:tcPr>
          <w:p w14:paraId="1D5A08D6" w14:textId="77777777" w:rsidR="00C93AFD" w:rsidRPr="00C93AFD" w:rsidRDefault="00C93AFD" w:rsidP="00C93AFD">
            <w:pPr>
              <w:jc w:val="center"/>
            </w:pPr>
            <w:proofErr w:type="spellStart"/>
            <w:r w:rsidRPr="00C93AFD">
              <w:t>Paalsuodė</w:t>
            </w:r>
            <w:proofErr w:type="spellEnd"/>
            <w:r w:rsidRPr="00C93AFD">
              <w:t>–</w:t>
            </w:r>
            <w:proofErr w:type="spellStart"/>
            <w:r w:rsidRPr="00C93AFD">
              <w:t>Pliaušketės</w:t>
            </w:r>
            <w:proofErr w:type="spellEnd"/>
          </w:p>
        </w:tc>
        <w:tc>
          <w:tcPr>
            <w:tcW w:w="908" w:type="dxa"/>
            <w:gridSpan w:val="4"/>
            <w:vAlign w:val="center"/>
          </w:tcPr>
          <w:p w14:paraId="2211C473" w14:textId="77777777" w:rsidR="00C93AFD" w:rsidRPr="00C93AFD" w:rsidRDefault="00C93AFD" w:rsidP="00C93AFD">
            <w:pPr>
              <w:jc w:val="center"/>
            </w:pPr>
            <w:r w:rsidRPr="00C93AFD">
              <w:t>0,59</w:t>
            </w:r>
          </w:p>
        </w:tc>
        <w:tc>
          <w:tcPr>
            <w:tcW w:w="850" w:type="dxa"/>
            <w:gridSpan w:val="2"/>
            <w:vAlign w:val="center"/>
          </w:tcPr>
          <w:p w14:paraId="1EAA26ED" w14:textId="77777777" w:rsidR="00C93AFD" w:rsidRPr="00C93AFD" w:rsidRDefault="00C93AFD" w:rsidP="00C93AFD">
            <w:pPr>
              <w:jc w:val="center"/>
            </w:pPr>
          </w:p>
        </w:tc>
        <w:tc>
          <w:tcPr>
            <w:tcW w:w="851" w:type="dxa"/>
            <w:gridSpan w:val="3"/>
            <w:vAlign w:val="center"/>
          </w:tcPr>
          <w:p w14:paraId="00A41FF4" w14:textId="77777777" w:rsidR="00C93AFD" w:rsidRPr="00C93AFD" w:rsidRDefault="00C93AFD" w:rsidP="00C93AFD">
            <w:pPr>
              <w:jc w:val="center"/>
            </w:pPr>
          </w:p>
        </w:tc>
        <w:tc>
          <w:tcPr>
            <w:tcW w:w="850" w:type="dxa"/>
            <w:gridSpan w:val="3"/>
            <w:vAlign w:val="center"/>
          </w:tcPr>
          <w:p w14:paraId="336A7C8D" w14:textId="77777777" w:rsidR="00C93AFD" w:rsidRPr="00C93AFD" w:rsidRDefault="00C93AFD" w:rsidP="00C93AFD">
            <w:pPr>
              <w:jc w:val="center"/>
            </w:pPr>
            <w:r w:rsidRPr="00C93AFD">
              <w:t>0,59</w:t>
            </w:r>
          </w:p>
        </w:tc>
        <w:tc>
          <w:tcPr>
            <w:tcW w:w="993" w:type="dxa"/>
            <w:gridSpan w:val="3"/>
            <w:vAlign w:val="center"/>
          </w:tcPr>
          <w:p w14:paraId="17390DCF" w14:textId="77777777" w:rsidR="00C93AFD" w:rsidRPr="00C93AFD" w:rsidRDefault="00C93AFD" w:rsidP="00C93AFD">
            <w:pPr>
              <w:jc w:val="center"/>
            </w:pPr>
            <w:r w:rsidRPr="00C93AFD">
              <w:t>IIIv</w:t>
            </w:r>
          </w:p>
        </w:tc>
      </w:tr>
      <w:tr w:rsidR="00C93AFD" w:rsidRPr="00C93AFD" w14:paraId="6B740141" w14:textId="77777777" w:rsidTr="00C93AFD">
        <w:trPr>
          <w:gridAfter w:val="1"/>
          <w:wAfter w:w="16" w:type="dxa"/>
          <w:jc w:val="center"/>
        </w:trPr>
        <w:tc>
          <w:tcPr>
            <w:tcW w:w="1153" w:type="dxa"/>
            <w:gridSpan w:val="3"/>
            <w:vAlign w:val="center"/>
          </w:tcPr>
          <w:p w14:paraId="073C5EC0" w14:textId="77777777" w:rsidR="00C93AFD" w:rsidRPr="00C93AFD" w:rsidRDefault="00C93AFD" w:rsidP="00C93AFD">
            <w:pPr>
              <w:jc w:val="center"/>
            </w:pPr>
            <w:r w:rsidRPr="00C93AFD">
              <w:t>Sa-45</w:t>
            </w:r>
          </w:p>
        </w:tc>
        <w:tc>
          <w:tcPr>
            <w:tcW w:w="3628" w:type="dxa"/>
            <w:vAlign w:val="center"/>
          </w:tcPr>
          <w:p w14:paraId="320B8F62" w14:textId="77777777" w:rsidR="00C93AFD" w:rsidRPr="00C93AFD" w:rsidRDefault="00C93AFD" w:rsidP="00C93AFD">
            <w:pPr>
              <w:jc w:val="center"/>
            </w:pPr>
            <w:proofErr w:type="spellStart"/>
            <w:r w:rsidRPr="00C93AFD">
              <w:t>Paisetė</w:t>
            </w:r>
            <w:proofErr w:type="spellEnd"/>
            <w:r w:rsidRPr="00C93AFD">
              <w:t>–</w:t>
            </w:r>
            <w:proofErr w:type="spellStart"/>
            <w:r w:rsidRPr="00C93AFD">
              <w:t>Gatakiemis</w:t>
            </w:r>
            <w:proofErr w:type="spellEnd"/>
          </w:p>
        </w:tc>
        <w:tc>
          <w:tcPr>
            <w:tcW w:w="908" w:type="dxa"/>
            <w:gridSpan w:val="4"/>
            <w:vAlign w:val="center"/>
          </w:tcPr>
          <w:p w14:paraId="00886818" w14:textId="77777777" w:rsidR="00C93AFD" w:rsidRPr="00C93AFD" w:rsidRDefault="00C93AFD" w:rsidP="00C93AFD">
            <w:pPr>
              <w:jc w:val="center"/>
            </w:pPr>
            <w:r w:rsidRPr="00C93AFD">
              <w:t>2,76</w:t>
            </w:r>
          </w:p>
        </w:tc>
        <w:tc>
          <w:tcPr>
            <w:tcW w:w="850" w:type="dxa"/>
            <w:gridSpan w:val="2"/>
            <w:vAlign w:val="center"/>
          </w:tcPr>
          <w:p w14:paraId="0C0E03DD" w14:textId="77777777" w:rsidR="00C93AFD" w:rsidRPr="00C93AFD" w:rsidRDefault="00C93AFD" w:rsidP="00C93AFD">
            <w:pPr>
              <w:jc w:val="center"/>
            </w:pPr>
          </w:p>
        </w:tc>
        <w:tc>
          <w:tcPr>
            <w:tcW w:w="851" w:type="dxa"/>
            <w:gridSpan w:val="3"/>
            <w:vAlign w:val="center"/>
          </w:tcPr>
          <w:p w14:paraId="10B6F009" w14:textId="77777777" w:rsidR="00C93AFD" w:rsidRPr="00C93AFD" w:rsidRDefault="00C93AFD" w:rsidP="00C93AFD">
            <w:pPr>
              <w:jc w:val="center"/>
            </w:pPr>
          </w:p>
        </w:tc>
        <w:tc>
          <w:tcPr>
            <w:tcW w:w="850" w:type="dxa"/>
            <w:gridSpan w:val="3"/>
            <w:vAlign w:val="center"/>
          </w:tcPr>
          <w:p w14:paraId="55233178" w14:textId="77777777" w:rsidR="00C93AFD" w:rsidRPr="00C93AFD" w:rsidRDefault="00C93AFD" w:rsidP="00C93AFD">
            <w:pPr>
              <w:jc w:val="center"/>
            </w:pPr>
            <w:r w:rsidRPr="00C93AFD">
              <w:t>2,76</w:t>
            </w:r>
          </w:p>
        </w:tc>
        <w:tc>
          <w:tcPr>
            <w:tcW w:w="993" w:type="dxa"/>
            <w:gridSpan w:val="3"/>
            <w:vAlign w:val="center"/>
          </w:tcPr>
          <w:p w14:paraId="422DA086" w14:textId="77777777" w:rsidR="00C93AFD" w:rsidRPr="00C93AFD" w:rsidRDefault="00C93AFD" w:rsidP="00C93AFD">
            <w:pPr>
              <w:jc w:val="center"/>
            </w:pPr>
            <w:r w:rsidRPr="00C93AFD">
              <w:t>IIIv</w:t>
            </w:r>
          </w:p>
        </w:tc>
      </w:tr>
      <w:tr w:rsidR="00C93AFD" w:rsidRPr="00C93AFD" w14:paraId="14EBCFCB" w14:textId="77777777" w:rsidTr="00C93AFD">
        <w:trPr>
          <w:gridAfter w:val="1"/>
          <w:wAfter w:w="16" w:type="dxa"/>
          <w:jc w:val="center"/>
        </w:trPr>
        <w:tc>
          <w:tcPr>
            <w:tcW w:w="1153" w:type="dxa"/>
            <w:gridSpan w:val="3"/>
            <w:vAlign w:val="center"/>
          </w:tcPr>
          <w:p w14:paraId="5C610CE1" w14:textId="77777777" w:rsidR="00C93AFD" w:rsidRPr="00C93AFD" w:rsidRDefault="00C93AFD" w:rsidP="00C93AFD">
            <w:pPr>
              <w:jc w:val="center"/>
            </w:pPr>
            <w:r w:rsidRPr="00C93AFD">
              <w:t>Sa-46</w:t>
            </w:r>
          </w:p>
        </w:tc>
        <w:tc>
          <w:tcPr>
            <w:tcW w:w="3628" w:type="dxa"/>
            <w:vAlign w:val="center"/>
          </w:tcPr>
          <w:p w14:paraId="1237EDBB" w14:textId="77777777" w:rsidR="00C93AFD" w:rsidRPr="00C93AFD" w:rsidRDefault="00C93AFD" w:rsidP="00C93AFD">
            <w:pPr>
              <w:jc w:val="center"/>
            </w:pPr>
            <w:r w:rsidRPr="00C93AFD">
              <w:t>Trinkūnai–</w:t>
            </w:r>
            <w:proofErr w:type="spellStart"/>
            <w:r w:rsidRPr="00C93AFD">
              <w:t>Pavajuonis</w:t>
            </w:r>
            <w:proofErr w:type="spellEnd"/>
          </w:p>
        </w:tc>
        <w:tc>
          <w:tcPr>
            <w:tcW w:w="908" w:type="dxa"/>
            <w:gridSpan w:val="4"/>
            <w:vAlign w:val="center"/>
          </w:tcPr>
          <w:p w14:paraId="06A7D82F" w14:textId="77777777" w:rsidR="00C93AFD" w:rsidRPr="00C93AFD" w:rsidRDefault="00C93AFD" w:rsidP="00C93AFD">
            <w:pPr>
              <w:jc w:val="center"/>
            </w:pPr>
            <w:r w:rsidRPr="00C93AFD">
              <w:t>5,99</w:t>
            </w:r>
          </w:p>
        </w:tc>
        <w:tc>
          <w:tcPr>
            <w:tcW w:w="850" w:type="dxa"/>
            <w:gridSpan w:val="2"/>
            <w:vAlign w:val="center"/>
          </w:tcPr>
          <w:p w14:paraId="701D2DDB" w14:textId="77777777" w:rsidR="00C93AFD" w:rsidRPr="00C93AFD" w:rsidRDefault="00C93AFD" w:rsidP="00C93AFD">
            <w:pPr>
              <w:jc w:val="center"/>
            </w:pPr>
          </w:p>
        </w:tc>
        <w:tc>
          <w:tcPr>
            <w:tcW w:w="851" w:type="dxa"/>
            <w:gridSpan w:val="3"/>
            <w:vAlign w:val="center"/>
          </w:tcPr>
          <w:p w14:paraId="2A751FE6" w14:textId="77777777" w:rsidR="00C93AFD" w:rsidRPr="00C93AFD" w:rsidRDefault="00C93AFD" w:rsidP="00C93AFD">
            <w:pPr>
              <w:jc w:val="center"/>
            </w:pPr>
          </w:p>
        </w:tc>
        <w:tc>
          <w:tcPr>
            <w:tcW w:w="850" w:type="dxa"/>
            <w:gridSpan w:val="3"/>
            <w:vAlign w:val="center"/>
          </w:tcPr>
          <w:p w14:paraId="6A557F69" w14:textId="77777777" w:rsidR="00C93AFD" w:rsidRPr="00C93AFD" w:rsidRDefault="00C93AFD" w:rsidP="00C93AFD">
            <w:pPr>
              <w:jc w:val="center"/>
            </w:pPr>
            <w:r w:rsidRPr="00C93AFD">
              <w:t>5,99</w:t>
            </w:r>
          </w:p>
        </w:tc>
        <w:tc>
          <w:tcPr>
            <w:tcW w:w="993" w:type="dxa"/>
            <w:gridSpan w:val="3"/>
            <w:vAlign w:val="center"/>
          </w:tcPr>
          <w:p w14:paraId="6D05DC92" w14:textId="77777777" w:rsidR="00C93AFD" w:rsidRPr="00C93AFD" w:rsidRDefault="00C93AFD" w:rsidP="00C93AFD">
            <w:pPr>
              <w:jc w:val="center"/>
            </w:pPr>
            <w:r w:rsidRPr="00C93AFD">
              <w:t>IIv</w:t>
            </w:r>
          </w:p>
        </w:tc>
      </w:tr>
      <w:tr w:rsidR="00C93AFD" w:rsidRPr="00C93AFD" w14:paraId="6F775A8A" w14:textId="77777777" w:rsidTr="00C93AFD">
        <w:trPr>
          <w:gridAfter w:val="1"/>
          <w:wAfter w:w="16" w:type="dxa"/>
          <w:jc w:val="center"/>
        </w:trPr>
        <w:tc>
          <w:tcPr>
            <w:tcW w:w="1153" w:type="dxa"/>
            <w:gridSpan w:val="3"/>
            <w:vAlign w:val="center"/>
          </w:tcPr>
          <w:p w14:paraId="358F50E0" w14:textId="77777777" w:rsidR="00C93AFD" w:rsidRPr="00C93AFD" w:rsidRDefault="00C93AFD" w:rsidP="00C93AFD">
            <w:pPr>
              <w:jc w:val="center"/>
            </w:pPr>
            <w:r w:rsidRPr="00C93AFD">
              <w:t>Sa-47</w:t>
            </w:r>
          </w:p>
        </w:tc>
        <w:tc>
          <w:tcPr>
            <w:tcW w:w="3628" w:type="dxa"/>
            <w:vAlign w:val="center"/>
          </w:tcPr>
          <w:p w14:paraId="561E68B5" w14:textId="77777777" w:rsidR="00C93AFD" w:rsidRPr="00C93AFD" w:rsidRDefault="00C93AFD" w:rsidP="00C93AFD">
            <w:pPr>
              <w:jc w:val="center"/>
            </w:pPr>
            <w:proofErr w:type="spellStart"/>
            <w:r w:rsidRPr="00C93AFD">
              <w:t>Pastasiūnė</w:t>
            </w:r>
            <w:proofErr w:type="spellEnd"/>
            <w:r w:rsidRPr="00C93AFD">
              <w:t>–</w:t>
            </w:r>
            <w:proofErr w:type="spellStart"/>
            <w:r w:rsidRPr="00C93AFD">
              <w:t>Navazai</w:t>
            </w:r>
            <w:proofErr w:type="spellEnd"/>
          </w:p>
        </w:tc>
        <w:tc>
          <w:tcPr>
            <w:tcW w:w="908" w:type="dxa"/>
            <w:gridSpan w:val="4"/>
            <w:vAlign w:val="center"/>
          </w:tcPr>
          <w:p w14:paraId="67A3BE98" w14:textId="77777777" w:rsidR="00C93AFD" w:rsidRPr="00C93AFD" w:rsidRDefault="00C93AFD" w:rsidP="00C93AFD">
            <w:pPr>
              <w:jc w:val="center"/>
            </w:pPr>
            <w:r w:rsidRPr="00C93AFD">
              <w:t>0,84</w:t>
            </w:r>
          </w:p>
        </w:tc>
        <w:tc>
          <w:tcPr>
            <w:tcW w:w="850" w:type="dxa"/>
            <w:gridSpan w:val="2"/>
            <w:vAlign w:val="center"/>
          </w:tcPr>
          <w:p w14:paraId="0FD3BB11" w14:textId="77777777" w:rsidR="00C93AFD" w:rsidRPr="00C93AFD" w:rsidRDefault="00C93AFD" w:rsidP="00C93AFD">
            <w:pPr>
              <w:jc w:val="center"/>
            </w:pPr>
          </w:p>
        </w:tc>
        <w:tc>
          <w:tcPr>
            <w:tcW w:w="851" w:type="dxa"/>
            <w:gridSpan w:val="3"/>
            <w:vAlign w:val="center"/>
          </w:tcPr>
          <w:p w14:paraId="48BC3997" w14:textId="77777777" w:rsidR="00C93AFD" w:rsidRPr="00C93AFD" w:rsidRDefault="00C93AFD" w:rsidP="00C93AFD">
            <w:pPr>
              <w:jc w:val="center"/>
            </w:pPr>
          </w:p>
        </w:tc>
        <w:tc>
          <w:tcPr>
            <w:tcW w:w="850" w:type="dxa"/>
            <w:gridSpan w:val="3"/>
            <w:vAlign w:val="center"/>
          </w:tcPr>
          <w:p w14:paraId="77FA3B75" w14:textId="77777777" w:rsidR="00C93AFD" w:rsidRPr="00C93AFD" w:rsidRDefault="00C93AFD" w:rsidP="00C93AFD">
            <w:pPr>
              <w:jc w:val="center"/>
            </w:pPr>
            <w:r w:rsidRPr="00C93AFD">
              <w:t>0,84</w:t>
            </w:r>
          </w:p>
        </w:tc>
        <w:tc>
          <w:tcPr>
            <w:tcW w:w="993" w:type="dxa"/>
            <w:gridSpan w:val="3"/>
            <w:vAlign w:val="center"/>
          </w:tcPr>
          <w:p w14:paraId="55C7DD08" w14:textId="77777777" w:rsidR="00C93AFD" w:rsidRPr="00C93AFD" w:rsidRDefault="00C93AFD" w:rsidP="00C93AFD">
            <w:pPr>
              <w:jc w:val="center"/>
            </w:pPr>
            <w:r w:rsidRPr="00C93AFD">
              <w:t>IVv</w:t>
            </w:r>
          </w:p>
        </w:tc>
      </w:tr>
      <w:tr w:rsidR="00C93AFD" w:rsidRPr="00C93AFD" w14:paraId="363ACCEB" w14:textId="77777777" w:rsidTr="00C93AFD">
        <w:trPr>
          <w:gridAfter w:val="1"/>
          <w:wAfter w:w="16" w:type="dxa"/>
          <w:jc w:val="center"/>
        </w:trPr>
        <w:tc>
          <w:tcPr>
            <w:tcW w:w="1153" w:type="dxa"/>
            <w:gridSpan w:val="3"/>
            <w:vAlign w:val="center"/>
          </w:tcPr>
          <w:p w14:paraId="50D949C8" w14:textId="77777777" w:rsidR="00C93AFD" w:rsidRPr="00C93AFD" w:rsidRDefault="00C93AFD" w:rsidP="00C93AFD">
            <w:pPr>
              <w:jc w:val="center"/>
            </w:pPr>
            <w:r w:rsidRPr="00C93AFD">
              <w:t>Sa-48</w:t>
            </w:r>
          </w:p>
        </w:tc>
        <w:tc>
          <w:tcPr>
            <w:tcW w:w="3628" w:type="dxa"/>
            <w:vAlign w:val="center"/>
          </w:tcPr>
          <w:p w14:paraId="3AF05BFE" w14:textId="77777777" w:rsidR="00C93AFD" w:rsidRPr="00C93AFD" w:rsidRDefault="00C93AFD" w:rsidP="00C93AFD">
            <w:pPr>
              <w:jc w:val="center"/>
            </w:pPr>
            <w:r w:rsidRPr="00C93AFD">
              <w:t>Stasiūnų k. kelias</w:t>
            </w:r>
          </w:p>
        </w:tc>
        <w:tc>
          <w:tcPr>
            <w:tcW w:w="908" w:type="dxa"/>
            <w:gridSpan w:val="4"/>
            <w:vAlign w:val="center"/>
          </w:tcPr>
          <w:p w14:paraId="3205ED0D" w14:textId="77777777" w:rsidR="00C93AFD" w:rsidRPr="00C93AFD" w:rsidRDefault="00C93AFD" w:rsidP="00C93AFD">
            <w:pPr>
              <w:jc w:val="center"/>
            </w:pPr>
            <w:r w:rsidRPr="00C93AFD">
              <w:t>1,85</w:t>
            </w:r>
          </w:p>
        </w:tc>
        <w:tc>
          <w:tcPr>
            <w:tcW w:w="850" w:type="dxa"/>
            <w:gridSpan w:val="2"/>
            <w:vAlign w:val="center"/>
          </w:tcPr>
          <w:p w14:paraId="2863D408" w14:textId="77777777" w:rsidR="00C93AFD" w:rsidRPr="00C93AFD" w:rsidRDefault="00C93AFD" w:rsidP="00C93AFD">
            <w:pPr>
              <w:jc w:val="center"/>
            </w:pPr>
          </w:p>
        </w:tc>
        <w:tc>
          <w:tcPr>
            <w:tcW w:w="851" w:type="dxa"/>
            <w:gridSpan w:val="3"/>
            <w:vAlign w:val="center"/>
          </w:tcPr>
          <w:p w14:paraId="18C9F540" w14:textId="77777777" w:rsidR="00C93AFD" w:rsidRPr="00C93AFD" w:rsidRDefault="00C93AFD" w:rsidP="00C93AFD">
            <w:pPr>
              <w:jc w:val="center"/>
            </w:pPr>
          </w:p>
        </w:tc>
        <w:tc>
          <w:tcPr>
            <w:tcW w:w="850" w:type="dxa"/>
            <w:gridSpan w:val="3"/>
            <w:vAlign w:val="center"/>
          </w:tcPr>
          <w:p w14:paraId="16D25086" w14:textId="77777777" w:rsidR="00C93AFD" w:rsidRPr="00C93AFD" w:rsidRDefault="00C93AFD" w:rsidP="00C93AFD">
            <w:pPr>
              <w:jc w:val="center"/>
            </w:pPr>
            <w:r w:rsidRPr="00C93AFD">
              <w:t>1,85</w:t>
            </w:r>
          </w:p>
        </w:tc>
        <w:tc>
          <w:tcPr>
            <w:tcW w:w="993" w:type="dxa"/>
            <w:gridSpan w:val="3"/>
            <w:vAlign w:val="center"/>
          </w:tcPr>
          <w:p w14:paraId="1D67E7F8" w14:textId="77777777" w:rsidR="00C93AFD" w:rsidRPr="00C93AFD" w:rsidRDefault="00C93AFD" w:rsidP="00C93AFD">
            <w:pPr>
              <w:jc w:val="center"/>
            </w:pPr>
            <w:r w:rsidRPr="00C93AFD">
              <w:t>IIIv</w:t>
            </w:r>
          </w:p>
        </w:tc>
      </w:tr>
      <w:tr w:rsidR="00C93AFD" w:rsidRPr="00C93AFD" w14:paraId="2914C777" w14:textId="77777777" w:rsidTr="00C93AFD">
        <w:trPr>
          <w:gridBefore w:val="1"/>
          <w:gridAfter w:val="4"/>
          <w:wBefore w:w="19" w:type="dxa"/>
          <w:wAfter w:w="1009" w:type="dxa"/>
          <w:jc w:val="center"/>
        </w:trPr>
        <w:tc>
          <w:tcPr>
            <w:tcW w:w="4819" w:type="dxa"/>
            <w:gridSpan w:val="4"/>
            <w:shd w:val="clear" w:color="auto" w:fill="F2DBDB"/>
            <w:vAlign w:val="center"/>
          </w:tcPr>
          <w:p w14:paraId="08D41337" w14:textId="77777777" w:rsidR="00C93AFD" w:rsidRPr="00C93AFD" w:rsidRDefault="00C93AFD" w:rsidP="00C93AFD">
            <w:pPr>
              <w:jc w:val="center"/>
              <w:rPr>
                <w:b/>
              </w:rPr>
            </w:pPr>
            <w:r w:rsidRPr="00C93AFD">
              <w:rPr>
                <w:b/>
              </w:rPr>
              <w:t>Iš viso Saldutiškio seniūnijoje</w:t>
            </w:r>
          </w:p>
        </w:tc>
        <w:tc>
          <w:tcPr>
            <w:tcW w:w="851" w:type="dxa"/>
            <w:gridSpan w:val="3"/>
            <w:shd w:val="clear" w:color="auto" w:fill="F2DBDB"/>
            <w:vAlign w:val="center"/>
          </w:tcPr>
          <w:p w14:paraId="4AF1CF2A" w14:textId="77777777" w:rsidR="00C93AFD" w:rsidRPr="00C93AFD" w:rsidRDefault="00C93AFD" w:rsidP="00C93AFD">
            <w:pPr>
              <w:jc w:val="center"/>
              <w:rPr>
                <w:b/>
              </w:rPr>
            </w:pPr>
            <w:r w:rsidRPr="00C93AFD">
              <w:rPr>
                <w:b/>
              </w:rPr>
              <w:t>77,24</w:t>
            </w:r>
          </w:p>
        </w:tc>
        <w:tc>
          <w:tcPr>
            <w:tcW w:w="850" w:type="dxa"/>
            <w:gridSpan w:val="2"/>
            <w:shd w:val="clear" w:color="auto" w:fill="F2DBDB"/>
            <w:vAlign w:val="center"/>
          </w:tcPr>
          <w:p w14:paraId="39A56236" w14:textId="77777777" w:rsidR="00C93AFD" w:rsidRPr="00C93AFD" w:rsidRDefault="00C93AFD" w:rsidP="00C93AFD">
            <w:pPr>
              <w:jc w:val="center"/>
              <w:rPr>
                <w:b/>
              </w:rPr>
            </w:pPr>
            <w:r w:rsidRPr="00C93AFD">
              <w:rPr>
                <w:b/>
              </w:rPr>
              <w:t>0,93</w:t>
            </w:r>
          </w:p>
        </w:tc>
        <w:tc>
          <w:tcPr>
            <w:tcW w:w="851" w:type="dxa"/>
            <w:gridSpan w:val="3"/>
            <w:shd w:val="clear" w:color="auto" w:fill="F2DBDB"/>
            <w:vAlign w:val="center"/>
          </w:tcPr>
          <w:p w14:paraId="18B5974C" w14:textId="77777777" w:rsidR="00C93AFD" w:rsidRPr="00C93AFD" w:rsidRDefault="00C93AFD" w:rsidP="00C93AFD">
            <w:pPr>
              <w:jc w:val="center"/>
              <w:rPr>
                <w:b/>
              </w:rPr>
            </w:pPr>
            <w:r w:rsidRPr="00C93AFD">
              <w:rPr>
                <w:b/>
              </w:rPr>
              <w:t>6,36</w:t>
            </w:r>
          </w:p>
        </w:tc>
        <w:tc>
          <w:tcPr>
            <w:tcW w:w="850" w:type="dxa"/>
            <w:gridSpan w:val="3"/>
            <w:shd w:val="clear" w:color="auto" w:fill="F2DBDB"/>
            <w:vAlign w:val="center"/>
          </w:tcPr>
          <w:p w14:paraId="097A04BF" w14:textId="77777777" w:rsidR="00C93AFD" w:rsidRPr="00C93AFD" w:rsidRDefault="00C93AFD" w:rsidP="00C93AFD">
            <w:pPr>
              <w:jc w:val="center"/>
              <w:rPr>
                <w:b/>
              </w:rPr>
            </w:pPr>
            <w:r w:rsidRPr="00C93AFD">
              <w:rPr>
                <w:b/>
              </w:rPr>
              <w:t>69,95</w:t>
            </w:r>
          </w:p>
        </w:tc>
      </w:tr>
    </w:tbl>
    <w:p w14:paraId="1D34DCED" w14:textId="77777777" w:rsidR="00C93AFD" w:rsidRPr="00C93AFD" w:rsidRDefault="00C93AFD" w:rsidP="00C93AFD">
      <w:pPr>
        <w:rPr>
          <w:b/>
        </w:rPr>
      </w:pPr>
    </w:p>
    <w:p w14:paraId="100C2886" w14:textId="77777777" w:rsidR="00C93AFD" w:rsidRPr="00C93AFD" w:rsidRDefault="00C93AFD" w:rsidP="00C93AFD">
      <w:pPr>
        <w:rPr>
          <w:b/>
        </w:rPr>
      </w:pPr>
    </w:p>
    <w:tbl>
      <w:tblPr>
        <w:tblpPr w:leftFromText="180" w:rightFromText="180" w:vertAnchor="page" w:horzAnchor="margin" w:tblpY="38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1275"/>
        <w:gridCol w:w="1134"/>
        <w:gridCol w:w="1418"/>
        <w:gridCol w:w="1559"/>
        <w:gridCol w:w="1134"/>
        <w:gridCol w:w="992"/>
      </w:tblGrid>
      <w:tr w:rsidR="00C93AFD" w:rsidRPr="00C93AFD" w14:paraId="08AEF160" w14:textId="77777777" w:rsidTr="00C93AFD">
        <w:trPr>
          <w:trHeight w:val="350"/>
        </w:trPr>
        <w:tc>
          <w:tcPr>
            <w:tcW w:w="9747" w:type="dxa"/>
            <w:gridSpan w:val="8"/>
            <w:shd w:val="pct15" w:color="auto" w:fill="auto"/>
            <w:vAlign w:val="center"/>
          </w:tcPr>
          <w:p w14:paraId="0904654D" w14:textId="77777777" w:rsidR="00C93AFD" w:rsidRPr="00C93AFD" w:rsidRDefault="00C93AFD" w:rsidP="00C93AFD">
            <w:pPr>
              <w:shd w:val="clear" w:color="auto" w:fill="D9D9D9"/>
              <w:jc w:val="center"/>
              <w:rPr>
                <w:b/>
              </w:rPr>
            </w:pPr>
            <w:r w:rsidRPr="00C93AFD">
              <w:rPr>
                <w:b/>
              </w:rPr>
              <w:t>SALDUTIŠKIO SENIŪNIJA</w:t>
            </w:r>
          </w:p>
        </w:tc>
      </w:tr>
      <w:tr w:rsidR="00C93AFD" w:rsidRPr="00C93AFD" w14:paraId="73168192" w14:textId="77777777" w:rsidTr="00C93AFD">
        <w:trPr>
          <w:trHeight w:val="255"/>
        </w:trPr>
        <w:tc>
          <w:tcPr>
            <w:tcW w:w="1242" w:type="dxa"/>
            <w:shd w:val="clear" w:color="auto" w:fill="F2DBDB"/>
            <w:vAlign w:val="center"/>
          </w:tcPr>
          <w:p w14:paraId="3A6E9E68" w14:textId="77777777" w:rsidR="00C93AFD" w:rsidRPr="00C93AFD" w:rsidRDefault="00C93AFD" w:rsidP="00C93AFD">
            <w:pPr>
              <w:autoSpaceDE w:val="0"/>
              <w:adjustRightInd w:val="0"/>
              <w:jc w:val="center"/>
              <w:rPr>
                <w:b/>
                <w:lang w:eastAsia="lt-LT"/>
              </w:rPr>
            </w:pPr>
            <w:r w:rsidRPr="00C93AFD">
              <w:rPr>
                <w:b/>
                <w:lang w:eastAsia="lt-LT"/>
              </w:rPr>
              <w:t>Miestelio pavadini-mas</w:t>
            </w:r>
          </w:p>
        </w:tc>
        <w:tc>
          <w:tcPr>
            <w:tcW w:w="993" w:type="dxa"/>
            <w:shd w:val="clear" w:color="auto" w:fill="F2DBDB"/>
            <w:vAlign w:val="center"/>
          </w:tcPr>
          <w:p w14:paraId="40BFCDE7" w14:textId="77777777" w:rsidR="00C93AFD" w:rsidRPr="00C93AFD" w:rsidRDefault="00C93AFD" w:rsidP="00C93AFD">
            <w:pPr>
              <w:autoSpaceDE w:val="0"/>
              <w:adjustRightInd w:val="0"/>
              <w:jc w:val="center"/>
              <w:rPr>
                <w:b/>
                <w:lang w:eastAsia="lt-LT"/>
              </w:rPr>
            </w:pPr>
            <w:r w:rsidRPr="00C93AFD">
              <w:rPr>
                <w:b/>
                <w:lang w:eastAsia="lt-LT"/>
              </w:rPr>
              <w:t>Gatvės numeris</w:t>
            </w:r>
          </w:p>
        </w:tc>
        <w:tc>
          <w:tcPr>
            <w:tcW w:w="1275" w:type="dxa"/>
            <w:shd w:val="clear" w:color="auto" w:fill="F2DBDB"/>
            <w:vAlign w:val="center"/>
          </w:tcPr>
          <w:p w14:paraId="194AF3C2" w14:textId="77777777" w:rsidR="00C93AFD" w:rsidRPr="00C93AFD" w:rsidRDefault="00C93AFD" w:rsidP="00C93AFD">
            <w:pPr>
              <w:autoSpaceDE w:val="0"/>
              <w:adjustRightInd w:val="0"/>
              <w:jc w:val="center"/>
              <w:rPr>
                <w:b/>
                <w:lang w:eastAsia="lt-LT"/>
              </w:rPr>
            </w:pPr>
            <w:r w:rsidRPr="00C93AFD">
              <w:rPr>
                <w:b/>
                <w:lang w:eastAsia="lt-LT"/>
              </w:rPr>
              <w:t>Gatvės pavadini-mas</w:t>
            </w:r>
          </w:p>
        </w:tc>
        <w:tc>
          <w:tcPr>
            <w:tcW w:w="1134" w:type="dxa"/>
            <w:shd w:val="clear" w:color="auto" w:fill="F2DBDB"/>
            <w:vAlign w:val="center"/>
          </w:tcPr>
          <w:p w14:paraId="6B760EF9" w14:textId="77777777" w:rsidR="00C93AFD" w:rsidRPr="00C93AFD" w:rsidRDefault="00C93AFD" w:rsidP="00C93AFD">
            <w:pPr>
              <w:autoSpaceDE w:val="0"/>
              <w:adjustRightInd w:val="0"/>
              <w:jc w:val="center"/>
              <w:rPr>
                <w:b/>
                <w:lang w:eastAsia="lt-LT"/>
              </w:rPr>
            </w:pPr>
            <w:r w:rsidRPr="00C93AFD">
              <w:rPr>
                <w:b/>
                <w:lang w:eastAsia="lt-LT"/>
              </w:rPr>
              <w:t>Gatvės kategorija</w:t>
            </w:r>
          </w:p>
        </w:tc>
        <w:tc>
          <w:tcPr>
            <w:tcW w:w="1418" w:type="dxa"/>
            <w:shd w:val="clear" w:color="auto" w:fill="F2DBDB"/>
            <w:vAlign w:val="center"/>
          </w:tcPr>
          <w:p w14:paraId="2B295AD3" w14:textId="77777777" w:rsidR="00C93AFD" w:rsidRPr="00C93AFD" w:rsidRDefault="00C93AFD" w:rsidP="00C93AFD">
            <w:pPr>
              <w:autoSpaceDE w:val="0"/>
              <w:adjustRightInd w:val="0"/>
              <w:jc w:val="center"/>
              <w:rPr>
                <w:b/>
                <w:lang w:eastAsia="lt-LT"/>
              </w:rPr>
            </w:pPr>
            <w:r w:rsidRPr="00C93AFD">
              <w:rPr>
                <w:b/>
                <w:lang w:eastAsia="lt-LT"/>
              </w:rPr>
              <w:t>Gatvės ilgis</w:t>
            </w:r>
          </w:p>
        </w:tc>
        <w:tc>
          <w:tcPr>
            <w:tcW w:w="1559" w:type="dxa"/>
            <w:shd w:val="clear" w:color="auto" w:fill="F2DBDB"/>
            <w:vAlign w:val="center"/>
          </w:tcPr>
          <w:p w14:paraId="6C8E0793" w14:textId="77777777" w:rsidR="00C93AFD" w:rsidRPr="00C93AFD" w:rsidRDefault="00C93AFD" w:rsidP="00C93AFD">
            <w:pPr>
              <w:jc w:val="center"/>
              <w:rPr>
                <w:b/>
              </w:rPr>
            </w:pPr>
            <w:r w:rsidRPr="00C93AFD">
              <w:rPr>
                <w:b/>
              </w:rPr>
              <w:t xml:space="preserve">Asfaltas, </w:t>
            </w:r>
            <w:r w:rsidRPr="00C93AFD">
              <w:rPr>
                <w:b/>
                <w:lang w:eastAsia="lt-LT"/>
              </w:rPr>
              <w:t>akmens  grindinys</w:t>
            </w:r>
          </w:p>
        </w:tc>
        <w:tc>
          <w:tcPr>
            <w:tcW w:w="1134" w:type="dxa"/>
            <w:shd w:val="clear" w:color="auto" w:fill="F2DBDB"/>
            <w:vAlign w:val="center"/>
          </w:tcPr>
          <w:p w14:paraId="1FC571B7" w14:textId="77777777" w:rsidR="00C93AFD" w:rsidRPr="00C93AFD" w:rsidRDefault="00C93AFD" w:rsidP="00C93AFD">
            <w:pPr>
              <w:jc w:val="center"/>
              <w:rPr>
                <w:b/>
              </w:rPr>
            </w:pPr>
            <w:r w:rsidRPr="00C93AFD">
              <w:rPr>
                <w:b/>
              </w:rPr>
              <w:t>Žvyras</w:t>
            </w:r>
          </w:p>
        </w:tc>
        <w:tc>
          <w:tcPr>
            <w:tcW w:w="992" w:type="dxa"/>
            <w:shd w:val="clear" w:color="auto" w:fill="F2DBDB"/>
            <w:vAlign w:val="center"/>
          </w:tcPr>
          <w:p w14:paraId="74A82EC0" w14:textId="77777777" w:rsidR="00C93AFD" w:rsidRPr="00C93AFD" w:rsidRDefault="00C93AFD" w:rsidP="00C93AFD">
            <w:pPr>
              <w:ind w:left="-57" w:right="-57"/>
              <w:jc w:val="center"/>
              <w:rPr>
                <w:b/>
              </w:rPr>
            </w:pPr>
            <w:r w:rsidRPr="00C93AFD">
              <w:rPr>
                <w:b/>
              </w:rPr>
              <w:t>Gruntas</w:t>
            </w:r>
          </w:p>
        </w:tc>
      </w:tr>
      <w:tr w:rsidR="00C93AFD" w:rsidRPr="00C93AFD" w14:paraId="555C1AFD" w14:textId="77777777" w:rsidTr="00C93AFD">
        <w:trPr>
          <w:trHeight w:val="255"/>
        </w:trPr>
        <w:tc>
          <w:tcPr>
            <w:tcW w:w="1242" w:type="dxa"/>
            <w:vMerge w:val="restart"/>
            <w:vAlign w:val="center"/>
          </w:tcPr>
          <w:p w14:paraId="4175A7C3" w14:textId="77777777" w:rsidR="00C93AFD" w:rsidRPr="00C93AFD" w:rsidRDefault="00C93AFD" w:rsidP="00C93AFD">
            <w:pPr>
              <w:autoSpaceDE w:val="0"/>
              <w:adjustRightInd w:val="0"/>
              <w:jc w:val="center"/>
              <w:rPr>
                <w:lang w:eastAsia="lt-LT"/>
              </w:rPr>
            </w:pPr>
            <w:proofErr w:type="spellStart"/>
            <w:r w:rsidRPr="00C93AFD">
              <w:rPr>
                <w:lang w:eastAsia="lt-LT"/>
              </w:rPr>
              <w:t>Kirdeikiai</w:t>
            </w:r>
            <w:proofErr w:type="spellEnd"/>
          </w:p>
        </w:tc>
        <w:tc>
          <w:tcPr>
            <w:tcW w:w="993" w:type="dxa"/>
            <w:vAlign w:val="center"/>
          </w:tcPr>
          <w:p w14:paraId="59B1C911" w14:textId="77777777" w:rsidR="00C93AFD" w:rsidRPr="00C93AFD" w:rsidRDefault="00C93AFD" w:rsidP="00C93AFD">
            <w:pPr>
              <w:autoSpaceDE w:val="0"/>
              <w:adjustRightInd w:val="0"/>
              <w:jc w:val="center"/>
              <w:rPr>
                <w:lang w:eastAsia="lt-LT"/>
              </w:rPr>
            </w:pPr>
            <w:r w:rsidRPr="00C93AFD">
              <w:rPr>
                <w:lang w:eastAsia="lt-LT"/>
              </w:rPr>
              <w:t>1</w:t>
            </w:r>
          </w:p>
        </w:tc>
        <w:tc>
          <w:tcPr>
            <w:tcW w:w="1275" w:type="dxa"/>
            <w:vAlign w:val="center"/>
          </w:tcPr>
          <w:p w14:paraId="147B7A3A" w14:textId="77777777" w:rsidR="00C93AFD" w:rsidRPr="00C93AFD" w:rsidRDefault="00C93AFD" w:rsidP="00C93AFD">
            <w:pPr>
              <w:autoSpaceDE w:val="0"/>
              <w:adjustRightInd w:val="0"/>
              <w:rPr>
                <w:lang w:eastAsia="lt-LT"/>
              </w:rPr>
            </w:pPr>
            <w:r w:rsidRPr="00C93AFD">
              <w:rPr>
                <w:lang w:eastAsia="lt-LT"/>
              </w:rPr>
              <w:t xml:space="preserve">J. </w:t>
            </w:r>
            <w:proofErr w:type="spellStart"/>
            <w:r w:rsidRPr="00C93AFD">
              <w:rPr>
                <w:lang w:eastAsia="lt-LT"/>
              </w:rPr>
              <w:t>Breivos</w:t>
            </w:r>
            <w:proofErr w:type="spellEnd"/>
            <w:r w:rsidRPr="00C93AFD">
              <w:rPr>
                <w:lang w:eastAsia="lt-LT"/>
              </w:rPr>
              <w:t xml:space="preserve"> </w:t>
            </w:r>
          </w:p>
        </w:tc>
        <w:tc>
          <w:tcPr>
            <w:tcW w:w="1134" w:type="dxa"/>
            <w:vAlign w:val="center"/>
          </w:tcPr>
          <w:p w14:paraId="600CCFDF"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668F7ED1" w14:textId="77777777" w:rsidR="00C93AFD" w:rsidRPr="00C93AFD" w:rsidRDefault="00C93AFD" w:rsidP="00C93AFD">
            <w:pPr>
              <w:autoSpaceDE w:val="0"/>
              <w:adjustRightInd w:val="0"/>
              <w:jc w:val="center"/>
              <w:rPr>
                <w:lang w:eastAsia="lt-LT"/>
              </w:rPr>
            </w:pPr>
            <w:r w:rsidRPr="00C93AFD">
              <w:rPr>
                <w:lang w:eastAsia="lt-LT"/>
              </w:rPr>
              <w:t>0,37</w:t>
            </w:r>
          </w:p>
        </w:tc>
        <w:tc>
          <w:tcPr>
            <w:tcW w:w="1559" w:type="dxa"/>
            <w:vAlign w:val="center"/>
          </w:tcPr>
          <w:p w14:paraId="2A010BD7" w14:textId="77777777" w:rsidR="00C93AFD" w:rsidRPr="00C93AFD" w:rsidRDefault="00C93AFD" w:rsidP="00C93AFD">
            <w:pPr>
              <w:autoSpaceDE w:val="0"/>
              <w:adjustRightInd w:val="0"/>
              <w:jc w:val="center"/>
              <w:rPr>
                <w:lang w:eastAsia="lt-LT"/>
              </w:rPr>
            </w:pPr>
          </w:p>
        </w:tc>
        <w:tc>
          <w:tcPr>
            <w:tcW w:w="1134" w:type="dxa"/>
            <w:vAlign w:val="center"/>
          </w:tcPr>
          <w:p w14:paraId="053010E0" w14:textId="77777777" w:rsidR="00C93AFD" w:rsidRPr="00C93AFD" w:rsidRDefault="00C93AFD" w:rsidP="00C93AFD">
            <w:pPr>
              <w:autoSpaceDE w:val="0"/>
              <w:adjustRightInd w:val="0"/>
              <w:jc w:val="center"/>
              <w:rPr>
                <w:lang w:eastAsia="lt-LT"/>
              </w:rPr>
            </w:pPr>
          </w:p>
        </w:tc>
        <w:tc>
          <w:tcPr>
            <w:tcW w:w="992" w:type="dxa"/>
            <w:vAlign w:val="center"/>
          </w:tcPr>
          <w:p w14:paraId="200405B8" w14:textId="77777777" w:rsidR="00C93AFD" w:rsidRPr="00C93AFD" w:rsidRDefault="00C93AFD" w:rsidP="00C93AFD">
            <w:pPr>
              <w:autoSpaceDE w:val="0"/>
              <w:adjustRightInd w:val="0"/>
              <w:jc w:val="center"/>
              <w:rPr>
                <w:lang w:eastAsia="lt-LT"/>
              </w:rPr>
            </w:pPr>
            <w:r w:rsidRPr="00C93AFD">
              <w:rPr>
                <w:lang w:eastAsia="lt-LT"/>
              </w:rPr>
              <w:t>0,37</w:t>
            </w:r>
          </w:p>
        </w:tc>
      </w:tr>
      <w:tr w:rsidR="00C93AFD" w:rsidRPr="00C93AFD" w14:paraId="6F6CCDFD" w14:textId="77777777" w:rsidTr="00C93AFD">
        <w:trPr>
          <w:trHeight w:val="255"/>
        </w:trPr>
        <w:tc>
          <w:tcPr>
            <w:tcW w:w="1242" w:type="dxa"/>
            <w:vMerge/>
            <w:vAlign w:val="center"/>
          </w:tcPr>
          <w:p w14:paraId="49845020" w14:textId="77777777" w:rsidR="00C93AFD" w:rsidRPr="00C93AFD" w:rsidRDefault="00C93AFD" w:rsidP="00C93AFD">
            <w:pPr>
              <w:autoSpaceDE w:val="0"/>
              <w:adjustRightInd w:val="0"/>
              <w:jc w:val="center"/>
              <w:rPr>
                <w:lang w:eastAsia="lt-LT"/>
              </w:rPr>
            </w:pPr>
          </w:p>
        </w:tc>
        <w:tc>
          <w:tcPr>
            <w:tcW w:w="993" w:type="dxa"/>
            <w:vAlign w:val="center"/>
          </w:tcPr>
          <w:p w14:paraId="7402AAE5" w14:textId="77777777" w:rsidR="00C93AFD" w:rsidRPr="00C93AFD" w:rsidRDefault="00C93AFD" w:rsidP="00C93AFD">
            <w:pPr>
              <w:autoSpaceDE w:val="0"/>
              <w:adjustRightInd w:val="0"/>
              <w:jc w:val="center"/>
              <w:rPr>
                <w:lang w:eastAsia="lt-LT"/>
              </w:rPr>
            </w:pPr>
            <w:r w:rsidRPr="00C93AFD">
              <w:rPr>
                <w:lang w:eastAsia="lt-LT"/>
              </w:rPr>
              <w:t>2</w:t>
            </w:r>
          </w:p>
        </w:tc>
        <w:tc>
          <w:tcPr>
            <w:tcW w:w="1275" w:type="dxa"/>
            <w:vAlign w:val="center"/>
          </w:tcPr>
          <w:p w14:paraId="25631A24" w14:textId="77777777" w:rsidR="00C93AFD" w:rsidRPr="00C93AFD" w:rsidRDefault="00C93AFD" w:rsidP="00C93AFD">
            <w:pPr>
              <w:autoSpaceDE w:val="0"/>
              <w:adjustRightInd w:val="0"/>
              <w:rPr>
                <w:lang w:eastAsia="lt-LT"/>
              </w:rPr>
            </w:pPr>
            <w:r w:rsidRPr="00C93AFD">
              <w:rPr>
                <w:lang w:eastAsia="lt-LT"/>
              </w:rPr>
              <w:t xml:space="preserve">Tvenkinio </w:t>
            </w:r>
          </w:p>
        </w:tc>
        <w:tc>
          <w:tcPr>
            <w:tcW w:w="1134" w:type="dxa"/>
            <w:vAlign w:val="center"/>
          </w:tcPr>
          <w:p w14:paraId="65EE8FCC"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0C0F7235" w14:textId="77777777" w:rsidR="00C93AFD" w:rsidRPr="00C93AFD" w:rsidRDefault="00C93AFD" w:rsidP="00C93AFD">
            <w:pPr>
              <w:autoSpaceDE w:val="0"/>
              <w:adjustRightInd w:val="0"/>
              <w:jc w:val="center"/>
              <w:rPr>
                <w:lang w:eastAsia="lt-LT"/>
              </w:rPr>
            </w:pPr>
            <w:r w:rsidRPr="00C93AFD">
              <w:rPr>
                <w:lang w:eastAsia="lt-LT"/>
              </w:rPr>
              <w:t>0,43</w:t>
            </w:r>
          </w:p>
        </w:tc>
        <w:tc>
          <w:tcPr>
            <w:tcW w:w="1559" w:type="dxa"/>
            <w:vAlign w:val="center"/>
          </w:tcPr>
          <w:p w14:paraId="479D20B6" w14:textId="77777777" w:rsidR="00C93AFD" w:rsidRPr="00C93AFD" w:rsidRDefault="00C93AFD" w:rsidP="00C93AFD">
            <w:pPr>
              <w:autoSpaceDE w:val="0"/>
              <w:adjustRightInd w:val="0"/>
              <w:jc w:val="center"/>
              <w:rPr>
                <w:lang w:eastAsia="lt-LT"/>
              </w:rPr>
            </w:pPr>
            <w:r w:rsidRPr="00C93AFD">
              <w:rPr>
                <w:lang w:eastAsia="lt-LT"/>
              </w:rPr>
              <w:t>0,37</w:t>
            </w:r>
          </w:p>
        </w:tc>
        <w:tc>
          <w:tcPr>
            <w:tcW w:w="1134" w:type="dxa"/>
            <w:vAlign w:val="center"/>
          </w:tcPr>
          <w:p w14:paraId="71FCCE91" w14:textId="77777777" w:rsidR="00C93AFD" w:rsidRPr="00C93AFD" w:rsidRDefault="00C93AFD" w:rsidP="00C93AFD">
            <w:pPr>
              <w:autoSpaceDE w:val="0"/>
              <w:adjustRightInd w:val="0"/>
              <w:jc w:val="center"/>
              <w:rPr>
                <w:lang w:eastAsia="lt-LT"/>
              </w:rPr>
            </w:pPr>
            <w:r w:rsidRPr="00C93AFD">
              <w:rPr>
                <w:lang w:eastAsia="lt-LT"/>
              </w:rPr>
              <w:t>0,06</w:t>
            </w:r>
          </w:p>
        </w:tc>
        <w:tc>
          <w:tcPr>
            <w:tcW w:w="992" w:type="dxa"/>
            <w:vAlign w:val="center"/>
          </w:tcPr>
          <w:p w14:paraId="0A8D7276" w14:textId="77777777" w:rsidR="00C93AFD" w:rsidRPr="00C93AFD" w:rsidRDefault="00C93AFD" w:rsidP="00C93AFD">
            <w:pPr>
              <w:autoSpaceDE w:val="0"/>
              <w:adjustRightInd w:val="0"/>
              <w:jc w:val="center"/>
              <w:rPr>
                <w:lang w:eastAsia="lt-LT"/>
              </w:rPr>
            </w:pPr>
          </w:p>
        </w:tc>
      </w:tr>
      <w:tr w:rsidR="00C93AFD" w:rsidRPr="00C93AFD" w14:paraId="5FBF826A" w14:textId="77777777" w:rsidTr="00C93AFD">
        <w:trPr>
          <w:trHeight w:val="255"/>
        </w:trPr>
        <w:tc>
          <w:tcPr>
            <w:tcW w:w="6062" w:type="dxa"/>
            <w:gridSpan w:val="5"/>
            <w:vAlign w:val="center"/>
          </w:tcPr>
          <w:p w14:paraId="3C275ACC" w14:textId="77777777" w:rsidR="00C93AFD" w:rsidRPr="00C93AFD" w:rsidRDefault="00C93AFD" w:rsidP="00C93AFD">
            <w:pPr>
              <w:autoSpaceDE w:val="0"/>
              <w:adjustRightInd w:val="0"/>
              <w:rPr>
                <w:b/>
                <w:lang w:eastAsia="lt-LT"/>
              </w:rPr>
            </w:pPr>
            <w:r w:rsidRPr="00C93AFD">
              <w:rPr>
                <w:b/>
                <w:lang w:eastAsia="lt-LT"/>
              </w:rPr>
              <w:t xml:space="preserve">                                                   Viso:                                                     0,80</w:t>
            </w:r>
          </w:p>
        </w:tc>
        <w:tc>
          <w:tcPr>
            <w:tcW w:w="1559" w:type="dxa"/>
          </w:tcPr>
          <w:p w14:paraId="4CD30F90" w14:textId="77777777" w:rsidR="00C93AFD" w:rsidRPr="00C93AFD" w:rsidRDefault="00C93AFD" w:rsidP="00C93AFD">
            <w:pPr>
              <w:autoSpaceDE w:val="0"/>
              <w:adjustRightInd w:val="0"/>
              <w:jc w:val="center"/>
              <w:rPr>
                <w:b/>
                <w:lang w:eastAsia="lt-LT"/>
              </w:rPr>
            </w:pPr>
            <w:r w:rsidRPr="00C93AFD">
              <w:rPr>
                <w:b/>
                <w:lang w:eastAsia="lt-LT"/>
              </w:rPr>
              <w:t>0,06</w:t>
            </w:r>
          </w:p>
        </w:tc>
        <w:tc>
          <w:tcPr>
            <w:tcW w:w="1134" w:type="dxa"/>
          </w:tcPr>
          <w:p w14:paraId="5808DDC7" w14:textId="77777777" w:rsidR="00C93AFD" w:rsidRPr="00C93AFD" w:rsidRDefault="00C93AFD" w:rsidP="00C93AFD">
            <w:pPr>
              <w:autoSpaceDE w:val="0"/>
              <w:adjustRightInd w:val="0"/>
              <w:jc w:val="center"/>
              <w:rPr>
                <w:lang w:eastAsia="lt-LT"/>
              </w:rPr>
            </w:pPr>
            <w:r w:rsidRPr="00C93AFD">
              <w:rPr>
                <w:b/>
                <w:lang w:eastAsia="lt-LT"/>
              </w:rPr>
              <w:t>0,37</w:t>
            </w:r>
          </w:p>
        </w:tc>
        <w:tc>
          <w:tcPr>
            <w:tcW w:w="992" w:type="dxa"/>
          </w:tcPr>
          <w:p w14:paraId="67310CA8" w14:textId="77777777" w:rsidR="00C93AFD" w:rsidRPr="00C93AFD" w:rsidRDefault="00C93AFD" w:rsidP="00C93AFD">
            <w:pPr>
              <w:autoSpaceDE w:val="0"/>
              <w:adjustRightInd w:val="0"/>
              <w:jc w:val="center"/>
              <w:rPr>
                <w:b/>
                <w:lang w:eastAsia="lt-LT"/>
              </w:rPr>
            </w:pPr>
            <w:r w:rsidRPr="00C93AFD">
              <w:rPr>
                <w:b/>
                <w:lang w:eastAsia="lt-LT"/>
              </w:rPr>
              <w:t>0,37</w:t>
            </w:r>
          </w:p>
        </w:tc>
      </w:tr>
      <w:tr w:rsidR="00C93AFD" w:rsidRPr="00C93AFD" w14:paraId="741F26F4" w14:textId="77777777" w:rsidTr="00C93AFD">
        <w:trPr>
          <w:trHeight w:val="255"/>
        </w:trPr>
        <w:tc>
          <w:tcPr>
            <w:tcW w:w="1242" w:type="dxa"/>
            <w:vMerge w:val="restart"/>
            <w:vAlign w:val="center"/>
          </w:tcPr>
          <w:p w14:paraId="50FB003D" w14:textId="77777777" w:rsidR="00C93AFD" w:rsidRPr="00C93AFD" w:rsidRDefault="00C93AFD" w:rsidP="00C93AFD">
            <w:pPr>
              <w:autoSpaceDE w:val="0"/>
              <w:adjustRightInd w:val="0"/>
              <w:jc w:val="center"/>
              <w:rPr>
                <w:lang w:eastAsia="lt-LT"/>
              </w:rPr>
            </w:pPr>
            <w:r w:rsidRPr="00C93AFD">
              <w:rPr>
                <w:lang w:eastAsia="lt-LT"/>
              </w:rPr>
              <w:t>Saldutiškis</w:t>
            </w:r>
          </w:p>
        </w:tc>
        <w:tc>
          <w:tcPr>
            <w:tcW w:w="993" w:type="dxa"/>
            <w:vAlign w:val="center"/>
          </w:tcPr>
          <w:p w14:paraId="4844F4EF" w14:textId="77777777" w:rsidR="00C93AFD" w:rsidRPr="00C93AFD" w:rsidRDefault="00C93AFD" w:rsidP="00C93AFD">
            <w:pPr>
              <w:autoSpaceDE w:val="0"/>
              <w:adjustRightInd w:val="0"/>
              <w:jc w:val="center"/>
              <w:rPr>
                <w:lang w:eastAsia="lt-LT"/>
              </w:rPr>
            </w:pPr>
            <w:r w:rsidRPr="00C93AFD">
              <w:rPr>
                <w:lang w:eastAsia="lt-LT"/>
              </w:rPr>
              <w:t>1</w:t>
            </w:r>
          </w:p>
        </w:tc>
        <w:tc>
          <w:tcPr>
            <w:tcW w:w="1275" w:type="dxa"/>
            <w:vAlign w:val="center"/>
          </w:tcPr>
          <w:p w14:paraId="18754753" w14:textId="77777777" w:rsidR="00C93AFD" w:rsidRPr="00C93AFD" w:rsidRDefault="00C93AFD" w:rsidP="00C93AFD">
            <w:pPr>
              <w:autoSpaceDE w:val="0"/>
              <w:adjustRightInd w:val="0"/>
              <w:rPr>
                <w:lang w:eastAsia="lt-LT"/>
              </w:rPr>
            </w:pPr>
            <w:r w:rsidRPr="00C93AFD">
              <w:rPr>
                <w:lang w:eastAsia="lt-LT"/>
              </w:rPr>
              <w:t xml:space="preserve">Naujoji </w:t>
            </w:r>
          </w:p>
        </w:tc>
        <w:tc>
          <w:tcPr>
            <w:tcW w:w="1134" w:type="dxa"/>
            <w:vAlign w:val="center"/>
          </w:tcPr>
          <w:p w14:paraId="663DEE1A"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70E44910" w14:textId="77777777" w:rsidR="00C93AFD" w:rsidRPr="00C93AFD" w:rsidRDefault="00C93AFD" w:rsidP="00C93AFD">
            <w:pPr>
              <w:autoSpaceDE w:val="0"/>
              <w:adjustRightInd w:val="0"/>
              <w:jc w:val="center"/>
              <w:rPr>
                <w:lang w:eastAsia="lt-LT"/>
              </w:rPr>
            </w:pPr>
            <w:r w:rsidRPr="00C93AFD">
              <w:rPr>
                <w:lang w:eastAsia="lt-LT"/>
              </w:rPr>
              <w:t>1,04</w:t>
            </w:r>
          </w:p>
        </w:tc>
        <w:tc>
          <w:tcPr>
            <w:tcW w:w="1559" w:type="dxa"/>
            <w:vAlign w:val="center"/>
          </w:tcPr>
          <w:p w14:paraId="00D3E10E" w14:textId="77777777" w:rsidR="00C93AFD" w:rsidRPr="00C93AFD" w:rsidRDefault="00C93AFD" w:rsidP="00C93AFD">
            <w:pPr>
              <w:autoSpaceDE w:val="0"/>
              <w:adjustRightInd w:val="0"/>
              <w:jc w:val="center"/>
              <w:rPr>
                <w:lang w:eastAsia="lt-LT"/>
              </w:rPr>
            </w:pPr>
            <w:r w:rsidRPr="00C93AFD">
              <w:rPr>
                <w:lang w:eastAsia="lt-LT"/>
              </w:rPr>
              <w:t>0,74</w:t>
            </w:r>
          </w:p>
        </w:tc>
        <w:tc>
          <w:tcPr>
            <w:tcW w:w="1134" w:type="dxa"/>
            <w:vAlign w:val="center"/>
          </w:tcPr>
          <w:p w14:paraId="5B6D7B79" w14:textId="77777777" w:rsidR="00C93AFD" w:rsidRPr="00C93AFD" w:rsidRDefault="00C93AFD" w:rsidP="00C93AFD">
            <w:pPr>
              <w:autoSpaceDE w:val="0"/>
              <w:adjustRightInd w:val="0"/>
              <w:jc w:val="center"/>
              <w:rPr>
                <w:lang w:eastAsia="lt-LT"/>
              </w:rPr>
            </w:pPr>
            <w:r w:rsidRPr="00C93AFD">
              <w:rPr>
                <w:lang w:eastAsia="lt-LT"/>
              </w:rPr>
              <w:t>0,30</w:t>
            </w:r>
          </w:p>
        </w:tc>
        <w:tc>
          <w:tcPr>
            <w:tcW w:w="992" w:type="dxa"/>
            <w:vAlign w:val="center"/>
          </w:tcPr>
          <w:p w14:paraId="1226C34D" w14:textId="77777777" w:rsidR="00C93AFD" w:rsidRPr="00C93AFD" w:rsidRDefault="00C93AFD" w:rsidP="00C93AFD">
            <w:pPr>
              <w:autoSpaceDE w:val="0"/>
              <w:adjustRightInd w:val="0"/>
              <w:jc w:val="center"/>
              <w:rPr>
                <w:lang w:eastAsia="lt-LT"/>
              </w:rPr>
            </w:pPr>
          </w:p>
        </w:tc>
      </w:tr>
      <w:tr w:rsidR="00C93AFD" w:rsidRPr="00C93AFD" w14:paraId="0BC28F2E" w14:textId="77777777" w:rsidTr="00C93AFD">
        <w:trPr>
          <w:trHeight w:val="255"/>
        </w:trPr>
        <w:tc>
          <w:tcPr>
            <w:tcW w:w="1242" w:type="dxa"/>
            <w:vMerge/>
            <w:vAlign w:val="center"/>
          </w:tcPr>
          <w:p w14:paraId="6A265181" w14:textId="77777777" w:rsidR="00C93AFD" w:rsidRPr="00C93AFD" w:rsidRDefault="00C93AFD" w:rsidP="00C93AFD">
            <w:pPr>
              <w:autoSpaceDE w:val="0"/>
              <w:adjustRightInd w:val="0"/>
              <w:jc w:val="center"/>
              <w:rPr>
                <w:lang w:eastAsia="lt-LT"/>
              </w:rPr>
            </w:pPr>
          </w:p>
        </w:tc>
        <w:tc>
          <w:tcPr>
            <w:tcW w:w="993" w:type="dxa"/>
            <w:vAlign w:val="center"/>
          </w:tcPr>
          <w:p w14:paraId="5B11AD3C" w14:textId="77777777" w:rsidR="00C93AFD" w:rsidRPr="00C93AFD" w:rsidRDefault="00C93AFD" w:rsidP="00C93AFD">
            <w:pPr>
              <w:autoSpaceDE w:val="0"/>
              <w:adjustRightInd w:val="0"/>
              <w:jc w:val="center"/>
              <w:rPr>
                <w:lang w:eastAsia="lt-LT"/>
              </w:rPr>
            </w:pPr>
            <w:r w:rsidRPr="00C93AFD">
              <w:rPr>
                <w:lang w:eastAsia="lt-LT"/>
              </w:rPr>
              <w:t>2</w:t>
            </w:r>
          </w:p>
        </w:tc>
        <w:tc>
          <w:tcPr>
            <w:tcW w:w="1275" w:type="dxa"/>
            <w:vAlign w:val="center"/>
          </w:tcPr>
          <w:p w14:paraId="502FBBCD" w14:textId="77777777" w:rsidR="00C93AFD" w:rsidRPr="00C93AFD" w:rsidRDefault="00C93AFD" w:rsidP="00C93AFD">
            <w:pPr>
              <w:autoSpaceDE w:val="0"/>
              <w:adjustRightInd w:val="0"/>
              <w:rPr>
                <w:lang w:eastAsia="lt-LT"/>
              </w:rPr>
            </w:pPr>
            <w:r w:rsidRPr="00C93AFD">
              <w:rPr>
                <w:lang w:eastAsia="lt-LT"/>
              </w:rPr>
              <w:t xml:space="preserve">Miško </w:t>
            </w:r>
          </w:p>
        </w:tc>
        <w:tc>
          <w:tcPr>
            <w:tcW w:w="1134" w:type="dxa"/>
            <w:vAlign w:val="center"/>
          </w:tcPr>
          <w:p w14:paraId="52447B9E"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28473591" w14:textId="77777777" w:rsidR="00C93AFD" w:rsidRPr="00C93AFD" w:rsidRDefault="00C93AFD" w:rsidP="00C93AFD">
            <w:pPr>
              <w:autoSpaceDE w:val="0"/>
              <w:adjustRightInd w:val="0"/>
              <w:jc w:val="center"/>
              <w:rPr>
                <w:lang w:eastAsia="lt-LT"/>
              </w:rPr>
            </w:pPr>
            <w:r w:rsidRPr="00C93AFD">
              <w:rPr>
                <w:lang w:eastAsia="lt-LT"/>
              </w:rPr>
              <w:t>0,51</w:t>
            </w:r>
          </w:p>
        </w:tc>
        <w:tc>
          <w:tcPr>
            <w:tcW w:w="1559" w:type="dxa"/>
            <w:vAlign w:val="center"/>
          </w:tcPr>
          <w:p w14:paraId="4EDEB4FF" w14:textId="77777777" w:rsidR="00C93AFD" w:rsidRPr="00C93AFD" w:rsidRDefault="00C93AFD" w:rsidP="00C93AFD">
            <w:pPr>
              <w:autoSpaceDE w:val="0"/>
              <w:adjustRightInd w:val="0"/>
              <w:jc w:val="center"/>
              <w:rPr>
                <w:lang w:eastAsia="lt-LT"/>
              </w:rPr>
            </w:pPr>
            <w:r w:rsidRPr="00C93AFD">
              <w:rPr>
                <w:lang w:eastAsia="lt-LT"/>
              </w:rPr>
              <w:t>0,24</w:t>
            </w:r>
          </w:p>
        </w:tc>
        <w:tc>
          <w:tcPr>
            <w:tcW w:w="1134" w:type="dxa"/>
            <w:vAlign w:val="center"/>
          </w:tcPr>
          <w:p w14:paraId="50D272C0" w14:textId="77777777" w:rsidR="00C93AFD" w:rsidRPr="00C93AFD" w:rsidRDefault="00C93AFD" w:rsidP="00C93AFD">
            <w:pPr>
              <w:autoSpaceDE w:val="0"/>
              <w:adjustRightInd w:val="0"/>
              <w:jc w:val="center"/>
              <w:rPr>
                <w:lang w:eastAsia="lt-LT"/>
              </w:rPr>
            </w:pPr>
            <w:r w:rsidRPr="00C93AFD">
              <w:rPr>
                <w:lang w:eastAsia="lt-LT"/>
              </w:rPr>
              <w:t>0,27</w:t>
            </w:r>
          </w:p>
        </w:tc>
        <w:tc>
          <w:tcPr>
            <w:tcW w:w="992" w:type="dxa"/>
            <w:vAlign w:val="center"/>
          </w:tcPr>
          <w:p w14:paraId="348920F8" w14:textId="77777777" w:rsidR="00C93AFD" w:rsidRPr="00C93AFD" w:rsidRDefault="00C93AFD" w:rsidP="00C93AFD">
            <w:pPr>
              <w:autoSpaceDE w:val="0"/>
              <w:adjustRightInd w:val="0"/>
              <w:jc w:val="center"/>
              <w:rPr>
                <w:lang w:eastAsia="lt-LT"/>
              </w:rPr>
            </w:pPr>
          </w:p>
        </w:tc>
      </w:tr>
      <w:tr w:rsidR="00C93AFD" w:rsidRPr="00C93AFD" w14:paraId="1CDBB57C" w14:textId="77777777" w:rsidTr="00C93AFD">
        <w:trPr>
          <w:trHeight w:val="269"/>
        </w:trPr>
        <w:tc>
          <w:tcPr>
            <w:tcW w:w="1242" w:type="dxa"/>
            <w:vMerge/>
            <w:vAlign w:val="center"/>
          </w:tcPr>
          <w:p w14:paraId="41FB9D52" w14:textId="77777777" w:rsidR="00C93AFD" w:rsidRPr="00C93AFD" w:rsidRDefault="00C93AFD" w:rsidP="00C93AFD">
            <w:pPr>
              <w:autoSpaceDE w:val="0"/>
              <w:adjustRightInd w:val="0"/>
              <w:jc w:val="center"/>
              <w:rPr>
                <w:lang w:eastAsia="lt-LT"/>
              </w:rPr>
            </w:pPr>
          </w:p>
        </w:tc>
        <w:tc>
          <w:tcPr>
            <w:tcW w:w="993" w:type="dxa"/>
            <w:vAlign w:val="center"/>
          </w:tcPr>
          <w:p w14:paraId="6CCF22CF" w14:textId="77777777" w:rsidR="00C93AFD" w:rsidRPr="00C93AFD" w:rsidRDefault="00C93AFD" w:rsidP="00C93AFD">
            <w:pPr>
              <w:autoSpaceDE w:val="0"/>
              <w:adjustRightInd w:val="0"/>
              <w:jc w:val="center"/>
              <w:rPr>
                <w:lang w:eastAsia="lt-LT"/>
              </w:rPr>
            </w:pPr>
            <w:r w:rsidRPr="00C93AFD">
              <w:rPr>
                <w:lang w:eastAsia="lt-LT"/>
              </w:rPr>
              <w:t>3</w:t>
            </w:r>
          </w:p>
        </w:tc>
        <w:tc>
          <w:tcPr>
            <w:tcW w:w="1275" w:type="dxa"/>
            <w:vAlign w:val="center"/>
          </w:tcPr>
          <w:p w14:paraId="61775F1A" w14:textId="77777777" w:rsidR="00C93AFD" w:rsidRPr="00C93AFD" w:rsidRDefault="00C93AFD" w:rsidP="00C93AFD">
            <w:pPr>
              <w:autoSpaceDE w:val="0"/>
              <w:adjustRightInd w:val="0"/>
              <w:rPr>
                <w:lang w:eastAsia="lt-LT"/>
              </w:rPr>
            </w:pPr>
            <w:r w:rsidRPr="00C93AFD">
              <w:rPr>
                <w:lang w:eastAsia="lt-LT"/>
              </w:rPr>
              <w:t>Laisvės a.</w:t>
            </w:r>
          </w:p>
        </w:tc>
        <w:tc>
          <w:tcPr>
            <w:tcW w:w="1134" w:type="dxa"/>
            <w:vAlign w:val="center"/>
          </w:tcPr>
          <w:p w14:paraId="3B8844AF"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75BFB80D" w14:textId="77777777" w:rsidR="00C93AFD" w:rsidRPr="00C93AFD" w:rsidRDefault="00C93AFD" w:rsidP="00C93AFD">
            <w:pPr>
              <w:autoSpaceDE w:val="0"/>
              <w:adjustRightInd w:val="0"/>
              <w:jc w:val="center"/>
              <w:rPr>
                <w:lang w:eastAsia="lt-LT"/>
              </w:rPr>
            </w:pPr>
            <w:r w:rsidRPr="00C93AFD">
              <w:rPr>
                <w:lang w:eastAsia="lt-LT"/>
              </w:rPr>
              <w:t>0,16</w:t>
            </w:r>
          </w:p>
        </w:tc>
        <w:tc>
          <w:tcPr>
            <w:tcW w:w="1559" w:type="dxa"/>
            <w:vAlign w:val="center"/>
          </w:tcPr>
          <w:p w14:paraId="5704B9B1" w14:textId="77777777" w:rsidR="00C93AFD" w:rsidRPr="00C93AFD" w:rsidRDefault="00C93AFD" w:rsidP="00C93AFD">
            <w:pPr>
              <w:autoSpaceDE w:val="0"/>
              <w:adjustRightInd w:val="0"/>
              <w:jc w:val="center"/>
              <w:rPr>
                <w:lang w:eastAsia="lt-LT"/>
              </w:rPr>
            </w:pPr>
            <w:r w:rsidRPr="00C93AFD">
              <w:rPr>
                <w:lang w:eastAsia="lt-LT"/>
              </w:rPr>
              <w:t>0,16</w:t>
            </w:r>
          </w:p>
        </w:tc>
        <w:tc>
          <w:tcPr>
            <w:tcW w:w="1134" w:type="dxa"/>
            <w:vAlign w:val="center"/>
          </w:tcPr>
          <w:p w14:paraId="6B549596" w14:textId="77777777" w:rsidR="00C93AFD" w:rsidRPr="00C93AFD" w:rsidRDefault="00C93AFD" w:rsidP="00C93AFD">
            <w:pPr>
              <w:autoSpaceDE w:val="0"/>
              <w:adjustRightInd w:val="0"/>
              <w:jc w:val="center"/>
              <w:rPr>
                <w:lang w:eastAsia="lt-LT"/>
              </w:rPr>
            </w:pPr>
          </w:p>
        </w:tc>
        <w:tc>
          <w:tcPr>
            <w:tcW w:w="992" w:type="dxa"/>
            <w:vAlign w:val="center"/>
          </w:tcPr>
          <w:p w14:paraId="26FB96FA" w14:textId="77777777" w:rsidR="00C93AFD" w:rsidRPr="00C93AFD" w:rsidRDefault="00C93AFD" w:rsidP="00C93AFD">
            <w:pPr>
              <w:autoSpaceDE w:val="0"/>
              <w:adjustRightInd w:val="0"/>
              <w:jc w:val="center"/>
              <w:rPr>
                <w:lang w:eastAsia="lt-LT"/>
              </w:rPr>
            </w:pPr>
          </w:p>
        </w:tc>
      </w:tr>
      <w:tr w:rsidR="00C93AFD" w:rsidRPr="00C93AFD" w14:paraId="3F45D5F0" w14:textId="77777777" w:rsidTr="00C93AFD">
        <w:trPr>
          <w:trHeight w:val="255"/>
        </w:trPr>
        <w:tc>
          <w:tcPr>
            <w:tcW w:w="1242" w:type="dxa"/>
            <w:vMerge/>
            <w:vAlign w:val="center"/>
          </w:tcPr>
          <w:p w14:paraId="33CE2685" w14:textId="77777777" w:rsidR="00C93AFD" w:rsidRPr="00C93AFD" w:rsidRDefault="00C93AFD" w:rsidP="00C93AFD">
            <w:pPr>
              <w:autoSpaceDE w:val="0"/>
              <w:adjustRightInd w:val="0"/>
              <w:jc w:val="center"/>
              <w:rPr>
                <w:lang w:eastAsia="lt-LT"/>
              </w:rPr>
            </w:pPr>
          </w:p>
        </w:tc>
        <w:tc>
          <w:tcPr>
            <w:tcW w:w="993" w:type="dxa"/>
            <w:vAlign w:val="center"/>
          </w:tcPr>
          <w:p w14:paraId="06A8994E" w14:textId="77777777" w:rsidR="00C93AFD" w:rsidRPr="00C93AFD" w:rsidRDefault="00C93AFD" w:rsidP="00C93AFD">
            <w:pPr>
              <w:autoSpaceDE w:val="0"/>
              <w:adjustRightInd w:val="0"/>
              <w:jc w:val="center"/>
              <w:rPr>
                <w:lang w:eastAsia="lt-LT"/>
              </w:rPr>
            </w:pPr>
            <w:r w:rsidRPr="00C93AFD">
              <w:rPr>
                <w:lang w:eastAsia="lt-LT"/>
              </w:rPr>
              <w:t>4</w:t>
            </w:r>
          </w:p>
        </w:tc>
        <w:tc>
          <w:tcPr>
            <w:tcW w:w="1275" w:type="dxa"/>
            <w:vAlign w:val="center"/>
          </w:tcPr>
          <w:p w14:paraId="0D0E08C6" w14:textId="77777777" w:rsidR="00C93AFD" w:rsidRPr="00C93AFD" w:rsidRDefault="00C93AFD" w:rsidP="00C93AFD">
            <w:pPr>
              <w:autoSpaceDE w:val="0"/>
              <w:adjustRightInd w:val="0"/>
              <w:rPr>
                <w:lang w:eastAsia="lt-LT"/>
              </w:rPr>
            </w:pPr>
            <w:r w:rsidRPr="00C93AFD">
              <w:rPr>
                <w:lang w:eastAsia="lt-LT"/>
              </w:rPr>
              <w:t xml:space="preserve">Stoties </w:t>
            </w:r>
          </w:p>
        </w:tc>
        <w:tc>
          <w:tcPr>
            <w:tcW w:w="1134" w:type="dxa"/>
            <w:vAlign w:val="center"/>
          </w:tcPr>
          <w:p w14:paraId="6E7359AF"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5A4492E5" w14:textId="77777777" w:rsidR="00C93AFD" w:rsidRPr="00C93AFD" w:rsidRDefault="00C93AFD" w:rsidP="00C93AFD">
            <w:pPr>
              <w:autoSpaceDE w:val="0"/>
              <w:adjustRightInd w:val="0"/>
              <w:jc w:val="center"/>
              <w:rPr>
                <w:lang w:eastAsia="lt-LT"/>
              </w:rPr>
            </w:pPr>
            <w:r w:rsidRPr="00C93AFD">
              <w:rPr>
                <w:lang w:eastAsia="lt-LT"/>
              </w:rPr>
              <w:t>0,69</w:t>
            </w:r>
          </w:p>
        </w:tc>
        <w:tc>
          <w:tcPr>
            <w:tcW w:w="1559" w:type="dxa"/>
            <w:vAlign w:val="center"/>
          </w:tcPr>
          <w:p w14:paraId="13C45301" w14:textId="77777777" w:rsidR="00C93AFD" w:rsidRPr="00C93AFD" w:rsidRDefault="00C93AFD" w:rsidP="00C93AFD">
            <w:pPr>
              <w:autoSpaceDE w:val="0"/>
              <w:adjustRightInd w:val="0"/>
              <w:jc w:val="center"/>
              <w:rPr>
                <w:lang w:eastAsia="lt-LT"/>
              </w:rPr>
            </w:pPr>
            <w:r w:rsidRPr="00C93AFD">
              <w:rPr>
                <w:lang w:eastAsia="lt-LT"/>
              </w:rPr>
              <w:t>0,69</w:t>
            </w:r>
          </w:p>
        </w:tc>
        <w:tc>
          <w:tcPr>
            <w:tcW w:w="1134" w:type="dxa"/>
            <w:vAlign w:val="center"/>
          </w:tcPr>
          <w:p w14:paraId="6DB111D8" w14:textId="77777777" w:rsidR="00C93AFD" w:rsidRPr="00C93AFD" w:rsidRDefault="00C93AFD" w:rsidP="00C93AFD">
            <w:pPr>
              <w:autoSpaceDE w:val="0"/>
              <w:adjustRightInd w:val="0"/>
              <w:jc w:val="center"/>
              <w:rPr>
                <w:lang w:eastAsia="lt-LT"/>
              </w:rPr>
            </w:pPr>
          </w:p>
        </w:tc>
        <w:tc>
          <w:tcPr>
            <w:tcW w:w="992" w:type="dxa"/>
            <w:vAlign w:val="center"/>
          </w:tcPr>
          <w:p w14:paraId="3D068C6C" w14:textId="77777777" w:rsidR="00C93AFD" w:rsidRPr="00C93AFD" w:rsidRDefault="00C93AFD" w:rsidP="00C93AFD">
            <w:pPr>
              <w:autoSpaceDE w:val="0"/>
              <w:adjustRightInd w:val="0"/>
              <w:jc w:val="center"/>
              <w:rPr>
                <w:lang w:eastAsia="lt-LT"/>
              </w:rPr>
            </w:pPr>
          </w:p>
        </w:tc>
      </w:tr>
      <w:tr w:rsidR="00C93AFD" w:rsidRPr="00C93AFD" w14:paraId="23F8DF3A" w14:textId="77777777" w:rsidTr="00C93AFD">
        <w:trPr>
          <w:trHeight w:val="255"/>
        </w:trPr>
        <w:tc>
          <w:tcPr>
            <w:tcW w:w="1242" w:type="dxa"/>
            <w:vMerge/>
            <w:vAlign w:val="center"/>
          </w:tcPr>
          <w:p w14:paraId="752D35B2" w14:textId="77777777" w:rsidR="00C93AFD" w:rsidRPr="00C93AFD" w:rsidRDefault="00C93AFD" w:rsidP="00C93AFD">
            <w:pPr>
              <w:autoSpaceDE w:val="0"/>
              <w:adjustRightInd w:val="0"/>
              <w:jc w:val="center"/>
              <w:rPr>
                <w:lang w:eastAsia="lt-LT"/>
              </w:rPr>
            </w:pPr>
          </w:p>
        </w:tc>
        <w:tc>
          <w:tcPr>
            <w:tcW w:w="993" w:type="dxa"/>
            <w:vAlign w:val="center"/>
          </w:tcPr>
          <w:p w14:paraId="6271E1E0" w14:textId="77777777" w:rsidR="00C93AFD" w:rsidRPr="00C93AFD" w:rsidRDefault="00C93AFD" w:rsidP="00C93AFD">
            <w:pPr>
              <w:autoSpaceDE w:val="0"/>
              <w:adjustRightInd w:val="0"/>
              <w:jc w:val="center"/>
              <w:rPr>
                <w:lang w:eastAsia="lt-LT"/>
              </w:rPr>
            </w:pPr>
            <w:r w:rsidRPr="00C93AFD">
              <w:rPr>
                <w:lang w:eastAsia="lt-LT"/>
              </w:rPr>
              <w:t>5</w:t>
            </w:r>
          </w:p>
        </w:tc>
        <w:tc>
          <w:tcPr>
            <w:tcW w:w="1275" w:type="dxa"/>
            <w:vAlign w:val="center"/>
          </w:tcPr>
          <w:p w14:paraId="45F34416" w14:textId="77777777" w:rsidR="00C93AFD" w:rsidRPr="00C93AFD" w:rsidRDefault="00C93AFD" w:rsidP="00C93AFD">
            <w:pPr>
              <w:autoSpaceDE w:val="0"/>
              <w:adjustRightInd w:val="0"/>
              <w:rPr>
                <w:lang w:eastAsia="lt-LT"/>
              </w:rPr>
            </w:pPr>
            <w:r w:rsidRPr="00C93AFD">
              <w:rPr>
                <w:lang w:eastAsia="lt-LT"/>
              </w:rPr>
              <w:t xml:space="preserve">Malūno </w:t>
            </w:r>
          </w:p>
        </w:tc>
        <w:tc>
          <w:tcPr>
            <w:tcW w:w="1134" w:type="dxa"/>
            <w:vAlign w:val="center"/>
          </w:tcPr>
          <w:p w14:paraId="2087E78C"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18CA9A63" w14:textId="77777777" w:rsidR="00C93AFD" w:rsidRPr="00C93AFD" w:rsidRDefault="00C93AFD" w:rsidP="00C93AFD">
            <w:pPr>
              <w:autoSpaceDE w:val="0"/>
              <w:adjustRightInd w:val="0"/>
              <w:jc w:val="center"/>
              <w:rPr>
                <w:lang w:eastAsia="lt-LT"/>
              </w:rPr>
            </w:pPr>
            <w:r w:rsidRPr="00C93AFD">
              <w:rPr>
                <w:lang w:eastAsia="lt-LT"/>
              </w:rPr>
              <w:t>0,69</w:t>
            </w:r>
          </w:p>
        </w:tc>
        <w:tc>
          <w:tcPr>
            <w:tcW w:w="1559" w:type="dxa"/>
            <w:vAlign w:val="center"/>
          </w:tcPr>
          <w:p w14:paraId="2F91881B" w14:textId="77777777" w:rsidR="00C93AFD" w:rsidRPr="00C93AFD" w:rsidRDefault="00C93AFD" w:rsidP="00C93AFD">
            <w:pPr>
              <w:autoSpaceDE w:val="0"/>
              <w:adjustRightInd w:val="0"/>
              <w:jc w:val="center"/>
              <w:rPr>
                <w:lang w:eastAsia="lt-LT"/>
              </w:rPr>
            </w:pPr>
          </w:p>
        </w:tc>
        <w:tc>
          <w:tcPr>
            <w:tcW w:w="1134" w:type="dxa"/>
            <w:vAlign w:val="center"/>
          </w:tcPr>
          <w:p w14:paraId="7D1F39DD" w14:textId="77777777" w:rsidR="00C93AFD" w:rsidRPr="00C93AFD" w:rsidRDefault="00C93AFD" w:rsidP="00C93AFD">
            <w:pPr>
              <w:autoSpaceDE w:val="0"/>
              <w:adjustRightInd w:val="0"/>
              <w:jc w:val="center"/>
              <w:rPr>
                <w:lang w:eastAsia="lt-LT"/>
              </w:rPr>
            </w:pPr>
          </w:p>
        </w:tc>
        <w:tc>
          <w:tcPr>
            <w:tcW w:w="992" w:type="dxa"/>
            <w:vAlign w:val="center"/>
          </w:tcPr>
          <w:p w14:paraId="31FBCD1F" w14:textId="77777777" w:rsidR="00C93AFD" w:rsidRPr="00C93AFD" w:rsidRDefault="00C93AFD" w:rsidP="00C93AFD">
            <w:pPr>
              <w:autoSpaceDE w:val="0"/>
              <w:adjustRightInd w:val="0"/>
              <w:jc w:val="center"/>
              <w:rPr>
                <w:lang w:eastAsia="lt-LT"/>
              </w:rPr>
            </w:pPr>
            <w:r w:rsidRPr="00C93AFD">
              <w:rPr>
                <w:lang w:eastAsia="lt-LT"/>
              </w:rPr>
              <w:t>0,69</w:t>
            </w:r>
          </w:p>
        </w:tc>
      </w:tr>
      <w:tr w:rsidR="00C93AFD" w:rsidRPr="00C93AFD" w14:paraId="5819F836" w14:textId="77777777" w:rsidTr="00C93AFD">
        <w:trPr>
          <w:trHeight w:val="255"/>
        </w:trPr>
        <w:tc>
          <w:tcPr>
            <w:tcW w:w="6062" w:type="dxa"/>
            <w:gridSpan w:val="5"/>
            <w:vAlign w:val="center"/>
          </w:tcPr>
          <w:p w14:paraId="1D987A0E" w14:textId="77777777" w:rsidR="00C93AFD" w:rsidRPr="00C93AFD" w:rsidRDefault="00C93AFD" w:rsidP="00C93AFD">
            <w:pPr>
              <w:tabs>
                <w:tab w:val="left" w:pos="2127"/>
              </w:tabs>
              <w:autoSpaceDE w:val="0"/>
              <w:adjustRightInd w:val="0"/>
              <w:rPr>
                <w:lang w:eastAsia="lt-LT"/>
              </w:rPr>
            </w:pPr>
            <w:r w:rsidRPr="00C93AFD">
              <w:rPr>
                <w:b/>
                <w:lang w:eastAsia="lt-LT"/>
              </w:rPr>
              <w:t xml:space="preserve">                                                   Viso:                                                     3,09</w:t>
            </w:r>
          </w:p>
        </w:tc>
        <w:tc>
          <w:tcPr>
            <w:tcW w:w="1559" w:type="dxa"/>
          </w:tcPr>
          <w:p w14:paraId="7D8F3796" w14:textId="77777777" w:rsidR="00C93AFD" w:rsidRPr="00C93AFD" w:rsidRDefault="00C93AFD" w:rsidP="00C93AFD">
            <w:pPr>
              <w:autoSpaceDE w:val="0"/>
              <w:adjustRightInd w:val="0"/>
              <w:jc w:val="center"/>
              <w:rPr>
                <w:b/>
                <w:lang w:eastAsia="lt-LT"/>
              </w:rPr>
            </w:pPr>
            <w:r w:rsidRPr="00C93AFD">
              <w:rPr>
                <w:b/>
                <w:lang w:eastAsia="lt-LT"/>
              </w:rPr>
              <w:t>1,83</w:t>
            </w:r>
          </w:p>
        </w:tc>
        <w:tc>
          <w:tcPr>
            <w:tcW w:w="1134" w:type="dxa"/>
          </w:tcPr>
          <w:p w14:paraId="7A5460C9" w14:textId="77777777" w:rsidR="00C93AFD" w:rsidRPr="00C93AFD" w:rsidRDefault="00C93AFD" w:rsidP="00C93AFD">
            <w:pPr>
              <w:autoSpaceDE w:val="0"/>
              <w:adjustRightInd w:val="0"/>
              <w:jc w:val="center"/>
              <w:rPr>
                <w:b/>
                <w:lang w:eastAsia="lt-LT"/>
              </w:rPr>
            </w:pPr>
            <w:r w:rsidRPr="00C93AFD">
              <w:rPr>
                <w:b/>
                <w:lang w:eastAsia="lt-LT"/>
              </w:rPr>
              <w:t>0,57</w:t>
            </w:r>
          </w:p>
        </w:tc>
        <w:tc>
          <w:tcPr>
            <w:tcW w:w="992" w:type="dxa"/>
          </w:tcPr>
          <w:p w14:paraId="1212036C" w14:textId="77777777" w:rsidR="00C93AFD" w:rsidRPr="00C93AFD" w:rsidRDefault="00C93AFD" w:rsidP="00C93AFD">
            <w:pPr>
              <w:autoSpaceDE w:val="0"/>
              <w:adjustRightInd w:val="0"/>
              <w:jc w:val="center"/>
              <w:rPr>
                <w:b/>
                <w:lang w:eastAsia="lt-LT"/>
              </w:rPr>
            </w:pPr>
            <w:r w:rsidRPr="00C93AFD">
              <w:rPr>
                <w:b/>
                <w:lang w:eastAsia="lt-LT"/>
              </w:rPr>
              <w:t>0,69</w:t>
            </w:r>
          </w:p>
        </w:tc>
      </w:tr>
      <w:tr w:rsidR="00C93AFD" w:rsidRPr="00C93AFD" w14:paraId="25561356" w14:textId="77777777" w:rsidTr="00C93AFD">
        <w:trPr>
          <w:trHeight w:val="255"/>
        </w:trPr>
        <w:tc>
          <w:tcPr>
            <w:tcW w:w="1242" w:type="dxa"/>
            <w:vAlign w:val="center"/>
          </w:tcPr>
          <w:p w14:paraId="77540F5F" w14:textId="77777777" w:rsidR="00C93AFD" w:rsidRPr="00C93AFD" w:rsidRDefault="00C93AFD" w:rsidP="00C93AFD">
            <w:pPr>
              <w:autoSpaceDE w:val="0"/>
              <w:adjustRightInd w:val="0"/>
              <w:jc w:val="center"/>
              <w:rPr>
                <w:lang w:eastAsia="lt-LT"/>
              </w:rPr>
            </w:pPr>
            <w:r w:rsidRPr="00C93AFD">
              <w:rPr>
                <w:lang w:eastAsia="lt-LT"/>
              </w:rPr>
              <w:t>Trinkūnai</w:t>
            </w:r>
          </w:p>
        </w:tc>
        <w:tc>
          <w:tcPr>
            <w:tcW w:w="993" w:type="dxa"/>
            <w:vAlign w:val="center"/>
          </w:tcPr>
          <w:p w14:paraId="6EDEB4F5" w14:textId="77777777" w:rsidR="00C93AFD" w:rsidRPr="00C93AFD" w:rsidRDefault="00C93AFD" w:rsidP="00C93AFD">
            <w:pPr>
              <w:autoSpaceDE w:val="0"/>
              <w:adjustRightInd w:val="0"/>
              <w:jc w:val="center"/>
              <w:rPr>
                <w:lang w:eastAsia="lt-LT"/>
              </w:rPr>
            </w:pPr>
            <w:r w:rsidRPr="00C93AFD">
              <w:rPr>
                <w:lang w:eastAsia="lt-LT"/>
              </w:rPr>
              <w:t>1</w:t>
            </w:r>
          </w:p>
        </w:tc>
        <w:tc>
          <w:tcPr>
            <w:tcW w:w="1275" w:type="dxa"/>
            <w:vAlign w:val="center"/>
          </w:tcPr>
          <w:p w14:paraId="70D1082C" w14:textId="77777777" w:rsidR="00C93AFD" w:rsidRPr="00C93AFD" w:rsidRDefault="00C93AFD" w:rsidP="00C93AFD">
            <w:pPr>
              <w:autoSpaceDE w:val="0"/>
              <w:adjustRightInd w:val="0"/>
              <w:rPr>
                <w:lang w:eastAsia="lt-LT"/>
              </w:rPr>
            </w:pPr>
            <w:r w:rsidRPr="00C93AFD">
              <w:rPr>
                <w:lang w:eastAsia="lt-LT"/>
              </w:rPr>
              <w:t xml:space="preserve">Centro </w:t>
            </w:r>
          </w:p>
        </w:tc>
        <w:tc>
          <w:tcPr>
            <w:tcW w:w="1134" w:type="dxa"/>
            <w:vAlign w:val="center"/>
          </w:tcPr>
          <w:p w14:paraId="1E3372DA" w14:textId="77777777" w:rsidR="00C93AFD" w:rsidRPr="00C93AFD" w:rsidRDefault="00C93AFD" w:rsidP="00C93AFD">
            <w:pPr>
              <w:autoSpaceDE w:val="0"/>
              <w:adjustRightInd w:val="0"/>
              <w:jc w:val="center"/>
              <w:rPr>
                <w:lang w:eastAsia="lt-LT"/>
              </w:rPr>
            </w:pPr>
            <w:r w:rsidRPr="00C93AFD">
              <w:rPr>
                <w:lang w:eastAsia="lt-LT"/>
              </w:rPr>
              <w:t>D</w:t>
            </w:r>
          </w:p>
        </w:tc>
        <w:tc>
          <w:tcPr>
            <w:tcW w:w="1418" w:type="dxa"/>
            <w:vAlign w:val="center"/>
          </w:tcPr>
          <w:p w14:paraId="36C9DA35" w14:textId="77777777" w:rsidR="00C93AFD" w:rsidRPr="00C93AFD" w:rsidRDefault="00C93AFD" w:rsidP="00C93AFD">
            <w:pPr>
              <w:autoSpaceDE w:val="0"/>
              <w:adjustRightInd w:val="0"/>
              <w:jc w:val="center"/>
              <w:rPr>
                <w:lang w:eastAsia="lt-LT"/>
              </w:rPr>
            </w:pPr>
            <w:r w:rsidRPr="00C93AFD">
              <w:rPr>
                <w:lang w:eastAsia="lt-LT"/>
              </w:rPr>
              <w:t>0,33</w:t>
            </w:r>
          </w:p>
        </w:tc>
        <w:tc>
          <w:tcPr>
            <w:tcW w:w="1559" w:type="dxa"/>
            <w:vAlign w:val="center"/>
          </w:tcPr>
          <w:p w14:paraId="78C4E1E4" w14:textId="77777777" w:rsidR="00C93AFD" w:rsidRPr="00C93AFD" w:rsidRDefault="00C93AFD" w:rsidP="00C93AFD">
            <w:pPr>
              <w:autoSpaceDE w:val="0"/>
              <w:adjustRightInd w:val="0"/>
              <w:jc w:val="center"/>
              <w:rPr>
                <w:lang w:eastAsia="lt-LT"/>
              </w:rPr>
            </w:pPr>
          </w:p>
        </w:tc>
        <w:tc>
          <w:tcPr>
            <w:tcW w:w="1134" w:type="dxa"/>
            <w:vAlign w:val="center"/>
          </w:tcPr>
          <w:p w14:paraId="341AE256" w14:textId="77777777" w:rsidR="00C93AFD" w:rsidRPr="00C93AFD" w:rsidRDefault="00C93AFD" w:rsidP="00C93AFD">
            <w:pPr>
              <w:autoSpaceDE w:val="0"/>
              <w:adjustRightInd w:val="0"/>
              <w:jc w:val="center"/>
              <w:rPr>
                <w:lang w:eastAsia="lt-LT"/>
              </w:rPr>
            </w:pPr>
          </w:p>
        </w:tc>
        <w:tc>
          <w:tcPr>
            <w:tcW w:w="992" w:type="dxa"/>
            <w:vAlign w:val="center"/>
          </w:tcPr>
          <w:p w14:paraId="0669D67C" w14:textId="77777777" w:rsidR="00C93AFD" w:rsidRPr="00C93AFD" w:rsidRDefault="00C93AFD" w:rsidP="00C93AFD">
            <w:pPr>
              <w:autoSpaceDE w:val="0"/>
              <w:adjustRightInd w:val="0"/>
              <w:jc w:val="center"/>
              <w:rPr>
                <w:lang w:eastAsia="lt-LT"/>
              </w:rPr>
            </w:pPr>
            <w:r w:rsidRPr="00C93AFD">
              <w:rPr>
                <w:lang w:eastAsia="lt-LT"/>
              </w:rPr>
              <w:t>0,33</w:t>
            </w:r>
          </w:p>
        </w:tc>
      </w:tr>
      <w:tr w:rsidR="00C93AFD" w:rsidRPr="00C93AFD" w14:paraId="6C2D180F" w14:textId="77777777" w:rsidTr="00C93AFD">
        <w:trPr>
          <w:trHeight w:val="255"/>
        </w:trPr>
        <w:tc>
          <w:tcPr>
            <w:tcW w:w="6062" w:type="dxa"/>
            <w:gridSpan w:val="5"/>
            <w:vAlign w:val="center"/>
          </w:tcPr>
          <w:p w14:paraId="72309E3C" w14:textId="77777777" w:rsidR="00C93AFD" w:rsidRPr="00C93AFD" w:rsidRDefault="00C93AFD" w:rsidP="00C93AFD">
            <w:pPr>
              <w:autoSpaceDE w:val="0"/>
              <w:adjustRightInd w:val="0"/>
              <w:rPr>
                <w:b/>
                <w:lang w:eastAsia="lt-LT"/>
              </w:rPr>
            </w:pPr>
            <w:r w:rsidRPr="00C93AFD">
              <w:rPr>
                <w:b/>
                <w:lang w:eastAsia="lt-LT"/>
              </w:rPr>
              <w:t xml:space="preserve">                                                 Iš viso:                                                      0,33                  </w:t>
            </w:r>
          </w:p>
        </w:tc>
        <w:tc>
          <w:tcPr>
            <w:tcW w:w="1559" w:type="dxa"/>
            <w:vAlign w:val="center"/>
          </w:tcPr>
          <w:p w14:paraId="4E335563" w14:textId="77777777" w:rsidR="00C93AFD" w:rsidRPr="00C93AFD" w:rsidRDefault="00C93AFD" w:rsidP="00C93AFD">
            <w:pPr>
              <w:autoSpaceDE w:val="0"/>
              <w:adjustRightInd w:val="0"/>
              <w:jc w:val="center"/>
              <w:rPr>
                <w:lang w:eastAsia="lt-LT"/>
              </w:rPr>
            </w:pPr>
          </w:p>
        </w:tc>
        <w:tc>
          <w:tcPr>
            <w:tcW w:w="1134" w:type="dxa"/>
          </w:tcPr>
          <w:p w14:paraId="225F9EE4" w14:textId="77777777" w:rsidR="00C93AFD" w:rsidRPr="00C93AFD" w:rsidRDefault="00C93AFD" w:rsidP="00C93AFD">
            <w:pPr>
              <w:autoSpaceDE w:val="0"/>
              <w:adjustRightInd w:val="0"/>
              <w:jc w:val="center"/>
              <w:rPr>
                <w:lang w:eastAsia="lt-LT"/>
              </w:rPr>
            </w:pPr>
          </w:p>
        </w:tc>
        <w:tc>
          <w:tcPr>
            <w:tcW w:w="992" w:type="dxa"/>
          </w:tcPr>
          <w:p w14:paraId="495F6832" w14:textId="77777777" w:rsidR="00C93AFD" w:rsidRPr="00C93AFD" w:rsidRDefault="00C93AFD" w:rsidP="00C93AFD">
            <w:pPr>
              <w:autoSpaceDE w:val="0"/>
              <w:adjustRightInd w:val="0"/>
              <w:jc w:val="center"/>
              <w:rPr>
                <w:b/>
                <w:lang w:eastAsia="lt-LT"/>
              </w:rPr>
            </w:pPr>
            <w:r w:rsidRPr="00C93AFD">
              <w:rPr>
                <w:b/>
                <w:lang w:eastAsia="lt-LT"/>
              </w:rPr>
              <w:t>0,33</w:t>
            </w:r>
          </w:p>
        </w:tc>
      </w:tr>
    </w:tbl>
    <w:p w14:paraId="2A5700A9" w14:textId="77777777" w:rsidR="00C93AFD" w:rsidRDefault="00C93AFD" w:rsidP="00C93AFD">
      <w:pPr>
        <w:pStyle w:val="Betarp"/>
        <w:rPr>
          <w:b/>
          <w:bCs/>
          <w:szCs w:val="24"/>
        </w:rPr>
      </w:pPr>
    </w:p>
    <w:p w14:paraId="6C0DB9CC" w14:textId="77777777" w:rsidR="00C93AFD" w:rsidRDefault="00C93AFD" w:rsidP="00C93AFD">
      <w:pPr>
        <w:pStyle w:val="Betarp"/>
        <w:rPr>
          <w:b/>
          <w:bCs/>
          <w:szCs w:val="24"/>
        </w:rPr>
      </w:pPr>
    </w:p>
    <w:p w14:paraId="659DB46E" w14:textId="77777777" w:rsidR="00C93AFD" w:rsidRDefault="00C93AFD" w:rsidP="00C93AFD">
      <w:pPr>
        <w:pStyle w:val="Betarp"/>
        <w:rPr>
          <w:b/>
          <w:bCs/>
          <w:szCs w:val="24"/>
        </w:rPr>
      </w:pPr>
    </w:p>
    <w:p w14:paraId="66C11E65" w14:textId="2DF99DD9" w:rsidR="00C93AFD" w:rsidRPr="00C93AFD" w:rsidRDefault="00C93AFD" w:rsidP="00C93AFD">
      <w:r w:rsidRPr="00C93AFD">
        <w:t>Seniūnas</w:t>
      </w:r>
      <w:r w:rsidRPr="00C93AFD">
        <w:tab/>
        <w:t xml:space="preserve">      </w:t>
      </w:r>
      <w:r>
        <w:tab/>
      </w:r>
      <w:r w:rsidRPr="00C93AFD">
        <w:tab/>
      </w:r>
      <w:r w:rsidRPr="00C93AFD">
        <w:tab/>
      </w:r>
      <w:r w:rsidRPr="00C93AFD">
        <w:tab/>
        <w:t>Bronius Šliogeris</w:t>
      </w:r>
    </w:p>
    <w:p w14:paraId="19B80214" w14:textId="77777777" w:rsidR="00C93AFD" w:rsidRPr="00C93AFD" w:rsidRDefault="00C93AFD" w:rsidP="00C93AFD">
      <w:pPr>
        <w:pStyle w:val="Betarp"/>
        <w:jc w:val="center"/>
      </w:pPr>
      <w:r w:rsidRPr="00C93AFD">
        <w:rPr>
          <w:rFonts w:eastAsia="Times New Roman"/>
          <w:b/>
          <w:bCs/>
          <w:szCs w:val="24"/>
          <w:lang w:eastAsia="lt-LT"/>
        </w:rPr>
        <w:t>_______________</w:t>
      </w:r>
    </w:p>
    <w:p w14:paraId="433476A2" w14:textId="77777777" w:rsidR="00C93AFD" w:rsidRPr="00C93AFD" w:rsidRDefault="00C93AFD" w:rsidP="00C93AFD"/>
    <w:p w14:paraId="4EB7F5A0" w14:textId="77777777" w:rsidR="00C93AFD" w:rsidRPr="00C93AFD" w:rsidRDefault="00C93AFD" w:rsidP="00C93AFD">
      <w:r w:rsidRPr="00C93AFD">
        <w:tab/>
      </w:r>
      <w:r w:rsidRPr="00C93AFD">
        <w:tab/>
      </w:r>
      <w:r w:rsidRPr="00C93AFD">
        <w:tab/>
      </w:r>
      <w:r w:rsidRPr="00C93AFD">
        <w:tab/>
      </w:r>
      <w:r w:rsidRPr="00C93AFD">
        <w:tab/>
      </w:r>
      <w:r w:rsidRPr="00C93AFD">
        <w:tab/>
      </w:r>
      <w:r w:rsidRPr="00C93AFD">
        <w:tab/>
      </w:r>
      <w:r w:rsidRPr="00C93AFD">
        <w:tab/>
      </w:r>
      <w:r w:rsidRPr="00C93AFD">
        <w:tab/>
      </w:r>
    </w:p>
    <w:p w14:paraId="0256CDA0" w14:textId="77777777" w:rsidR="00C93AFD" w:rsidRPr="00C93AFD" w:rsidRDefault="00C93AFD" w:rsidP="00C93AFD"/>
    <w:p w14:paraId="571B2613" w14:textId="77777777" w:rsidR="00C93AFD" w:rsidRPr="00C93AFD" w:rsidRDefault="00C93AFD" w:rsidP="00C93AFD"/>
    <w:p w14:paraId="47909486" w14:textId="77777777" w:rsidR="00C93AFD" w:rsidRDefault="00C93AFD" w:rsidP="00C93AFD"/>
    <w:p w14:paraId="5C2967F8" w14:textId="77777777" w:rsidR="00C93AFD" w:rsidRDefault="00C93AFD" w:rsidP="00C93AFD"/>
    <w:p w14:paraId="3B8682A4" w14:textId="77777777" w:rsidR="00C93AFD" w:rsidRDefault="00C93AFD" w:rsidP="00C93AFD"/>
    <w:p w14:paraId="324E967C" w14:textId="77777777" w:rsidR="00C93AFD" w:rsidRDefault="00C93AFD" w:rsidP="00C93AFD"/>
    <w:p w14:paraId="0BEFE2C6" w14:textId="77777777" w:rsidR="00C93AFD" w:rsidRDefault="00C93AFD" w:rsidP="00C93AFD"/>
    <w:p w14:paraId="0CDB8399" w14:textId="77777777" w:rsidR="00C93AFD" w:rsidRDefault="00C93AFD" w:rsidP="00C93AFD"/>
    <w:p w14:paraId="5C544ADD" w14:textId="77777777" w:rsidR="00C93AFD" w:rsidRDefault="00C93AFD" w:rsidP="00C93AFD"/>
    <w:p w14:paraId="28C8E8A9" w14:textId="77777777" w:rsidR="00C93AFD" w:rsidRDefault="00C93AFD" w:rsidP="00C93AFD"/>
    <w:p w14:paraId="3E927635" w14:textId="77777777" w:rsidR="00C93AFD" w:rsidRDefault="00C93AFD" w:rsidP="00C93AFD"/>
    <w:p w14:paraId="13CDAECA" w14:textId="77777777" w:rsidR="00C93AFD" w:rsidRDefault="00C93AFD" w:rsidP="00C93AFD"/>
    <w:p w14:paraId="54B74590" w14:textId="77777777" w:rsidR="00C93AFD" w:rsidRDefault="00C93AFD" w:rsidP="00C93AFD"/>
    <w:p w14:paraId="15F47869" w14:textId="77777777" w:rsidR="00C93AFD" w:rsidRDefault="00C93AFD" w:rsidP="00C93AFD"/>
    <w:p w14:paraId="5EBC187A" w14:textId="77777777" w:rsidR="00C93AFD" w:rsidRDefault="00C93AFD" w:rsidP="00C93AFD"/>
    <w:p w14:paraId="7103F355" w14:textId="77777777" w:rsidR="00C93AFD" w:rsidRPr="00C93AFD" w:rsidRDefault="00C93AFD" w:rsidP="00C93AFD"/>
    <w:p w14:paraId="109EBF8F" w14:textId="77777777" w:rsidR="00C93AFD" w:rsidRPr="00C93AFD" w:rsidRDefault="00C93AFD" w:rsidP="00C93AFD"/>
    <w:p w14:paraId="3527937D" w14:textId="77777777" w:rsidR="00C93AFD" w:rsidRPr="00C93AFD" w:rsidRDefault="00C93AFD" w:rsidP="00C93AFD"/>
    <w:p w14:paraId="4A51E146" w14:textId="77777777" w:rsidR="00C93AFD" w:rsidRDefault="00C93AFD" w:rsidP="00C93AFD">
      <w:pPr>
        <w:ind w:left="5760" w:firstLine="720"/>
        <w:jc w:val="right"/>
      </w:pPr>
      <w:r w:rsidRPr="00C93AFD">
        <w:t>Sutarties priedas Nr.3</w:t>
      </w:r>
    </w:p>
    <w:p w14:paraId="3F9AFD1D" w14:textId="77777777" w:rsidR="00C93AFD" w:rsidRPr="00C93AFD" w:rsidRDefault="00C93AFD" w:rsidP="00C93AFD">
      <w:pPr>
        <w:ind w:left="5760" w:firstLine="720"/>
        <w:jc w:val="right"/>
      </w:pPr>
    </w:p>
    <w:p w14:paraId="423C237B" w14:textId="77777777" w:rsidR="00C93AFD" w:rsidRPr="00C93AFD" w:rsidRDefault="00C93AFD" w:rsidP="00C93AFD">
      <w:r w:rsidRPr="00C93AFD">
        <w:t>Užsakovas:________________________________________________________</w:t>
      </w:r>
    </w:p>
    <w:p w14:paraId="1829F27D" w14:textId="77777777" w:rsidR="00C93AFD" w:rsidRPr="00C93AFD" w:rsidRDefault="00C93AFD" w:rsidP="00C93AFD">
      <w:r w:rsidRPr="00C93AFD">
        <w:t>Rangovas: ________________________________________________________</w:t>
      </w:r>
    </w:p>
    <w:p w14:paraId="1C485FDB" w14:textId="77777777" w:rsidR="00C93AFD" w:rsidRPr="00C93AFD" w:rsidRDefault="00C93AFD" w:rsidP="00C93AFD">
      <w:r w:rsidRPr="00C93AFD">
        <w:t>Objektas: _________________________________________________________</w:t>
      </w:r>
    </w:p>
    <w:p w14:paraId="1F92221D" w14:textId="77777777" w:rsidR="00C93AFD" w:rsidRPr="00C93AFD" w:rsidRDefault="00C93AFD" w:rsidP="00C93AFD">
      <w:r w:rsidRPr="00C93AFD">
        <w:t>Sutartis : __________________________________________________________</w:t>
      </w:r>
    </w:p>
    <w:p w14:paraId="443365F0" w14:textId="77777777" w:rsidR="00C93AFD" w:rsidRPr="00C93AFD" w:rsidRDefault="00C93AFD" w:rsidP="00C93AFD">
      <w:r w:rsidRPr="00C93AFD">
        <w:t>(data ir Nr.)</w:t>
      </w:r>
    </w:p>
    <w:p w14:paraId="02DA72E5" w14:textId="77777777" w:rsidR="00C93AFD" w:rsidRPr="00C93AFD" w:rsidRDefault="00C93AFD" w:rsidP="00C93AFD">
      <w:pPr>
        <w:pStyle w:val="Stilius3"/>
        <w:jc w:val="center"/>
        <w:rPr>
          <w:b/>
          <w:bCs/>
          <w:sz w:val="24"/>
          <w:lang w:eastAsia="lt-LT"/>
        </w:rPr>
      </w:pPr>
      <w:r w:rsidRPr="00C93AFD">
        <w:rPr>
          <w:b/>
          <w:bCs/>
          <w:sz w:val="24"/>
          <w:lang w:eastAsia="lt-LT"/>
        </w:rPr>
        <w:t>ATLIKTŲ DARBŲ PERDAVIMO – PRIĖMIMO AKTAS</w:t>
      </w:r>
    </w:p>
    <w:p w14:paraId="11767258" w14:textId="77777777" w:rsidR="00C93AFD" w:rsidRPr="00C93AFD" w:rsidRDefault="00C93AFD" w:rsidP="00C93AFD">
      <w:pPr>
        <w:pStyle w:val="Stilius3"/>
        <w:jc w:val="center"/>
        <w:rPr>
          <w:b/>
          <w:bCs/>
          <w:sz w:val="24"/>
          <w:lang w:eastAsia="lt-LT"/>
        </w:rPr>
      </w:pPr>
    </w:p>
    <w:p w14:paraId="080D4176" w14:textId="77777777" w:rsidR="00C93AFD" w:rsidRPr="00C93AFD" w:rsidRDefault="00C93AFD" w:rsidP="00C93AFD">
      <w:pPr>
        <w:pStyle w:val="Stilius3"/>
        <w:spacing w:before="0"/>
        <w:jc w:val="center"/>
        <w:rPr>
          <w:sz w:val="24"/>
          <w:lang w:eastAsia="lt-LT"/>
        </w:rPr>
      </w:pPr>
      <w:r w:rsidRPr="00C93AFD">
        <w:rPr>
          <w:sz w:val="24"/>
          <w:lang w:eastAsia="lt-LT"/>
        </w:rPr>
        <w:t xml:space="preserve">Prie sąskaitos faktūros ________________ </w:t>
      </w:r>
    </w:p>
    <w:p w14:paraId="7F950BC7" w14:textId="77777777" w:rsidR="00C93AFD" w:rsidRPr="00C93AFD" w:rsidRDefault="00C93AFD" w:rsidP="00C93AFD">
      <w:pPr>
        <w:pStyle w:val="Stilius3"/>
        <w:spacing w:before="0"/>
        <w:jc w:val="center"/>
        <w:rPr>
          <w:sz w:val="24"/>
          <w:lang w:eastAsia="lt-LT"/>
        </w:rPr>
      </w:pPr>
      <w:r w:rsidRPr="00C93AFD">
        <w:rPr>
          <w:sz w:val="24"/>
          <w:lang w:eastAsia="lt-LT"/>
        </w:rPr>
        <w:t xml:space="preserve">                         (data ir Nr.)</w:t>
      </w:r>
    </w:p>
    <w:p w14:paraId="13F1CF2D" w14:textId="77777777" w:rsidR="00C93AFD" w:rsidRPr="00C93AFD" w:rsidRDefault="00C93AFD" w:rsidP="00C93AFD">
      <w:pPr>
        <w:pStyle w:val="Stilius3"/>
        <w:spacing w:before="0"/>
        <w:jc w:val="center"/>
        <w:rPr>
          <w:sz w:val="24"/>
          <w:lang w:eastAsia="lt-LT"/>
        </w:rPr>
      </w:pPr>
    </w:p>
    <w:p w14:paraId="3EA5AAD1" w14:textId="77777777" w:rsidR="00C93AFD" w:rsidRPr="00C93AFD" w:rsidRDefault="00C93AFD" w:rsidP="00C93AFD">
      <w:pPr>
        <w:pStyle w:val="Stilius3"/>
        <w:spacing w:before="0"/>
        <w:jc w:val="center"/>
        <w:rPr>
          <w:sz w:val="24"/>
          <w:lang w:eastAsia="lt-LT"/>
        </w:rPr>
      </w:pPr>
      <w:r w:rsidRPr="00C93AFD">
        <w:rPr>
          <w:sz w:val="24"/>
          <w:lang w:eastAsia="lt-LT"/>
        </w:rPr>
        <w:t>__________________________________</w:t>
      </w:r>
    </w:p>
    <w:p w14:paraId="7496F9FA" w14:textId="77777777" w:rsidR="00C93AFD" w:rsidRPr="00C93AFD" w:rsidRDefault="00C93AFD" w:rsidP="00C93AFD">
      <w:pPr>
        <w:pStyle w:val="Stilius3"/>
        <w:spacing w:before="0"/>
        <w:jc w:val="center"/>
        <w:rPr>
          <w:sz w:val="24"/>
          <w:lang w:eastAsia="lt-LT"/>
        </w:rPr>
      </w:pPr>
      <w:r w:rsidRPr="00C93AFD">
        <w:rPr>
          <w:sz w:val="24"/>
          <w:lang w:eastAsia="lt-LT"/>
        </w:rPr>
        <w:t>(dokumento išrašymo data)</w:t>
      </w:r>
    </w:p>
    <w:p w14:paraId="5F00D4CB" w14:textId="77777777" w:rsidR="00C93AFD" w:rsidRPr="00C93AFD" w:rsidRDefault="00C93AFD" w:rsidP="00C93AFD">
      <w:pPr>
        <w:rPr>
          <w:b/>
          <w:bCs/>
        </w:rPr>
      </w:pPr>
    </w:p>
    <w:tbl>
      <w:tblPr>
        <w:tblW w:w="9781" w:type="dxa"/>
        <w:tblInd w:w="-10" w:type="dxa"/>
        <w:tblLook w:val="04A0" w:firstRow="1" w:lastRow="0" w:firstColumn="1" w:lastColumn="0" w:noHBand="0" w:noVBand="1"/>
      </w:tblPr>
      <w:tblGrid>
        <w:gridCol w:w="570"/>
        <w:gridCol w:w="2780"/>
        <w:gridCol w:w="1328"/>
        <w:gridCol w:w="1559"/>
        <w:gridCol w:w="1560"/>
        <w:gridCol w:w="1984"/>
      </w:tblGrid>
      <w:tr w:rsidR="00C93AFD" w:rsidRPr="00C93AFD" w14:paraId="48AA6E2D" w14:textId="77777777" w:rsidTr="00C93AFD">
        <w:trPr>
          <w:trHeight w:val="1200"/>
        </w:trPr>
        <w:tc>
          <w:tcPr>
            <w:tcW w:w="570" w:type="dxa"/>
            <w:tcBorders>
              <w:top w:val="single" w:sz="4" w:space="0" w:color="auto"/>
              <w:left w:val="single" w:sz="8" w:space="0" w:color="auto"/>
              <w:bottom w:val="nil"/>
              <w:right w:val="single" w:sz="4" w:space="0" w:color="auto"/>
            </w:tcBorders>
            <w:vAlign w:val="center"/>
          </w:tcPr>
          <w:p w14:paraId="3DF05C05" w14:textId="77777777" w:rsidR="00C93AFD" w:rsidRPr="00C93AFD" w:rsidRDefault="00C93AFD" w:rsidP="00C93AFD">
            <w:pPr>
              <w:pStyle w:val="Betarp"/>
            </w:pPr>
            <w:r w:rsidRPr="00C93AFD">
              <w:t xml:space="preserve">Eil. </w:t>
            </w:r>
          </w:p>
          <w:p w14:paraId="4906F15A" w14:textId="77777777" w:rsidR="00C93AFD" w:rsidRPr="00C93AFD" w:rsidRDefault="00C93AFD" w:rsidP="00C93AFD">
            <w:pPr>
              <w:pStyle w:val="Betarp"/>
            </w:pPr>
            <w:r w:rsidRPr="00C93AFD">
              <w:t>Nr.</w:t>
            </w:r>
          </w:p>
        </w:tc>
        <w:tc>
          <w:tcPr>
            <w:tcW w:w="2780" w:type="dxa"/>
            <w:tcBorders>
              <w:top w:val="single" w:sz="4" w:space="0" w:color="auto"/>
              <w:left w:val="nil"/>
              <w:bottom w:val="single" w:sz="4" w:space="0" w:color="auto"/>
              <w:right w:val="single" w:sz="4" w:space="0" w:color="auto"/>
            </w:tcBorders>
            <w:vAlign w:val="center"/>
          </w:tcPr>
          <w:p w14:paraId="2A65D2C1" w14:textId="77777777" w:rsidR="00C93AFD" w:rsidRPr="00C93AFD" w:rsidRDefault="00C93AFD" w:rsidP="00C93AFD">
            <w:pPr>
              <w:pStyle w:val="Betarp"/>
            </w:pPr>
            <w:r w:rsidRPr="00C93AFD">
              <w:t>Darbų pavadinimas</w:t>
            </w:r>
          </w:p>
        </w:tc>
        <w:tc>
          <w:tcPr>
            <w:tcW w:w="1328" w:type="dxa"/>
            <w:tcBorders>
              <w:top w:val="single" w:sz="4" w:space="0" w:color="auto"/>
              <w:left w:val="nil"/>
              <w:bottom w:val="single" w:sz="4" w:space="0" w:color="auto"/>
              <w:right w:val="single" w:sz="4" w:space="0" w:color="auto"/>
            </w:tcBorders>
          </w:tcPr>
          <w:p w14:paraId="1F52ED6A" w14:textId="77777777" w:rsidR="00C93AFD" w:rsidRPr="00C93AFD" w:rsidRDefault="00C93AFD" w:rsidP="00C93AFD">
            <w:pPr>
              <w:pStyle w:val="Betarp"/>
            </w:pPr>
            <w:r w:rsidRPr="00C93AFD">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4B6AB0EE" w14:textId="77777777" w:rsidR="00C93AFD" w:rsidRPr="00C93AFD" w:rsidRDefault="00C93AFD" w:rsidP="00C93AFD">
            <w:pPr>
              <w:pStyle w:val="Betarp"/>
            </w:pPr>
            <w:r w:rsidRPr="00C93AFD">
              <w:t>kiekis</w:t>
            </w:r>
          </w:p>
        </w:tc>
        <w:tc>
          <w:tcPr>
            <w:tcW w:w="1560" w:type="dxa"/>
            <w:tcBorders>
              <w:top w:val="single" w:sz="4" w:space="0" w:color="auto"/>
              <w:left w:val="single" w:sz="4" w:space="0" w:color="auto"/>
              <w:bottom w:val="single" w:sz="4" w:space="0" w:color="auto"/>
              <w:right w:val="single" w:sz="4" w:space="0" w:color="auto"/>
            </w:tcBorders>
            <w:vAlign w:val="center"/>
          </w:tcPr>
          <w:p w14:paraId="571287DB" w14:textId="77777777" w:rsidR="00C93AFD" w:rsidRPr="00C93AFD" w:rsidRDefault="00C93AFD" w:rsidP="00C93AFD">
            <w:pPr>
              <w:pStyle w:val="Betarp"/>
            </w:pPr>
            <w:r w:rsidRPr="00C93AFD">
              <w:t>Įkainis, Eur (su PVM)</w:t>
            </w:r>
          </w:p>
        </w:tc>
        <w:tc>
          <w:tcPr>
            <w:tcW w:w="1984" w:type="dxa"/>
            <w:tcBorders>
              <w:top w:val="single" w:sz="4" w:space="0" w:color="auto"/>
              <w:left w:val="single" w:sz="4" w:space="0" w:color="auto"/>
              <w:bottom w:val="single" w:sz="4" w:space="0" w:color="auto"/>
              <w:right w:val="single" w:sz="8" w:space="0" w:color="auto"/>
            </w:tcBorders>
            <w:vAlign w:val="center"/>
          </w:tcPr>
          <w:p w14:paraId="7CF2BDE3" w14:textId="77777777" w:rsidR="00C93AFD" w:rsidRPr="00C93AFD" w:rsidRDefault="00C93AFD" w:rsidP="00C93AFD">
            <w:pPr>
              <w:pStyle w:val="Betarp"/>
            </w:pPr>
            <w:r w:rsidRPr="00C93AFD">
              <w:t>Kaina, Eur</w:t>
            </w:r>
          </w:p>
          <w:p w14:paraId="076BABCC" w14:textId="77777777" w:rsidR="00C93AFD" w:rsidRPr="00C93AFD" w:rsidRDefault="00C93AFD" w:rsidP="00C93AFD">
            <w:pPr>
              <w:pStyle w:val="Betarp"/>
            </w:pPr>
            <w:r w:rsidRPr="00C93AFD">
              <w:t xml:space="preserve"> (Su PVM)</w:t>
            </w:r>
          </w:p>
        </w:tc>
      </w:tr>
      <w:tr w:rsidR="00C93AFD" w:rsidRPr="00C93AFD" w14:paraId="2C1197E9" w14:textId="77777777" w:rsidTr="00C93AFD">
        <w:trPr>
          <w:trHeight w:val="240"/>
        </w:trPr>
        <w:tc>
          <w:tcPr>
            <w:tcW w:w="570" w:type="dxa"/>
            <w:tcBorders>
              <w:top w:val="single" w:sz="4" w:space="0" w:color="auto"/>
              <w:left w:val="single" w:sz="8" w:space="0" w:color="auto"/>
              <w:bottom w:val="single" w:sz="4" w:space="0" w:color="auto"/>
              <w:right w:val="single" w:sz="4" w:space="0" w:color="auto"/>
            </w:tcBorders>
          </w:tcPr>
          <w:p w14:paraId="4D518F9C" w14:textId="77777777" w:rsidR="00C93AFD" w:rsidRPr="00C93AFD" w:rsidRDefault="00C93AFD" w:rsidP="00C93AFD">
            <w:pPr>
              <w:pStyle w:val="Betarp"/>
              <w:rPr>
                <w:b/>
                <w:bCs/>
                <w:szCs w:val="24"/>
              </w:rPr>
            </w:pPr>
            <w:r w:rsidRPr="00C93AFD">
              <w:rPr>
                <w:b/>
                <w:bCs/>
                <w:szCs w:val="24"/>
              </w:rPr>
              <w:t> </w:t>
            </w:r>
          </w:p>
        </w:tc>
        <w:tc>
          <w:tcPr>
            <w:tcW w:w="2780" w:type="dxa"/>
            <w:tcBorders>
              <w:top w:val="single" w:sz="4" w:space="0" w:color="auto"/>
              <w:left w:val="nil"/>
              <w:bottom w:val="single" w:sz="4" w:space="0" w:color="auto"/>
              <w:right w:val="single" w:sz="4" w:space="0" w:color="auto"/>
            </w:tcBorders>
          </w:tcPr>
          <w:p w14:paraId="4CFF36A7" w14:textId="77777777" w:rsidR="00C93AFD" w:rsidRPr="00C93AFD" w:rsidRDefault="00C93AFD" w:rsidP="00C93AFD">
            <w:pPr>
              <w:pStyle w:val="Betarp"/>
              <w:rPr>
                <w:b/>
                <w:bCs/>
                <w:szCs w:val="24"/>
              </w:rPr>
            </w:pPr>
            <w:r w:rsidRPr="00C93AFD">
              <w:rPr>
                <w:b/>
                <w:bCs/>
                <w:szCs w:val="24"/>
              </w:rPr>
              <w:t> </w:t>
            </w:r>
          </w:p>
        </w:tc>
        <w:tc>
          <w:tcPr>
            <w:tcW w:w="1328" w:type="dxa"/>
            <w:tcBorders>
              <w:top w:val="single" w:sz="4" w:space="0" w:color="auto"/>
              <w:left w:val="nil"/>
              <w:bottom w:val="single" w:sz="4" w:space="0" w:color="auto"/>
              <w:right w:val="single" w:sz="4" w:space="0" w:color="auto"/>
            </w:tcBorders>
          </w:tcPr>
          <w:p w14:paraId="75E07C7B" w14:textId="77777777" w:rsidR="00C93AFD" w:rsidRPr="00C93AFD" w:rsidRDefault="00C93AFD" w:rsidP="00C93AFD">
            <w:pPr>
              <w:pStyle w:val="Betarp"/>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40147664" w14:textId="77777777" w:rsidR="00C93AFD" w:rsidRPr="00C93AFD" w:rsidRDefault="00C93AFD" w:rsidP="00C93AFD">
            <w:pPr>
              <w:pStyle w:val="Betarp"/>
              <w:rPr>
                <w:b/>
                <w:bCs/>
                <w:szCs w:val="24"/>
              </w:rPr>
            </w:pPr>
          </w:p>
        </w:tc>
        <w:tc>
          <w:tcPr>
            <w:tcW w:w="1560" w:type="dxa"/>
            <w:tcBorders>
              <w:top w:val="single" w:sz="4" w:space="0" w:color="auto"/>
              <w:left w:val="single" w:sz="4" w:space="0" w:color="auto"/>
              <w:bottom w:val="single" w:sz="4" w:space="0" w:color="auto"/>
              <w:right w:val="single" w:sz="4" w:space="0" w:color="auto"/>
            </w:tcBorders>
            <w:vAlign w:val="bottom"/>
          </w:tcPr>
          <w:p w14:paraId="6C0EAFF8" w14:textId="77777777" w:rsidR="00C93AFD" w:rsidRPr="00C93AFD" w:rsidRDefault="00C93AFD" w:rsidP="00C93AFD">
            <w:pPr>
              <w:pStyle w:val="Betarp"/>
              <w:rPr>
                <w:b/>
                <w:bCs/>
                <w:szCs w:val="24"/>
              </w:rPr>
            </w:pPr>
            <w:r w:rsidRPr="00C93AFD">
              <w:rPr>
                <w:b/>
                <w:bCs/>
                <w:szCs w:val="24"/>
              </w:rPr>
              <w:t> </w:t>
            </w:r>
          </w:p>
        </w:tc>
        <w:tc>
          <w:tcPr>
            <w:tcW w:w="1984" w:type="dxa"/>
            <w:tcBorders>
              <w:top w:val="nil"/>
              <w:left w:val="single" w:sz="4" w:space="0" w:color="auto"/>
              <w:bottom w:val="single" w:sz="4" w:space="0" w:color="auto"/>
              <w:right w:val="single" w:sz="8" w:space="0" w:color="auto"/>
            </w:tcBorders>
          </w:tcPr>
          <w:p w14:paraId="0A81AE8A" w14:textId="77777777" w:rsidR="00C93AFD" w:rsidRPr="00C93AFD" w:rsidRDefault="00C93AFD" w:rsidP="00C93AFD">
            <w:pPr>
              <w:pStyle w:val="Betarp"/>
              <w:rPr>
                <w:b/>
                <w:bCs/>
                <w:szCs w:val="24"/>
              </w:rPr>
            </w:pPr>
            <w:r w:rsidRPr="00C93AFD">
              <w:rPr>
                <w:b/>
                <w:bCs/>
                <w:szCs w:val="24"/>
              </w:rPr>
              <w:t> </w:t>
            </w:r>
          </w:p>
        </w:tc>
      </w:tr>
      <w:tr w:rsidR="00C93AFD" w:rsidRPr="00C93AFD" w14:paraId="5B6974E5" w14:textId="77777777" w:rsidTr="00C93AFD">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39FD8CD4" w14:textId="77777777" w:rsidR="00C93AFD" w:rsidRPr="00C93AFD" w:rsidRDefault="00C93AFD" w:rsidP="00C93AFD">
            <w:pPr>
              <w:pStyle w:val="Betarp"/>
              <w:rPr>
                <w:szCs w:val="24"/>
              </w:rPr>
            </w:pPr>
          </w:p>
        </w:tc>
        <w:tc>
          <w:tcPr>
            <w:tcW w:w="2780" w:type="dxa"/>
            <w:tcBorders>
              <w:top w:val="single" w:sz="4" w:space="0" w:color="auto"/>
              <w:left w:val="nil"/>
              <w:bottom w:val="nil"/>
              <w:right w:val="single" w:sz="4" w:space="0" w:color="auto"/>
            </w:tcBorders>
          </w:tcPr>
          <w:p w14:paraId="4F1069EC" w14:textId="77777777" w:rsidR="00C93AFD" w:rsidRPr="00C93AFD" w:rsidRDefault="00C93AFD" w:rsidP="00C93AFD">
            <w:pPr>
              <w:pStyle w:val="Betarp"/>
              <w:rPr>
                <w:i/>
                <w:iCs/>
                <w:szCs w:val="24"/>
              </w:rPr>
            </w:pPr>
          </w:p>
        </w:tc>
        <w:tc>
          <w:tcPr>
            <w:tcW w:w="1328" w:type="dxa"/>
            <w:tcBorders>
              <w:top w:val="single" w:sz="4" w:space="0" w:color="auto"/>
              <w:left w:val="nil"/>
              <w:bottom w:val="nil"/>
              <w:right w:val="single" w:sz="4" w:space="0" w:color="auto"/>
            </w:tcBorders>
          </w:tcPr>
          <w:p w14:paraId="43BC5275" w14:textId="77777777" w:rsidR="00C93AFD" w:rsidRPr="00C93AFD" w:rsidRDefault="00C93AFD" w:rsidP="00C93AFD">
            <w:pPr>
              <w:pStyle w:val="Betarp"/>
              <w:rPr>
                <w:szCs w:val="24"/>
              </w:rPr>
            </w:pPr>
          </w:p>
        </w:tc>
        <w:tc>
          <w:tcPr>
            <w:tcW w:w="1559" w:type="dxa"/>
            <w:tcBorders>
              <w:top w:val="single" w:sz="4" w:space="0" w:color="auto"/>
              <w:left w:val="single" w:sz="4" w:space="0" w:color="auto"/>
              <w:bottom w:val="nil"/>
              <w:right w:val="single" w:sz="4" w:space="0" w:color="auto"/>
            </w:tcBorders>
          </w:tcPr>
          <w:p w14:paraId="2AB43689" w14:textId="77777777" w:rsidR="00C93AFD" w:rsidRPr="00C93AFD" w:rsidRDefault="00C93AFD" w:rsidP="00C93AFD">
            <w:pPr>
              <w:pStyle w:val="Betarp"/>
              <w:rPr>
                <w:szCs w:val="24"/>
              </w:rPr>
            </w:pPr>
          </w:p>
        </w:tc>
        <w:tc>
          <w:tcPr>
            <w:tcW w:w="1560" w:type="dxa"/>
            <w:tcBorders>
              <w:top w:val="single" w:sz="4" w:space="0" w:color="auto"/>
              <w:left w:val="single" w:sz="4" w:space="0" w:color="auto"/>
              <w:bottom w:val="nil"/>
              <w:right w:val="nil"/>
            </w:tcBorders>
            <w:vAlign w:val="bottom"/>
          </w:tcPr>
          <w:p w14:paraId="5E9CEC0D" w14:textId="77777777" w:rsidR="00C93AFD" w:rsidRPr="00C93AFD" w:rsidRDefault="00C93AFD" w:rsidP="00C93AFD">
            <w:pPr>
              <w:pStyle w:val="Betarp"/>
              <w:rPr>
                <w:szCs w:val="24"/>
              </w:rPr>
            </w:pPr>
            <w:r w:rsidRPr="00C93AFD">
              <w:rPr>
                <w:szCs w:val="24"/>
              </w:rPr>
              <w:t> </w:t>
            </w:r>
          </w:p>
        </w:tc>
        <w:tc>
          <w:tcPr>
            <w:tcW w:w="1984" w:type="dxa"/>
            <w:tcBorders>
              <w:top w:val="single" w:sz="4" w:space="0" w:color="auto"/>
              <w:left w:val="single" w:sz="4" w:space="0" w:color="auto"/>
              <w:bottom w:val="nil"/>
              <w:right w:val="single" w:sz="8" w:space="0" w:color="auto"/>
            </w:tcBorders>
            <w:vAlign w:val="bottom"/>
          </w:tcPr>
          <w:p w14:paraId="45189719" w14:textId="77777777" w:rsidR="00C93AFD" w:rsidRPr="00C93AFD" w:rsidRDefault="00C93AFD" w:rsidP="00C93AFD">
            <w:pPr>
              <w:pStyle w:val="Betarp"/>
              <w:rPr>
                <w:szCs w:val="24"/>
              </w:rPr>
            </w:pPr>
            <w:r w:rsidRPr="00C93AFD">
              <w:rPr>
                <w:szCs w:val="24"/>
              </w:rPr>
              <w:t> </w:t>
            </w:r>
          </w:p>
        </w:tc>
      </w:tr>
      <w:tr w:rsidR="00C93AFD" w:rsidRPr="00EC0D99" w14:paraId="0369FA82" w14:textId="77777777" w:rsidTr="00C93AFD">
        <w:trPr>
          <w:trHeight w:val="240"/>
        </w:trPr>
        <w:tc>
          <w:tcPr>
            <w:tcW w:w="570" w:type="dxa"/>
            <w:tcBorders>
              <w:top w:val="single" w:sz="4" w:space="0" w:color="auto"/>
              <w:left w:val="single" w:sz="8" w:space="0" w:color="auto"/>
              <w:bottom w:val="single" w:sz="4" w:space="0" w:color="auto"/>
              <w:right w:val="single" w:sz="4" w:space="0" w:color="auto"/>
            </w:tcBorders>
          </w:tcPr>
          <w:p w14:paraId="77B654B9" w14:textId="77777777" w:rsidR="00C93AFD" w:rsidRPr="00EC0D99" w:rsidRDefault="00C93AFD" w:rsidP="00C93AFD">
            <w:pPr>
              <w:pStyle w:val="Betarp"/>
              <w:rPr>
                <w:szCs w:val="24"/>
              </w:rPr>
            </w:pPr>
            <w:r w:rsidRPr="00EC0D99">
              <w:rPr>
                <w:szCs w:val="24"/>
              </w:rPr>
              <w:t> </w:t>
            </w:r>
          </w:p>
        </w:tc>
        <w:tc>
          <w:tcPr>
            <w:tcW w:w="2780" w:type="dxa"/>
            <w:tcBorders>
              <w:top w:val="single" w:sz="4" w:space="0" w:color="auto"/>
              <w:left w:val="nil"/>
              <w:bottom w:val="single" w:sz="4" w:space="0" w:color="auto"/>
              <w:right w:val="single" w:sz="4" w:space="0" w:color="auto"/>
            </w:tcBorders>
          </w:tcPr>
          <w:p w14:paraId="28DD2DC0" w14:textId="77777777" w:rsidR="00C93AFD" w:rsidRPr="00EC0D99" w:rsidRDefault="00C93AFD" w:rsidP="00C93AFD">
            <w:pPr>
              <w:pStyle w:val="Betarp"/>
              <w:rPr>
                <w:szCs w:val="24"/>
              </w:rPr>
            </w:pPr>
            <w:r w:rsidRPr="00EC0D99">
              <w:rPr>
                <w:szCs w:val="24"/>
              </w:rPr>
              <w:t> </w:t>
            </w:r>
          </w:p>
        </w:tc>
        <w:tc>
          <w:tcPr>
            <w:tcW w:w="1328" w:type="dxa"/>
            <w:tcBorders>
              <w:top w:val="single" w:sz="4" w:space="0" w:color="auto"/>
              <w:left w:val="nil"/>
              <w:bottom w:val="single" w:sz="4" w:space="0" w:color="auto"/>
              <w:right w:val="single" w:sz="4" w:space="0" w:color="auto"/>
            </w:tcBorders>
          </w:tcPr>
          <w:p w14:paraId="4830F1FF" w14:textId="77777777" w:rsidR="00C93AFD" w:rsidRPr="00EC0D99" w:rsidRDefault="00C93AFD" w:rsidP="00C93AFD">
            <w:pPr>
              <w:pStyle w:val="Betarp"/>
              <w:rPr>
                <w:szCs w:val="24"/>
              </w:rPr>
            </w:pPr>
          </w:p>
        </w:tc>
        <w:tc>
          <w:tcPr>
            <w:tcW w:w="1559" w:type="dxa"/>
            <w:tcBorders>
              <w:top w:val="single" w:sz="4" w:space="0" w:color="auto"/>
              <w:left w:val="single" w:sz="4" w:space="0" w:color="auto"/>
              <w:bottom w:val="single" w:sz="4" w:space="0" w:color="auto"/>
              <w:right w:val="single" w:sz="4" w:space="0" w:color="auto"/>
            </w:tcBorders>
          </w:tcPr>
          <w:p w14:paraId="18C095E9" w14:textId="77777777" w:rsidR="00C93AFD" w:rsidRPr="00EC0D99" w:rsidRDefault="00C93AFD" w:rsidP="00C93AFD">
            <w:pPr>
              <w:pStyle w:val="Betarp"/>
              <w:rPr>
                <w:szCs w:val="24"/>
              </w:rPr>
            </w:pPr>
          </w:p>
        </w:tc>
        <w:tc>
          <w:tcPr>
            <w:tcW w:w="1560" w:type="dxa"/>
            <w:tcBorders>
              <w:top w:val="single" w:sz="4" w:space="0" w:color="auto"/>
              <w:left w:val="single" w:sz="4" w:space="0" w:color="auto"/>
              <w:bottom w:val="single" w:sz="4" w:space="0" w:color="auto"/>
              <w:right w:val="single" w:sz="8" w:space="0" w:color="auto"/>
            </w:tcBorders>
            <w:vAlign w:val="bottom"/>
          </w:tcPr>
          <w:p w14:paraId="2F43D00E" w14:textId="77777777" w:rsidR="00C93AFD" w:rsidRPr="00EC0D99" w:rsidRDefault="00C93AFD" w:rsidP="00C93AFD">
            <w:pPr>
              <w:pStyle w:val="Betarp"/>
              <w:rPr>
                <w:szCs w:val="24"/>
              </w:rPr>
            </w:pPr>
            <w:r w:rsidRPr="00EC0D99">
              <w:rPr>
                <w:szCs w:val="24"/>
              </w:rPr>
              <w:t> </w:t>
            </w:r>
          </w:p>
        </w:tc>
        <w:tc>
          <w:tcPr>
            <w:tcW w:w="1984" w:type="dxa"/>
            <w:tcBorders>
              <w:top w:val="single" w:sz="4" w:space="0" w:color="auto"/>
              <w:left w:val="nil"/>
              <w:bottom w:val="single" w:sz="4" w:space="0" w:color="auto"/>
              <w:right w:val="single" w:sz="8" w:space="0" w:color="auto"/>
            </w:tcBorders>
            <w:vAlign w:val="bottom"/>
          </w:tcPr>
          <w:p w14:paraId="57917CB4" w14:textId="77777777" w:rsidR="00C93AFD" w:rsidRPr="00EC0D99" w:rsidRDefault="00C93AFD" w:rsidP="00C93AFD">
            <w:pPr>
              <w:pStyle w:val="Betarp"/>
              <w:rPr>
                <w:szCs w:val="24"/>
              </w:rPr>
            </w:pPr>
            <w:r w:rsidRPr="00EC0D99">
              <w:rPr>
                <w:szCs w:val="24"/>
              </w:rPr>
              <w:t> </w:t>
            </w:r>
          </w:p>
        </w:tc>
      </w:tr>
      <w:tr w:rsidR="00C93AFD" w:rsidRPr="00EC0D99" w14:paraId="18525213" w14:textId="77777777" w:rsidTr="00C93AFD">
        <w:trPr>
          <w:trHeight w:val="240"/>
        </w:trPr>
        <w:tc>
          <w:tcPr>
            <w:tcW w:w="570" w:type="dxa"/>
            <w:tcBorders>
              <w:top w:val="nil"/>
              <w:left w:val="single" w:sz="8" w:space="0" w:color="auto"/>
              <w:bottom w:val="single" w:sz="4" w:space="0" w:color="auto"/>
              <w:right w:val="single" w:sz="4" w:space="0" w:color="auto"/>
            </w:tcBorders>
          </w:tcPr>
          <w:p w14:paraId="13BBFD09" w14:textId="77777777" w:rsidR="00C93AFD" w:rsidRPr="00EC0D99" w:rsidRDefault="00C93AFD" w:rsidP="00C93AFD">
            <w:pPr>
              <w:pStyle w:val="Betarp"/>
              <w:rPr>
                <w:szCs w:val="24"/>
              </w:rPr>
            </w:pPr>
            <w:r w:rsidRPr="00EC0D99">
              <w:rPr>
                <w:szCs w:val="24"/>
              </w:rPr>
              <w:t> </w:t>
            </w:r>
          </w:p>
        </w:tc>
        <w:tc>
          <w:tcPr>
            <w:tcW w:w="2780" w:type="dxa"/>
            <w:tcBorders>
              <w:top w:val="nil"/>
              <w:left w:val="nil"/>
              <w:bottom w:val="single" w:sz="4" w:space="0" w:color="auto"/>
              <w:right w:val="single" w:sz="4" w:space="0" w:color="auto"/>
            </w:tcBorders>
          </w:tcPr>
          <w:p w14:paraId="2DE6F167" w14:textId="77777777" w:rsidR="00C93AFD" w:rsidRPr="00EC0D99" w:rsidRDefault="00C93AFD" w:rsidP="00C93AFD">
            <w:pPr>
              <w:pStyle w:val="Betarp"/>
              <w:rPr>
                <w:szCs w:val="24"/>
              </w:rPr>
            </w:pPr>
            <w:r w:rsidRPr="00EC0D99">
              <w:rPr>
                <w:szCs w:val="24"/>
              </w:rPr>
              <w:t> </w:t>
            </w:r>
          </w:p>
        </w:tc>
        <w:tc>
          <w:tcPr>
            <w:tcW w:w="1328" w:type="dxa"/>
            <w:tcBorders>
              <w:top w:val="nil"/>
              <w:left w:val="nil"/>
              <w:bottom w:val="single" w:sz="4" w:space="0" w:color="auto"/>
              <w:right w:val="single" w:sz="4" w:space="0" w:color="auto"/>
            </w:tcBorders>
          </w:tcPr>
          <w:p w14:paraId="0FC7B990" w14:textId="77777777" w:rsidR="00C93AFD" w:rsidRPr="00EC0D99" w:rsidRDefault="00C93AFD" w:rsidP="00C93AFD">
            <w:pPr>
              <w:pStyle w:val="Betarp"/>
              <w:rPr>
                <w:szCs w:val="24"/>
              </w:rPr>
            </w:pPr>
          </w:p>
        </w:tc>
        <w:tc>
          <w:tcPr>
            <w:tcW w:w="1559" w:type="dxa"/>
            <w:tcBorders>
              <w:top w:val="nil"/>
              <w:left w:val="single" w:sz="4" w:space="0" w:color="auto"/>
              <w:bottom w:val="single" w:sz="4" w:space="0" w:color="auto"/>
              <w:right w:val="single" w:sz="4" w:space="0" w:color="auto"/>
            </w:tcBorders>
          </w:tcPr>
          <w:p w14:paraId="7C26852D" w14:textId="77777777" w:rsidR="00C93AFD" w:rsidRPr="00EC0D99" w:rsidRDefault="00C93AFD" w:rsidP="00C93AFD">
            <w:pPr>
              <w:pStyle w:val="Betarp"/>
              <w:rPr>
                <w:szCs w:val="24"/>
              </w:rPr>
            </w:pPr>
          </w:p>
        </w:tc>
        <w:tc>
          <w:tcPr>
            <w:tcW w:w="1560" w:type="dxa"/>
            <w:tcBorders>
              <w:top w:val="nil"/>
              <w:left w:val="single" w:sz="4" w:space="0" w:color="auto"/>
              <w:bottom w:val="single" w:sz="4" w:space="0" w:color="auto"/>
              <w:right w:val="single" w:sz="8" w:space="0" w:color="auto"/>
            </w:tcBorders>
            <w:vAlign w:val="bottom"/>
          </w:tcPr>
          <w:p w14:paraId="6CD01491" w14:textId="77777777" w:rsidR="00C93AFD" w:rsidRPr="00EC0D99" w:rsidRDefault="00C93AFD" w:rsidP="00C93AFD">
            <w:pPr>
              <w:pStyle w:val="Betarp"/>
              <w:rPr>
                <w:szCs w:val="24"/>
              </w:rPr>
            </w:pPr>
            <w:r w:rsidRPr="00EC0D99">
              <w:rPr>
                <w:szCs w:val="24"/>
              </w:rPr>
              <w:t> </w:t>
            </w:r>
          </w:p>
        </w:tc>
        <w:tc>
          <w:tcPr>
            <w:tcW w:w="1984" w:type="dxa"/>
            <w:tcBorders>
              <w:top w:val="nil"/>
              <w:left w:val="nil"/>
              <w:bottom w:val="single" w:sz="4" w:space="0" w:color="auto"/>
              <w:right w:val="single" w:sz="8" w:space="0" w:color="auto"/>
            </w:tcBorders>
            <w:vAlign w:val="bottom"/>
          </w:tcPr>
          <w:p w14:paraId="05B1FD62" w14:textId="77777777" w:rsidR="00C93AFD" w:rsidRPr="00EC0D99" w:rsidRDefault="00C93AFD" w:rsidP="00C93AFD">
            <w:pPr>
              <w:pStyle w:val="Betarp"/>
              <w:rPr>
                <w:szCs w:val="24"/>
              </w:rPr>
            </w:pPr>
            <w:r w:rsidRPr="00EC0D99">
              <w:rPr>
                <w:szCs w:val="24"/>
              </w:rPr>
              <w:t> </w:t>
            </w:r>
          </w:p>
        </w:tc>
      </w:tr>
      <w:tr w:rsidR="00C93AFD" w:rsidRPr="00EC0D99" w14:paraId="7110A0E4" w14:textId="77777777" w:rsidTr="00C93AFD">
        <w:trPr>
          <w:trHeight w:val="240"/>
        </w:trPr>
        <w:tc>
          <w:tcPr>
            <w:tcW w:w="570" w:type="dxa"/>
            <w:tcBorders>
              <w:top w:val="nil"/>
              <w:left w:val="single" w:sz="8" w:space="0" w:color="auto"/>
              <w:bottom w:val="single" w:sz="4" w:space="0" w:color="auto"/>
              <w:right w:val="single" w:sz="4" w:space="0" w:color="auto"/>
            </w:tcBorders>
          </w:tcPr>
          <w:p w14:paraId="29236298" w14:textId="77777777" w:rsidR="00C93AFD" w:rsidRPr="00EC0D99" w:rsidRDefault="00C93AFD" w:rsidP="00C93AFD">
            <w:pPr>
              <w:pStyle w:val="Betarp"/>
              <w:rPr>
                <w:szCs w:val="24"/>
              </w:rPr>
            </w:pPr>
            <w:r w:rsidRPr="00EC0D99">
              <w:rPr>
                <w:szCs w:val="24"/>
              </w:rPr>
              <w:t> </w:t>
            </w:r>
          </w:p>
        </w:tc>
        <w:tc>
          <w:tcPr>
            <w:tcW w:w="2780" w:type="dxa"/>
            <w:tcBorders>
              <w:top w:val="nil"/>
              <w:left w:val="nil"/>
              <w:bottom w:val="single" w:sz="4" w:space="0" w:color="auto"/>
              <w:right w:val="single" w:sz="4" w:space="0" w:color="auto"/>
            </w:tcBorders>
          </w:tcPr>
          <w:p w14:paraId="4D8A23D4" w14:textId="77777777" w:rsidR="00C93AFD" w:rsidRPr="00EC0D99" w:rsidRDefault="00C93AFD" w:rsidP="00C93AFD">
            <w:pPr>
              <w:pStyle w:val="Betarp"/>
              <w:rPr>
                <w:szCs w:val="24"/>
              </w:rPr>
            </w:pPr>
            <w:r w:rsidRPr="00EC0D99">
              <w:rPr>
                <w:szCs w:val="24"/>
              </w:rPr>
              <w:t> </w:t>
            </w:r>
          </w:p>
        </w:tc>
        <w:tc>
          <w:tcPr>
            <w:tcW w:w="1328" w:type="dxa"/>
            <w:tcBorders>
              <w:top w:val="nil"/>
              <w:left w:val="nil"/>
              <w:bottom w:val="single" w:sz="4" w:space="0" w:color="auto"/>
              <w:right w:val="single" w:sz="4" w:space="0" w:color="auto"/>
            </w:tcBorders>
          </w:tcPr>
          <w:p w14:paraId="478D6836" w14:textId="77777777" w:rsidR="00C93AFD" w:rsidRPr="00EC0D99" w:rsidRDefault="00C93AFD" w:rsidP="00C93AFD">
            <w:pPr>
              <w:pStyle w:val="Betarp"/>
              <w:rPr>
                <w:szCs w:val="24"/>
              </w:rPr>
            </w:pPr>
          </w:p>
        </w:tc>
        <w:tc>
          <w:tcPr>
            <w:tcW w:w="1559" w:type="dxa"/>
            <w:tcBorders>
              <w:top w:val="nil"/>
              <w:left w:val="single" w:sz="4" w:space="0" w:color="auto"/>
              <w:bottom w:val="single" w:sz="4" w:space="0" w:color="auto"/>
              <w:right w:val="single" w:sz="4" w:space="0" w:color="auto"/>
            </w:tcBorders>
          </w:tcPr>
          <w:p w14:paraId="16E3C48C" w14:textId="77777777" w:rsidR="00C93AFD" w:rsidRPr="00EC0D99" w:rsidRDefault="00C93AFD" w:rsidP="00C93AFD">
            <w:pPr>
              <w:pStyle w:val="Betarp"/>
              <w:rPr>
                <w:szCs w:val="24"/>
              </w:rPr>
            </w:pPr>
          </w:p>
        </w:tc>
        <w:tc>
          <w:tcPr>
            <w:tcW w:w="1560" w:type="dxa"/>
            <w:tcBorders>
              <w:top w:val="nil"/>
              <w:left w:val="single" w:sz="4" w:space="0" w:color="auto"/>
              <w:bottom w:val="single" w:sz="4" w:space="0" w:color="auto"/>
              <w:right w:val="single" w:sz="8" w:space="0" w:color="auto"/>
            </w:tcBorders>
            <w:vAlign w:val="bottom"/>
          </w:tcPr>
          <w:p w14:paraId="3AF7FC09" w14:textId="77777777" w:rsidR="00C93AFD" w:rsidRPr="00EC0D99" w:rsidRDefault="00C93AFD" w:rsidP="00C93AFD">
            <w:pPr>
              <w:pStyle w:val="Betarp"/>
              <w:rPr>
                <w:szCs w:val="24"/>
              </w:rPr>
            </w:pPr>
            <w:r w:rsidRPr="00EC0D99">
              <w:rPr>
                <w:szCs w:val="24"/>
              </w:rPr>
              <w:t> </w:t>
            </w:r>
          </w:p>
        </w:tc>
        <w:tc>
          <w:tcPr>
            <w:tcW w:w="1984" w:type="dxa"/>
            <w:tcBorders>
              <w:top w:val="nil"/>
              <w:left w:val="nil"/>
              <w:bottom w:val="single" w:sz="4" w:space="0" w:color="auto"/>
              <w:right w:val="single" w:sz="8" w:space="0" w:color="auto"/>
            </w:tcBorders>
            <w:vAlign w:val="bottom"/>
          </w:tcPr>
          <w:p w14:paraId="568CC28E" w14:textId="77777777" w:rsidR="00C93AFD" w:rsidRPr="00EC0D99" w:rsidRDefault="00C93AFD" w:rsidP="00C93AFD">
            <w:pPr>
              <w:pStyle w:val="Betarp"/>
              <w:rPr>
                <w:szCs w:val="24"/>
              </w:rPr>
            </w:pPr>
            <w:r w:rsidRPr="00EC0D99">
              <w:rPr>
                <w:szCs w:val="24"/>
              </w:rPr>
              <w:t> </w:t>
            </w:r>
          </w:p>
        </w:tc>
      </w:tr>
    </w:tbl>
    <w:p w14:paraId="25F94CD5" w14:textId="77777777" w:rsidR="00C93AFD" w:rsidRPr="00EC0D99" w:rsidRDefault="00C93AFD" w:rsidP="00C93AFD">
      <w:pPr>
        <w:pStyle w:val="Stilius3"/>
        <w:rPr>
          <w:sz w:val="24"/>
          <w:lang w:eastAsia="lt-LT"/>
        </w:rPr>
      </w:pPr>
    </w:p>
    <w:p w14:paraId="6805408C" w14:textId="77777777" w:rsidR="00C93AFD" w:rsidRDefault="00C93AFD" w:rsidP="00C93AFD">
      <w:pPr>
        <w:pStyle w:val="Stilius3"/>
        <w:spacing w:before="0"/>
        <w:rPr>
          <w:sz w:val="24"/>
          <w:lang w:eastAsia="lt-LT"/>
        </w:rPr>
      </w:pPr>
      <w:r>
        <w:rPr>
          <w:sz w:val="24"/>
          <w:lang w:eastAsia="lt-LT"/>
        </w:rPr>
        <w:t>Perdavė</w:t>
      </w:r>
    </w:p>
    <w:p w14:paraId="2C8A2B67" w14:textId="77777777" w:rsidR="00C93AFD" w:rsidRDefault="00C93AFD" w:rsidP="00C93AFD">
      <w:pPr>
        <w:pStyle w:val="Stilius3"/>
        <w:spacing w:before="0"/>
        <w:rPr>
          <w:sz w:val="24"/>
          <w:lang w:eastAsia="lt-LT"/>
        </w:rPr>
      </w:pPr>
      <w:r>
        <w:rPr>
          <w:sz w:val="24"/>
          <w:lang w:eastAsia="lt-LT"/>
        </w:rPr>
        <w:t>(Pareigų pavadinimas)</w:t>
      </w:r>
      <w:r>
        <w:rPr>
          <w:sz w:val="24"/>
          <w:lang w:eastAsia="lt-LT"/>
        </w:rPr>
        <w:tab/>
      </w:r>
      <w:r>
        <w:rPr>
          <w:sz w:val="24"/>
          <w:lang w:eastAsia="lt-LT"/>
        </w:rPr>
        <w:tab/>
      </w:r>
      <w:r>
        <w:rPr>
          <w:sz w:val="24"/>
          <w:lang w:eastAsia="lt-LT"/>
        </w:rPr>
        <w:tab/>
        <w:t>(Parašas)</w:t>
      </w:r>
      <w:r>
        <w:rPr>
          <w:sz w:val="24"/>
          <w:lang w:eastAsia="lt-LT"/>
        </w:rPr>
        <w:tab/>
      </w:r>
      <w:r>
        <w:rPr>
          <w:sz w:val="24"/>
          <w:lang w:eastAsia="lt-LT"/>
        </w:rPr>
        <w:tab/>
      </w:r>
      <w:r>
        <w:rPr>
          <w:sz w:val="24"/>
          <w:lang w:eastAsia="lt-LT"/>
        </w:rPr>
        <w:tab/>
        <w:t>(Vardas ir pavardė)</w:t>
      </w:r>
    </w:p>
    <w:p w14:paraId="4BAFE183" w14:textId="77777777" w:rsidR="00C93AFD" w:rsidRDefault="00C93AFD" w:rsidP="00C93AFD">
      <w:pPr>
        <w:pStyle w:val="Stilius3"/>
        <w:rPr>
          <w:sz w:val="24"/>
          <w:lang w:eastAsia="lt-LT"/>
        </w:rPr>
      </w:pPr>
    </w:p>
    <w:p w14:paraId="356B494A" w14:textId="77777777" w:rsidR="00C93AFD" w:rsidRDefault="00C93AFD" w:rsidP="00C93AFD">
      <w:pPr>
        <w:pStyle w:val="Stilius3"/>
        <w:rPr>
          <w:sz w:val="24"/>
          <w:lang w:eastAsia="lt-LT"/>
        </w:rPr>
      </w:pPr>
    </w:p>
    <w:p w14:paraId="6FE76888" w14:textId="77777777" w:rsidR="00C93AFD" w:rsidRDefault="00C93AFD" w:rsidP="00C93AFD">
      <w:pPr>
        <w:pStyle w:val="Stilius3"/>
        <w:spacing w:before="0"/>
        <w:rPr>
          <w:sz w:val="24"/>
          <w:lang w:eastAsia="lt-LT"/>
        </w:rPr>
      </w:pPr>
      <w:r>
        <w:rPr>
          <w:sz w:val="24"/>
          <w:lang w:eastAsia="lt-LT"/>
        </w:rPr>
        <w:t>Priėmė</w:t>
      </w:r>
    </w:p>
    <w:p w14:paraId="1BA222A5" w14:textId="77777777" w:rsidR="00C93AFD" w:rsidRPr="00EC0D99" w:rsidRDefault="00C93AFD" w:rsidP="00C93AFD">
      <w:pPr>
        <w:pStyle w:val="Stilius3"/>
        <w:spacing w:before="0"/>
        <w:rPr>
          <w:sz w:val="24"/>
        </w:rPr>
      </w:pPr>
      <w:r>
        <w:rPr>
          <w:sz w:val="24"/>
          <w:lang w:eastAsia="lt-LT"/>
        </w:rPr>
        <w:t>(Pareigų pavadinimas)</w:t>
      </w:r>
      <w:r>
        <w:rPr>
          <w:sz w:val="24"/>
          <w:lang w:eastAsia="lt-LT"/>
        </w:rPr>
        <w:tab/>
      </w:r>
      <w:r>
        <w:rPr>
          <w:sz w:val="24"/>
          <w:lang w:eastAsia="lt-LT"/>
        </w:rPr>
        <w:tab/>
      </w:r>
      <w:r>
        <w:rPr>
          <w:sz w:val="24"/>
          <w:lang w:eastAsia="lt-LT"/>
        </w:rPr>
        <w:tab/>
        <w:t>(Parašas)</w:t>
      </w:r>
      <w:r>
        <w:rPr>
          <w:sz w:val="24"/>
          <w:lang w:eastAsia="lt-LT"/>
        </w:rPr>
        <w:tab/>
      </w:r>
      <w:r>
        <w:rPr>
          <w:sz w:val="24"/>
          <w:lang w:eastAsia="lt-LT"/>
        </w:rPr>
        <w:tab/>
      </w:r>
      <w:r>
        <w:rPr>
          <w:sz w:val="24"/>
          <w:lang w:eastAsia="lt-LT"/>
        </w:rPr>
        <w:tab/>
        <w:t>(</w:t>
      </w:r>
      <w:proofErr w:type="spellStart"/>
      <w:r>
        <w:rPr>
          <w:sz w:val="24"/>
          <w:lang w:eastAsia="lt-LT"/>
        </w:rPr>
        <w:t>Varda</w:t>
      </w:r>
      <w:proofErr w:type="spellEnd"/>
      <w:r>
        <w:rPr>
          <w:sz w:val="24"/>
          <w:lang w:eastAsia="lt-LT"/>
        </w:rPr>
        <w:t xml:space="preserve"> sir pavardė)</w:t>
      </w:r>
    </w:p>
    <w:p w14:paraId="3CA37A21" w14:textId="77777777" w:rsidR="008A3111" w:rsidRDefault="008A3111" w:rsidP="008A3111">
      <w:pPr>
        <w:tabs>
          <w:tab w:val="left" w:pos="7750"/>
        </w:tabs>
        <w:rPr>
          <w:color w:val="000000"/>
          <w:sz w:val="20"/>
          <w:lang w:eastAsia="lt-LT"/>
        </w:rPr>
      </w:pPr>
      <w:r>
        <w:rPr>
          <w:color w:val="000000"/>
          <w:sz w:val="20"/>
          <w:lang w:eastAsia="lt-LT"/>
        </w:rPr>
        <w:tab/>
      </w:r>
    </w:p>
    <w:p w14:paraId="512D19C7" w14:textId="77777777" w:rsidR="003A44C8" w:rsidRDefault="003A44C8" w:rsidP="008A3111">
      <w:pPr>
        <w:widowControl w:val="0"/>
        <w:tabs>
          <w:tab w:val="left" w:pos="5245"/>
          <w:tab w:val="left" w:pos="5387"/>
          <w:tab w:val="left" w:pos="9640"/>
        </w:tabs>
        <w:ind w:left="5184" w:hanging="81"/>
        <w:jc w:val="both"/>
        <w:rPr>
          <w:lang w:eastAsia="lt-LT"/>
        </w:rPr>
      </w:pPr>
    </w:p>
    <w:p w14:paraId="4A42D1C4" w14:textId="77777777" w:rsidR="003A44C8" w:rsidRDefault="003A44C8" w:rsidP="008A3111">
      <w:pPr>
        <w:widowControl w:val="0"/>
        <w:tabs>
          <w:tab w:val="left" w:pos="9640"/>
        </w:tabs>
        <w:ind w:left="5184" w:hanging="81"/>
        <w:jc w:val="both"/>
        <w:rPr>
          <w:lang w:eastAsia="lt-LT"/>
        </w:rPr>
      </w:pPr>
    </w:p>
    <w:p w14:paraId="6274738F" w14:textId="77777777" w:rsidR="008A3111" w:rsidRDefault="008A3111" w:rsidP="008A3111">
      <w:pPr>
        <w:widowControl w:val="0"/>
        <w:tabs>
          <w:tab w:val="left" w:pos="9640"/>
        </w:tabs>
        <w:ind w:left="5184" w:hanging="81"/>
        <w:jc w:val="both"/>
        <w:rPr>
          <w:lang w:eastAsia="lt-LT"/>
        </w:rPr>
      </w:pPr>
    </w:p>
    <w:p w14:paraId="2882156C" w14:textId="77777777" w:rsidR="008A3111" w:rsidRDefault="008A3111" w:rsidP="008A3111">
      <w:pPr>
        <w:widowControl w:val="0"/>
        <w:tabs>
          <w:tab w:val="left" w:pos="9640"/>
        </w:tabs>
        <w:ind w:left="5184" w:hanging="81"/>
        <w:jc w:val="both"/>
        <w:rPr>
          <w:lang w:eastAsia="lt-LT"/>
        </w:rPr>
      </w:pPr>
    </w:p>
    <w:p w14:paraId="217C9193" w14:textId="77777777" w:rsidR="008A3111" w:rsidRDefault="008A3111" w:rsidP="008A3111">
      <w:pPr>
        <w:widowControl w:val="0"/>
        <w:tabs>
          <w:tab w:val="left" w:pos="9640"/>
        </w:tabs>
        <w:ind w:left="5184" w:hanging="81"/>
        <w:jc w:val="both"/>
        <w:rPr>
          <w:lang w:eastAsia="lt-LT"/>
        </w:rPr>
      </w:pPr>
    </w:p>
    <w:p w14:paraId="42E976DD" w14:textId="77777777" w:rsidR="008A3111" w:rsidRDefault="008A3111" w:rsidP="008A3111">
      <w:pPr>
        <w:widowControl w:val="0"/>
        <w:tabs>
          <w:tab w:val="left" w:pos="9640"/>
        </w:tabs>
        <w:ind w:left="5184" w:hanging="81"/>
        <w:jc w:val="both"/>
        <w:rPr>
          <w:lang w:eastAsia="lt-LT"/>
        </w:rPr>
      </w:pPr>
    </w:p>
    <w:p w14:paraId="1181DA8C" w14:textId="77777777" w:rsidR="008A3111" w:rsidRDefault="008A3111" w:rsidP="008A3111">
      <w:pPr>
        <w:widowControl w:val="0"/>
        <w:tabs>
          <w:tab w:val="left" w:pos="9640"/>
        </w:tabs>
        <w:ind w:left="5184" w:hanging="81"/>
        <w:jc w:val="both"/>
        <w:rPr>
          <w:lang w:eastAsia="lt-LT"/>
        </w:rPr>
      </w:pPr>
    </w:p>
    <w:p w14:paraId="3DA9F3AB" w14:textId="77777777" w:rsidR="008A3111" w:rsidRDefault="008A3111" w:rsidP="008A3111">
      <w:pPr>
        <w:widowControl w:val="0"/>
        <w:tabs>
          <w:tab w:val="left" w:pos="9640"/>
        </w:tabs>
        <w:ind w:left="5184" w:hanging="81"/>
        <w:jc w:val="both"/>
        <w:rPr>
          <w:lang w:eastAsia="lt-LT"/>
        </w:rPr>
      </w:pPr>
    </w:p>
    <w:p w14:paraId="3BF5B38C" w14:textId="77777777" w:rsidR="008A3111" w:rsidRDefault="008A3111" w:rsidP="008A3111">
      <w:pPr>
        <w:widowControl w:val="0"/>
        <w:tabs>
          <w:tab w:val="left" w:pos="9640"/>
        </w:tabs>
        <w:ind w:left="5184" w:hanging="81"/>
        <w:jc w:val="both"/>
        <w:rPr>
          <w:lang w:eastAsia="lt-LT"/>
        </w:rPr>
      </w:pPr>
    </w:p>
    <w:p w14:paraId="5BF5E630" w14:textId="77777777" w:rsidR="008A3111" w:rsidRDefault="008A3111" w:rsidP="008A3111">
      <w:pPr>
        <w:widowControl w:val="0"/>
        <w:tabs>
          <w:tab w:val="left" w:pos="9640"/>
        </w:tabs>
        <w:ind w:left="5184" w:hanging="81"/>
        <w:jc w:val="both"/>
        <w:rPr>
          <w:lang w:eastAsia="lt-LT"/>
        </w:rPr>
      </w:pPr>
    </w:p>
    <w:p w14:paraId="433EE738" w14:textId="7BA20E91" w:rsidR="002A708A" w:rsidRDefault="002A708A" w:rsidP="00952E19">
      <w:pPr>
        <w:widowControl w:val="0"/>
        <w:tabs>
          <w:tab w:val="left" w:pos="9640"/>
        </w:tabs>
        <w:rPr>
          <w:lang w:eastAsia="lt-LT"/>
        </w:rPr>
      </w:pPr>
    </w:p>
    <w:p w14:paraId="2EFC211A" w14:textId="77777777" w:rsidR="002A708A" w:rsidRDefault="002A708A" w:rsidP="00B260A0">
      <w:pPr>
        <w:widowControl w:val="0"/>
        <w:tabs>
          <w:tab w:val="left" w:pos="9640"/>
        </w:tabs>
        <w:ind w:left="4962" w:hanging="81"/>
        <w:rPr>
          <w:lang w:eastAsia="lt-LT"/>
        </w:rPr>
      </w:pPr>
    </w:p>
    <w:p w14:paraId="10B25289" w14:textId="77777777" w:rsidR="002A708A" w:rsidRDefault="002A708A" w:rsidP="00B260A0">
      <w:pPr>
        <w:widowControl w:val="0"/>
        <w:tabs>
          <w:tab w:val="left" w:pos="9640"/>
        </w:tabs>
        <w:ind w:left="4962" w:hanging="81"/>
        <w:rPr>
          <w:lang w:eastAsia="lt-LT"/>
        </w:rPr>
      </w:pPr>
    </w:p>
    <w:p w14:paraId="7E12E3F6" w14:textId="198EA73B" w:rsidR="004E0615" w:rsidRPr="000F2C7F" w:rsidRDefault="004E0615" w:rsidP="00B260A0">
      <w:pPr>
        <w:widowControl w:val="0"/>
        <w:tabs>
          <w:tab w:val="left" w:pos="9640"/>
        </w:tabs>
        <w:ind w:left="4962" w:hanging="81"/>
        <w:rPr>
          <w:highlight w:val="yellow"/>
          <w:lang w:eastAsia="lt-LT"/>
        </w:rPr>
      </w:pPr>
      <w:r w:rsidRPr="00EB1ABB">
        <w:rPr>
          <w:lang w:eastAsia="lt-LT"/>
        </w:rPr>
        <w:t>Viešojo pirkimo „</w:t>
      </w:r>
      <w:r w:rsidR="00B260A0" w:rsidRPr="00B260A0">
        <w:rPr>
          <w:lang w:eastAsia="ar-SA"/>
        </w:rPr>
        <w:t>Vietinės reikšmės viešųjų kelių ir gatvių profiliavimo darbai Saldutiškio seniūnijoje</w:t>
      </w:r>
      <w:r w:rsidR="00A015B6">
        <w:rPr>
          <w:lang w:eastAsia="lt-LT"/>
        </w:rPr>
        <w:t>“</w:t>
      </w:r>
      <w:r w:rsidRPr="00EB1ABB">
        <w:rPr>
          <w:lang w:eastAsia="lt-LT"/>
        </w:rPr>
        <w:t xml:space="preserve"> </w:t>
      </w:r>
      <w:r w:rsidR="00DF74E3">
        <w:rPr>
          <w:lang w:eastAsia="lt-LT"/>
        </w:rPr>
        <w:t xml:space="preserve">pirkimo </w:t>
      </w:r>
      <w:r w:rsidRPr="00EB1ABB">
        <w:rPr>
          <w:lang w:eastAsia="lt-LT"/>
        </w:rPr>
        <w:t xml:space="preserve">dokumentų </w:t>
      </w:r>
      <w:r w:rsidRPr="00EB1ABB">
        <w:rPr>
          <w:b/>
          <w:lang w:eastAsia="lt-LT"/>
        </w:rPr>
        <w:t xml:space="preserve"> priedas</w:t>
      </w:r>
      <w:r w:rsidR="007678FC">
        <w:rPr>
          <w:b/>
          <w:lang w:eastAsia="lt-LT"/>
        </w:rPr>
        <w:t xml:space="preserve"> Nr. 3</w:t>
      </w:r>
    </w:p>
    <w:p w14:paraId="05392D3F" w14:textId="5EEE7BDE" w:rsidR="0067125A" w:rsidRPr="000F2C7F" w:rsidRDefault="0067125A" w:rsidP="0067125A">
      <w:pPr>
        <w:suppressAutoHyphens w:val="0"/>
        <w:autoSpaceDN/>
        <w:spacing w:line="276" w:lineRule="auto"/>
        <w:jc w:val="right"/>
        <w:textAlignment w:val="auto"/>
        <w:rPr>
          <w:highlight w:val="yellow"/>
          <w:lang w:eastAsia="lt-LT"/>
        </w:rPr>
      </w:pPr>
    </w:p>
    <w:p w14:paraId="7D8981B5" w14:textId="77777777" w:rsidR="0067125A" w:rsidRPr="000F2C7F" w:rsidRDefault="0067125A" w:rsidP="0067125A">
      <w:pPr>
        <w:suppressAutoHyphens w:val="0"/>
        <w:autoSpaceDE w:val="0"/>
        <w:autoSpaceDN/>
        <w:ind w:right="98"/>
        <w:jc w:val="right"/>
        <w:textAlignment w:val="auto"/>
        <w:rPr>
          <w:b/>
          <w:caps/>
          <w:highlight w:val="yellow"/>
          <w:lang w:eastAsia="lt-LT"/>
        </w:rPr>
      </w:pPr>
    </w:p>
    <w:bookmarkEnd w:id="18"/>
    <w:p w14:paraId="1F41F9F4" w14:textId="77777777" w:rsidR="0067125A" w:rsidRPr="000F2C7F" w:rsidRDefault="0067125A" w:rsidP="0067125A">
      <w:pPr>
        <w:tabs>
          <w:tab w:val="right" w:leader="underscore" w:pos="8505"/>
        </w:tabs>
        <w:suppressAutoHyphens w:val="0"/>
        <w:autoSpaceDN/>
        <w:jc w:val="center"/>
        <w:textAlignment w:val="auto"/>
        <w:rPr>
          <w:b/>
          <w:caps/>
          <w:highlight w:val="yellow"/>
          <w:lang w:eastAsia="lt-LT"/>
        </w:rPr>
      </w:pPr>
    </w:p>
    <w:p w14:paraId="411EBDE9" w14:textId="1D0519BC" w:rsidR="0067125A" w:rsidRPr="00EB1ABB" w:rsidRDefault="0067125A" w:rsidP="0067125A">
      <w:pPr>
        <w:jc w:val="center"/>
        <w:rPr>
          <w:b/>
        </w:rPr>
      </w:pPr>
      <w:r w:rsidRPr="00EB1ABB">
        <w:rPr>
          <w:b/>
        </w:rPr>
        <w:t>PASIŪLYMAS MAŽOS VERTĖS PIRKIMUI SKELBIAMOS APKLAUSOS BŪDU</w:t>
      </w:r>
    </w:p>
    <w:p w14:paraId="53687D4B" w14:textId="6DF97539" w:rsidR="0067125A" w:rsidRPr="0067125A" w:rsidRDefault="0067125A" w:rsidP="0067125A">
      <w:pPr>
        <w:jc w:val="center"/>
        <w:rPr>
          <w:rFonts w:eastAsia="Arial"/>
          <w:b/>
          <w:lang w:eastAsia="ar-SA"/>
        </w:rPr>
      </w:pPr>
      <w:r w:rsidRPr="00EB1ABB">
        <w:rPr>
          <w:b/>
        </w:rPr>
        <w:t>„</w:t>
      </w:r>
      <w:r w:rsidR="00B260A0" w:rsidRPr="00B260A0">
        <w:rPr>
          <w:b/>
          <w:lang w:eastAsia="ar-SA"/>
        </w:rPr>
        <w:t>VIETINĖS REIKŠMĖS VIEŠŲJŲ KELIŲ IR GATVIŲ PROFILIAVIMO DARBAI SALDUTIŠKIO SENIŪNIJOJE</w:t>
      </w:r>
      <w:r w:rsidR="004E0615" w:rsidRPr="00EB1ABB">
        <w:rPr>
          <w:b/>
          <w:lang w:eastAsia="lt-LT"/>
        </w:rPr>
        <w:t>“</w:t>
      </w:r>
    </w:p>
    <w:p w14:paraId="6A9B846E" w14:textId="77777777" w:rsidR="0067125A" w:rsidRPr="0067125A" w:rsidRDefault="0067125A" w:rsidP="0067125A">
      <w:pPr>
        <w:jc w:val="center"/>
        <w:rPr>
          <w:bCs/>
        </w:rPr>
      </w:pPr>
    </w:p>
    <w:p w14:paraId="6B345629" w14:textId="77777777" w:rsidR="0067125A" w:rsidRPr="0067125A" w:rsidRDefault="0067125A" w:rsidP="0067125A">
      <w:pPr>
        <w:jc w:val="center"/>
        <w:rPr>
          <w:bCs/>
        </w:rPr>
      </w:pPr>
      <w:r w:rsidRPr="0067125A">
        <w:rPr>
          <w:bCs/>
        </w:rPr>
        <w:t>(Data)</w:t>
      </w:r>
    </w:p>
    <w:p w14:paraId="51DA59CE" w14:textId="77777777" w:rsidR="0067125A" w:rsidRPr="0067125A" w:rsidRDefault="0067125A" w:rsidP="0067125A">
      <w:pPr>
        <w:shd w:val="clear" w:color="auto" w:fill="FFFFFF"/>
        <w:jc w:val="center"/>
        <w:rPr>
          <w:bCs/>
        </w:rPr>
      </w:pPr>
      <w:r w:rsidRPr="0067125A">
        <w:rPr>
          <w:bCs/>
        </w:rPr>
        <w:t>____________</w:t>
      </w:r>
    </w:p>
    <w:p w14:paraId="40B417DE" w14:textId="77777777" w:rsidR="0067125A" w:rsidRPr="0067125A" w:rsidRDefault="0067125A" w:rsidP="0067125A">
      <w:pPr>
        <w:shd w:val="clear" w:color="auto" w:fill="FFFFFF"/>
        <w:jc w:val="center"/>
        <w:rPr>
          <w:bCs/>
        </w:rPr>
      </w:pPr>
      <w:r w:rsidRPr="0067125A">
        <w:rPr>
          <w:bCs/>
        </w:rPr>
        <w:t>(Sudarymo vieta)</w:t>
      </w:r>
    </w:p>
    <w:p w14:paraId="580465EE" w14:textId="77777777" w:rsidR="0067125A" w:rsidRPr="0067125A" w:rsidRDefault="0067125A" w:rsidP="0067125A">
      <w:pPr>
        <w:suppressAutoHyphens w:val="0"/>
        <w:autoSpaceDN/>
        <w:textAlignment w:val="auto"/>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67125A" w:rsidRPr="0067125A" w14:paraId="2E667E1F" w14:textId="77777777" w:rsidTr="003C10CC">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C743D6" w14:textId="77777777" w:rsidR="0067125A" w:rsidRPr="0067125A" w:rsidRDefault="0067125A" w:rsidP="0067125A">
            <w:pPr>
              <w:suppressAutoHyphens w:val="0"/>
              <w:autoSpaceDN/>
              <w:textAlignment w:val="auto"/>
              <w:rPr>
                <w:lang w:eastAsia="lt-LT"/>
              </w:rPr>
            </w:pPr>
            <w:r w:rsidRPr="0067125A">
              <w:rPr>
                <w:lang w:eastAsia="lt-LT"/>
              </w:rPr>
              <w:t>Tiekėjo pavadinimas /</w:t>
            </w:r>
            <w:r w:rsidRPr="0067125A">
              <w:rPr>
                <w:i/>
                <w:lang w:eastAsia="lt-LT"/>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82438E" w14:textId="77777777" w:rsidR="0067125A" w:rsidRPr="0067125A" w:rsidRDefault="0067125A" w:rsidP="0067125A">
            <w:pPr>
              <w:suppressAutoHyphens w:val="0"/>
              <w:autoSpaceDN/>
              <w:jc w:val="center"/>
              <w:textAlignment w:val="auto"/>
              <w:rPr>
                <w:lang w:eastAsia="lt-LT"/>
              </w:rPr>
            </w:pPr>
          </w:p>
        </w:tc>
      </w:tr>
      <w:tr w:rsidR="0067125A" w:rsidRPr="0067125A" w14:paraId="24C18D24" w14:textId="77777777" w:rsidTr="003C10CC">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013571" w14:textId="77777777" w:rsidR="0067125A" w:rsidRPr="0067125A" w:rsidRDefault="0067125A" w:rsidP="0067125A">
            <w:pPr>
              <w:suppressAutoHyphens w:val="0"/>
              <w:autoSpaceDN/>
              <w:textAlignment w:val="auto"/>
              <w:rPr>
                <w:lang w:eastAsia="lt-LT"/>
              </w:rPr>
            </w:pPr>
            <w:r w:rsidRPr="0067125A">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26C0326" w14:textId="77777777" w:rsidR="0067125A" w:rsidRPr="0067125A" w:rsidRDefault="0067125A" w:rsidP="0067125A">
            <w:pPr>
              <w:suppressAutoHyphens w:val="0"/>
              <w:autoSpaceDN/>
              <w:textAlignment w:val="auto"/>
              <w:rPr>
                <w:lang w:eastAsia="lt-LT"/>
              </w:rPr>
            </w:pPr>
          </w:p>
        </w:tc>
      </w:tr>
      <w:tr w:rsidR="0067125A" w:rsidRPr="0067125A" w14:paraId="6C7766A0" w14:textId="77777777" w:rsidTr="003C10CC">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506ABB" w14:textId="77777777" w:rsidR="0067125A" w:rsidRPr="0067125A" w:rsidRDefault="0067125A" w:rsidP="0067125A">
            <w:pPr>
              <w:suppressAutoHyphens w:val="0"/>
              <w:autoSpaceDN/>
              <w:textAlignment w:val="auto"/>
              <w:rPr>
                <w:lang w:eastAsia="lt-LT"/>
              </w:rPr>
            </w:pPr>
            <w:r w:rsidRPr="0067125A">
              <w:rPr>
                <w:lang w:eastAsia="lt-LT"/>
              </w:rPr>
              <w:t>Tiekėjo adresas /</w:t>
            </w:r>
            <w:r w:rsidRPr="0067125A">
              <w:rPr>
                <w:i/>
                <w:lang w:eastAsia="lt-LT"/>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1B5ACF" w14:textId="77777777" w:rsidR="0067125A" w:rsidRPr="0067125A" w:rsidRDefault="0067125A" w:rsidP="0067125A">
            <w:pPr>
              <w:suppressAutoHyphens w:val="0"/>
              <w:autoSpaceDN/>
              <w:textAlignment w:val="auto"/>
              <w:rPr>
                <w:lang w:eastAsia="lt-LT"/>
              </w:rPr>
            </w:pPr>
          </w:p>
        </w:tc>
      </w:tr>
      <w:tr w:rsidR="0067125A" w:rsidRPr="0067125A" w14:paraId="16578E08" w14:textId="77777777" w:rsidTr="003C10CC">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A90781" w14:textId="77777777" w:rsidR="0067125A" w:rsidRPr="0067125A" w:rsidRDefault="0067125A" w:rsidP="0067125A">
            <w:pPr>
              <w:suppressAutoHyphens w:val="0"/>
              <w:autoSpaceDN/>
              <w:textAlignment w:val="auto"/>
              <w:rPr>
                <w:lang w:eastAsia="lt-LT"/>
              </w:rPr>
            </w:pPr>
            <w:r w:rsidRPr="0067125A">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E91B19C" w14:textId="77777777" w:rsidR="0067125A" w:rsidRPr="0067125A" w:rsidRDefault="0067125A" w:rsidP="0067125A">
            <w:pPr>
              <w:suppressAutoHyphens w:val="0"/>
              <w:autoSpaceDN/>
              <w:textAlignment w:val="auto"/>
              <w:rPr>
                <w:lang w:eastAsia="lt-LT"/>
              </w:rPr>
            </w:pPr>
          </w:p>
        </w:tc>
      </w:tr>
      <w:tr w:rsidR="0067125A" w:rsidRPr="0067125A" w14:paraId="1BA97ACD" w14:textId="77777777" w:rsidTr="003C10CC">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F09303" w14:textId="77777777" w:rsidR="0067125A" w:rsidRPr="0067125A" w:rsidRDefault="0067125A" w:rsidP="0067125A">
            <w:pPr>
              <w:suppressAutoHyphens w:val="0"/>
              <w:autoSpaceDN/>
              <w:textAlignment w:val="auto"/>
              <w:rPr>
                <w:lang w:eastAsia="lt-LT"/>
              </w:rPr>
            </w:pPr>
            <w:r w:rsidRPr="0067125A">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344A638" w14:textId="77777777" w:rsidR="0067125A" w:rsidRPr="0067125A" w:rsidRDefault="0067125A" w:rsidP="0067125A">
            <w:pPr>
              <w:suppressAutoHyphens w:val="0"/>
              <w:autoSpaceDN/>
              <w:jc w:val="center"/>
              <w:textAlignment w:val="auto"/>
              <w:rPr>
                <w:lang w:eastAsia="lt-LT"/>
              </w:rPr>
            </w:pPr>
          </w:p>
        </w:tc>
      </w:tr>
      <w:tr w:rsidR="0067125A" w:rsidRPr="0067125A" w14:paraId="1796017B" w14:textId="77777777" w:rsidTr="003C10CC">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D8D6C0" w14:textId="77777777" w:rsidR="0067125A" w:rsidRPr="0067125A" w:rsidRDefault="0067125A" w:rsidP="0067125A">
            <w:pPr>
              <w:suppressAutoHyphens w:val="0"/>
              <w:autoSpaceDN/>
              <w:textAlignment w:val="auto"/>
              <w:rPr>
                <w:lang w:eastAsia="lt-LT"/>
              </w:rPr>
            </w:pPr>
            <w:r w:rsidRPr="0067125A">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B35A24" w14:textId="77777777" w:rsidR="0067125A" w:rsidRPr="0067125A" w:rsidRDefault="0067125A" w:rsidP="0067125A">
            <w:pPr>
              <w:suppressAutoHyphens w:val="0"/>
              <w:autoSpaceDN/>
              <w:textAlignment w:val="auto"/>
              <w:rPr>
                <w:lang w:eastAsia="lt-LT"/>
              </w:rPr>
            </w:pPr>
          </w:p>
        </w:tc>
      </w:tr>
      <w:tr w:rsidR="0067125A" w:rsidRPr="0067125A" w14:paraId="02D001BD" w14:textId="77777777" w:rsidTr="003C10CC">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6C37D9" w14:textId="77777777" w:rsidR="0067125A" w:rsidRPr="0067125A" w:rsidRDefault="0067125A" w:rsidP="0067125A">
            <w:pPr>
              <w:suppressAutoHyphens w:val="0"/>
              <w:autoSpaceDN/>
              <w:textAlignment w:val="auto"/>
              <w:rPr>
                <w:lang w:eastAsia="lt-LT"/>
              </w:rPr>
            </w:pPr>
            <w:r w:rsidRPr="0067125A">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7A728AC" w14:textId="77777777" w:rsidR="0067125A" w:rsidRPr="0067125A" w:rsidRDefault="0067125A" w:rsidP="0067125A">
            <w:pPr>
              <w:suppressAutoHyphens w:val="0"/>
              <w:autoSpaceDN/>
              <w:textAlignment w:val="auto"/>
              <w:rPr>
                <w:lang w:eastAsia="lt-LT"/>
              </w:rPr>
            </w:pPr>
          </w:p>
        </w:tc>
      </w:tr>
    </w:tbl>
    <w:p w14:paraId="44C81819" w14:textId="77777777" w:rsidR="00066DDF" w:rsidRDefault="0067125A" w:rsidP="0067125A">
      <w:pPr>
        <w:suppressAutoHyphens w:val="0"/>
        <w:autoSpaceDN/>
        <w:jc w:val="both"/>
        <w:textAlignment w:val="auto"/>
        <w:rPr>
          <w:rFonts w:eastAsia="Arial Unicode MS"/>
          <w:lang w:eastAsia="lt-LT"/>
        </w:rPr>
      </w:pPr>
      <w:r w:rsidRPr="0067125A">
        <w:rPr>
          <w:rFonts w:eastAsia="Arial Unicode MS"/>
          <w:lang w:eastAsia="lt-LT"/>
        </w:rPr>
        <w:t xml:space="preserve"> </w:t>
      </w:r>
    </w:p>
    <w:p w14:paraId="00DF6C6E" w14:textId="4B515E42" w:rsidR="0067125A" w:rsidRPr="0067125A" w:rsidRDefault="0067125A" w:rsidP="0067125A">
      <w:pPr>
        <w:suppressAutoHyphens w:val="0"/>
        <w:autoSpaceDN/>
        <w:jc w:val="both"/>
        <w:textAlignment w:val="auto"/>
        <w:rPr>
          <w:rFonts w:eastAsia="Arial Unicode MS"/>
          <w:lang w:eastAsia="lt-LT"/>
        </w:rPr>
      </w:pPr>
      <w:r w:rsidRPr="0067125A">
        <w:rPr>
          <w:rFonts w:eastAsia="Arial Unicode MS"/>
          <w:lang w:eastAsia="lt-LT"/>
        </w:rPr>
        <w:t>Šiuo pasiūlymu pažymime, kad sutinkame su visomis pirkimo dokumentų sąlygomis, nustatytomis:</w:t>
      </w:r>
    </w:p>
    <w:p w14:paraId="164F775B" w14:textId="77777777" w:rsidR="0067125A" w:rsidRPr="0067125A" w:rsidRDefault="0067125A" w:rsidP="0067125A">
      <w:pPr>
        <w:tabs>
          <w:tab w:val="left" w:pos="720"/>
        </w:tabs>
        <w:suppressAutoHyphens w:val="0"/>
        <w:autoSpaceDN/>
        <w:ind w:firstLine="520"/>
        <w:jc w:val="both"/>
        <w:textAlignment w:val="auto"/>
        <w:rPr>
          <w:rFonts w:eastAsia="Arial Unicode MS"/>
          <w:lang w:eastAsia="lt-LT"/>
        </w:rPr>
      </w:pPr>
      <w:r w:rsidRPr="0067125A">
        <w:rPr>
          <w:rFonts w:eastAsia="Arial Unicode MS"/>
          <w:lang w:eastAsia="lt-LT"/>
        </w:rPr>
        <w:t>1) mažos vertės pirkimo dokumentuose;</w:t>
      </w:r>
    </w:p>
    <w:p w14:paraId="01A29BCC" w14:textId="77777777" w:rsidR="00FD7AD8" w:rsidRDefault="0067125A" w:rsidP="00FD7AD8">
      <w:pPr>
        <w:tabs>
          <w:tab w:val="left" w:pos="720"/>
        </w:tabs>
        <w:suppressAutoHyphens w:val="0"/>
        <w:autoSpaceDN/>
        <w:ind w:firstLine="520"/>
        <w:jc w:val="both"/>
        <w:textAlignment w:val="auto"/>
        <w:rPr>
          <w:rFonts w:eastAsia="Arial Unicode MS"/>
          <w:lang w:eastAsia="lt-LT"/>
        </w:rPr>
      </w:pPr>
      <w:r w:rsidRPr="0067125A">
        <w:rPr>
          <w:rFonts w:eastAsia="Arial Unicode MS"/>
          <w:lang w:eastAsia="lt-LT"/>
        </w:rPr>
        <w:t>2) kituose pirkimo dokumentuose (jų paaiškinimuose, patikslinimuose)</w:t>
      </w:r>
    </w:p>
    <w:p w14:paraId="563F9B3C" w14:textId="6ED0824E" w:rsidR="0067125A" w:rsidRDefault="00FD7AD8" w:rsidP="00FD7AD8">
      <w:pPr>
        <w:tabs>
          <w:tab w:val="left" w:pos="720"/>
        </w:tabs>
        <w:suppressAutoHyphens w:val="0"/>
        <w:autoSpaceDN/>
        <w:jc w:val="both"/>
        <w:textAlignment w:val="auto"/>
        <w:rPr>
          <w:lang w:eastAsia="lt-LT"/>
        </w:rPr>
      </w:pPr>
      <w:r w:rsidRPr="00803426">
        <w:rPr>
          <w:rFonts w:eastAsia="Arial Unicode MS"/>
          <w:bCs/>
          <w:iCs/>
        </w:rPr>
        <w:t>Garantuojame, kad</w:t>
      </w:r>
      <w:r w:rsidRPr="00803426">
        <w:rPr>
          <w:lang w:eastAsia="lt-LT"/>
        </w:rPr>
        <w:t xml:space="preserve"> </w:t>
      </w:r>
      <w:r>
        <w:rPr>
          <w:lang w:eastAsia="lt-LT"/>
        </w:rPr>
        <w:t>mūsų</w:t>
      </w:r>
      <w:r w:rsidR="0067125A" w:rsidRPr="0067125A">
        <w:rPr>
          <w:lang w:eastAsia="lt-LT"/>
        </w:rPr>
        <w:t xml:space="preserve"> siūlom</w:t>
      </w:r>
      <w:r w:rsidR="0037306E">
        <w:rPr>
          <w:lang w:eastAsia="lt-LT"/>
        </w:rPr>
        <w:t xml:space="preserve">i darbai </w:t>
      </w:r>
      <w:r w:rsidR="0067125A" w:rsidRPr="0067125A">
        <w:rPr>
          <w:lang w:eastAsia="lt-LT"/>
        </w:rPr>
        <w:t>visiškai atitinka pirkimo dokumentuose nurodytus reikalavimus.</w:t>
      </w:r>
    </w:p>
    <w:p w14:paraId="0B99E864" w14:textId="77777777" w:rsidR="00066DDF" w:rsidRPr="0067125A" w:rsidRDefault="00066DDF" w:rsidP="00FD7AD8">
      <w:pPr>
        <w:tabs>
          <w:tab w:val="left" w:pos="720"/>
        </w:tabs>
        <w:suppressAutoHyphens w:val="0"/>
        <w:autoSpaceDN/>
        <w:jc w:val="both"/>
        <w:textAlignment w:val="auto"/>
        <w:rPr>
          <w:rFonts w:eastAsia="Arial Unicode MS"/>
          <w:lang w:eastAsia="lt-LT"/>
        </w:rPr>
      </w:pPr>
    </w:p>
    <w:p w14:paraId="61332CB0" w14:textId="77777777" w:rsidR="0067125A" w:rsidRPr="0067125A" w:rsidRDefault="0067125A" w:rsidP="0067125A">
      <w:pPr>
        <w:suppressAutoHyphens w:val="0"/>
        <w:autoSpaceDN/>
        <w:jc w:val="both"/>
        <w:textAlignment w:val="auto"/>
        <w:rPr>
          <w:rFonts w:eastAsia="Arial Unicode MS"/>
          <w:b/>
          <w:lang w:eastAsia="lt-LT"/>
        </w:rPr>
      </w:pPr>
      <w:r w:rsidRPr="0067125A">
        <w:rPr>
          <w:rFonts w:eastAsia="Arial Unicode MS"/>
          <w:b/>
          <w:lang w:eastAsia="lt-LT"/>
        </w:rPr>
        <w:t>Mes siūlome:</w:t>
      </w:r>
    </w:p>
    <w:tbl>
      <w:tblPr>
        <w:tblW w:w="9654" w:type="dxa"/>
        <w:tblInd w:w="93" w:type="dxa"/>
        <w:tblLayout w:type="fixed"/>
        <w:tblLook w:val="04A0" w:firstRow="1" w:lastRow="0" w:firstColumn="1" w:lastColumn="0" w:noHBand="0" w:noVBand="1"/>
      </w:tblPr>
      <w:tblGrid>
        <w:gridCol w:w="620"/>
        <w:gridCol w:w="4357"/>
        <w:gridCol w:w="1134"/>
        <w:gridCol w:w="1842"/>
        <w:gridCol w:w="1701"/>
      </w:tblGrid>
      <w:tr w:rsidR="00B260A0" w:rsidRPr="00D12FCF" w14:paraId="3A6A14C2" w14:textId="77777777" w:rsidTr="001C3F76">
        <w:trPr>
          <w:trHeight w:val="1380"/>
        </w:trPr>
        <w:tc>
          <w:tcPr>
            <w:tcW w:w="6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380DF8D" w14:textId="77777777" w:rsidR="00B260A0" w:rsidRPr="00D550EC" w:rsidRDefault="00B260A0" w:rsidP="00ED697A">
            <w:pPr>
              <w:suppressAutoHyphens w:val="0"/>
              <w:autoSpaceDN/>
              <w:jc w:val="center"/>
              <w:textAlignment w:val="auto"/>
              <w:rPr>
                <w:b/>
                <w:bCs/>
                <w:color w:val="000000"/>
                <w:sz w:val="20"/>
                <w:szCs w:val="20"/>
              </w:rPr>
            </w:pPr>
            <w:r w:rsidRPr="00D12FCF">
              <w:rPr>
                <w:b/>
                <w:bCs/>
                <w:color w:val="000000"/>
                <w:sz w:val="20"/>
                <w:szCs w:val="20"/>
                <w:lang w:val="en-US"/>
              </w:rPr>
              <w:t>Eil. Nr.</w:t>
            </w:r>
          </w:p>
        </w:tc>
        <w:tc>
          <w:tcPr>
            <w:tcW w:w="435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20CF047" w14:textId="77777777" w:rsidR="00B260A0" w:rsidRPr="00D550EC" w:rsidRDefault="00B260A0" w:rsidP="00ED697A">
            <w:pPr>
              <w:suppressAutoHyphens w:val="0"/>
              <w:autoSpaceDN/>
              <w:jc w:val="center"/>
              <w:textAlignment w:val="auto"/>
              <w:rPr>
                <w:b/>
                <w:bCs/>
                <w:sz w:val="20"/>
                <w:szCs w:val="20"/>
              </w:rPr>
            </w:pPr>
            <w:r w:rsidRPr="00D550EC">
              <w:rPr>
                <w:b/>
                <w:bCs/>
                <w:sz w:val="20"/>
                <w:szCs w:val="20"/>
              </w:rPr>
              <w:t>Objekto pavadinimas</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56A9547" w14:textId="2492BD5E" w:rsidR="00B260A0" w:rsidRPr="00D12FCF" w:rsidRDefault="00AC168A" w:rsidP="00B260A0">
            <w:pPr>
              <w:suppressAutoHyphens w:val="0"/>
              <w:autoSpaceDN/>
              <w:jc w:val="center"/>
              <w:textAlignment w:val="auto"/>
              <w:rPr>
                <w:b/>
                <w:bCs/>
                <w:color w:val="000000"/>
                <w:sz w:val="20"/>
                <w:szCs w:val="20"/>
                <w:lang w:val="en-US"/>
              </w:rPr>
            </w:pPr>
            <w:r>
              <w:rPr>
                <w:b/>
                <w:bCs/>
                <w:color w:val="000000"/>
                <w:sz w:val="20"/>
                <w:szCs w:val="20"/>
              </w:rPr>
              <w:t>1 km įkainis</w:t>
            </w:r>
            <w:r w:rsidR="009A4C5F">
              <w:rPr>
                <w:b/>
                <w:bCs/>
                <w:color w:val="000000"/>
                <w:sz w:val="20"/>
                <w:szCs w:val="20"/>
              </w:rPr>
              <w:t xml:space="preserve">, </w:t>
            </w:r>
            <w:r w:rsidR="00254262">
              <w:rPr>
                <w:b/>
                <w:bCs/>
                <w:color w:val="000000"/>
                <w:sz w:val="20"/>
                <w:szCs w:val="20"/>
              </w:rPr>
              <w:t xml:space="preserve">Eur </w:t>
            </w:r>
            <w:r w:rsidR="00B260A0">
              <w:rPr>
                <w:b/>
                <w:bCs/>
                <w:color w:val="000000"/>
                <w:sz w:val="20"/>
                <w:szCs w:val="20"/>
                <w:lang w:val="en-US"/>
              </w:rPr>
              <w:t xml:space="preserve">be PVM </w:t>
            </w:r>
          </w:p>
        </w:tc>
        <w:tc>
          <w:tcPr>
            <w:tcW w:w="1842" w:type="dxa"/>
            <w:tcBorders>
              <w:top w:val="single" w:sz="8" w:space="0" w:color="auto"/>
              <w:left w:val="single" w:sz="8" w:space="0" w:color="auto"/>
              <w:bottom w:val="single" w:sz="4" w:space="0" w:color="auto"/>
              <w:right w:val="single" w:sz="8" w:space="0" w:color="auto"/>
            </w:tcBorders>
            <w:vAlign w:val="center"/>
          </w:tcPr>
          <w:p w14:paraId="2D8D5DDE" w14:textId="630EA8CA" w:rsidR="00B260A0" w:rsidRPr="00D550EC" w:rsidRDefault="001C3F76" w:rsidP="001C3F76">
            <w:pPr>
              <w:suppressAutoHyphens w:val="0"/>
              <w:autoSpaceDN/>
              <w:jc w:val="center"/>
              <w:textAlignment w:val="auto"/>
              <w:rPr>
                <w:b/>
                <w:bCs/>
                <w:color w:val="000000"/>
                <w:sz w:val="20"/>
                <w:szCs w:val="20"/>
              </w:rPr>
            </w:pPr>
            <w:r>
              <w:rPr>
                <w:b/>
                <w:bCs/>
                <w:color w:val="000000"/>
                <w:sz w:val="20"/>
                <w:szCs w:val="20"/>
              </w:rPr>
              <w:t>Numatomas m</w:t>
            </w:r>
            <w:r w:rsidR="00B260A0" w:rsidRPr="00D550EC">
              <w:rPr>
                <w:b/>
                <w:bCs/>
                <w:color w:val="000000"/>
                <w:sz w:val="20"/>
                <w:szCs w:val="20"/>
              </w:rPr>
              <w:t>aksimalus kiekis</w:t>
            </w:r>
            <w:r w:rsidR="00B260A0">
              <w:rPr>
                <w:b/>
                <w:bCs/>
                <w:color w:val="000000"/>
                <w:sz w:val="20"/>
                <w:szCs w:val="20"/>
              </w:rPr>
              <w:t xml:space="preserve"> </w:t>
            </w:r>
            <w:r>
              <w:rPr>
                <w:b/>
                <w:bCs/>
                <w:color w:val="000000"/>
                <w:sz w:val="20"/>
                <w:szCs w:val="20"/>
              </w:rPr>
              <w:t>(</w:t>
            </w:r>
            <w:r w:rsidR="00B260A0">
              <w:rPr>
                <w:b/>
                <w:bCs/>
                <w:color w:val="000000"/>
                <w:sz w:val="20"/>
                <w:szCs w:val="20"/>
              </w:rPr>
              <w:t>k</w:t>
            </w:r>
            <w:r w:rsidR="00B260A0">
              <w:rPr>
                <w:b/>
                <w:bCs/>
                <w:color w:val="000000"/>
                <w:sz w:val="20"/>
                <w:szCs w:val="20"/>
                <w:lang w:val="en-US"/>
              </w:rPr>
              <w:t>m</w:t>
            </w:r>
            <w:r w:rsidRPr="001C3F76">
              <w:rPr>
                <w:b/>
                <w:bCs/>
                <w:color w:val="000000"/>
                <w:sz w:val="20"/>
                <w:szCs w:val="20"/>
              </w:rPr>
              <w:t>) sutarties galiojimo laikotarpiu</w:t>
            </w:r>
          </w:p>
        </w:tc>
        <w:tc>
          <w:tcPr>
            <w:tcW w:w="1701" w:type="dxa"/>
            <w:tcBorders>
              <w:top w:val="single" w:sz="8" w:space="0" w:color="auto"/>
              <w:left w:val="single" w:sz="8" w:space="0" w:color="auto"/>
              <w:bottom w:val="single" w:sz="4" w:space="0" w:color="auto"/>
              <w:right w:val="single" w:sz="8" w:space="0" w:color="auto"/>
            </w:tcBorders>
            <w:vAlign w:val="center"/>
          </w:tcPr>
          <w:p w14:paraId="2356D31C" w14:textId="63B10DD9" w:rsidR="00B260A0" w:rsidRDefault="00B260A0" w:rsidP="00066DDF">
            <w:pPr>
              <w:suppressAutoHyphens w:val="0"/>
              <w:autoSpaceDN/>
              <w:jc w:val="center"/>
              <w:textAlignment w:val="auto"/>
              <w:rPr>
                <w:b/>
                <w:bCs/>
                <w:color w:val="000000"/>
                <w:sz w:val="20"/>
                <w:szCs w:val="20"/>
                <w:lang w:val="en-US"/>
              </w:rPr>
            </w:pPr>
            <w:r w:rsidRPr="00D550EC">
              <w:rPr>
                <w:b/>
                <w:bCs/>
                <w:color w:val="000000"/>
                <w:sz w:val="20"/>
                <w:szCs w:val="20"/>
              </w:rPr>
              <w:t>Pasiūlymo kaina</w:t>
            </w:r>
            <w:r>
              <w:rPr>
                <w:b/>
                <w:bCs/>
                <w:color w:val="000000"/>
                <w:sz w:val="20"/>
                <w:szCs w:val="20"/>
              </w:rPr>
              <w:t>, Eur be PVM</w:t>
            </w:r>
          </w:p>
          <w:p w14:paraId="54ED9B42" w14:textId="277DEA71" w:rsidR="00B260A0" w:rsidRPr="00D12FCF" w:rsidRDefault="00B260A0" w:rsidP="00066DDF">
            <w:pPr>
              <w:suppressAutoHyphens w:val="0"/>
              <w:autoSpaceDN/>
              <w:jc w:val="center"/>
              <w:textAlignment w:val="auto"/>
              <w:rPr>
                <w:b/>
                <w:bCs/>
                <w:color w:val="000000"/>
                <w:sz w:val="20"/>
                <w:szCs w:val="20"/>
                <w:lang w:val="en-US"/>
              </w:rPr>
            </w:pPr>
            <w:r>
              <w:rPr>
                <w:b/>
                <w:bCs/>
                <w:color w:val="000000"/>
                <w:sz w:val="20"/>
                <w:szCs w:val="20"/>
                <w:lang w:val="en-US"/>
              </w:rPr>
              <w:t>(3x4</w:t>
            </w:r>
            <w:r w:rsidR="001C3F76">
              <w:rPr>
                <w:b/>
                <w:bCs/>
                <w:color w:val="000000"/>
                <w:sz w:val="20"/>
                <w:szCs w:val="20"/>
                <w:lang w:val="en-US"/>
              </w:rPr>
              <w:t>=5</w:t>
            </w:r>
            <w:r>
              <w:rPr>
                <w:b/>
                <w:bCs/>
                <w:color w:val="000000"/>
                <w:sz w:val="20"/>
                <w:szCs w:val="20"/>
                <w:lang w:val="en-US"/>
              </w:rPr>
              <w:t>)</w:t>
            </w:r>
          </w:p>
        </w:tc>
      </w:tr>
      <w:tr w:rsidR="00B260A0" w:rsidRPr="00D12FCF" w14:paraId="7FAD526F" w14:textId="77777777" w:rsidTr="001C3F76">
        <w:trPr>
          <w:trHeight w:val="3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AB31E4" w14:textId="77777777" w:rsidR="00B260A0" w:rsidRPr="00D12FCF" w:rsidRDefault="00B260A0" w:rsidP="00ED697A">
            <w:pPr>
              <w:suppressAutoHyphens w:val="0"/>
              <w:autoSpaceDN/>
              <w:jc w:val="center"/>
              <w:textAlignment w:val="auto"/>
              <w:rPr>
                <w:b/>
                <w:bCs/>
                <w:i/>
                <w:iCs/>
                <w:color w:val="000000"/>
                <w:sz w:val="20"/>
                <w:szCs w:val="20"/>
                <w:lang w:val="en-US"/>
              </w:rPr>
            </w:pPr>
            <w:r w:rsidRPr="00D12FCF">
              <w:rPr>
                <w:b/>
                <w:bCs/>
                <w:i/>
                <w:iCs/>
                <w:color w:val="000000"/>
                <w:sz w:val="20"/>
                <w:szCs w:val="20"/>
                <w:lang w:val="en-US"/>
              </w:rPr>
              <w:t>1</w:t>
            </w:r>
          </w:p>
        </w:tc>
        <w:tc>
          <w:tcPr>
            <w:tcW w:w="4357" w:type="dxa"/>
            <w:tcBorders>
              <w:top w:val="nil"/>
              <w:left w:val="nil"/>
              <w:bottom w:val="single" w:sz="4" w:space="0" w:color="auto"/>
              <w:right w:val="single" w:sz="4" w:space="0" w:color="auto"/>
            </w:tcBorders>
            <w:shd w:val="clear" w:color="auto" w:fill="auto"/>
            <w:vAlign w:val="center"/>
            <w:hideMark/>
          </w:tcPr>
          <w:p w14:paraId="4CA5C262" w14:textId="77777777" w:rsidR="00B260A0" w:rsidRPr="00D12FCF" w:rsidRDefault="00B260A0" w:rsidP="00ED697A">
            <w:pPr>
              <w:suppressAutoHyphens w:val="0"/>
              <w:autoSpaceDN/>
              <w:jc w:val="center"/>
              <w:textAlignment w:val="auto"/>
              <w:rPr>
                <w:b/>
                <w:bCs/>
                <w:i/>
                <w:iCs/>
                <w:color w:val="000000"/>
                <w:sz w:val="20"/>
                <w:szCs w:val="20"/>
                <w:lang w:val="en-US"/>
              </w:rPr>
            </w:pPr>
            <w:r w:rsidRPr="00D12FCF">
              <w:rPr>
                <w:b/>
                <w:bCs/>
                <w:i/>
                <w:iCs/>
                <w:color w:val="000000"/>
                <w:sz w:val="20"/>
                <w:szCs w:val="20"/>
                <w:lang w:val="en-US"/>
              </w:rPr>
              <w:t>2</w:t>
            </w:r>
          </w:p>
        </w:tc>
        <w:tc>
          <w:tcPr>
            <w:tcW w:w="1134" w:type="dxa"/>
            <w:tcBorders>
              <w:top w:val="nil"/>
              <w:left w:val="nil"/>
              <w:bottom w:val="single" w:sz="4" w:space="0" w:color="auto"/>
              <w:right w:val="single" w:sz="4" w:space="0" w:color="auto"/>
            </w:tcBorders>
            <w:shd w:val="clear" w:color="auto" w:fill="auto"/>
            <w:vAlign w:val="center"/>
            <w:hideMark/>
          </w:tcPr>
          <w:p w14:paraId="0E1EF92E" w14:textId="77777777" w:rsidR="00B260A0" w:rsidRPr="00D12FCF" w:rsidRDefault="00B260A0" w:rsidP="00ED697A">
            <w:pPr>
              <w:suppressAutoHyphens w:val="0"/>
              <w:autoSpaceDN/>
              <w:jc w:val="center"/>
              <w:textAlignment w:val="auto"/>
              <w:rPr>
                <w:b/>
                <w:bCs/>
                <w:i/>
                <w:iCs/>
                <w:color w:val="000000"/>
                <w:sz w:val="20"/>
                <w:szCs w:val="20"/>
                <w:lang w:val="en-US"/>
              </w:rPr>
            </w:pPr>
            <w:r w:rsidRPr="00D12FCF">
              <w:rPr>
                <w:b/>
                <w:bCs/>
                <w:i/>
                <w:iCs/>
                <w:color w:val="000000"/>
                <w:sz w:val="20"/>
                <w:szCs w:val="20"/>
                <w:lang w:val="en-US"/>
              </w:rPr>
              <w:t>3</w:t>
            </w:r>
          </w:p>
        </w:tc>
        <w:tc>
          <w:tcPr>
            <w:tcW w:w="1842" w:type="dxa"/>
            <w:tcBorders>
              <w:top w:val="single" w:sz="4" w:space="0" w:color="auto"/>
              <w:left w:val="nil"/>
              <w:bottom w:val="single" w:sz="4" w:space="0" w:color="auto"/>
              <w:right w:val="single" w:sz="4" w:space="0" w:color="auto"/>
            </w:tcBorders>
            <w:vAlign w:val="center"/>
          </w:tcPr>
          <w:p w14:paraId="35C4A907" w14:textId="69BB6A6B" w:rsidR="00B260A0" w:rsidRPr="00D12FCF" w:rsidRDefault="00B260A0" w:rsidP="00ED697A">
            <w:pPr>
              <w:suppressAutoHyphens w:val="0"/>
              <w:autoSpaceDN/>
              <w:jc w:val="center"/>
              <w:textAlignment w:val="auto"/>
              <w:rPr>
                <w:b/>
                <w:bCs/>
                <w:i/>
                <w:iCs/>
                <w:color w:val="000000"/>
                <w:sz w:val="20"/>
                <w:szCs w:val="20"/>
                <w:lang w:val="en-US"/>
              </w:rPr>
            </w:pPr>
            <w:r>
              <w:rPr>
                <w:b/>
                <w:bCs/>
                <w:i/>
                <w:iCs/>
                <w:color w:val="000000"/>
                <w:sz w:val="20"/>
                <w:szCs w:val="20"/>
                <w:lang w:val="en-US"/>
              </w:rPr>
              <w:t>4</w:t>
            </w:r>
          </w:p>
        </w:tc>
        <w:tc>
          <w:tcPr>
            <w:tcW w:w="1701" w:type="dxa"/>
            <w:tcBorders>
              <w:top w:val="single" w:sz="4" w:space="0" w:color="auto"/>
              <w:left w:val="nil"/>
              <w:bottom w:val="single" w:sz="4" w:space="0" w:color="auto"/>
              <w:right w:val="single" w:sz="4" w:space="0" w:color="auto"/>
            </w:tcBorders>
          </w:tcPr>
          <w:p w14:paraId="54955366" w14:textId="3677C1D5" w:rsidR="00B260A0" w:rsidRPr="00D12FCF" w:rsidRDefault="00B260A0" w:rsidP="00ED697A">
            <w:pPr>
              <w:suppressAutoHyphens w:val="0"/>
              <w:autoSpaceDN/>
              <w:jc w:val="center"/>
              <w:textAlignment w:val="auto"/>
              <w:rPr>
                <w:b/>
                <w:bCs/>
                <w:i/>
                <w:iCs/>
                <w:color w:val="000000"/>
                <w:sz w:val="20"/>
                <w:szCs w:val="20"/>
                <w:lang w:val="en-US"/>
              </w:rPr>
            </w:pPr>
            <w:r>
              <w:rPr>
                <w:b/>
                <w:bCs/>
                <w:i/>
                <w:iCs/>
                <w:color w:val="000000"/>
                <w:sz w:val="20"/>
                <w:szCs w:val="20"/>
                <w:lang w:val="en-US"/>
              </w:rPr>
              <w:t>5</w:t>
            </w:r>
          </w:p>
        </w:tc>
      </w:tr>
      <w:tr w:rsidR="00B260A0" w:rsidRPr="00D12FCF" w14:paraId="355DAA45" w14:textId="77777777" w:rsidTr="001C3F76">
        <w:trPr>
          <w:trHeight w:val="420"/>
        </w:trPr>
        <w:tc>
          <w:tcPr>
            <w:tcW w:w="620" w:type="dxa"/>
            <w:tcBorders>
              <w:top w:val="single" w:sz="4" w:space="0" w:color="auto"/>
              <w:left w:val="single" w:sz="4" w:space="0" w:color="auto"/>
              <w:bottom w:val="single" w:sz="4" w:space="0" w:color="auto"/>
              <w:right w:val="nil"/>
            </w:tcBorders>
            <w:shd w:val="clear" w:color="auto" w:fill="auto"/>
            <w:vAlign w:val="center"/>
            <w:hideMark/>
          </w:tcPr>
          <w:p w14:paraId="3740591F" w14:textId="77777777" w:rsidR="00B260A0" w:rsidRPr="00D550EC" w:rsidRDefault="00B260A0" w:rsidP="00ED697A">
            <w:pPr>
              <w:suppressAutoHyphens w:val="0"/>
              <w:autoSpaceDN/>
              <w:textAlignment w:val="auto"/>
              <w:rPr>
                <w:color w:val="000000"/>
                <w:sz w:val="22"/>
                <w:szCs w:val="22"/>
              </w:rPr>
            </w:pPr>
            <w:r w:rsidRPr="00D12FCF">
              <w:rPr>
                <w:color w:val="000000"/>
                <w:sz w:val="22"/>
                <w:szCs w:val="22"/>
                <w:lang w:val="en-US"/>
              </w:rPr>
              <w:t>1.</w:t>
            </w:r>
          </w:p>
        </w:tc>
        <w:tc>
          <w:tcPr>
            <w:tcW w:w="4357" w:type="dxa"/>
            <w:tcBorders>
              <w:top w:val="single" w:sz="4" w:space="0" w:color="auto"/>
              <w:left w:val="single" w:sz="4" w:space="0" w:color="auto"/>
              <w:bottom w:val="single" w:sz="4" w:space="0" w:color="auto"/>
              <w:right w:val="nil"/>
            </w:tcBorders>
            <w:shd w:val="clear" w:color="auto" w:fill="auto"/>
            <w:vAlign w:val="center"/>
            <w:hideMark/>
          </w:tcPr>
          <w:p w14:paraId="3AA7CA36" w14:textId="7DDB9E2C" w:rsidR="00B260A0" w:rsidRPr="00D12FCF" w:rsidRDefault="00B260A0" w:rsidP="00ED697A">
            <w:pPr>
              <w:suppressAutoHyphens w:val="0"/>
              <w:autoSpaceDN/>
              <w:textAlignment w:val="auto"/>
              <w:rPr>
                <w:sz w:val="22"/>
                <w:szCs w:val="22"/>
                <w:lang w:val="en-US"/>
              </w:rPr>
            </w:pPr>
            <w:r w:rsidRPr="00B260A0">
              <w:rPr>
                <w:sz w:val="22"/>
                <w:szCs w:val="22"/>
              </w:rPr>
              <w:t>Vietinės reikšmės viešųjų kelių ir gatvių profiliavimo darbai Saldutiškio seniūnijoje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54C30" w14:textId="77777777" w:rsidR="00B260A0" w:rsidRPr="00D12FCF" w:rsidRDefault="00B260A0" w:rsidP="00ED697A">
            <w:pPr>
              <w:suppressAutoHyphens w:val="0"/>
              <w:autoSpaceDN/>
              <w:jc w:val="center"/>
              <w:textAlignment w:val="auto"/>
              <w:rPr>
                <w:color w:val="000000"/>
                <w:sz w:val="22"/>
                <w:szCs w:val="22"/>
                <w:lang w:val="en-US"/>
              </w:rPr>
            </w:pPr>
          </w:p>
        </w:tc>
        <w:tc>
          <w:tcPr>
            <w:tcW w:w="1842" w:type="dxa"/>
            <w:tcBorders>
              <w:top w:val="single" w:sz="4" w:space="0" w:color="auto"/>
              <w:left w:val="nil"/>
              <w:bottom w:val="single" w:sz="4" w:space="0" w:color="auto"/>
              <w:right w:val="single" w:sz="4" w:space="0" w:color="auto"/>
            </w:tcBorders>
            <w:vAlign w:val="center"/>
          </w:tcPr>
          <w:p w14:paraId="1EFFE138" w14:textId="0FCE97CC" w:rsidR="00B260A0" w:rsidRPr="00D12FCF" w:rsidRDefault="00B260A0" w:rsidP="00ED697A">
            <w:pPr>
              <w:suppressAutoHyphens w:val="0"/>
              <w:autoSpaceDN/>
              <w:jc w:val="center"/>
              <w:textAlignment w:val="auto"/>
              <w:rPr>
                <w:color w:val="000000"/>
                <w:sz w:val="22"/>
                <w:szCs w:val="22"/>
                <w:lang w:val="en-US"/>
              </w:rPr>
            </w:pPr>
            <w:r>
              <w:rPr>
                <w:sz w:val="22"/>
                <w:szCs w:val="22"/>
                <w:lang w:val="en-US"/>
              </w:rPr>
              <w:t>280</w:t>
            </w:r>
          </w:p>
        </w:tc>
        <w:tc>
          <w:tcPr>
            <w:tcW w:w="1701" w:type="dxa"/>
            <w:tcBorders>
              <w:top w:val="single" w:sz="4" w:space="0" w:color="auto"/>
              <w:left w:val="nil"/>
              <w:bottom w:val="single" w:sz="4" w:space="0" w:color="auto"/>
              <w:right w:val="single" w:sz="4" w:space="0" w:color="auto"/>
            </w:tcBorders>
          </w:tcPr>
          <w:p w14:paraId="596FE980" w14:textId="77777777" w:rsidR="00B260A0" w:rsidRPr="00D12FCF" w:rsidRDefault="00B260A0" w:rsidP="00ED697A">
            <w:pPr>
              <w:suppressAutoHyphens w:val="0"/>
              <w:autoSpaceDN/>
              <w:jc w:val="center"/>
              <w:textAlignment w:val="auto"/>
              <w:rPr>
                <w:color w:val="000000"/>
                <w:sz w:val="22"/>
                <w:szCs w:val="22"/>
                <w:lang w:val="en-US"/>
              </w:rPr>
            </w:pPr>
          </w:p>
        </w:tc>
      </w:tr>
      <w:tr w:rsidR="00B260A0" w:rsidRPr="00D12FCF" w14:paraId="73412D3F" w14:textId="77777777" w:rsidTr="001C3F76">
        <w:trPr>
          <w:trHeight w:val="420"/>
        </w:trPr>
        <w:tc>
          <w:tcPr>
            <w:tcW w:w="79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2AE5C9" w14:textId="48339FB9" w:rsidR="00B260A0" w:rsidRPr="001C3F76" w:rsidRDefault="001C3F76" w:rsidP="001C3F76">
            <w:pPr>
              <w:suppressAutoHyphens w:val="0"/>
              <w:autoSpaceDN/>
              <w:jc w:val="right"/>
              <w:textAlignment w:val="auto"/>
              <w:rPr>
                <w:b/>
                <w:sz w:val="22"/>
                <w:szCs w:val="22"/>
              </w:rPr>
            </w:pPr>
            <w:r w:rsidRPr="001C3F76">
              <w:rPr>
                <w:b/>
                <w:sz w:val="22"/>
                <w:szCs w:val="22"/>
                <w:lang w:val="en-US"/>
              </w:rPr>
              <w:t>PVM (…%</w:t>
            </w:r>
            <w:r w:rsidRPr="001C3F76">
              <w:rPr>
                <w:b/>
                <w:sz w:val="22"/>
                <w:szCs w:val="22"/>
              </w:rPr>
              <w:t>), Eur</w:t>
            </w:r>
          </w:p>
        </w:tc>
        <w:tc>
          <w:tcPr>
            <w:tcW w:w="1701" w:type="dxa"/>
            <w:tcBorders>
              <w:top w:val="single" w:sz="4" w:space="0" w:color="auto"/>
              <w:left w:val="nil"/>
              <w:bottom w:val="single" w:sz="4" w:space="0" w:color="auto"/>
              <w:right w:val="single" w:sz="4" w:space="0" w:color="auto"/>
            </w:tcBorders>
          </w:tcPr>
          <w:p w14:paraId="4EBE3D44" w14:textId="77777777" w:rsidR="00B260A0" w:rsidRPr="00D12FCF" w:rsidRDefault="00B260A0" w:rsidP="00ED697A">
            <w:pPr>
              <w:suppressAutoHyphens w:val="0"/>
              <w:autoSpaceDN/>
              <w:jc w:val="center"/>
              <w:textAlignment w:val="auto"/>
              <w:rPr>
                <w:color w:val="000000"/>
                <w:sz w:val="22"/>
                <w:szCs w:val="22"/>
                <w:lang w:val="en-US"/>
              </w:rPr>
            </w:pPr>
          </w:p>
        </w:tc>
      </w:tr>
      <w:tr w:rsidR="00B260A0" w:rsidRPr="00D12FCF" w14:paraId="07AC3BF3" w14:textId="77777777" w:rsidTr="001C3F76">
        <w:trPr>
          <w:trHeight w:val="420"/>
        </w:trPr>
        <w:tc>
          <w:tcPr>
            <w:tcW w:w="79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388682" w14:textId="2AF8D7DC" w:rsidR="00B260A0" w:rsidRPr="001C3F76" w:rsidRDefault="001C3F76" w:rsidP="001C3F76">
            <w:pPr>
              <w:suppressAutoHyphens w:val="0"/>
              <w:autoSpaceDN/>
              <w:jc w:val="right"/>
              <w:textAlignment w:val="auto"/>
              <w:rPr>
                <w:b/>
                <w:sz w:val="22"/>
                <w:szCs w:val="22"/>
              </w:rPr>
            </w:pPr>
            <w:r w:rsidRPr="001C3F76">
              <w:rPr>
                <w:b/>
                <w:sz w:val="22"/>
                <w:szCs w:val="22"/>
              </w:rPr>
              <w:t>Bendra pasiūlymo kaina, Eur su PVM</w:t>
            </w:r>
          </w:p>
        </w:tc>
        <w:tc>
          <w:tcPr>
            <w:tcW w:w="1701" w:type="dxa"/>
            <w:tcBorders>
              <w:top w:val="single" w:sz="4" w:space="0" w:color="auto"/>
              <w:left w:val="nil"/>
              <w:bottom w:val="single" w:sz="4" w:space="0" w:color="auto"/>
              <w:right w:val="single" w:sz="4" w:space="0" w:color="auto"/>
            </w:tcBorders>
          </w:tcPr>
          <w:p w14:paraId="7E8D2408" w14:textId="77777777" w:rsidR="00B260A0" w:rsidRPr="00D12FCF" w:rsidRDefault="00B260A0" w:rsidP="00ED697A">
            <w:pPr>
              <w:suppressAutoHyphens w:val="0"/>
              <w:autoSpaceDN/>
              <w:jc w:val="center"/>
              <w:textAlignment w:val="auto"/>
              <w:rPr>
                <w:color w:val="000000"/>
                <w:sz w:val="22"/>
                <w:szCs w:val="22"/>
                <w:lang w:val="en-US"/>
              </w:rPr>
            </w:pPr>
          </w:p>
        </w:tc>
      </w:tr>
    </w:tbl>
    <w:p w14:paraId="1D382CD3" w14:textId="77777777" w:rsidR="0067125A" w:rsidRPr="0067125A" w:rsidRDefault="0067125A" w:rsidP="0067125A">
      <w:pPr>
        <w:jc w:val="both"/>
        <w:rPr>
          <w:lang w:eastAsia="lt-LT"/>
        </w:rPr>
      </w:pPr>
    </w:p>
    <w:p w14:paraId="41B373C4" w14:textId="3A1500EC" w:rsidR="0067125A" w:rsidRDefault="0067125A" w:rsidP="0067125A">
      <w:pPr>
        <w:widowControl w:val="0"/>
        <w:jc w:val="both"/>
        <w:rPr>
          <w:i/>
          <w:sz w:val="22"/>
          <w:szCs w:val="22"/>
        </w:rPr>
      </w:pPr>
      <w:r w:rsidRPr="0067125A">
        <w:rPr>
          <w:i/>
          <w:sz w:val="22"/>
          <w:szCs w:val="22"/>
        </w:rPr>
        <w:t>- kainos</w:t>
      </w:r>
      <w:r w:rsidR="007678FC">
        <w:rPr>
          <w:i/>
          <w:sz w:val="22"/>
          <w:szCs w:val="22"/>
        </w:rPr>
        <w:t xml:space="preserve"> / įkainiai</w:t>
      </w:r>
      <w:r w:rsidRPr="0067125A">
        <w:rPr>
          <w:i/>
          <w:sz w:val="22"/>
          <w:szCs w:val="22"/>
        </w:rPr>
        <w:t xml:space="preserve"> pasiūlyme nurodomos, paliekant du skaitmenis po kablelio;</w:t>
      </w:r>
    </w:p>
    <w:p w14:paraId="2509602D" w14:textId="2497AA86" w:rsidR="00926593" w:rsidRPr="0067125A" w:rsidRDefault="00926593" w:rsidP="0067125A">
      <w:pPr>
        <w:widowControl w:val="0"/>
        <w:jc w:val="both"/>
        <w:rPr>
          <w:i/>
          <w:sz w:val="22"/>
          <w:szCs w:val="22"/>
        </w:rPr>
      </w:pPr>
      <w:r>
        <w:rPr>
          <w:i/>
          <w:sz w:val="22"/>
          <w:szCs w:val="22"/>
        </w:rPr>
        <w:t>- tais atvejais, kai pagal galiojančius teisės aktus tiekėjui nereikia mokėti PVM, jis atitinkamų skilčių nepildo ir nurodo priežastį, dėl kurių PVM nemoka</w:t>
      </w:r>
      <w:r w:rsidR="001C3F76">
        <w:rPr>
          <w:i/>
          <w:sz w:val="22"/>
          <w:szCs w:val="22"/>
        </w:rPr>
        <w:t>________________________________________</w:t>
      </w:r>
      <w:r>
        <w:rPr>
          <w:i/>
          <w:sz w:val="22"/>
          <w:szCs w:val="22"/>
        </w:rPr>
        <w:t xml:space="preserve">. </w:t>
      </w:r>
    </w:p>
    <w:p w14:paraId="0D130D0A" w14:textId="52D138C5" w:rsidR="00926593" w:rsidRPr="001B30FA" w:rsidRDefault="00926593" w:rsidP="00926593">
      <w:pPr>
        <w:ind w:firstLine="567"/>
        <w:jc w:val="both"/>
        <w:rPr>
          <w:b/>
          <w:lang w:eastAsia="lt-LT"/>
        </w:rPr>
      </w:pPr>
      <w:r w:rsidRPr="001B30FA">
        <w:rPr>
          <w:b/>
        </w:rPr>
        <w:lastRenderedPageBreak/>
        <w:t xml:space="preserve">Teikdami šį pasiūlymą, mes patvirtiname, kad </w:t>
      </w:r>
      <w:r>
        <w:rPr>
          <w:b/>
        </w:rPr>
        <w:t>į mūsų siūlomas kainas</w:t>
      </w:r>
      <w:r w:rsidR="007678FC">
        <w:rPr>
          <w:b/>
        </w:rPr>
        <w:t xml:space="preserve"> / įkainius</w:t>
      </w:r>
      <w:r>
        <w:rPr>
          <w:b/>
        </w:rPr>
        <w:t xml:space="preserve"> įskaičiuotos </w:t>
      </w:r>
      <w:r w:rsidRPr="001B30FA">
        <w:rPr>
          <w:b/>
          <w:lang w:eastAsia="lt-LT"/>
        </w:rPr>
        <w:t>visos išlaidos ir visi mokesčiai, ir kad mes prisiimame riziką už visas išlaidas, kurias teikdami pasiūlymą i</w:t>
      </w:r>
      <w:r>
        <w:rPr>
          <w:b/>
          <w:lang w:eastAsia="lt-LT"/>
        </w:rPr>
        <w:t>r laikydamiesi pirkimo dokumentuose nustatytų reikalavimų,</w:t>
      </w:r>
      <w:r w:rsidRPr="001B30FA">
        <w:rPr>
          <w:b/>
          <w:lang w:eastAsia="lt-LT"/>
        </w:rPr>
        <w:t xml:space="preserve"> privalėjome įskaičiuoti į pasiūlymo kainą.</w:t>
      </w:r>
    </w:p>
    <w:p w14:paraId="2EE7F8B3" w14:textId="77777777" w:rsidR="00926593" w:rsidRDefault="00926593" w:rsidP="00926593">
      <w:pPr>
        <w:ind w:firstLine="567"/>
        <w:jc w:val="both"/>
      </w:pPr>
    </w:p>
    <w:p w14:paraId="6F0DF4C7" w14:textId="748118FA" w:rsidR="0067125A" w:rsidRDefault="0067125A" w:rsidP="0067125A">
      <w:pPr>
        <w:ind w:firstLine="567"/>
        <w:jc w:val="both"/>
      </w:pPr>
      <w:r w:rsidRPr="0067125A">
        <w:t>Taip pat mes patvirtiname, kad visa pasiūlyme pateikta informacija yra teisinga, atitinka tikrovę ir apima viską, ko reikia visiškam ir tinkama sutarties įvykdymui</w:t>
      </w:r>
      <w:r w:rsidR="004E0615">
        <w:t>.</w:t>
      </w:r>
    </w:p>
    <w:p w14:paraId="17A82955" w14:textId="77777777" w:rsidR="004E0615" w:rsidRPr="0067125A" w:rsidRDefault="004E0615" w:rsidP="0067125A">
      <w:pPr>
        <w:ind w:firstLine="567"/>
        <w:jc w:val="both"/>
        <w:rPr>
          <w:noProof/>
        </w:rPr>
      </w:pPr>
    </w:p>
    <w:p w14:paraId="05746A36" w14:textId="77777777" w:rsidR="0067125A" w:rsidRPr="0067125A" w:rsidRDefault="0067125A" w:rsidP="004E0615">
      <w:pPr>
        <w:widowControl w:val="0"/>
        <w:autoSpaceDN/>
        <w:ind w:firstLine="567"/>
        <w:jc w:val="both"/>
        <w:textAlignment w:val="auto"/>
        <w:rPr>
          <w:bCs/>
          <w:iCs/>
          <w:lang w:eastAsia="ar-SA"/>
        </w:rPr>
      </w:pPr>
      <w:r w:rsidRPr="0067125A">
        <w:rPr>
          <w:rFonts w:eastAsia="Lucida Sans Unicode"/>
          <w:kern w:val="3"/>
          <w:szCs w:val="22"/>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67125A" w:rsidRPr="0067125A" w14:paraId="2BB87D12" w14:textId="77777777" w:rsidTr="004E0615">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1B4D17"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696364"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16CCB7"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Dokumento puslapių skaičius</w:t>
            </w:r>
          </w:p>
        </w:tc>
      </w:tr>
      <w:tr w:rsidR="0067125A" w:rsidRPr="0067125A" w14:paraId="62F7E85F" w14:textId="77777777" w:rsidTr="004E061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2E74A" w14:textId="77777777" w:rsidR="0067125A" w:rsidRPr="0067125A" w:rsidRDefault="0067125A" w:rsidP="0067125A">
            <w:pPr>
              <w:widowControl w:val="0"/>
              <w:snapToGrid w:val="0"/>
              <w:ind w:firstLine="567"/>
              <w:jc w:val="center"/>
              <w:rPr>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8FF43A" w14:textId="77777777" w:rsidR="0067125A" w:rsidRPr="0067125A" w:rsidRDefault="0067125A" w:rsidP="0067125A">
            <w:pPr>
              <w:widowControl w:val="0"/>
              <w:snapToGrid w:val="0"/>
              <w:rPr>
                <w:rFonts w:eastAsia="Lucida Sans Unicode"/>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90F97" w14:textId="77777777" w:rsidR="0067125A" w:rsidRPr="0067125A" w:rsidRDefault="0067125A" w:rsidP="0067125A">
            <w:pPr>
              <w:widowControl w:val="0"/>
              <w:snapToGrid w:val="0"/>
              <w:ind w:firstLine="567"/>
              <w:jc w:val="right"/>
              <w:rPr>
                <w:rFonts w:eastAsia="Lucida Sans Unicode"/>
                <w:kern w:val="3"/>
                <w:sz w:val="20"/>
                <w:lang w:eastAsia="hi-IN" w:bidi="hi-IN"/>
              </w:rPr>
            </w:pPr>
          </w:p>
        </w:tc>
      </w:tr>
      <w:tr w:rsidR="0067125A" w:rsidRPr="0067125A" w14:paraId="16043FD3" w14:textId="77777777" w:rsidTr="004E0615">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9A8084" w14:textId="77777777" w:rsidR="0067125A" w:rsidRPr="0067125A" w:rsidRDefault="0067125A" w:rsidP="0067125A">
            <w:pPr>
              <w:widowControl w:val="0"/>
              <w:snapToGrid w:val="0"/>
              <w:ind w:firstLine="567"/>
              <w:jc w:val="center"/>
              <w:rPr>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13965" w14:textId="77777777" w:rsidR="0067125A" w:rsidRPr="0067125A" w:rsidRDefault="0067125A" w:rsidP="0067125A">
            <w:pPr>
              <w:widowControl w:val="0"/>
              <w:snapToGrid w:val="0"/>
              <w:rPr>
                <w:rFonts w:eastAsia="Lucida Sans Unicode"/>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3B1AE" w14:textId="77777777" w:rsidR="0067125A" w:rsidRPr="0067125A" w:rsidRDefault="0067125A" w:rsidP="0067125A">
            <w:pPr>
              <w:widowControl w:val="0"/>
              <w:snapToGrid w:val="0"/>
              <w:ind w:firstLine="567"/>
              <w:jc w:val="right"/>
              <w:rPr>
                <w:rFonts w:eastAsia="Lucida Sans Unicode"/>
                <w:kern w:val="3"/>
                <w:sz w:val="20"/>
                <w:lang w:eastAsia="hi-IN" w:bidi="hi-IN"/>
              </w:rPr>
            </w:pPr>
          </w:p>
        </w:tc>
      </w:tr>
    </w:tbl>
    <w:p w14:paraId="3C112C70" w14:textId="77777777" w:rsidR="0067125A" w:rsidRPr="0067125A" w:rsidRDefault="0067125A" w:rsidP="0067125A">
      <w:pPr>
        <w:widowControl w:val="0"/>
        <w:autoSpaceDN/>
        <w:ind w:left="360"/>
        <w:jc w:val="both"/>
        <w:textAlignment w:val="auto"/>
      </w:pPr>
      <w:r w:rsidRPr="0067125A">
        <w:t xml:space="preserve">Ši pasiūlyme nurodyta informacija yra konfidenciali </w:t>
      </w:r>
      <w:r w:rsidRPr="0067125A">
        <w:rPr>
          <w:i/>
        </w:rPr>
        <w:t>/Perkančioji organizacija šios informacijos negali atskleisti tretiesiems asmenims/</w:t>
      </w:r>
      <w:r w:rsidRPr="0067125A">
        <w:t>:</w:t>
      </w:r>
    </w:p>
    <w:tbl>
      <w:tblPr>
        <w:tblW w:w="9526" w:type="dxa"/>
        <w:tblInd w:w="108" w:type="dxa"/>
        <w:tblLayout w:type="fixed"/>
        <w:tblCellMar>
          <w:left w:w="10" w:type="dxa"/>
          <w:right w:w="10" w:type="dxa"/>
        </w:tblCellMar>
        <w:tblLook w:val="0000" w:firstRow="0" w:lastRow="0" w:firstColumn="0" w:lastColumn="0" w:noHBand="0" w:noVBand="0"/>
      </w:tblPr>
      <w:tblGrid>
        <w:gridCol w:w="567"/>
        <w:gridCol w:w="4744"/>
        <w:gridCol w:w="4215"/>
      </w:tblGrid>
      <w:tr w:rsidR="0067125A" w:rsidRPr="0067125A" w14:paraId="62823EB4" w14:textId="77777777" w:rsidTr="004E061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E293A9" w14:textId="77777777" w:rsidR="0067125A" w:rsidRPr="0067125A" w:rsidRDefault="0067125A" w:rsidP="0067125A">
            <w:pPr>
              <w:widowControl w:val="0"/>
              <w:snapToGrid w:val="0"/>
              <w:jc w:val="center"/>
              <w:rPr>
                <w:rFonts w:eastAsia="Lucida Sans Unicode"/>
                <w:kern w:val="3"/>
                <w:sz w:val="20"/>
                <w:lang w:eastAsia="hi-IN" w:bidi="hi-IN"/>
              </w:rPr>
            </w:pPr>
            <w:r w:rsidRPr="0067125A">
              <w:rPr>
                <w:rFonts w:eastAsia="Lucida Sans Unicode"/>
                <w:kern w:val="3"/>
                <w:sz w:val="20"/>
                <w:szCs w:val="22"/>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47A579" w14:textId="77777777" w:rsidR="0067125A" w:rsidRPr="0067125A" w:rsidRDefault="0067125A" w:rsidP="0067125A">
            <w:pPr>
              <w:widowControl w:val="0"/>
              <w:snapToGrid w:val="0"/>
              <w:jc w:val="center"/>
              <w:rPr>
                <w:kern w:val="3"/>
                <w:sz w:val="20"/>
                <w:lang w:eastAsia="hi-IN" w:bidi="hi-IN"/>
              </w:rPr>
            </w:pPr>
            <w:r w:rsidRPr="0067125A">
              <w:rPr>
                <w:kern w:val="3"/>
                <w:sz w:val="20"/>
                <w:szCs w:val="22"/>
                <w:lang w:eastAsia="hi-IN" w:bidi="hi-IN"/>
              </w:rPr>
              <w:t>Pateikto dokumento pavadinimas (rekomenduojama pavadinime vartoti žodį „Konfidencialu“)</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3B5CC" w14:textId="77777777" w:rsidR="0067125A" w:rsidRPr="0067125A" w:rsidRDefault="0067125A" w:rsidP="0067125A">
            <w:pPr>
              <w:widowControl w:val="0"/>
              <w:snapToGrid w:val="0"/>
              <w:jc w:val="center"/>
              <w:rPr>
                <w:kern w:val="3"/>
                <w:sz w:val="20"/>
                <w:lang w:eastAsia="hi-IN" w:bidi="hi-IN"/>
              </w:rPr>
            </w:pPr>
            <w:r w:rsidRPr="0067125A">
              <w:rPr>
                <w:kern w:val="3"/>
                <w:sz w:val="20"/>
                <w:szCs w:val="22"/>
                <w:lang w:eastAsia="hi-IN" w:bidi="hi-IN"/>
              </w:rPr>
              <w:t>Dokumentas yra įkeltas šioje CVP IS pasiūlymo lango eilutėje („Prisegti dokumentai“)</w:t>
            </w:r>
          </w:p>
        </w:tc>
      </w:tr>
      <w:tr w:rsidR="0067125A" w:rsidRPr="0067125A" w14:paraId="6F782889" w14:textId="77777777" w:rsidTr="004E061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AC794D" w14:textId="77777777" w:rsidR="0067125A" w:rsidRPr="0067125A" w:rsidRDefault="0067125A" w:rsidP="0067125A">
            <w:pPr>
              <w:widowControl w:val="0"/>
              <w:snapToGrid w:val="0"/>
              <w:rPr>
                <w:rFonts w:eastAsia="Lucida Sans Unicode"/>
                <w:kern w:val="3"/>
                <w:sz w:val="20"/>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646C1" w14:textId="77777777" w:rsidR="0067125A" w:rsidRPr="0067125A" w:rsidRDefault="0067125A" w:rsidP="0067125A">
            <w:pPr>
              <w:widowControl w:val="0"/>
              <w:snapToGrid w:val="0"/>
              <w:jc w:val="both"/>
              <w:rPr>
                <w:kern w:val="3"/>
                <w:sz w:val="20"/>
                <w:lang w:eastAsia="hi-IN" w:bidi="hi-IN"/>
              </w:rPr>
            </w:pP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3466" w14:textId="77777777" w:rsidR="0067125A" w:rsidRPr="0067125A" w:rsidRDefault="0067125A" w:rsidP="0067125A">
            <w:pPr>
              <w:widowControl w:val="0"/>
              <w:snapToGrid w:val="0"/>
              <w:jc w:val="both"/>
              <w:rPr>
                <w:kern w:val="3"/>
                <w:sz w:val="20"/>
                <w:lang w:eastAsia="hi-IN" w:bidi="hi-IN"/>
              </w:rPr>
            </w:pPr>
          </w:p>
        </w:tc>
      </w:tr>
      <w:tr w:rsidR="0067125A" w:rsidRPr="0067125A" w14:paraId="419B192C" w14:textId="77777777" w:rsidTr="004E061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FB7F6CB" w14:textId="77777777" w:rsidR="0067125A" w:rsidRPr="0067125A" w:rsidRDefault="0067125A" w:rsidP="0067125A">
            <w:pPr>
              <w:widowControl w:val="0"/>
              <w:snapToGrid w:val="0"/>
              <w:jc w:val="both"/>
              <w:rPr>
                <w:kern w:val="3"/>
                <w:sz w:val="20"/>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7F83C0A7" w14:textId="77777777" w:rsidR="0067125A" w:rsidRPr="0067125A" w:rsidRDefault="0067125A" w:rsidP="0067125A">
            <w:pPr>
              <w:widowControl w:val="0"/>
              <w:snapToGrid w:val="0"/>
              <w:jc w:val="both"/>
              <w:rPr>
                <w:rFonts w:eastAsia="Lucida Sans Unicode"/>
                <w:kern w:val="3"/>
                <w:sz w:val="20"/>
                <w:lang w:eastAsia="hi-IN" w:bidi="hi-IN"/>
              </w:rPr>
            </w:pPr>
          </w:p>
        </w:tc>
        <w:tc>
          <w:tcPr>
            <w:tcW w:w="42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2D10F" w14:textId="77777777" w:rsidR="0067125A" w:rsidRPr="0067125A" w:rsidRDefault="0067125A" w:rsidP="0067125A">
            <w:pPr>
              <w:widowControl w:val="0"/>
              <w:snapToGrid w:val="0"/>
              <w:jc w:val="both"/>
              <w:rPr>
                <w:rFonts w:eastAsia="Lucida Sans Unicode"/>
                <w:kern w:val="3"/>
                <w:sz w:val="20"/>
                <w:lang w:eastAsia="hi-IN" w:bidi="hi-IN"/>
              </w:rPr>
            </w:pPr>
          </w:p>
        </w:tc>
      </w:tr>
    </w:tbl>
    <w:p w14:paraId="76217609" w14:textId="77777777" w:rsidR="0067125A" w:rsidRPr="0067125A" w:rsidRDefault="0067125A" w:rsidP="0067125A">
      <w:pPr>
        <w:widowControl w:val="0"/>
        <w:ind w:firstLine="851"/>
        <w:jc w:val="both"/>
      </w:pPr>
      <w:r w:rsidRPr="0067125A">
        <w:rPr>
          <w:rFonts w:eastAsia="Lucida Sans Unicode"/>
          <w:kern w:val="3"/>
          <w:u w:val="single"/>
        </w:rPr>
        <w:t>Pastaba</w:t>
      </w:r>
      <w:r w:rsidRPr="0067125A">
        <w:rPr>
          <w:rFonts w:eastAsia="Lucida Sans Unicode"/>
          <w:kern w:val="3"/>
        </w:rPr>
        <w:t xml:space="preserve">. </w:t>
      </w:r>
      <w:r w:rsidRPr="0067125A">
        <w:rPr>
          <w:lang w:eastAsia="lt-LT"/>
        </w:rPr>
        <w:t>Tiekėjui</w:t>
      </w:r>
      <w:r w:rsidRPr="0067125A">
        <w:t xml:space="preserve"> nenurodžius, kokia informacija yra konfidenciali, laikoma, kad konfidencialios informacijos pasiūlyme nėra. </w:t>
      </w:r>
      <w:r w:rsidRPr="0067125A">
        <w:rPr>
          <w:lang w:eastAsia="lt-LT"/>
        </w:rPr>
        <w:t>Tiekėjas</w:t>
      </w:r>
      <w:r w:rsidRPr="0067125A">
        <w:t xml:space="preserve"> negali nurodyti, kad konfidenciali yra pasiūlymo kaina arba</w:t>
      </w:r>
      <w:r w:rsidRPr="0067125A">
        <w:rPr>
          <w:lang w:eastAsia="lt-LT"/>
        </w:rPr>
        <w:t>,</w:t>
      </w:r>
      <w:r w:rsidRPr="0067125A">
        <w:t xml:space="preserve"> kad visas pasiūlymas yra konfidencialus.</w:t>
      </w:r>
    </w:p>
    <w:p w14:paraId="7752481D" w14:textId="77777777" w:rsidR="0067125A" w:rsidRDefault="0067125A" w:rsidP="0067125A">
      <w:pPr>
        <w:widowControl w:val="0"/>
        <w:autoSpaceDN/>
        <w:ind w:firstLine="709"/>
        <w:jc w:val="both"/>
        <w:textAlignment w:val="auto"/>
        <w:rPr>
          <w:b/>
          <w:bCs/>
          <w:lang w:eastAsia="lt-LT"/>
        </w:rPr>
      </w:pPr>
    </w:p>
    <w:p w14:paraId="682D6E6D" w14:textId="77777777" w:rsidR="009C5ACF" w:rsidRPr="0067125A" w:rsidRDefault="009C5ACF" w:rsidP="0067125A">
      <w:pPr>
        <w:widowControl w:val="0"/>
        <w:autoSpaceDN/>
        <w:ind w:firstLine="709"/>
        <w:jc w:val="both"/>
        <w:textAlignment w:val="auto"/>
        <w:rPr>
          <w:b/>
          <w:bCs/>
          <w:lang w:eastAsia="lt-LT"/>
        </w:rPr>
      </w:pPr>
    </w:p>
    <w:p w14:paraId="2AA586F5" w14:textId="77777777" w:rsidR="0067125A" w:rsidRPr="0067125A" w:rsidRDefault="0067125A" w:rsidP="0067125A">
      <w:pPr>
        <w:widowControl w:val="0"/>
        <w:autoSpaceDN/>
        <w:ind w:firstLine="709"/>
        <w:jc w:val="both"/>
        <w:textAlignment w:val="auto"/>
        <w:rPr>
          <w:b/>
          <w:bCs/>
          <w:lang w:eastAsia="lt-LT"/>
        </w:rPr>
      </w:pPr>
      <w:r w:rsidRPr="0067125A">
        <w:rPr>
          <w:b/>
          <w:bCs/>
          <w:lang w:eastAsia="lt-LT"/>
        </w:rPr>
        <w:t>Pasirašydamas šį pasiūlymą, tvirtintu, kad:</w:t>
      </w:r>
    </w:p>
    <w:p w14:paraId="166654AB" w14:textId="77777777" w:rsidR="00B65CA2" w:rsidRPr="00B65CA2" w:rsidRDefault="0067125A" w:rsidP="00B65CA2">
      <w:pPr>
        <w:pStyle w:val="Sraopastraipa"/>
        <w:numPr>
          <w:ilvl w:val="0"/>
          <w:numId w:val="4"/>
        </w:numPr>
        <w:rPr>
          <w:rFonts w:eastAsia="Calibri"/>
          <w:lang w:eastAsia="ar-SA"/>
        </w:rPr>
      </w:pPr>
      <w:r w:rsidRPr="00B65CA2">
        <w:rPr>
          <w:rFonts w:eastAsia="Calibri"/>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97B49C" w14:textId="6ECADE30" w:rsidR="00B65CA2" w:rsidRPr="00B65CA2" w:rsidRDefault="00B65CA2" w:rsidP="00B65CA2">
      <w:pPr>
        <w:pStyle w:val="Sraopastraipa"/>
        <w:numPr>
          <w:ilvl w:val="0"/>
          <w:numId w:val="4"/>
        </w:numPr>
        <w:rPr>
          <w:rFonts w:eastAsia="Calibri"/>
          <w:lang w:eastAsia="ar-SA"/>
        </w:rPr>
      </w:pPr>
      <w:r w:rsidRPr="00B65CA2">
        <w:rPr>
          <w:rFonts w:eastAsia="Calibri"/>
          <w:lang w:eastAsia="ar-SA"/>
        </w:rPr>
        <w:t>neturiu pašalinimo pagrindo pagal VPĮ 46 straipsnio 2</w:t>
      </w:r>
      <w:r w:rsidRPr="00B65CA2">
        <w:rPr>
          <w:rFonts w:eastAsia="Calibri"/>
          <w:vertAlign w:val="superscript"/>
          <w:lang w:eastAsia="ar-SA"/>
        </w:rPr>
        <w:t>1</w:t>
      </w:r>
      <w:r w:rsidRPr="00B65CA2">
        <w:rPr>
          <w:rFonts w:eastAsia="Calibri"/>
          <w:lang w:eastAsia="ar-SA"/>
        </w:rPr>
        <w:t xml:space="preserve"> dalį (taikoma, kai tiekėjas yra juridinis asmuo, kita organizacija ar jos struktūrinis padalinys);</w:t>
      </w:r>
    </w:p>
    <w:p w14:paraId="00AF3EF0" w14:textId="77777777"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bCs/>
          <w:smallCaps/>
          <w:lang w:eastAsia="ar-SA"/>
        </w:rPr>
      </w:pPr>
      <w:r w:rsidRPr="0067125A">
        <w:rPr>
          <w:rFonts w:eastAsia="Calibri"/>
          <w:lang w:eastAsia="ar-SA"/>
        </w:rPr>
        <w:t>sutinku su pirkimo dokumentuose nustatytomis sąlygomis ir procedūromis,</w:t>
      </w:r>
    </w:p>
    <w:p w14:paraId="5E0E3BE7" w14:textId="77777777"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bCs/>
          <w:smallCaps/>
          <w:lang w:eastAsia="ar-SA"/>
        </w:rPr>
      </w:pPr>
      <w:r w:rsidRPr="0067125A">
        <w:rPr>
          <w:rFonts w:eastAsia="Calibri"/>
          <w:lang w:eastAsia="ar-SA"/>
        </w:rPr>
        <w:t>pasiūlymo dokumentuose pateikti duomenys ir informacija yra teisinga ir apima viską, ko reikia tinkamam sutarties įvykdymui;</w:t>
      </w:r>
    </w:p>
    <w:p w14:paraId="631CE808" w14:textId="719EF051" w:rsidR="0067125A" w:rsidRPr="0067125A" w:rsidRDefault="0067125A" w:rsidP="0067125A">
      <w:pPr>
        <w:widowControl w:val="0"/>
        <w:numPr>
          <w:ilvl w:val="0"/>
          <w:numId w:val="4"/>
        </w:numPr>
        <w:suppressAutoHyphens w:val="0"/>
        <w:autoSpaceDN/>
        <w:spacing w:after="200" w:line="276" w:lineRule="auto"/>
        <w:contextualSpacing/>
        <w:jc w:val="both"/>
        <w:textAlignment w:val="auto"/>
        <w:rPr>
          <w:rFonts w:eastAsia="Calibri"/>
          <w:b/>
          <w:smallCaps/>
          <w:lang w:eastAsia="ar-SA"/>
        </w:rPr>
      </w:pPr>
      <w:r w:rsidRPr="0067125A">
        <w:rPr>
          <w:rFonts w:eastAsia="Calibri"/>
          <w:lang w:eastAsia="ar-SA"/>
        </w:rPr>
        <w:t xml:space="preserve">pasiūlymas galioja </w:t>
      </w:r>
      <w:r w:rsidRPr="0067125A">
        <w:rPr>
          <w:lang w:eastAsia="ar-SA"/>
        </w:rPr>
        <w:t>ne trumpiau nei 60 dienų nuo pasiūlymų pateikim</w:t>
      </w:r>
      <w:r w:rsidR="00D1213C">
        <w:rPr>
          <w:lang w:eastAsia="ar-SA"/>
        </w:rPr>
        <w:t>o galutinio termino dienos</w:t>
      </w:r>
      <w:r w:rsidRPr="0067125A">
        <w:rPr>
          <w:rFonts w:eastAsia="Calibri"/>
          <w:lang w:eastAsia="ar-SA"/>
        </w:rPr>
        <w:t xml:space="preserve">, t.y. iki ______________. </w:t>
      </w:r>
    </w:p>
    <w:p w14:paraId="4705C98C" w14:textId="77777777" w:rsidR="0067125A" w:rsidRDefault="0067125A" w:rsidP="0067125A">
      <w:pPr>
        <w:jc w:val="both"/>
      </w:pPr>
    </w:p>
    <w:p w14:paraId="1BC5041C" w14:textId="7B149B78" w:rsidR="00EB1ABB" w:rsidRDefault="00EB1ABB" w:rsidP="0067125A">
      <w:pPr>
        <w:jc w:val="both"/>
      </w:pPr>
      <w:r w:rsidRPr="00EB1ABB">
        <w:rPr>
          <w:i/>
          <w:u w:val="single"/>
        </w:rPr>
        <w:t>Pastaba</w:t>
      </w:r>
      <w:r>
        <w:t xml:space="preserve">. Jeigu pasiūlymas pasirašomas Tiekėjo įgalioto asmens, kartu su pasiūlymu </w:t>
      </w:r>
      <w:r w:rsidRPr="00EB1ABB">
        <w:rPr>
          <w:b/>
          <w:u w:val="single"/>
        </w:rPr>
        <w:t>turi būti pateiktas</w:t>
      </w:r>
      <w:r w:rsidR="00C97528">
        <w:rPr>
          <w:b/>
          <w:u w:val="single"/>
        </w:rPr>
        <w:t xml:space="preserve"> </w:t>
      </w:r>
      <w:r w:rsidRPr="00EB1ABB">
        <w:rPr>
          <w:b/>
          <w:u w:val="single"/>
        </w:rPr>
        <w:t xml:space="preserve">įgaliojimas </w:t>
      </w:r>
      <w:r w:rsidRPr="00EB1ABB">
        <w:rPr>
          <w:b/>
        </w:rPr>
        <w:t>(originalas arba tinkamai patvirtinta kopija)</w:t>
      </w:r>
      <w:r>
        <w:t xml:space="preserve"> asmeniui pasirašyti pasiūlymą (ir kitus su pirkimu susijusiu dokumentus).</w:t>
      </w:r>
    </w:p>
    <w:p w14:paraId="609D42A1" w14:textId="77777777" w:rsidR="00C97528" w:rsidRPr="0067125A" w:rsidRDefault="00C97528" w:rsidP="0067125A">
      <w:pPr>
        <w:jc w:val="both"/>
      </w:pPr>
    </w:p>
    <w:p w14:paraId="4411EA1C" w14:textId="77777777" w:rsidR="0067125A" w:rsidRPr="0067125A" w:rsidRDefault="0067125A" w:rsidP="0067125A">
      <w:pPr>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67125A" w:rsidRPr="0067125A" w14:paraId="5B321C8D" w14:textId="77777777" w:rsidTr="003C10CC">
        <w:trPr>
          <w:trHeight w:val="73"/>
          <w:jc w:val="right"/>
        </w:trPr>
        <w:tc>
          <w:tcPr>
            <w:tcW w:w="3588" w:type="dxa"/>
            <w:tcBorders>
              <w:top w:val="single" w:sz="4" w:space="0" w:color="auto"/>
              <w:left w:val="nil"/>
              <w:bottom w:val="nil"/>
              <w:right w:val="nil"/>
            </w:tcBorders>
            <w:shd w:val="clear" w:color="auto" w:fill="auto"/>
          </w:tcPr>
          <w:p w14:paraId="7E4EFD60" w14:textId="77777777" w:rsidR="0067125A" w:rsidRPr="0067125A" w:rsidRDefault="0067125A" w:rsidP="0067125A">
            <w:pPr>
              <w:snapToGrid w:val="0"/>
              <w:jc w:val="both"/>
              <w:rPr>
                <w:position w:val="6"/>
              </w:rPr>
            </w:pPr>
            <w:r w:rsidRPr="0067125A">
              <w:rPr>
                <w:position w:val="6"/>
              </w:rPr>
              <w:t>(</w:t>
            </w:r>
            <w:r w:rsidRPr="0067125A">
              <w:rPr>
                <w:i/>
                <w:position w:val="6"/>
              </w:rPr>
              <w:t>Tiekėjo arba jo įgalioto asmens pareigų pavadinimas)</w:t>
            </w:r>
          </w:p>
        </w:tc>
        <w:tc>
          <w:tcPr>
            <w:tcW w:w="300" w:type="dxa"/>
            <w:shd w:val="clear" w:color="auto" w:fill="auto"/>
          </w:tcPr>
          <w:p w14:paraId="375B3779" w14:textId="77777777" w:rsidR="0067125A" w:rsidRPr="0067125A" w:rsidRDefault="0067125A" w:rsidP="0067125A">
            <w:pPr>
              <w:jc w:val="both"/>
              <w:rPr>
                <w:rFonts w:eastAsia="Calibri"/>
              </w:rPr>
            </w:pPr>
          </w:p>
        </w:tc>
        <w:tc>
          <w:tcPr>
            <w:tcW w:w="2445" w:type="dxa"/>
            <w:tcBorders>
              <w:top w:val="single" w:sz="4" w:space="0" w:color="auto"/>
              <w:left w:val="nil"/>
              <w:bottom w:val="nil"/>
              <w:right w:val="nil"/>
            </w:tcBorders>
            <w:shd w:val="clear" w:color="auto" w:fill="auto"/>
          </w:tcPr>
          <w:p w14:paraId="416BF081" w14:textId="77777777" w:rsidR="0067125A" w:rsidRPr="0067125A" w:rsidRDefault="0067125A" w:rsidP="0067125A">
            <w:pPr>
              <w:jc w:val="both"/>
              <w:rPr>
                <w:rFonts w:eastAsia="Calibri"/>
                <w:i/>
              </w:rPr>
            </w:pPr>
            <w:r w:rsidRPr="0067125A">
              <w:rPr>
                <w:rFonts w:eastAsia="Calibri"/>
                <w:i/>
                <w:position w:val="6"/>
              </w:rPr>
              <w:t>(Parašas)</w:t>
            </w:r>
          </w:p>
        </w:tc>
        <w:tc>
          <w:tcPr>
            <w:tcW w:w="236" w:type="dxa"/>
            <w:shd w:val="clear" w:color="auto" w:fill="auto"/>
          </w:tcPr>
          <w:p w14:paraId="64F64CA5" w14:textId="77777777" w:rsidR="0067125A" w:rsidRPr="0067125A" w:rsidRDefault="0067125A" w:rsidP="0067125A">
            <w:pPr>
              <w:jc w:val="both"/>
              <w:rPr>
                <w:rFonts w:eastAsia="Calibri"/>
                <w:i/>
              </w:rPr>
            </w:pPr>
          </w:p>
        </w:tc>
        <w:tc>
          <w:tcPr>
            <w:tcW w:w="3259" w:type="dxa"/>
            <w:tcBorders>
              <w:top w:val="single" w:sz="4" w:space="0" w:color="auto"/>
              <w:left w:val="nil"/>
              <w:bottom w:val="nil"/>
            </w:tcBorders>
            <w:shd w:val="clear" w:color="auto" w:fill="auto"/>
          </w:tcPr>
          <w:p w14:paraId="57E7303B" w14:textId="77777777" w:rsidR="0067125A" w:rsidRPr="0067125A" w:rsidRDefault="0067125A" w:rsidP="0067125A">
            <w:pPr>
              <w:jc w:val="both"/>
              <w:rPr>
                <w:rFonts w:eastAsia="Calibri"/>
                <w:i/>
              </w:rPr>
            </w:pPr>
            <w:r w:rsidRPr="0067125A">
              <w:rPr>
                <w:rFonts w:eastAsia="Calibri"/>
                <w:i/>
                <w:position w:val="6"/>
              </w:rPr>
              <w:t>(Vardas ir pavardė)</w:t>
            </w:r>
          </w:p>
        </w:tc>
      </w:tr>
    </w:tbl>
    <w:p w14:paraId="2C7E3440" w14:textId="77777777" w:rsidR="0067125A" w:rsidRPr="0067125A" w:rsidRDefault="0067125A" w:rsidP="0067125A">
      <w:pPr>
        <w:suppressAutoHyphens w:val="0"/>
        <w:autoSpaceDN/>
        <w:textAlignment w:val="auto"/>
        <w:rPr>
          <w:lang w:eastAsia="lt-LT"/>
        </w:rPr>
      </w:pPr>
    </w:p>
    <w:p w14:paraId="00A74BBA" w14:textId="77777777" w:rsidR="0067125A" w:rsidRDefault="0067125A" w:rsidP="0067125A">
      <w:pPr>
        <w:suppressAutoHyphens w:val="0"/>
        <w:autoSpaceDN/>
        <w:textAlignment w:val="auto"/>
        <w:rPr>
          <w:lang w:eastAsia="lt-LT"/>
        </w:rPr>
      </w:pPr>
    </w:p>
    <w:p w14:paraId="3757D85F" w14:textId="77777777" w:rsidR="00505EDA" w:rsidRDefault="00505EDA" w:rsidP="0067125A">
      <w:pPr>
        <w:suppressAutoHyphens w:val="0"/>
        <w:autoSpaceDN/>
        <w:textAlignment w:val="auto"/>
        <w:rPr>
          <w:lang w:eastAsia="lt-LT"/>
        </w:rPr>
      </w:pPr>
    </w:p>
    <w:p w14:paraId="40147E3E" w14:textId="77777777" w:rsidR="00505EDA" w:rsidRDefault="00505EDA" w:rsidP="0067125A">
      <w:pPr>
        <w:suppressAutoHyphens w:val="0"/>
        <w:autoSpaceDN/>
        <w:textAlignment w:val="auto"/>
        <w:rPr>
          <w:lang w:eastAsia="lt-LT"/>
        </w:rPr>
      </w:pPr>
    </w:p>
    <w:p w14:paraId="6D3BE02B" w14:textId="77777777" w:rsidR="00505EDA" w:rsidRDefault="00505EDA" w:rsidP="0067125A">
      <w:pPr>
        <w:suppressAutoHyphens w:val="0"/>
        <w:autoSpaceDN/>
        <w:textAlignment w:val="auto"/>
        <w:rPr>
          <w:lang w:eastAsia="lt-LT"/>
        </w:rPr>
      </w:pPr>
    </w:p>
    <w:p w14:paraId="00762A51" w14:textId="77777777" w:rsidR="003A44C8" w:rsidRDefault="003A44C8" w:rsidP="0067125A">
      <w:pPr>
        <w:suppressAutoHyphens w:val="0"/>
        <w:autoSpaceDN/>
        <w:textAlignment w:val="auto"/>
        <w:rPr>
          <w:lang w:eastAsia="lt-LT"/>
        </w:rPr>
      </w:pPr>
    </w:p>
    <w:p w14:paraId="50421E4C" w14:textId="77777777" w:rsidR="003A44C8" w:rsidRPr="0067125A" w:rsidRDefault="003A44C8" w:rsidP="0067125A">
      <w:pPr>
        <w:suppressAutoHyphens w:val="0"/>
        <w:autoSpaceDN/>
        <w:textAlignment w:val="auto"/>
        <w:rPr>
          <w:lang w:eastAsia="lt-LT"/>
        </w:rPr>
      </w:pPr>
    </w:p>
    <w:p w14:paraId="2D10D532" w14:textId="77777777" w:rsidR="0067125A" w:rsidRPr="0067125A" w:rsidRDefault="0067125A" w:rsidP="0067125A">
      <w:pPr>
        <w:suppressAutoHyphens w:val="0"/>
        <w:autoSpaceDN/>
        <w:jc w:val="right"/>
        <w:textAlignment w:val="auto"/>
        <w:rPr>
          <w:lang w:eastAsia="lt-LT"/>
        </w:rPr>
      </w:pPr>
    </w:p>
    <w:p w14:paraId="0816A035" w14:textId="10A95940" w:rsidR="00D4465E" w:rsidRPr="00A51A01" w:rsidRDefault="00D4465E" w:rsidP="00E53454">
      <w:pPr>
        <w:widowControl w:val="0"/>
        <w:tabs>
          <w:tab w:val="left" w:pos="9640"/>
        </w:tabs>
        <w:ind w:left="4962" w:hanging="81"/>
        <w:rPr>
          <w:highlight w:val="yellow"/>
          <w:lang w:eastAsia="lt-LT"/>
        </w:rPr>
      </w:pPr>
      <w:r w:rsidRPr="00EB1ABB">
        <w:rPr>
          <w:lang w:eastAsia="lt-LT"/>
        </w:rPr>
        <w:lastRenderedPageBreak/>
        <w:t>Viešojo pirkimo „</w:t>
      </w:r>
      <w:r w:rsidR="00E53454" w:rsidRPr="00E53454">
        <w:rPr>
          <w:lang w:eastAsia="ar-SA"/>
        </w:rPr>
        <w:t>Vietinės reikšmės viešųjų kelių ir gatvių profiliavimo darbai Saldutiškio seniūnijoje</w:t>
      </w:r>
      <w:r w:rsidR="00A015B6">
        <w:rPr>
          <w:lang w:eastAsia="lt-LT"/>
        </w:rPr>
        <w:t xml:space="preserve">“ </w:t>
      </w:r>
      <w:r w:rsidR="00DF74E3">
        <w:rPr>
          <w:lang w:eastAsia="lt-LT"/>
        </w:rPr>
        <w:t xml:space="preserve">pirkimo </w:t>
      </w:r>
      <w:r w:rsidRPr="00EB1ABB">
        <w:rPr>
          <w:lang w:eastAsia="lt-LT"/>
        </w:rPr>
        <w:t xml:space="preserve">dokumentų </w:t>
      </w:r>
      <w:r w:rsidRPr="00D4465E">
        <w:rPr>
          <w:b/>
          <w:lang w:eastAsia="lt-LT"/>
        </w:rPr>
        <w:t xml:space="preserve"> priedas </w:t>
      </w:r>
      <w:r w:rsidR="007678FC">
        <w:rPr>
          <w:b/>
          <w:lang w:eastAsia="lt-LT"/>
        </w:rPr>
        <w:t>Nr. 4</w:t>
      </w:r>
      <w:r w:rsidRPr="00D4465E">
        <w:rPr>
          <w:b/>
          <w:lang w:eastAsia="lt-LT"/>
        </w:rPr>
        <w:t xml:space="preserve">                                                                                                    </w:t>
      </w:r>
    </w:p>
    <w:p w14:paraId="670CCAA6" w14:textId="77777777" w:rsidR="00D4465E" w:rsidRPr="00A51A01" w:rsidRDefault="00D4465E" w:rsidP="00D4465E">
      <w:pPr>
        <w:suppressAutoHyphens w:val="0"/>
        <w:autoSpaceDN/>
        <w:jc w:val="right"/>
        <w:textAlignment w:val="auto"/>
        <w:rPr>
          <w:highlight w:val="yellow"/>
          <w:lang w:eastAsia="lt-LT"/>
        </w:rPr>
      </w:pPr>
    </w:p>
    <w:p w14:paraId="70C72163" w14:textId="77777777" w:rsidR="00D4465E" w:rsidRPr="00D4465E" w:rsidRDefault="00D4465E" w:rsidP="00D4465E">
      <w:pPr>
        <w:widowControl w:val="0"/>
        <w:jc w:val="center"/>
        <w:rPr>
          <w:b/>
          <w:bCs/>
          <w:lang w:eastAsia="lt-LT"/>
        </w:rPr>
      </w:pPr>
      <w:r w:rsidRPr="00D4465E">
        <w:rPr>
          <w:b/>
          <w:bCs/>
          <w:lang w:eastAsia="lt-LT"/>
        </w:rPr>
        <w:t xml:space="preserve">PAŽYMA </w:t>
      </w:r>
    </w:p>
    <w:p w14:paraId="2258C010" w14:textId="77777777" w:rsidR="00D4465E" w:rsidRPr="0067125A" w:rsidRDefault="00D4465E" w:rsidP="00D4465E">
      <w:pPr>
        <w:widowControl w:val="0"/>
        <w:rPr>
          <w:b/>
          <w:bCs/>
          <w:lang w:eastAsia="lt-LT"/>
        </w:rPr>
      </w:pPr>
      <w:r w:rsidRPr="00D4465E">
        <w:rPr>
          <w:b/>
          <w:bCs/>
          <w:lang w:eastAsia="lt-LT"/>
        </w:rPr>
        <w:t>APIE PASITELKIAMUS SUBTIEKĖJUS/SUBRANGOVUS/KVAZISUBTIEKĖJUS</w:t>
      </w:r>
    </w:p>
    <w:p w14:paraId="41CCEB45" w14:textId="77777777" w:rsidR="00D4465E" w:rsidRPr="0067125A" w:rsidRDefault="00D4465E" w:rsidP="00D4465E">
      <w:pPr>
        <w:widowControl w:val="0"/>
        <w:jc w:val="center"/>
        <w:rPr>
          <w:b/>
          <w:bCs/>
          <w:lang w:eastAsia="lt-LT"/>
        </w:rPr>
      </w:pPr>
    </w:p>
    <w:p w14:paraId="6D6A9E84" w14:textId="77777777" w:rsidR="00D4465E" w:rsidRPr="0067125A" w:rsidRDefault="00D4465E" w:rsidP="00D4465E">
      <w:pPr>
        <w:widowControl w:val="0"/>
        <w:tabs>
          <w:tab w:val="left" w:pos="426"/>
        </w:tabs>
        <w:autoSpaceDN/>
        <w:textAlignment w:val="auto"/>
        <w:rPr>
          <w:b/>
          <w:lang w:eastAsia="lt-LT"/>
        </w:rPr>
      </w:pPr>
      <w:r w:rsidRPr="0067125A">
        <w:rPr>
          <w:b/>
          <w:bCs/>
          <w:lang w:eastAsia="lt-LT"/>
        </w:rPr>
        <w:t xml:space="preserve">1. </w:t>
      </w:r>
      <w:r w:rsidRPr="0067125A">
        <w:rPr>
          <w:b/>
          <w:lang w:eastAsia="lt-LT"/>
        </w:rPr>
        <w:t>INFORMACIJA, APIE SUTARTIES VYKDYMĄ:</w:t>
      </w:r>
    </w:p>
    <w:p w14:paraId="2E500FBC" w14:textId="77777777" w:rsidR="00D4465E" w:rsidRPr="0067125A" w:rsidRDefault="00D4465E" w:rsidP="00D4465E">
      <w:pPr>
        <w:widowControl w:val="0"/>
        <w:autoSpaceDN/>
        <w:ind w:firstLine="851"/>
        <w:jc w:val="both"/>
        <w:textAlignment w:val="auto"/>
        <w:rPr>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D4465E" w:rsidRPr="0067125A" w14:paraId="476D9C36" w14:textId="77777777" w:rsidTr="003C10CC">
        <w:trPr>
          <w:jc w:val="center"/>
        </w:trPr>
        <w:tc>
          <w:tcPr>
            <w:tcW w:w="672" w:type="dxa"/>
            <w:shd w:val="clear" w:color="auto" w:fill="auto"/>
            <w:vAlign w:val="center"/>
          </w:tcPr>
          <w:p w14:paraId="50787AC9" w14:textId="77777777" w:rsidR="00D4465E" w:rsidRPr="0067125A" w:rsidRDefault="00D4465E" w:rsidP="003C10CC">
            <w:pPr>
              <w:widowControl w:val="0"/>
              <w:autoSpaceDN/>
              <w:jc w:val="center"/>
              <w:textAlignment w:val="auto"/>
              <w:rPr>
                <w:lang w:eastAsia="lt-LT"/>
              </w:rPr>
            </w:pPr>
            <w:r w:rsidRPr="0067125A">
              <w:rPr>
                <w:lang w:eastAsia="lt-LT"/>
              </w:rPr>
              <w:t>Eil. Nr.</w:t>
            </w:r>
          </w:p>
        </w:tc>
        <w:tc>
          <w:tcPr>
            <w:tcW w:w="4202" w:type="dxa"/>
            <w:shd w:val="clear" w:color="auto" w:fill="auto"/>
            <w:vAlign w:val="center"/>
          </w:tcPr>
          <w:p w14:paraId="390B428B" w14:textId="77777777" w:rsidR="00D4465E" w:rsidRPr="0067125A" w:rsidRDefault="00D4465E" w:rsidP="003C10CC">
            <w:pPr>
              <w:widowControl w:val="0"/>
              <w:autoSpaceDN/>
              <w:jc w:val="center"/>
              <w:textAlignment w:val="auto"/>
              <w:rPr>
                <w:lang w:eastAsia="lt-LT"/>
              </w:rPr>
            </w:pPr>
            <w:r w:rsidRPr="0067125A">
              <w:rPr>
                <w:lang w:eastAsia="lt-LT"/>
              </w:rPr>
              <w:t>Paslaugų/darbų/prekių paskirstymas</w:t>
            </w:r>
          </w:p>
        </w:tc>
        <w:tc>
          <w:tcPr>
            <w:tcW w:w="2256" w:type="dxa"/>
            <w:shd w:val="clear" w:color="auto" w:fill="auto"/>
            <w:vAlign w:val="center"/>
          </w:tcPr>
          <w:p w14:paraId="000499F4" w14:textId="77777777" w:rsidR="00D4465E" w:rsidRPr="0067125A" w:rsidRDefault="00D4465E" w:rsidP="003C10CC">
            <w:pPr>
              <w:widowControl w:val="0"/>
              <w:autoSpaceDN/>
              <w:jc w:val="center"/>
              <w:textAlignment w:val="auto"/>
              <w:rPr>
                <w:lang w:eastAsia="lt-LT"/>
              </w:rPr>
            </w:pPr>
            <w:r w:rsidRPr="0067125A">
              <w:rPr>
                <w:lang w:eastAsia="lt-LT"/>
              </w:rPr>
              <w:t>Paslaugų/darbų/prekių aprašymas</w:t>
            </w:r>
          </w:p>
        </w:tc>
        <w:tc>
          <w:tcPr>
            <w:tcW w:w="2081" w:type="dxa"/>
            <w:vAlign w:val="center"/>
          </w:tcPr>
          <w:p w14:paraId="4B92D5BF" w14:textId="77777777" w:rsidR="00D4465E" w:rsidRPr="0067125A" w:rsidRDefault="00D4465E" w:rsidP="003C10CC">
            <w:pPr>
              <w:widowControl w:val="0"/>
              <w:autoSpaceDN/>
              <w:jc w:val="center"/>
              <w:textAlignment w:val="auto"/>
              <w:rPr>
                <w:lang w:eastAsia="lt-LT"/>
              </w:rPr>
            </w:pPr>
            <w:r w:rsidRPr="0067125A">
              <w:rPr>
                <w:lang w:eastAsia="lt-LT"/>
              </w:rPr>
              <w:t xml:space="preserve">Procentinė atliekamų </w:t>
            </w:r>
          </w:p>
          <w:p w14:paraId="5B1ECB64" w14:textId="77777777" w:rsidR="00D4465E" w:rsidRPr="0067125A" w:rsidRDefault="00D4465E" w:rsidP="003C10CC">
            <w:pPr>
              <w:widowControl w:val="0"/>
              <w:autoSpaceDN/>
              <w:jc w:val="center"/>
              <w:textAlignment w:val="auto"/>
              <w:rPr>
                <w:lang w:eastAsia="lt-LT"/>
              </w:rPr>
            </w:pPr>
            <w:r w:rsidRPr="0067125A">
              <w:rPr>
                <w:lang w:eastAsia="lt-LT"/>
              </w:rPr>
              <w:t>paslaugų/darbų/prekių vertė nuo pasiūlymo kainos, %</w:t>
            </w:r>
          </w:p>
        </w:tc>
      </w:tr>
      <w:tr w:rsidR="00D4465E" w:rsidRPr="0067125A" w14:paraId="5B26F2C2" w14:textId="77777777" w:rsidTr="003C10CC">
        <w:trPr>
          <w:jc w:val="center"/>
        </w:trPr>
        <w:tc>
          <w:tcPr>
            <w:tcW w:w="672" w:type="dxa"/>
            <w:shd w:val="clear" w:color="auto" w:fill="auto"/>
          </w:tcPr>
          <w:p w14:paraId="530E9823" w14:textId="77777777" w:rsidR="00D4465E" w:rsidRPr="0067125A" w:rsidRDefault="00D4465E" w:rsidP="003C10CC">
            <w:pPr>
              <w:widowControl w:val="0"/>
              <w:autoSpaceDN/>
              <w:jc w:val="both"/>
              <w:textAlignment w:val="auto"/>
              <w:rPr>
                <w:lang w:eastAsia="lt-LT"/>
              </w:rPr>
            </w:pPr>
            <w:r w:rsidRPr="0067125A">
              <w:rPr>
                <w:lang w:eastAsia="lt-LT"/>
              </w:rPr>
              <w:t>1.</w:t>
            </w:r>
          </w:p>
        </w:tc>
        <w:tc>
          <w:tcPr>
            <w:tcW w:w="4202" w:type="dxa"/>
            <w:shd w:val="clear" w:color="auto" w:fill="auto"/>
          </w:tcPr>
          <w:p w14:paraId="71EF4C5B" w14:textId="77777777" w:rsidR="00D4465E" w:rsidRPr="0067125A" w:rsidRDefault="00D4465E" w:rsidP="003C10CC">
            <w:pPr>
              <w:widowControl w:val="0"/>
              <w:autoSpaceDN/>
              <w:jc w:val="both"/>
              <w:textAlignment w:val="auto"/>
              <w:rPr>
                <w:lang w:eastAsia="lt-LT"/>
              </w:rPr>
            </w:pPr>
            <w:r w:rsidRPr="0067125A">
              <w:rPr>
                <w:lang w:eastAsia="lt-LT"/>
              </w:rPr>
              <w:t>Paslaugos/ Darbai/ Prekės pagal pirkimo sutartį, kuriuos teiksiu/vykdysiu/tieksiu savo jėgomis</w:t>
            </w:r>
          </w:p>
        </w:tc>
        <w:tc>
          <w:tcPr>
            <w:tcW w:w="2256" w:type="dxa"/>
            <w:shd w:val="clear" w:color="auto" w:fill="auto"/>
          </w:tcPr>
          <w:p w14:paraId="04513081" w14:textId="77777777" w:rsidR="00D4465E" w:rsidRPr="0067125A" w:rsidRDefault="00D4465E" w:rsidP="003C10CC">
            <w:pPr>
              <w:widowControl w:val="0"/>
              <w:autoSpaceDN/>
              <w:jc w:val="both"/>
              <w:textAlignment w:val="auto"/>
              <w:rPr>
                <w:lang w:eastAsia="lt-LT"/>
              </w:rPr>
            </w:pPr>
          </w:p>
        </w:tc>
        <w:tc>
          <w:tcPr>
            <w:tcW w:w="2081" w:type="dxa"/>
          </w:tcPr>
          <w:p w14:paraId="39BE78A4" w14:textId="77777777" w:rsidR="00D4465E" w:rsidRPr="0067125A" w:rsidRDefault="00D4465E" w:rsidP="003C10CC">
            <w:pPr>
              <w:widowControl w:val="0"/>
              <w:autoSpaceDN/>
              <w:jc w:val="both"/>
              <w:textAlignment w:val="auto"/>
              <w:rPr>
                <w:lang w:eastAsia="lt-LT"/>
              </w:rPr>
            </w:pPr>
          </w:p>
        </w:tc>
      </w:tr>
      <w:tr w:rsidR="00D4465E" w:rsidRPr="0067125A" w14:paraId="58E0A894" w14:textId="77777777" w:rsidTr="003C10CC">
        <w:trPr>
          <w:jc w:val="center"/>
        </w:trPr>
        <w:tc>
          <w:tcPr>
            <w:tcW w:w="672" w:type="dxa"/>
            <w:shd w:val="clear" w:color="auto" w:fill="auto"/>
          </w:tcPr>
          <w:p w14:paraId="003BEBC0" w14:textId="77777777" w:rsidR="00D4465E" w:rsidRPr="0067125A" w:rsidRDefault="00D4465E" w:rsidP="003C10CC">
            <w:pPr>
              <w:widowControl w:val="0"/>
              <w:autoSpaceDN/>
              <w:jc w:val="both"/>
              <w:textAlignment w:val="auto"/>
              <w:rPr>
                <w:lang w:eastAsia="lt-LT"/>
              </w:rPr>
            </w:pPr>
            <w:r w:rsidRPr="0067125A">
              <w:rPr>
                <w:lang w:eastAsia="lt-LT"/>
              </w:rPr>
              <w:t xml:space="preserve">2. </w:t>
            </w:r>
          </w:p>
        </w:tc>
        <w:tc>
          <w:tcPr>
            <w:tcW w:w="4202" w:type="dxa"/>
            <w:shd w:val="clear" w:color="auto" w:fill="auto"/>
          </w:tcPr>
          <w:p w14:paraId="15CFCE1D" w14:textId="77777777" w:rsidR="00D4465E" w:rsidRPr="0067125A" w:rsidRDefault="00D4465E" w:rsidP="003C10CC">
            <w:pPr>
              <w:widowControl w:val="0"/>
              <w:autoSpaceDN/>
              <w:jc w:val="both"/>
              <w:textAlignment w:val="auto"/>
              <w:rPr>
                <w:lang w:eastAsia="lt-LT"/>
              </w:rPr>
            </w:pPr>
            <w:r w:rsidRPr="0067125A">
              <w:rPr>
                <w:lang w:eastAsia="lt-LT"/>
              </w:rPr>
              <w:t xml:space="preserve">Paslaugos/ Darbai/ Prekės pagal pirkimo sutartį, kuriuos perduosiu teikti/vykdyti/tiekti žinomiems subtiekėjams/subrangovams </w:t>
            </w:r>
            <w:r w:rsidRPr="0067125A">
              <w:rPr>
                <w:i/>
                <w:lang w:eastAsia="lt-LT"/>
              </w:rPr>
              <w:t>[informacija apie žinomus subteikėjus/subrangovus pateikiama 2 lentelėje]</w:t>
            </w:r>
          </w:p>
        </w:tc>
        <w:tc>
          <w:tcPr>
            <w:tcW w:w="2256" w:type="dxa"/>
            <w:shd w:val="clear" w:color="auto" w:fill="auto"/>
          </w:tcPr>
          <w:p w14:paraId="6022EC33" w14:textId="77777777" w:rsidR="00D4465E" w:rsidRPr="0067125A" w:rsidRDefault="00D4465E" w:rsidP="003C10CC">
            <w:pPr>
              <w:widowControl w:val="0"/>
              <w:autoSpaceDN/>
              <w:jc w:val="both"/>
              <w:textAlignment w:val="auto"/>
              <w:rPr>
                <w:lang w:eastAsia="lt-LT"/>
              </w:rPr>
            </w:pPr>
          </w:p>
        </w:tc>
        <w:tc>
          <w:tcPr>
            <w:tcW w:w="2081" w:type="dxa"/>
          </w:tcPr>
          <w:p w14:paraId="36CC5B8B" w14:textId="77777777" w:rsidR="00D4465E" w:rsidRPr="0067125A" w:rsidRDefault="00D4465E" w:rsidP="003C10CC">
            <w:pPr>
              <w:widowControl w:val="0"/>
              <w:autoSpaceDN/>
              <w:jc w:val="both"/>
              <w:textAlignment w:val="auto"/>
              <w:rPr>
                <w:lang w:eastAsia="lt-LT"/>
              </w:rPr>
            </w:pPr>
          </w:p>
        </w:tc>
      </w:tr>
      <w:tr w:rsidR="00D4465E" w:rsidRPr="0067125A" w14:paraId="60440089" w14:textId="77777777" w:rsidTr="003C10CC">
        <w:trPr>
          <w:jc w:val="center"/>
        </w:trPr>
        <w:tc>
          <w:tcPr>
            <w:tcW w:w="672" w:type="dxa"/>
            <w:shd w:val="clear" w:color="auto" w:fill="auto"/>
          </w:tcPr>
          <w:p w14:paraId="3DB021BD" w14:textId="77777777" w:rsidR="00D4465E" w:rsidRPr="0067125A" w:rsidDel="005571B8" w:rsidRDefault="00D4465E" w:rsidP="003C10CC">
            <w:pPr>
              <w:widowControl w:val="0"/>
              <w:autoSpaceDN/>
              <w:jc w:val="both"/>
              <w:textAlignment w:val="auto"/>
              <w:rPr>
                <w:lang w:eastAsia="lt-LT"/>
              </w:rPr>
            </w:pPr>
            <w:r w:rsidRPr="0067125A">
              <w:rPr>
                <w:lang w:eastAsia="lt-LT"/>
              </w:rPr>
              <w:t>3.</w:t>
            </w:r>
          </w:p>
        </w:tc>
        <w:tc>
          <w:tcPr>
            <w:tcW w:w="4202" w:type="dxa"/>
            <w:shd w:val="clear" w:color="auto" w:fill="auto"/>
          </w:tcPr>
          <w:p w14:paraId="290B1FAF" w14:textId="7653CE83" w:rsidR="00D4465E" w:rsidRPr="0067125A" w:rsidRDefault="00D4465E" w:rsidP="003C10CC">
            <w:pPr>
              <w:widowControl w:val="0"/>
              <w:autoSpaceDN/>
              <w:jc w:val="both"/>
              <w:textAlignment w:val="auto"/>
              <w:rPr>
                <w:lang w:eastAsia="lt-LT"/>
              </w:rPr>
            </w:pPr>
            <w:r w:rsidRPr="0067125A">
              <w:rPr>
                <w:lang w:eastAsia="lt-LT"/>
              </w:rPr>
              <w:t>Paslaugos/ Darbai/ Prekės pagal pirkimo sutartį, kuriuos perduosiu teikti/vykdyti/tiekti nežinomiems subt</w:t>
            </w:r>
            <w:r w:rsidR="00A015B6">
              <w:rPr>
                <w:lang w:eastAsia="lt-LT"/>
              </w:rPr>
              <w:t>ie</w:t>
            </w:r>
            <w:r w:rsidRPr="0067125A">
              <w:rPr>
                <w:lang w:eastAsia="lt-LT"/>
              </w:rPr>
              <w:t>kėjams/subrangovams</w:t>
            </w:r>
          </w:p>
        </w:tc>
        <w:tc>
          <w:tcPr>
            <w:tcW w:w="2256" w:type="dxa"/>
            <w:shd w:val="clear" w:color="auto" w:fill="auto"/>
          </w:tcPr>
          <w:p w14:paraId="2ACB561D" w14:textId="77777777" w:rsidR="00D4465E" w:rsidRPr="0067125A" w:rsidRDefault="00D4465E" w:rsidP="003C10CC">
            <w:pPr>
              <w:widowControl w:val="0"/>
              <w:autoSpaceDN/>
              <w:jc w:val="both"/>
              <w:textAlignment w:val="auto"/>
              <w:rPr>
                <w:lang w:eastAsia="lt-LT"/>
              </w:rPr>
            </w:pPr>
          </w:p>
        </w:tc>
        <w:tc>
          <w:tcPr>
            <w:tcW w:w="2081" w:type="dxa"/>
          </w:tcPr>
          <w:p w14:paraId="55B372B2" w14:textId="77777777" w:rsidR="00D4465E" w:rsidRPr="0067125A" w:rsidRDefault="00D4465E" w:rsidP="003C10CC">
            <w:pPr>
              <w:widowControl w:val="0"/>
              <w:autoSpaceDN/>
              <w:jc w:val="both"/>
              <w:textAlignment w:val="auto"/>
              <w:rPr>
                <w:lang w:eastAsia="lt-LT"/>
              </w:rPr>
            </w:pPr>
          </w:p>
        </w:tc>
      </w:tr>
      <w:tr w:rsidR="00D4465E" w:rsidRPr="0067125A" w14:paraId="5383C183" w14:textId="77777777" w:rsidTr="003C10CC">
        <w:trPr>
          <w:jc w:val="center"/>
        </w:trPr>
        <w:tc>
          <w:tcPr>
            <w:tcW w:w="7130" w:type="dxa"/>
            <w:gridSpan w:val="3"/>
            <w:shd w:val="clear" w:color="auto" w:fill="auto"/>
          </w:tcPr>
          <w:p w14:paraId="2BD57ADC" w14:textId="77777777" w:rsidR="00D4465E" w:rsidRPr="0067125A" w:rsidRDefault="00D4465E" w:rsidP="003C10CC">
            <w:pPr>
              <w:widowControl w:val="0"/>
              <w:autoSpaceDN/>
              <w:jc w:val="right"/>
              <w:textAlignment w:val="auto"/>
              <w:rPr>
                <w:lang w:eastAsia="lt-LT"/>
              </w:rPr>
            </w:pPr>
            <w:r w:rsidRPr="0067125A">
              <w:rPr>
                <w:lang w:eastAsia="lt-LT"/>
              </w:rPr>
              <w:t xml:space="preserve">Viso: </w:t>
            </w:r>
            <w:r w:rsidRPr="0067125A">
              <w:rPr>
                <w:i/>
                <w:lang w:eastAsia="lt-LT"/>
              </w:rPr>
              <w:t>[1-3 eilučių suma]</w:t>
            </w:r>
          </w:p>
        </w:tc>
        <w:tc>
          <w:tcPr>
            <w:tcW w:w="2081" w:type="dxa"/>
          </w:tcPr>
          <w:p w14:paraId="37D723C3" w14:textId="77777777" w:rsidR="00D4465E" w:rsidRPr="0067125A" w:rsidRDefault="00D4465E" w:rsidP="003C10CC">
            <w:pPr>
              <w:widowControl w:val="0"/>
              <w:autoSpaceDN/>
              <w:jc w:val="center"/>
              <w:textAlignment w:val="auto"/>
              <w:rPr>
                <w:lang w:eastAsia="lt-LT"/>
              </w:rPr>
            </w:pPr>
            <w:r w:rsidRPr="0067125A">
              <w:rPr>
                <w:lang w:eastAsia="lt-LT"/>
              </w:rPr>
              <w:t>100 %</w:t>
            </w:r>
          </w:p>
        </w:tc>
      </w:tr>
    </w:tbl>
    <w:p w14:paraId="00A397FC" w14:textId="77777777" w:rsidR="00D4465E" w:rsidRPr="0067125A" w:rsidRDefault="00D4465E" w:rsidP="00D4465E">
      <w:pPr>
        <w:widowControl w:val="0"/>
        <w:tabs>
          <w:tab w:val="left" w:pos="567"/>
        </w:tabs>
        <w:autoSpaceDN/>
        <w:contextualSpacing/>
        <w:textAlignment w:val="auto"/>
        <w:rPr>
          <w:rFonts w:eastAsia="Calibri"/>
        </w:rPr>
      </w:pPr>
    </w:p>
    <w:p w14:paraId="1F0A4669" w14:textId="77777777" w:rsidR="00D4465E" w:rsidRPr="0067125A" w:rsidRDefault="00D4465E" w:rsidP="00D4465E">
      <w:pPr>
        <w:widowControl w:val="0"/>
        <w:tabs>
          <w:tab w:val="left" w:pos="567"/>
        </w:tabs>
        <w:autoSpaceDN/>
        <w:contextualSpacing/>
        <w:jc w:val="both"/>
        <w:textAlignment w:val="auto"/>
        <w:rPr>
          <w:rFonts w:eastAsia="Calibri"/>
          <w:b/>
          <w:bCs/>
        </w:rPr>
      </w:pPr>
      <w:r w:rsidRPr="0067125A">
        <w:rPr>
          <w:b/>
          <w:bCs/>
        </w:rPr>
        <w:t>2. INFORMACIJA APIE ŽINOMUS SUBTIEKĖJUS/SUBRANGOVUS IR JIEMS PERDUODAMA PASLAUGŲ TEIKIMO/DARBŲ VYKDYMO/PREKIŲ TIEKIMO DALIS</w:t>
      </w:r>
    </w:p>
    <w:p w14:paraId="683BF5E5" w14:textId="77777777" w:rsidR="00D4465E" w:rsidRPr="0067125A" w:rsidRDefault="00D4465E" w:rsidP="00D4465E">
      <w:pPr>
        <w:widowControl w:val="0"/>
        <w:ind w:left="567"/>
        <w:jc w:val="center"/>
        <w:rPr>
          <w:rFonts w:eastAsia="Calibri"/>
          <w:i/>
          <w:iCs/>
        </w:rPr>
      </w:pPr>
      <w:r w:rsidRPr="0067125A">
        <w:rPr>
          <w:rFonts w:eastAsia="Calibri"/>
          <w:i/>
          <w:iCs/>
        </w:rPr>
        <w:t>(pildoma, jei tiekėjas pasitelkia subtiekėjus/subrangovus)</w:t>
      </w:r>
    </w:p>
    <w:p w14:paraId="5F555008" w14:textId="77777777" w:rsidR="00D4465E" w:rsidRPr="0067125A" w:rsidRDefault="00D4465E" w:rsidP="00D4465E">
      <w:pPr>
        <w:widowControl w:val="0"/>
        <w:ind w:left="567"/>
        <w:jc w:val="center"/>
        <w:rPr>
          <w:rFonts w:eastAsia="Calibri"/>
          <w:i/>
          <w:iCs/>
        </w:rPr>
      </w:pPr>
    </w:p>
    <w:tbl>
      <w:tblPr>
        <w:tblStyle w:val="Lentelstinklelis51"/>
        <w:tblW w:w="0" w:type="auto"/>
        <w:tblInd w:w="108" w:type="dxa"/>
        <w:tblLook w:val="04A0" w:firstRow="1" w:lastRow="0" w:firstColumn="1" w:lastColumn="0" w:noHBand="0" w:noVBand="1"/>
      </w:tblPr>
      <w:tblGrid>
        <w:gridCol w:w="1104"/>
        <w:gridCol w:w="2525"/>
        <w:gridCol w:w="1761"/>
        <w:gridCol w:w="1767"/>
        <w:gridCol w:w="2363"/>
      </w:tblGrid>
      <w:tr w:rsidR="00D4465E" w:rsidRPr="0067125A" w14:paraId="5B5FBC50" w14:textId="77777777" w:rsidTr="003C10CC">
        <w:tc>
          <w:tcPr>
            <w:tcW w:w="1134" w:type="dxa"/>
          </w:tcPr>
          <w:p w14:paraId="66EC3266" w14:textId="77777777" w:rsidR="00D4465E" w:rsidRPr="0067125A" w:rsidRDefault="00D4465E" w:rsidP="003C10CC">
            <w:pPr>
              <w:widowControl w:val="0"/>
              <w:jc w:val="center"/>
              <w:rPr>
                <w:rFonts w:eastAsia="Calibri"/>
                <w:iCs/>
              </w:rPr>
            </w:pPr>
            <w:r w:rsidRPr="0067125A">
              <w:rPr>
                <w:rFonts w:eastAsia="Calibri"/>
                <w:iCs/>
              </w:rPr>
              <w:t>Eil.Nr.</w:t>
            </w:r>
          </w:p>
        </w:tc>
        <w:tc>
          <w:tcPr>
            <w:tcW w:w="2658" w:type="dxa"/>
          </w:tcPr>
          <w:p w14:paraId="0E5657B0" w14:textId="27A8F3A6" w:rsidR="00D4465E" w:rsidRPr="0067125A" w:rsidRDefault="00D4465E" w:rsidP="003C10CC">
            <w:pPr>
              <w:widowControl w:val="0"/>
              <w:jc w:val="center"/>
            </w:pPr>
            <w:r w:rsidRPr="0067125A">
              <w:t>Subt</w:t>
            </w:r>
            <w:r w:rsidR="00A015B6">
              <w:t>ie</w:t>
            </w:r>
            <w:r w:rsidRPr="0067125A">
              <w:t>kėjo/</w:t>
            </w:r>
          </w:p>
          <w:p w14:paraId="216EAC3E" w14:textId="77777777" w:rsidR="00D4465E" w:rsidRPr="0067125A" w:rsidRDefault="00D4465E" w:rsidP="003C10CC">
            <w:pPr>
              <w:widowControl w:val="0"/>
              <w:jc w:val="center"/>
              <w:rPr>
                <w:rFonts w:eastAsia="Calibri"/>
                <w:iCs/>
              </w:rPr>
            </w:pPr>
            <w:r w:rsidRPr="0067125A">
              <w:t>Subrangovo pavadinimas, juridinio asmens kodas, adresas</w:t>
            </w:r>
          </w:p>
        </w:tc>
        <w:tc>
          <w:tcPr>
            <w:tcW w:w="1793" w:type="dxa"/>
          </w:tcPr>
          <w:p w14:paraId="2DD28DEE" w14:textId="77777777" w:rsidR="00D4465E" w:rsidRPr="0067125A" w:rsidRDefault="00D4465E" w:rsidP="003C10CC">
            <w:pPr>
              <w:widowControl w:val="0"/>
              <w:jc w:val="center"/>
              <w:rPr>
                <w:rFonts w:eastAsia="Calibri"/>
                <w:iCs/>
              </w:rPr>
            </w:pPr>
            <w:r w:rsidRPr="0067125A">
              <w:t>Sutarties objekto dalies, perduodamos vykdyti subtiekėjui, aprašymas</w:t>
            </w:r>
          </w:p>
        </w:tc>
        <w:tc>
          <w:tcPr>
            <w:tcW w:w="1798" w:type="dxa"/>
          </w:tcPr>
          <w:p w14:paraId="019BC146" w14:textId="77777777" w:rsidR="00D4465E" w:rsidRPr="0067125A" w:rsidRDefault="00D4465E" w:rsidP="003C10CC">
            <w:pPr>
              <w:widowControl w:val="0"/>
              <w:jc w:val="center"/>
            </w:pPr>
            <w:r w:rsidRPr="0067125A">
              <w:t>Motyvuotas pagrįstumas, kodėl bus pasitelkiamas subrangovas/</w:t>
            </w:r>
          </w:p>
          <w:p w14:paraId="4F525DCA" w14:textId="77777777" w:rsidR="00D4465E" w:rsidRPr="0067125A" w:rsidRDefault="00D4465E" w:rsidP="003C10CC">
            <w:pPr>
              <w:widowControl w:val="0"/>
              <w:jc w:val="center"/>
              <w:rPr>
                <w:rFonts w:eastAsia="Calibri"/>
                <w:iCs/>
              </w:rPr>
            </w:pPr>
            <w:r w:rsidRPr="0067125A">
              <w:t>subtiekėjas</w:t>
            </w:r>
          </w:p>
        </w:tc>
        <w:tc>
          <w:tcPr>
            <w:tcW w:w="2363" w:type="dxa"/>
          </w:tcPr>
          <w:p w14:paraId="25E4F38A" w14:textId="77777777" w:rsidR="00D4465E" w:rsidRPr="0067125A" w:rsidRDefault="00D4465E" w:rsidP="003C10CC">
            <w:pPr>
              <w:widowControl w:val="0"/>
              <w:jc w:val="center"/>
              <w:rPr>
                <w:rFonts w:eastAsia="Calibri"/>
                <w:iCs/>
              </w:rPr>
            </w:pPr>
            <w:r w:rsidRPr="0067125A">
              <w:rPr>
                <w:lang w:eastAsia="lt-LT"/>
              </w:rPr>
              <w:t>Procentinė prekių/darbų/paslaugų vertė nuo pasiūlymo kainos, %</w:t>
            </w:r>
          </w:p>
        </w:tc>
      </w:tr>
      <w:tr w:rsidR="00D4465E" w:rsidRPr="0067125A" w14:paraId="6AF7A489" w14:textId="77777777" w:rsidTr="003C10CC">
        <w:tc>
          <w:tcPr>
            <w:tcW w:w="1134" w:type="dxa"/>
          </w:tcPr>
          <w:p w14:paraId="02C83856" w14:textId="77777777" w:rsidR="00D4465E" w:rsidRPr="0067125A" w:rsidRDefault="00D4465E" w:rsidP="003C10CC">
            <w:pPr>
              <w:widowControl w:val="0"/>
              <w:jc w:val="center"/>
              <w:rPr>
                <w:rFonts w:eastAsia="Calibri"/>
                <w:i/>
                <w:iCs/>
              </w:rPr>
            </w:pPr>
            <w:r w:rsidRPr="0067125A">
              <w:rPr>
                <w:rFonts w:eastAsia="Calibri"/>
                <w:i/>
                <w:iCs/>
              </w:rPr>
              <w:t>1.</w:t>
            </w:r>
          </w:p>
        </w:tc>
        <w:tc>
          <w:tcPr>
            <w:tcW w:w="2658" w:type="dxa"/>
          </w:tcPr>
          <w:p w14:paraId="5625E49A" w14:textId="77777777" w:rsidR="00D4465E" w:rsidRPr="0067125A" w:rsidRDefault="00D4465E" w:rsidP="003C10CC">
            <w:pPr>
              <w:widowControl w:val="0"/>
              <w:jc w:val="center"/>
              <w:rPr>
                <w:rFonts w:eastAsia="Calibri"/>
                <w:i/>
                <w:iCs/>
              </w:rPr>
            </w:pPr>
          </w:p>
        </w:tc>
        <w:tc>
          <w:tcPr>
            <w:tcW w:w="1793" w:type="dxa"/>
          </w:tcPr>
          <w:p w14:paraId="06BFCBFB" w14:textId="77777777" w:rsidR="00D4465E" w:rsidRPr="0067125A" w:rsidRDefault="00D4465E" w:rsidP="003C10CC">
            <w:pPr>
              <w:widowControl w:val="0"/>
              <w:jc w:val="center"/>
              <w:rPr>
                <w:rFonts w:eastAsia="Calibri"/>
                <w:i/>
                <w:iCs/>
              </w:rPr>
            </w:pPr>
          </w:p>
        </w:tc>
        <w:tc>
          <w:tcPr>
            <w:tcW w:w="1798" w:type="dxa"/>
          </w:tcPr>
          <w:p w14:paraId="0701131C" w14:textId="77777777" w:rsidR="00D4465E" w:rsidRPr="0067125A" w:rsidRDefault="00D4465E" w:rsidP="003C10CC">
            <w:pPr>
              <w:widowControl w:val="0"/>
              <w:jc w:val="center"/>
              <w:rPr>
                <w:rFonts w:eastAsia="Calibri"/>
                <w:i/>
                <w:iCs/>
              </w:rPr>
            </w:pPr>
          </w:p>
        </w:tc>
        <w:tc>
          <w:tcPr>
            <w:tcW w:w="2363" w:type="dxa"/>
          </w:tcPr>
          <w:p w14:paraId="4F46D21E" w14:textId="77777777" w:rsidR="00D4465E" w:rsidRPr="0067125A" w:rsidRDefault="00D4465E" w:rsidP="003C10CC">
            <w:pPr>
              <w:widowControl w:val="0"/>
              <w:jc w:val="center"/>
              <w:rPr>
                <w:rFonts w:eastAsia="Calibri"/>
                <w:i/>
                <w:iCs/>
              </w:rPr>
            </w:pPr>
          </w:p>
        </w:tc>
      </w:tr>
      <w:tr w:rsidR="00D4465E" w:rsidRPr="0067125A" w14:paraId="11A02F27" w14:textId="77777777" w:rsidTr="003C10CC">
        <w:tc>
          <w:tcPr>
            <w:tcW w:w="1134" w:type="dxa"/>
          </w:tcPr>
          <w:p w14:paraId="396FFB3B" w14:textId="77777777" w:rsidR="00D4465E" w:rsidRPr="0067125A" w:rsidRDefault="00D4465E" w:rsidP="003C10CC">
            <w:pPr>
              <w:widowControl w:val="0"/>
              <w:jc w:val="center"/>
              <w:rPr>
                <w:rFonts w:eastAsia="Calibri"/>
                <w:i/>
                <w:iCs/>
              </w:rPr>
            </w:pPr>
            <w:r w:rsidRPr="0067125A">
              <w:rPr>
                <w:rFonts w:eastAsia="Calibri"/>
                <w:i/>
                <w:iCs/>
              </w:rPr>
              <w:t>2.</w:t>
            </w:r>
          </w:p>
        </w:tc>
        <w:tc>
          <w:tcPr>
            <w:tcW w:w="2658" w:type="dxa"/>
          </w:tcPr>
          <w:p w14:paraId="1805C9CC" w14:textId="77777777" w:rsidR="00D4465E" w:rsidRPr="0067125A" w:rsidRDefault="00D4465E" w:rsidP="003C10CC">
            <w:pPr>
              <w:widowControl w:val="0"/>
              <w:jc w:val="center"/>
              <w:rPr>
                <w:rFonts w:eastAsia="Calibri"/>
                <w:i/>
                <w:iCs/>
              </w:rPr>
            </w:pPr>
          </w:p>
        </w:tc>
        <w:tc>
          <w:tcPr>
            <w:tcW w:w="1793" w:type="dxa"/>
          </w:tcPr>
          <w:p w14:paraId="311B55E7" w14:textId="77777777" w:rsidR="00D4465E" w:rsidRPr="0067125A" w:rsidRDefault="00D4465E" w:rsidP="003C10CC">
            <w:pPr>
              <w:widowControl w:val="0"/>
              <w:jc w:val="center"/>
              <w:rPr>
                <w:rFonts w:eastAsia="Calibri"/>
                <w:i/>
                <w:iCs/>
              </w:rPr>
            </w:pPr>
          </w:p>
        </w:tc>
        <w:tc>
          <w:tcPr>
            <w:tcW w:w="1798" w:type="dxa"/>
          </w:tcPr>
          <w:p w14:paraId="00BB3AA4" w14:textId="77777777" w:rsidR="00D4465E" w:rsidRPr="0067125A" w:rsidRDefault="00D4465E" w:rsidP="003C10CC">
            <w:pPr>
              <w:widowControl w:val="0"/>
              <w:jc w:val="center"/>
              <w:rPr>
                <w:rFonts w:eastAsia="Calibri"/>
                <w:i/>
                <w:iCs/>
              </w:rPr>
            </w:pPr>
          </w:p>
        </w:tc>
        <w:tc>
          <w:tcPr>
            <w:tcW w:w="2363" w:type="dxa"/>
          </w:tcPr>
          <w:p w14:paraId="29C55024" w14:textId="77777777" w:rsidR="00D4465E" w:rsidRPr="0067125A" w:rsidRDefault="00D4465E" w:rsidP="003C10CC">
            <w:pPr>
              <w:widowControl w:val="0"/>
              <w:jc w:val="center"/>
              <w:rPr>
                <w:rFonts w:eastAsia="Calibri"/>
                <w:i/>
                <w:iCs/>
              </w:rPr>
            </w:pPr>
          </w:p>
        </w:tc>
      </w:tr>
    </w:tbl>
    <w:p w14:paraId="493DA161" w14:textId="77777777" w:rsidR="00D4465E" w:rsidRPr="0067125A" w:rsidRDefault="00D4465E" w:rsidP="00D4465E">
      <w:pPr>
        <w:widowControl w:val="0"/>
        <w:ind w:left="567"/>
        <w:jc w:val="center"/>
        <w:rPr>
          <w:rFonts w:eastAsia="Calibri"/>
          <w:i/>
          <w:iCs/>
        </w:rPr>
      </w:pPr>
    </w:p>
    <w:p w14:paraId="5C64DCE4" w14:textId="77777777" w:rsidR="00D4465E" w:rsidRPr="0067125A" w:rsidRDefault="00D4465E" w:rsidP="00D4465E">
      <w:pPr>
        <w:tabs>
          <w:tab w:val="left" w:pos="567"/>
        </w:tabs>
        <w:suppressAutoHyphens w:val="0"/>
        <w:autoSpaceDN/>
        <w:contextualSpacing/>
        <w:textAlignment w:val="auto"/>
        <w:rPr>
          <w:rFonts w:eastAsia="Calibri" w:cstheme="minorHAnsi"/>
          <w:i/>
          <w:iCs/>
          <w:color w:val="000000" w:themeColor="text1"/>
        </w:rPr>
      </w:pPr>
      <w:r w:rsidRPr="0067125A">
        <w:rPr>
          <w:rFonts w:cstheme="minorHAnsi"/>
          <w:b/>
          <w:bCs/>
        </w:rPr>
        <w:t xml:space="preserve">3. INFORMACIJA APIE KVAZISUBTIEKĖJUS </w:t>
      </w:r>
      <w:r w:rsidRPr="0067125A">
        <w:rPr>
          <w:rFonts w:eastAsia="Calibri" w:cstheme="minorHAnsi"/>
          <w:i/>
          <w:iCs/>
          <w:color w:val="000000" w:themeColor="text1"/>
        </w:rPr>
        <w:t>(pildoma, jei tiekėjas ketina įdarbinti specialistus)</w:t>
      </w:r>
    </w:p>
    <w:p w14:paraId="247B0679" w14:textId="77777777" w:rsidR="00D4465E" w:rsidRPr="0067125A" w:rsidRDefault="00D4465E" w:rsidP="00D4465E">
      <w:pPr>
        <w:ind w:left="567"/>
        <w:jc w:val="center"/>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137"/>
        <w:gridCol w:w="3768"/>
        <w:gridCol w:w="3586"/>
      </w:tblGrid>
      <w:tr w:rsidR="00D4465E" w:rsidRPr="0067125A" w14:paraId="5B3C67C1" w14:textId="77777777" w:rsidTr="003C10CC">
        <w:tc>
          <w:tcPr>
            <w:tcW w:w="2175" w:type="dxa"/>
          </w:tcPr>
          <w:p w14:paraId="1EB41C29" w14:textId="77777777" w:rsidR="00D4465E" w:rsidRPr="0067125A" w:rsidRDefault="00D4465E" w:rsidP="003C10CC">
            <w:pPr>
              <w:jc w:val="center"/>
              <w:rPr>
                <w:rFonts w:eastAsia="Calibri" w:cstheme="minorHAnsi"/>
                <w:iCs/>
                <w:color w:val="000000" w:themeColor="text1"/>
              </w:rPr>
            </w:pPr>
            <w:r w:rsidRPr="0067125A">
              <w:rPr>
                <w:rFonts w:eastAsia="Calibri" w:cstheme="minorHAnsi"/>
                <w:iCs/>
                <w:color w:val="000000" w:themeColor="text1"/>
              </w:rPr>
              <w:t>Eil.Nr.</w:t>
            </w:r>
          </w:p>
        </w:tc>
        <w:tc>
          <w:tcPr>
            <w:tcW w:w="3826" w:type="dxa"/>
          </w:tcPr>
          <w:p w14:paraId="7EA92051" w14:textId="77777777" w:rsidR="00D4465E" w:rsidRPr="0067125A" w:rsidRDefault="00D4465E" w:rsidP="003C10CC">
            <w:pPr>
              <w:jc w:val="center"/>
              <w:rPr>
                <w:rFonts w:eastAsia="Calibri" w:cstheme="minorHAnsi"/>
                <w:iCs/>
                <w:color w:val="000000" w:themeColor="text1"/>
              </w:rPr>
            </w:pPr>
            <w:r w:rsidRPr="0067125A">
              <w:t>Kvazisubtiekėjo vardas, pavardė</w:t>
            </w:r>
          </w:p>
        </w:tc>
        <w:tc>
          <w:tcPr>
            <w:tcW w:w="3638" w:type="dxa"/>
          </w:tcPr>
          <w:p w14:paraId="3949B1F2" w14:textId="77777777" w:rsidR="00D4465E" w:rsidRPr="0067125A" w:rsidRDefault="00D4465E" w:rsidP="003C10CC">
            <w:pPr>
              <w:jc w:val="center"/>
              <w:rPr>
                <w:rFonts w:eastAsia="Calibri" w:cstheme="minorHAnsi"/>
                <w:iCs/>
                <w:color w:val="000000" w:themeColor="text1"/>
              </w:rPr>
            </w:pPr>
            <w:r w:rsidRPr="0067125A">
              <w:t>Kvalifikacijos reikalavimas, kuriam pasitelkiamas kvazisubtiekėjas</w:t>
            </w:r>
          </w:p>
        </w:tc>
      </w:tr>
      <w:tr w:rsidR="00D4465E" w:rsidRPr="0067125A" w14:paraId="33197681" w14:textId="77777777" w:rsidTr="003C10CC">
        <w:tc>
          <w:tcPr>
            <w:tcW w:w="2175" w:type="dxa"/>
          </w:tcPr>
          <w:p w14:paraId="376544F6" w14:textId="77777777" w:rsidR="00D4465E" w:rsidRPr="0067125A" w:rsidRDefault="00D4465E" w:rsidP="003C10CC">
            <w:pPr>
              <w:jc w:val="center"/>
              <w:rPr>
                <w:rFonts w:eastAsia="Calibri" w:cstheme="minorHAnsi"/>
                <w:i/>
                <w:iCs/>
                <w:color w:val="000000" w:themeColor="text1"/>
              </w:rPr>
            </w:pPr>
            <w:r w:rsidRPr="0067125A">
              <w:rPr>
                <w:rFonts w:eastAsia="Calibri" w:cstheme="minorHAnsi"/>
                <w:i/>
                <w:iCs/>
                <w:color w:val="000000" w:themeColor="text1"/>
              </w:rPr>
              <w:t>1.</w:t>
            </w:r>
          </w:p>
        </w:tc>
        <w:tc>
          <w:tcPr>
            <w:tcW w:w="3826" w:type="dxa"/>
          </w:tcPr>
          <w:p w14:paraId="43134FC8" w14:textId="77777777" w:rsidR="00D4465E" w:rsidRPr="0067125A" w:rsidRDefault="00D4465E" w:rsidP="003C10CC">
            <w:pPr>
              <w:jc w:val="center"/>
              <w:rPr>
                <w:rFonts w:eastAsia="Calibri" w:cstheme="minorHAnsi"/>
                <w:i/>
                <w:iCs/>
                <w:color w:val="000000" w:themeColor="text1"/>
              </w:rPr>
            </w:pPr>
          </w:p>
        </w:tc>
        <w:tc>
          <w:tcPr>
            <w:tcW w:w="3638" w:type="dxa"/>
          </w:tcPr>
          <w:p w14:paraId="56E89142" w14:textId="77777777" w:rsidR="00D4465E" w:rsidRPr="0067125A" w:rsidRDefault="00D4465E" w:rsidP="003C10CC">
            <w:pPr>
              <w:jc w:val="center"/>
              <w:rPr>
                <w:rFonts w:eastAsia="Calibri" w:cstheme="minorHAnsi"/>
                <w:i/>
                <w:iCs/>
                <w:color w:val="000000" w:themeColor="text1"/>
              </w:rPr>
            </w:pPr>
          </w:p>
        </w:tc>
      </w:tr>
      <w:tr w:rsidR="00D4465E" w:rsidRPr="0067125A" w14:paraId="76B4B7C2" w14:textId="77777777" w:rsidTr="003C10CC">
        <w:tc>
          <w:tcPr>
            <w:tcW w:w="2175" w:type="dxa"/>
          </w:tcPr>
          <w:p w14:paraId="72E4116C" w14:textId="77777777" w:rsidR="00D4465E" w:rsidRPr="0067125A" w:rsidRDefault="00D4465E" w:rsidP="003C10CC">
            <w:pPr>
              <w:jc w:val="center"/>
              <w:rPr>
                <w:rFonts w:eastAsia="Calibri" w:cstheme="minorHAnsi"/>
                <w:i/>
                <w:iCs/>
                <w:color w:val="000000" w:themeColor="text1"/>
              </w:rPr>
            </w:pPr>
            <w:r w:rsidRPr="0067125A">
              <w:rPr>
                <w:rFonts w:eastAsia="Calibri" w:cstheme="minorHAnsi"/>
                <w:i/>
                <w:iCs/>
                <w:color w:val="000000" w:themeColor="text1"/>
              </w:rPr>
              <w:t>2.</w:t>
            </w:r>
          </w:p>
        </w:tc>
        <w:tc>
          <w:tcPr>
            <w:tcW w:w="3826" w:type="dxa"/>
          </w:tcPr>
          <w:p w14:paraId="327D3EEB" w14:textId="77777777" w:rsidR="00D4465E" w:rsidRPr="0067125A" w:rsidRDefault="00D4465E" w:rsidP="003C10CC">
            <w:pPr>
              <w:jc w:val="center"/>
              <w:rPr>
                <w:rFonts w:eastAsia="Calibri" w:cstheme="minorHAnsi"/>
                <w:i/>
                <w:iCs/>
                <w:color w:val="000000" w:themeColor="text1"/>
              </w:rPr>
            </w:pPr>
          </w:p>
        </w:tc>
        <w:tc>
          <w:tcPr>
            <w:tcW w:w="3638" w:type="dxa"/>
          </w:tcPr>
          <w:p w14:paraId="09E37964" w14:textId="77777777" w:rsidR="00D4465E" w:rsidRPr="0067125A" w:rsidRDefault="00D4465E" w:rsidP="003C10CC">
            <w:pPr>
              <w:jc w:val="center"/>
              <w:rPr>
                <w:rFonts w:eastAsia="Calibri" w:cstheme="minorHAnsi"/>
                <w:i/>
                <w:iCs/>
                <w:color w:val="000000" w:themeColor="text1"/>
              </w:rPr>
            </w:pPr>
          </w:p>
        </w:tc>
      </w:tr>
    </w:tbl>
    <w:p w14:paraId="0DFA83CB" w14:textId="77777777" w:rsidR="00D4465E" w:rsidRPr="0067125A" w:rsidRDefault="00D4465E" w:rsidP="00D4465E">
      <w:pPr>
        <w:widowControl w:val="0"/>
        <w:rPr>
          <w:lang w:eastAsia="lt-LT"/>
        </w:rPr>
      </w:pPr>
    </w:p>
    <w:p w14:paraId="5E9EAF07" w14:textId="77777777" w:rsidR="00D4465E" w:rsidRPr="0067125A" w:rsidRDefault="00D4465E" w:rsidP="00D4465E">
      <w:pPr>
        <w:widowControl w:val="0"/>
        <w:ind w:firstLine="720"/>
        <w:jc w:val="both"/>
        <w:rPr>
          <w:lang w:eastAsia="lt-LT"/>
        </w:rPr>
      </w:pPr>
      <w:r w:rsidRPr="0067125A">
        <w:rPr>
          <w:lang w:eastAsia="lt-LT"/>
        </w:rPr>
        <w:t>__________________________</w:t>
      </w:r>
    </w:p>
    <w:p w14:paraId="5273CA61" w14:textId="1403198A" w:rsidR="00FF0FBB" w:rsidRDefault="00D4465E" w:rsidP="00D4465E">
      <w:pPr>
        <w:widowControl w:val="0"/>
        <w:ind w:firstLine="720"/>
        <w:jc w:val="both"/>
        <w:rPr>
          <w:lang w:eastAsia="lt-LT"/>
        </w:rPr>
      </w:pPr>
      <w:r w:rsidRPr="0067125A">
        <w:rPr>
          <w:lang w:eastAsia="lt-LT"/>
        </w:rPr>
        <w:t xml:space="preserve"> (Dalyvio įgalioto asmens pareigos vardas, pavardė, parašas)</w:t>
      </w:r>
      <w:r>
        <w:rPr>
          <w:lang w:eastAsia="lt-LT"/>
        </w:rPr>
        <w:t xml:space="preserve"> </w:t>
      </w:r>
    </w:p>
    <w:sectPr w:rsidR="00FF0FBB" w:rsidSect="00A015B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rable">
    <w:charset w:val="BA"/>
    <w:family w:val="script"/>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3279C"/>
    <w:multiLevelType w:val="multilevel"/>
    <w:tmpl w:val="3DB0DE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36B1843"/>
    <w:multiLevelType w:val="multilevel"/>
    <w:tmpl w:val="0D56FD00"/>
    <w:lvl w:ilvl="0">
      <w:start w:val="1"/>
      <w:numFmt w:val="decimal"/>
      <w:lvlText w:val="%1."/>
      <w:lvlJc w:val="left"/>
      <w:pPr>
        <w:ind w:left="501" w:hanging="360"/>
      </w:pPr>
      <w:rPr>
        <w:rFonts w:ascii="Times New Roman" w:eastAsia="Calibri" w:hAnsi="Times New Roman" w:cs="Times New Roman Bold"/>
      </w:rPr>
    </w:lvl>
    <w:lvl w:ilvl="1">
      <w:start w:val="1"/>
      <w:numFmt w:val="decimal"/>
      <w:isLgl/>
      <w:lvlText w:val="%1.%2."/>
      <w:lvlJc w:val="left"/>
      <w:pPr>
        <w:ind w:left="1271"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DC4DF2"/>
    <w:multiLevelType w:val="hybridMultilevel"/>
    <w:tmpl w:val="CE68282A"/>
    <w:lvl w:ilvl="0" w:tplc="BA085E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E9B486C"/>
    <w:multiLevelType w:val="hybridMultilevel"/>
    <w:tmpl w:val="FCDC2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913BD7"/>
    <w:multiLevelType w:val="hybridMultilevel"/>
    <w:tmpl w:val="B3ECF9AA"/>
    <w:lvl w:ilvl="0" w:tplc="BF4A163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16cid:durableId="941957639">
    <w:abstractNumId w:val="1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067996068">
    <w:abstractNumId w:val="9"/>
  </w:num>
  <w:num w:numId="3" w16cid:durableId="2084449318">
    <w:abstractNumId w:val="10"/>
  </w:num>
  <w:num w:numId="4" w16cid:durableId="557203589">
    <w:abstractNumId w:val="6"/>
  </w:num>
  <w:num w:numId="5" w16cid:durableId="253586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532">
    <w:abstractNumId w:val="5"/>
  </w:num>
  <w:num w:numId="7" w16cid:durableId="495001982">
    <w:abstractNumId w:val="2"/>
  </w:num>
  <w:num w:numId="8" w16cid:durableId="1130824965">
    <w:abstractNumId w:val="1"/>
  </w:num>
  <w:num w:numId="9" w16cid:durableId="27414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986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08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232329">
    <w:abstractNumId w:val="3"/>
  </w:num>
  <w:num w:numId="13" w16cid:durableId="1173033484">
    <w:abstractNumId w:val="4"/>
  </w:num>
  <w:num w:numId="14" w16cid:durableId="1311986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04"/>
    <w:rsid w:val="00002F0F"/>
    <w:rsid w:val="00022F31"/>
    <w:rsid w:val="00066DDF"/>
    <w:rsid w:val="0008175D"/>
    <w:rsid w:val="00090BD3"/>
    <w:rsid w:val="000E3E57"/>
    <w:rsid w:val="000F2C7F"/>
    <w:rsid w:val="00130A91"/>
    <w:rsid w:val="00141C7F"/>
    <w:rsid w:val="0018419E"/>
    <w:rsid w:val="0019734D"/>
    <w:rsid w:val="001B5B6B"/>
    <w:rsid w:val="001C3F76"/>
    <w:rsid w:val="001F6557"/>
    <w:rsid w:val="0021772D"/>
    <w:rsid w:val="00234D28"/>
    <w:rsid w:val="00235A11"/>
    <w:rsid w:val="00250E98"/>
    <w:rsid w:val="00254262"/>
    <w:rsid w:val="00255F04"/>
    <w:rsid w:val="002772FA"/>
    <w:rsid w:val="002A708A"/>
    <w:rsid w:val="002E095F"/>
    <w:rsid w:val="00305E09"/>
    <w:rsid w:val="0033327F"/>
    <w:rsid w:val="003401E9"/>
    <w:rsid w:val="00342220"/>
    <w:rsid w:val="003660DA"/>
    <w:rsid w:val="0037306E"/>
    <w:rsid w:val="003A44C8"/>
    <w:rsid w:val="003C10CC"/>
    <w:rsid w:val="0042329E"/>
    <w:rsid w:val="00453053"/>
    <w:rsid w:val="00496FDD"/>
    <w:rsid w:val="004B6304"/>
    <w:rsid w:val="004E0615"/>
    <w:rsid w:val="004F71A9"/>
    <w:rsid w:val="00505EDA"/>
    <w:rsid w:val="005134F4"/>
    <w:rsid w:val="005A57AD"/>
    <w:rsid w:val="005D1E47"/>
    <w:rsid w:val="005D6741"/>
    <w:rsid w:val="005F4FA0"/>
    <w:rsid w:val="00603B0A"/>
    <w:rsid w:val="0062280D"/>
    <w:rsid w:val="00647A64"/>
    <w:rsid w:val="0067125A"/>
    <w:rsid w:val="006965DB"/>
    <w:rsid w:val="0070433C"/>
    <w:rsid w:val="00730A18"/>
    <w:rsid w:val="007369DC"/>
    <w:rsid w:val="00755FD8"/>
    <w:rsid w:val="007678FC"/>
    <w:rsid w:val="007825BF"/>
    <w:rsid w:val="007B6E67"/>
    <w:rsid w:val="007F0A4A"/>
    <w:rsid w:val="00803426"/>
    <w:rsid w:val="008454A5"/>
    <w:rsid w:val="00862ECC"/>
    <w:rsid w:val="008A3111"/>
    <w:rsid w:val="008C127A"/>
    <w:rsid w:val="008F4BAF"/>
    <w:rsid w:val="00911354"/>
    <w:rsid w:val="00926593"/>
    <w:rsid w:val="00952E19"/>
    <w:rsid w:val="009966F0"/>
    <w:rsid w:val="009A4C5F"/>
    <w:rsid w:val="009C5ACF"/>
    <w:rsid w:val="009D2AF1"/>
    <w:rsid w:val="009D2AF4"/>
    <w:rsid w:val="009D4307"/>
    <w:rsid w:val="009E7507"/>
    <w:rsid w:val="009F20A4"/>
    <w:rsid w:val="00A015B6"/>
    <w:rsid w:val="00A0162A"/>
    <w:rsid w:val="00A063B4"/>
    <w:rsid w:val="00A0751C"/>
    <w:rsid w:val="00A53EED"/>
    <w:rsid w:val="00A6220F"/>
    <w:rsid w:val="00AA678A"/>
    <w:rsid w:val="00AA7273"/>
    <w:rsid w:val="00AC168A"/>
    <w:rsid w:val="00AC59F8"/>
    <w:rsid w:val="00AD3819"/>
    <w:rsid w:val="00AD4ECC"/>
    <w:rsid w:val="00B041F0"/>
    <w:rsid w:val="00B260A0"/>
    <w:rsid w:val="00B31C09"/>
    <w:rsid w:val="00B554F7"/>
    <w:rsid w:val="00B65CA2"/>
    <w:rsid w:val="00B75664"/>
    <w:rsid w:val="00B81A4E"/>
    <w:rsid w:val="00B95152"/>
    <w:rsid w:val="00BA1E35"/>
    <w:rsid w:val="00BD306A"/>
    <w:rsid w:val="00BE37B5"/>
    <w:rsid w:val="00C0304F"/>
    <w:rsid w:val="00C11EA0"/>
    <w:rsid w:val="00C4350D"/>
    <w:rsid w:val="00C93AFD"/>
    <w:rsid w:val="00C97528"/>
    <w:rsid w:val="00CE262A"/>
    <w:rsid w:val="00D1213C"/>
    <w:rsid w:val="00D4465E"/>
    <w:rsid w:val="00D550EC"/>
    <w:rsid w:val="00D70231"/>
    <w:rsid w:val="00D7127F"/>
    <w:rsid w:val="00D72D56"/>
    <w:rsid w:val="00D73DFE"/>
    <w:rsid w:val="00D82198"/>
    <w:rsid w:val="00DA78D5"/>
    <w:rsid w:val="00DC2F48"/>
    <w:rsid w:val="00DD7837"/>
    <w:rsid w:val="00DE69BE"/>
    <w:rsid w:val="00DF28A3"/>
    <w:rsid w:val="00DF5605"/>
    <w:rsid w:val="00DF74E3"/>
    <w:rsid w:val="00E01F8B"/>
    <w:rsid w:val="00E211BD"/>
    <w:rsid w:val="00E24C70"/>
    <w:rsid w:val="00E460AC"/>
    <w:rsid w:val="00E53454"/>
    <w:rsid w:val="00EB1ABB"/>
    <w:rsid w:val="00ED3DA7"/>
    <w:rsid w:val="00ED697A"/>
    <w:rsid w:val="00EE6C25"/>
    <w:rsid w:val="00EF220F"/>
    <w:rsid w:val="00F82C07"/>
    <w:rsid w:val="00F90DBA"/>
    <w:rsid w:val="00FD7AD8"/>
    <w:rsid w:val="00FD7BAC"/>
    <w:rsid w:val="00FE0CB2"/>
    <w:rsid w:val="00FF0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87BB"/>
  <w15:docId w15:val="{EB6305E0-4168-4F4F-9F2C-197259E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E061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BAC"/>
    <w:pPr>
      <w:keepNext/>
      <w:jc w:val="center"/>
      <w:outlineLvl w:val="0"/>
    </w:pPr>
    <w:rPr>
      <w:b/>
    </w:rPr>
  </w:style>
  <w:style w:type="paragraph" w:styleId="Antrat2">
    <w:name w:val="heading 2"/>
    <w:basedOn w:val="prastasis"/>
    <w:next w:val="prastasis"/>
    <w:link w:val="Antrat2Diagrama"/>
    <w:uiPriority w:val="9"/>
    <w:semiHidden/>
    <w:unhideWhenUsed/>
    <w:qFormat/>
    <w:rsid w:val="00C93AFD"/>
    <w:pPr>
      <w:keepNext/>
      <w:keepLines/>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93AFD"/>
    <w:pPr>
      <w:keepNext/>
      <w:keepLines/>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93AFD"/>
    <w:pPr>
      <w:keepNext/>
      <w:keepLines/>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sz w:val="22"/>
      <w:szCs w:val="22"/>
    </w:rPr>
  </w:style>
  <w:style w:type="paragraph" w:styleId="Antrat5">
    <w:name w:val="heading 5"/>
    <w:basedOn w:val="prastasis"/>
    <w:next w:val="prastasis"/>
    <w:link w:val="Antrat5Diagrama"/>
    <w:uiPriority w:val="9"/>
    <w:semiHidden/>
    <w:unhideWhenUsed/>
    <w:qFormat/>
    <w:rsid w:val="00C93AFD"/>
    <w:pPr>
      <w:keepNext/>
      <w:keepLines/>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sz w:val="22"/>
      <w:szCs w:val="22"/>
    </w:rPr>
  </w:style>
  <w:style w:type="paragraph" w:styleId="Antrat6">
    <w:name w:val="heading 6"/>
    <w:basedOn w:val="prastasis"/>
    <w:next w:val="prastasis"/>
    <w:link w:val="Antrat6Diagrama"/>
    <w:uiPriority w:val="9"/>
    <w:semiHidden/>
    <w:unhideWhenUsed/>
    <w:qFormat/>
    <w:rsid w:val="00C93AFD"/>
    <w:pPr>
      <w:keepNext/>
      <w:keepLines/>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C93AFD"/>
    <w:pPr>
      <w:keepNext/>
      <w:keepLines/>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C93AFD"/>
    <w:pPr>
      <w:keepNext/>
      <w:keepLines/>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C93AFD"/>
    <w:pPr>
      <w:keepNext/>
      <w:keepLines/>
      <w:suppressAutoHyphens w:val="0"/>
      <w:autoSpaceDN/>
      <w:spacing w:line="276"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BAC"/>
    <w:rPr>
      <w:rFonts w:ascii="Times New Roman" w:eastAsia="Times New Roman" w:hAnsi="Times New Roman" w:cs="Times New Roman"/>
      <w:b/>
      <w:sz w:val="24"/>
      <w:szCs w:val="24"/>
    </w:rPr>
  </w:style>
  <w:style w:type="character" w:styleId="Hipersaitas">
    <w:name w:val="Hyperlink"/>
    <w:uiPriority w:val="99"/>
    <w:rsid w:val="00FD7BAC"/>
    <w:rPr>
      <w:color w:val="0000FF"/>
      <w:u w:val="single"/>
    </w:rPr>
  </w:style>
  <w:style w:type="paragraph" w:styleId="Komentarotekstas">
    <w:name w:val="annotation text"/>
    <w:basedOn w:val="prastasis"/>
    <w:link w:val="KomentarotekstasDiagrama"/>
    <w:uiPriority w:val="99"/>
    <w:qFormat/>
    <w:rsid w:val="00FD7BAC"/>
    <w:pPr>
      <w:spacing w:after="200" w:line="276" w:lineRule="auto"/>
    </w:pPr>
    <w:rPr>
      <w:rFonts w:ascii="Calibri" w:eastAsia="Calibri" w:hAnsi="Calibri"/>
      <w:sz w:val="22"/>
      <w:szCs w:val="22"/>
    </w:rPr>
  </w:style>
  <w:style w:type="character" w:customStyle="1" w:styleId="KomentarotekstasDiagrama">
    <w:name w:val="Komentaro tekstas Diagrama"/>
    <w:basedOn w:val="Numatytasispastraiposriftas"/>
    <w:link w:val="Komentarotekstas"/>
    <w:uiPriority w:val="99"/>
    <w:qFormat/>
    <w:rsid w:val="00FD7BAC"/>
    <w:rPr>
      <w:rFonts w:ascii="Calibri" w:eastAsia="Calibri" w:hAnsi="Calibri" w:cs="Times New Roman"/>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FD7BAC"/>
    <w:pPr>
      <w:ind w:left="1296"/>
    </w:pPr>
  </w:style>
  <w:style w:type="character" w:styleId="Komentaronuoroda">
    <w:name w:val="annotation reference"/>
    <w:uiPriority w:val="99"/>
    <w:qFormat/>
    <w:rsid w:val="00FD7BAC"/>
    <w:rPr>
      <w:sz w:val="16"/>
      <w:szCs w:val="16"/>
    </w:rPr>
  </w:style>
  <w:style w:type="paragraph" w:customStyle="1" w:styleId="Tvarkospapunktis">
    <w:name w:val="Tvarkos papunktis"/>
    <w:basedOn w:val="prastasis"/>
    <w:rsid w:val="00FD7BAC"/>
    <w:pPr>
      <w:numPr>
        <w:numId w:val="2"/>
      </w:numPr>
      <w:jc w:val="both"/>
    </w:pPr>
    <w:rPr>
      <w:lang w:eastAsia="lt-LT"/>
    </w:rPr>
  </w:style>
  <w:style w:type="paragraph" w:customStyle="1" w:styleId="Tvarkostekstas">
    <w:name w:val="Tvarkos tekstas"/>
    <w:basedOn w:val="prastasis"/>
    <w:rsid w:val="00FD7BAC"/>
    <w:pPr>
      <w:numPr>
        <w:numId w:val="1"/>
      </w:numPr>
      <w:jc w:val="both"/>
    </w:pPr>
    <w:rPr>
      <w:lang w:eastAsia="lt-LT"/>
    </w:rPr>
  </w:style>
  <w:style w:type="numbering" w:customStyle="1" w:styleId="LFO2">
    <w:name w:val="LFO2"/>
    <w:basedOn w:val="Sraonra"/>
    <w:rsid w:val="00FD7BAC"/>
    <w:pPr>
      <w:numPr>
        <w:numId w:val="3"/>
      </w:numPr>
    </w:pPr>
  </w:style>
  <w:style w:type="numbering" w:customStyle="1" w:styleId="LFO10">
    <w:name w:val="LFO10"/>
    <w:basedOn w:val="Sraonra"/>
    <w:rsid w:val="00FD7BAC"/>
    <w:pPr>
      <w:numPr>
        <w:numId w:val="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FD7BAC"/>
    <w:rPr>
      <w:rFonts w:ascii="Times New Roman" w:eastAsia="Times New Roman" w:hAnsi="Times New Roman" w:cs="Times New Roman"/>
      <w:sz w:val="24"/>
      <w:szCs w:val="24"/>
    </w:rPr>
  </w:style>
  <w:style w:type="character" w:customStyle="1" w:styleId="t26">
    <w:name w:val="t26"/>
    <w:basedOn w:val="Numatytasispastraiposriftas"/>
    <w:rsid w:val="00FD7BAC"/>
  </w:style>
  <w:style w:type="character" w:customStyle="1" w:styleId="t27">
    <w:name w:val="t27"/>
    <w:basedOn w:val="Numatytasispastraiposriftas"/>
    <w:rsid w:val="00FD7BAC"/>
  </w:style>
  <w:style w:type="character" w:customStyle="1" w:styleId="t28">
    <w:name w:val="t28"/>
    <w:basedOn w:val="Numatytasispastraiposriftas"/>
    <w:rsid w:val="00FD7BAC"/>
  </w:style>
  <w:style w:type="character" w:customStyle="1" w:styleId="t29">
    <w:name w:val="t29"/>
    <w:basedOn w:val="Numatytasispastraiposriftas"/>
    <w:rsid w:val="00FD7BAC"/>
  </w:style>
  <w:style w:type="paragraph" w:customStyle="1" w:styleId="body2">
    <w:name w:val="body2"/>
    <w:basedOn w:val="prastasis"/>
    <w:rsid w:val="00FD7BAC"/>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FD7BAC"/>
  </w:style>
  <w:style w:type="character" w:customStyle="1" w:styleId="t36">
    <w:name w:val="t36"/>
    <w:basedOn w:val="Numatytasispastraiposriftas"/>
    <w:rsid w:val="00FD7BAC"/>
  </w:style>
  <w:style w:type="character" w:customStyle="1" w:styleId="t37">
    <w:name w:val="t37"/>
    <w:basedOn w:val="Numatytasispastraiposriftas"/>
    <w:rsid w:val="00FD7BAC"/>
  </w:style>
  <w:style w:type="character" w:customStyle="1" w:styleId="t38">
    <w:name w:val="t38"/>
    <w:basedOn w:val="Numatytasispastraiposriftas"/>
    <w:rsid w:val="00FD7BAC"/>
  </w:style>
  <w:style w:type="character" w:customStyle="1" w:styleId="t39">
    <w:name w:val="t39"/>
    <w:basedOn w:val="Numatytasispastraiposriftas"/>
    <w:rsid w:val="00FD7BAC"/>
  </w:style>
  <w:style w:type="character" w:customStyle="1" w:styleId="t40">
    <w:name w:val="t40"/>
    <w:basedOn w:val="Numatytasispastraiposriftas"/>
    <w:rsid w:val="00FD7BAC"/>
  </w:style>
  <w:style w:type="character" w:customStyle="1" w:styleId="t41">
    <w:name w:val="t41"/>
    <w:basedOn w:val="Numatytasispastraiposriftas"/>
    <w:rsid w:val="00FD7BAC"/>
  </w:style>
  <w:style w:type="character" w:customStyle="1" w:styleId="t42">
    <w:name w:val="t42"/>
    <w:basedOn w:val="Numatytasispastraiposriftas"/>
    <w:rsid w:val="00FD7BAC"/>
  </w:style>
  <w:style w:type="character" w:customStyle="1" w:styleId="t44">
    <w:name w:val="t44"/>
    <w:basedOn w:val="Numatytasispastraiposriftas"/>
    <w:rsid w:val="00FD7BAC"/>
  </w:style>
  <w:style w:type="character" w:customStyle="1" w:styleId="t248">
    <w:name w:val="t248"/>
    <w:basedOn w:val="Numatytasispastraiposriftas"/>
    <w:rsid w:val="00FD7BAC"/>
  </w:style>
  <w:style w:type="character" w:customStyle="1" w:styleId="t301">
    <w:name w:val="t301"/>
    <w:basedOn w:val="Numatytasispastraiposriftas"/>
    <w:rsid w:val="00FD7BAC"/>
  </w:style>
  <w:style w:type="character" w:customStyle="1" w:styleId="t302">
    <w:name w:val="t302"/>
    <w:basedOn w:val="Numatytasispastraiposriftas"/>
    <w:rsid w:val="00FD7BAC"/>
  </w:style>
  <w:style w:type="character" w:customStyle="1" w:styleId="t310">
    <w:name w:val="t310"/>
    <w:basedOn w:val="Numatytasispastraiposriftas"/>
    <w:rsid w:val="00FD7BAC"/>
  </w:style>
  <w:style w:type="character" w:customStyle="1" w:styleId="t311">
    <w:name w:val="t311"/>
    <w:basedOn w:val="Numatytasispastraiposriftas"/>
    <w:rsid w:val="00FD7BAC"/>
  </w:style>
  <w:style w:type="character" w:customStyle="1" w:styleId="t312">
    <w:name w:val="t312"/>
    <w:basedOn w:val="Numatytasispastraiposriftas"/>
    <w:rsid w:val="00FD7BAC"/>
  </w:style>
  <w:style w:type="character" w:customStyle="1" w:styleId="t313">
    <w:name w:val="t313"/>
    <w:basedOn w:val="Numatytasispastraiposriftas"/>
    <w:rsid w:val="00FD7BAC"/>
  </w:style>
  <w:style w:type="character" w:customStyle="1" w:styleId="t375">
    <w:name w:val="t375"/>
    <w:basedOn w:val="Numatytasispastraiposriftas"/>
    <w:rsid w:val="00FD7BAC"/>
  </w:style>
  <w:style w:type="character" w:customStyle="1" w:styleId="t376">
    <w:name w:val="t376"/>
    <w:basedOn w:val="Numatytasispastraiposriftas"/>
    <w:rsid w:val="00FD7BAC"/>
  </w:style>
  <w:style w:type="character" w:customStyle="1" w:styleId="t377">
    <w:name w:val="t377"/>
    <w:basedOn w:val="Numatytasispastraiposriftas"/>
    <w:rsid w:val="00FD7BAC"/>
  </w:style>
  <w:style w:type="character" w:customStyle="1" w:styleId="t378">
    <w:name w:val="t378"/>
    <w:basedOn w:val="Numatytasispastraiposriftas"/>
    <w:rsid w:val="00FD7BAC"/>
  </w:style>
  <w:style w:type="paragraph" w:styleId="Debesliotekstas">
    <w:name w:val="Balloon Text"/>
    <w:basedOn w:val="prastasis"/>
    <w:link w:val="DebesliotekstasDiagrama"/>
    <w:uiPriority w:val="99"/>
    <w:semiHidden/>
    <w:unhideWhenUsed/>
    <w:rsid w:val="00FD7B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7BAC"/>
    <w:rPr>
      <w:rFonts w:ascii="Tahoma" w:eastAsia="Times New Roman" w:hAnsi="Tahoma" w:cs="Tahoma"/>
      <w:sz w:val="16"/>
      <w:szCs w:val="16"/>
    </w:rPr>
  </w:style>
  <w:style w:type="table" w:customStyle="1" w:styleId="Lentelstinklelis51">
    <w:name w:val="Lentelės tinklelis51"/>
    <w:basedOn w:val="prastojilentel"/>
    <w:next w:val="Lentelstinklelis"/>
    <w:uiPriority w:val="39"/>
    <w:rsid w:val="0067125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125A"/>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6557"/>
    <w:pPr>
      <w:spacing w:after="0" w:line="240" w:lineRule="auto"/>
    </w:pPr>
    <w:rPr>
      <w:rFonts w:ascii="Times New Roman" w:eastAsia="Times New Roman" w:hAnsi="Times New Roman"/>
      <w:b/>
      <w:bCs/>
      <w:sz w:val="20"/>
      <w:szCs w:val="20"/>
    </w:rPr>
  </w:style>
  <w:style w:type="character" w:customStyle="1" w:styleId="KomentarotemaDiagrama">
    <w:name w:val="Komentaro tema Diagrama"/>
    <w:basedOn w:val="KomentarotekstasDiagrama"/>
    <w:link w:val="Komentarotema"/>
    <w:uiPriority w:val="99"/>
    <w:semiHidden/>
    <w:rsid w:val="001F6557"/>
    <w:rPr>
      <w:rFonts w:ascii="Times New Roman" w:eastAsia="Times New Roman" w:hAnsi="Times New Roman" w:cs="Times New Roman"/>
      <w:b/>
      <w:bCs/>
      <w:sz w:val="20"/>
      <w:szCs w:val="20"/>
    </w:rPr>
  </w:style>
  <w:style w:type="paragraph" w:styleId="Pataisymai">
    <w:name w:val="Revision"/>
    <w:hidden/>
    <w:uiPriority w:val="99"/>
    <w:semiHidden/>
    <w:rsid w:val="00DD7837"/>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AD3819"/>
    <w:rPr>
      <w:color w:val="605E5C"/>
      <w:shd w:val="clear" w:color="auto" w:fill="E1DFDD"/>
    </w:rPr>
  </w:style>
  <w:style w:type="character" w:customStyle="1" w:styleId="FontStyle28">
    <w:name w:val="Font Style28"/>
    <w:uiPriority w:val="99"/>
    <w:qFormat/>
    <w:rsid w:val="00DF74E3"/>
    <w:rPr>
      <w:rFonts w:ascii="Times New Roman" w:hAnsi="Times New Roman" w:cs="Times New Roman"/>
      <w:sz w:val="20"/>
      <w:szCs w:val="20"/>
    </w:rPr>
  </w:style>
  <w:style w:type="paragraph" w:customStyle="1" w:styleId="Stilius3">
    <w:name w:val="Stilius3"/>
    <w:basedOn w:val="prastasis"/>
    <w:link w:val="Stilius3Diagrama"/>
    <w:qFormat/>
    <w:rsid w:val="00DF74E3"/>
    <w:pPr>
      <w:suppressAutoHyphens w:val="0"/>
      <w:autoSpaceDN/>
      <w:spacing w:before="200"/>
      <w:jc w:val="both"/>
      <w:textAlignment w:val="auto"/>
    </w:pPr>
    <w:rPr>
      <w:sz w:val="22"/>
      <w:szCs w:val="22"/>
    </w:rPr>
  </w:style>
  <w:style w:type="character" w:customStyle="1" w:styleId="Stilius3Diagrama">
    <w:name w:val="Stilius3 Diagrama"/>
    <w:link w:val="Stilius3"/>
    <w:qFormat/>
    <w:locked/>
    <w:rsid w:val="00DF74E3"/>
    <w:rPr>
      <w:rFonts w:ascii="Times New Roman" w:eastAsia="Times New Roman" w:hAnsi="Times New Roman" w:cs="Times New Roman"/>
    </w:rPr>
  </w:style>
  <w:style w:type="paragraph" w:styleId="Betarp">
    <w:name w:val="No Spacing"/>
    <w:link w:val="BetarpDiagrama"/>
    <w:uiPriority w:val="1"/>
    <w:qFormat/>
    <w:rsid w:val="00DF74E3"/>
    <w:pPr>
      <w:suppressAutoHyphens/>
      <w:spacing w:after="0" w:line="240" w:lineRule="auto"/>
    </w:pPr>
    <w:rPr>
      <w:rFonts w:ascii="Times New Roman" w:eastAsia="Arial" w:hAnsi="Times New Roman" w:cs="Times New Roman"/>
      <w:sz w:val="24"/>
      <w:szCs w:val="20"/>
      <w:lang w:eastAsia="ar-SA"/>
    </w:rPr>
  </w:style>
  <w:style w:type="paragraph" w:styleId="Adresasantvoko">
    <w:name w:val="envelope address"/>
    <w:basedOn w:val="prastasis"/>
    <w:uiPriority w:val="99"/>
    <w:semiHidden/>
    <w:unhideWhenUsed/>
    <w:rsid w:val="00DF74E3"/>
    <w:pPr>
      <w:framePr w:w="7920" w:h="1980" w:hRule="exact" w:hSpace="180" w:wrap="auto" w:hAnchor="page" w:xAlign="center" w:yAlign="bottom"/>
      <w:suppressAutoHyphens w:val="0"/>
      <w:autoSpaceDN/>
      <w:ind w:left="2880"/>
      <w:textAlignment w:val="auto"/>
    </w:pPr>
    <w:rPr>
      <w:rFonts w:ascii="!Adorable" w:hAnsi="!Adorable"/>
      <w:sz w:val="36"/>
      <w:szCs w:val="22"/>
    </w:rPr>
  </w:style>
  <w:style w:type="paragraph" w:styleId="Vokoatgalinisadresas">
    <w:name w:val="envelope return"/>
    <w:basedOn w:val="prastasis"/>
    <w:uiPriority w:val="99"/>
    <w:semiHidden/>
    <w:unhideWhenUsed/>
    <w:rsid w:val="00DF74E3"/>
    <w:pPr>
      <w:suppressAutoHyphens w:val="0"/>
      <w:autoSpaceDN/>
      <w:textAlignment w:val="auto"/>
    </w:pPr>
    <w:rPr>
      <w:rFonts w:ascii="Calibri Light" w:hAnsi="Calibri Light"/>
      <w:sz w:val="28"/>
      <w:szCs w:val="20"/>
    </w:rPr>
  </w:style>
  <w:style w:type="character" w:styleId="Perirtashipersaitas">
    <w:name w:val="FollowedHyperlink"/>
    <w:uiPriority w:val="99"/>
    <w:semiHidden/>
    <w:unhideWhenUsed/>
    <w:rsid w:val="00DF74E3"/>
    <w:rPr>
      <w:color w:val="954F72"/>
      <w:u w:val="single"/>
    </w:rPr>
  </w:style>
  <w:style w:type="paragraph" w:customStyle="1" w:styleId="msonormal0">
    <w:name w:val="msonormal"/>
    <w:basedOn w:val="prastasis"/>
    <w:rsid w:val="00DF74E3"/>
    <w:pPr>
      <w:suppressAutoHyphens w:val="0"/>
      <w:autoSpaceDN/>
      <w:spacing w:before="100" w:beforeAutospacing="1" w:after="100" w:afterAutospacing="1"/>
      <w:textAlignment w:val="auto"/>
    </w:pPr>
    <w:rPr>
      <w:lang w:eastAsia="lt-LT"/>
    </w:rPr>
  </w:style>
  <w:style w:type="paragraph" w:customStyle="1" w:styleId="xl65">
    <w:name w:val="xl65"/>
    <w:basedOn w:val="prastasis"/>
    <w:rsid w:val="00DF74E3"/>
    <w:pPr>
      <w:suppressAutoHyphens w:val="0"/>
      <w:autoSpaceDN/>
      <w:spacing w:before="100" w:beforeAutospacing="1" w:after="100" w:afterAutospacing="1"/>
      <w:jc w:val="center"/>
      <w:textAlignment w:val="auto"/>
    </w:pPr>
    <w:rPr>
      <w:lang w:eastAsia="lt-LT"/>
    </w:rPr>
  </w:style>
  <w:style w:type="paragraph" w:customStyle="1" w:styleId="xl66">
    <w:name w:val="xl66"/>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lt-LT"/>
    </w:rPr>
  </w:style>
  <w:style w:type="paragraph" w:customStyle="1" w:styleId="xl67">
    <w:name w:val="xl67"/>
    <w:basedOn w:val="prastasis"/>
    <w:rsid w:val="00DF74E3"/>
    <w:pPr>
      <w:suppressAutoHyphens w:val="0"/>
      <w:autoSpaceDN/>
      <w:spacing w:before="100" w:beforeAutospacing="1" w:after="100" w:afterAutospacing="1"/>
      <w:textAlignment w:val="auto"/>
    </w:pPr>
    <w:rPr>
      <w:lang w:eastAsia="lt-LT"/>
    </w:rPr>
  </w:style>
  <w:style w:type="paragraph" w:customStyle="1" w:styleId="xl68">
    <w:name w:val="xl68"/>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lang w:eastAsia="lt-LT"/>
    </w:rPr>
  </w:style>
  <w:style w:type="paragraph" w:customStyle="1" w:styleId="xl69">
    <w:name w:val="xl69"/>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jc w:val="center"/>
      <w:textAlignment w:val="auto"/>
    </w:pPr>
    <w:rPr>
      <w:lang w:eastAsia="lt-LT"/>
    </w:rPr>
  </w:style>
  <w:style w:type="paragraph" w:customStyle="1" w:styleId="xl70">
    <w:name w:val="xl70"/>
    <w:basedOn w:val="prastasis"/>
    <w:rsid w:val="00DF74E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lang w:eastAsia="lt-LT"/>
    </w:rPr>
  </w:style>
  <w:style w:type="paragraph" w:customStyle="1" w:styleId="xl71">
    <w:name w:val="xl71"/>
    <w:basedOn w:val="prastasis"/>
    <w:rsid w:val="00DF74E3"/>
    <w:pPr>
      <w:suppressAutoHyphens w:val="0"/>
      <w:autoSpaceDN/>
      <w:spacing w:before="100" w:beforeAutospacing="1" w:after="100" w:afterAutospacing="1"/>
      <w:jc w:val="center"/>
      <w:textAlignment w:val="auto"/>
    </w:pPr>
    <w:rPr>
      <w:lang w:eastAsia="lt-LT"/>
    </w:rPr>
  </w:style>
  <w:style w:type="paragraph" w:customStyle="1" w:styleId="xl72">
    <w:name w:val="xl72"/>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textAlignment w:val="auto"/>
    </w:pPr>
    <w:rPr>
      <w:lang w:eastAsia="lt-LT"/>
    </w:rPr>
  </w:style>
  <w:style w:type="paragraph" w:customStyle="1" w:styleId="xl73">
    <w:name w:val="xl73"/>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lang w:eastAsia="lt-LT"/>
    </w:rPr>
  </w:style>
  <w:style w:type="paragraph" w:customStyle="1" w:styleId="xl74">
    <w:name w:val="xl74"/>
    <w:basedOn w:val="prastasis"/>
    <w:rsid w:val="00DF74E3"/>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lang w:eastAsia="lt-LT"/>
    </w:rPr>
  </w:style>
  <w:style w:type="paragraph" w:customStyle="1" w:styleId="xl75">
    <w:name w:val="xl75"/>
    <w:basedOn w:val="prastasis"/>
    <w:rsid w:val="00DF74E3"/>
    <w:pPr>
      <w:pBdr>
        <w:bottom w:val="single" w:sz="4" w:space="0" w:color="auto"/>
      </w:pBdr>
      <w:shd w:val="clear" w:color="000000" w:fill="C6E0B4"/>
      <w:suppressAutoHyphens w:val="0"/>
      <w:autoSpaceDN/>
      <w:spacing w:before="100" w:beforeAutospacing="1" w:after="100" w:afterAutospacing="1"/>
      <w:jc w:val="center"/>
      <w:textAlignment w:val="auto"/>
    </w:pPr>
    <w:rPr>
      <w:color w:val="002060"/>
      <w:lang w:eastAsia="lt-LT"/>
    </w:rPr>
  </w:style>
  <w:style w:type="paragraph" w:customStyle="1" w:styleId="xl76">
    <w:name w:val="xl76"/>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jc w:val="center"/>
      <w:textAlignment w:val="auto"/>
    </w:pPr>
    <w:rPr>
      <w:lang w:eastAsia="lt-LT"/>
    </w:rPr>
  </w:style>
  <w:style w:type="paragraph" w:customStyle="1" w:styleId="xl77">
    <w:name w:val="xl77"/>
    <w:basedOn w:val="prastasis"/>
    <w:rsid w:val="00DF74E3"/>
    <w:pPr>
      <w:pBdr>
        <w:top w:val="single" w:sz="4" w:space="0" w:color="auto"/>
        <w:left w:val="single" w:sz="4" w:space="0" w:color="auto"/>
        <w:bottom w:val="single" w:sz="4" w:space="0" w:color="auto"/>
        <w:right w:val="single" w:sz="4" w:space="0" w:color="auto"/>
      </w:pBdr>
      <w:shd w:val="clear" w:color="000000" w:fill="F4B084"/>
      <w:suppressAutoHyphens w:val="0"/>
      <w:autoSpaceDN/>
      <w:spacing w:before="100" w:beforeAutospacing="1" w:after="100" w:afterAutospacing="1"/>
      <w:textAlignment w:val="auto"/>
    </w:pPr>
    <w:rPr>
      <w:lang w:eastAsia="lt-LT"/>
    </w:rPr>
  </w:style>
  <w:style w:type="paragraph" w:styleId="Pagrindinistekstas2">
    <w:name w:val="Body Text 2"/>
    <w:basedOn w:val="prastasis"/>
    <w:link w:val="Pagrindinistekstas2Diagrama"/>
    <w:uiPriority w:val="99"/>
    <w:unhideWhenUsed/>
    <w:qFormat/>
    <w:rsid w:val="00DF74E3"/>
    <w:pPr>
      <w:widowControl w:val="0"/>
      <w:suppressAutoHyphens w:val="0"/>
      <w:autoSpaceDN/>
      <w:spacing w:after="120" w:line="480" w:lineRule="auto"/>
      <w:textAlignment w:val="auto"/>
    </w:pPr>
    <w:rPr>
      <w:lang w:eastAsia="lt-LT"/>
    </w:rPr>
  </w:style>
  <w:style w:type="character" w:customStyle="1" w:styleId="Pagrindinistekstas2Diagrama">
    <w:name w:val="Pagrindinis tekstas 2 Diagrama"/>
    <w:basedOn w:val="Numatytasispastraiposriftas"/>
    <w:link w:val="Pagrindinistekstas2"/>
    <w:uiPriority w:val="99"/>
    <w:qFormat/>
    <w:rsid w:val="00DF74E3"/>
    <w:rPr>
      <w:rFonts w:ascii="Times New Roman" w:eastAsia="Times New Roman" w:hAnsi="Times New Roman" w:cs="Times New Roman"/>
      <w:sz w:val="24"/>
      <w:szCs w:val="24"/>
      <w:lang w:eastAsia="lt-LT"/>
    </w:rPr>
  </w:style>
  <w:style w:type="character" w:customStyle="1" w:styleId="t352">
    <w:name w:val="t352"/>
    <w:basedOn w:val="Numatytasispastraiposriftas"/>
    <w:rsid w:val="00ED697A"/>
  </w:style>
  <w:style w:type="character" w:customStyle="1" w:styleId="t356">
    <w:name w:val="t356"/>
    <w:basedOn w:val="Numatytasispastraiposriftas"/>
    <w:rsid w:val="00ED697A"/>
  </w:style>
  <w:style w:type="numbering" w:customStyle="1" w:styleId="Sraonra1">
    <w:name w:val="Sąrašo nėra1"/>
    <w:next w:val="Sraonra"/>
    <w:uiPriority w:val="99"/>
    <w:semiHidden/>
    <w:unhideWhenUsed/>
    <w:rsid w:val="0042329E"/>
  </w:style>
  <w:style w:type="character" w:customStyle="1" w:styleId="Antrat2Diagrama">
    <w:name w:val="Antraštė 2 Diagrama"/>
    <w:basedOn w:val="Numatytasispastraiposriftas"/>
    <w:link w:val="Antrat2"/>
    <w:uiPriority w:val="9"/>
    <w:semiHidden/>
    <w:rsid w:val="00C93AF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93AFD"/>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93AFD"/>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93AFD"/>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93A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3A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3A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3A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3AFD"/>
    <w:pPr>
      <w:suppressAutoHyphens w:val="0"/>
      <w:autoSpaceDN/>
      <w:spacing w:after="80"/>
      <w:contextualSpacing/>
      <w:textAlignment w:val="auto"/>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3A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3AFD"/>
    <w:pPr>
      <w:numPr>
        <w:ilvl w:val="1"/>
      </w:numPr>
      <w:suppressAutoHyphens w:val="0"/>
      <w:autoSpaceDN/>
      <w:spacing w:after="200" w:line="276"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3A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3AFD"/>
    <w:pPr>
      <w:suppressAutoHyphens w:val="0"/>
      <w:autoSpaceDN/>
      <w:spacing w:before="160" w:after="200" w:line="276"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C93AFD"/>
    <w:rPr>
      <w:i/>
      <w:iCs/>
      <w:color w:val="404040" w:themeColor="text1" w:themeTint="BF"/>
    </w:rPr>
  </w:style>
  <w:style w:type="character" w:styleId="Rykuspabraukimas">
    <w:name w:val="Intense Emphasis"/>
    <w:basedOn w:val="Numatytasispastraiposriftas"/>
    <w:uiPriority w:val="21"/>
    <w:qFormat/>
    <w:rsid w:val="00C93AFD"/>
    <w:rPr>
      <w:i/>
      <w:iCs/>
      <w:color w:val="365F91" w:themeColor="accent1" w:themeShade="BF"/>
    </w:rPr>
  </w:style>
  <w:style w:type="paragraph" w:styleId="Iskirtacitata">
    <w:name w:val="Intense Quote"/>
    <w:basedOn w:val="prastasis"/>
    <w:next w:val="prastasis"/>
    <w:link w:val="IskirtacitataDiagrama"/>
    <w:uiPriority w:val="30"/>
    <w:qFormat/>
    <w:rsid w:val="00C93AFD"/>
    <w:pPr>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sz w:val="22"/>
      <w:szCs w:val="22"/>
    </w:rPr>
  </w:style>
  <w:style w:type="character" w:customStyle="1" w:styleId="IskirtacitataDiagrama">
    <w:name w:val="Išskirta citata Diagrama"/>
    <w:basedOn w:val="Numatytasispastraiposriftas"/>
    <w:link w:val="Iskirtacitata"/>
    <w:uiPriority w:val="30"/>
    <w:rsid w:val="00C93AFD"/>
    <w:rPr>
      <w:i/>
      <w:iCs/>
      <w:color w:val="365F91" w:themeColor="accent1" w:themeShade="BF"/>
    </w:rPr>
  </w:style>
  <w:style w:type="character" w:styleId="Rykinuoroda">
    <w:name w:val="Intense Reference"/>
    <w:basedOn w:val="Numatytasispastraiposriftas"/>
    <w:uiPriority w:val="32"/>
    <w:qFormat/>
    <w:rsid w:val="00C93AFD"/>
    <w:rPr>
      <w:b/>
      <w:bCs/>
      <w:smallCaps/>
      <w:color w:val="365F91" w:themeColor="accent1" w:themeShade="BF"/>
      <w:spacing w:val="5"/>
    </w:rPr>
  </w:style>
  <w:style w:type="character" w:customStyle="1" w:styleId="BetarpDiagrama">
    <w:name w:val="Be tarpų Diagrama"/>
    <w:link w:val="Betarp"/>
    <w:uiPriority w:val="1"/>
    <w:rsid w:val="00C93AFD"/>
    <w:rPr>
      <w:rFonts w:ascii="Times New Roman" w:eastAsia="Arial" w:hAnsi="Times New Roman" w:cs="Times New Roman"/>
      <w:sz w:val="24"/>
      <w:szCs w:val="20"/>
      <w:lang w:eastAsia="ar-SA"/>
    </w:rPr>
  </w:style>
  <w:style w:type="character" w:customStyle="1" w:styleId="Neapdorotaspaminjimas2">
    <w:name w:val="Neapdorotas paminėjimas2"/>
    <w:basedOn w:val="Numatytasispastraiposriftas"/>
    <w:uiPriority w:val="99"/>
    <w:semiHidden/>
    <w:unhideWhenUsed/>
    <w:rsid w:val="00C93AFD"/>
    <w:rPr>
      <w:color w:val="605E5C"/>
      <w:shd w:val="clear" w:color="auto" w:fill="E1DFDD"/>
    </w:rPr>
  </w:style>
  <w:style w:type="character" w:styleId="Neapdorotaspaminjimas">
    <w:name w:val="Unresolved Mention"/>
    <w:basedOn w:val="Numatytasispastraiposriftas"/>
    <w:uiPriority w:val="99"/>
    <w:semiHidden/>
    <w:unhideWhenUsed/>
    <w:rsid w:val="0069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40818">
      <w:bodyDiv w:val="1"/>
      <w:marLeft w:val="0"/>
      <w:marRight w:val="0"/>
      <w:marTop w:val="0"/>
      <w:marBottom w:val="0"/>
      <w:divBdr>
        <w:top w:val="none" w:sz="0" w:space="0" w:color="auto"/>
        <w:left w:val="none" w:sz="0" w:space="0" w:color="auto"/>
        <w:bottom w:val="none" w:sz="0" w:space="0" w:color="auto"/>
        <w:right w:val="none" w:sz="0" w:space="0" w:color="auto"/>
      </w:divBdr>
    </w:div>
    <w:div w:id="1440875334">
      <w:bodyDiv w:val="1"/>
      <w:marLeft w:val="0"/>
      <w:marRight w:val="0"/>
      <w:marTop w:val="0"/>
      <w:marBottom w:val="0"/>
      <w:divBdr>
        <w:top w:val="none" w:sz="0" w:space="0" w:color="auto"/>
        <w:left w:val="none" w:sz="0" w:space="0" w:color="auto"/>
        <w:bottom w:val="none" w:sz="0" w:space="0" w:color="auto"/>
        <w:right w:val="none" w:sz="0" w:space="0" w:color="auto"/>
      </w:divBdr>
    </w:div>
    <w:div w:id="18837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hyperlink" Target="mailto:kristina.kulbauskiene@uten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onius.sligeris@utena.lt" TargetMode="External"/><Relationship Id="rId4" Type="http://schemas.openxmlformats.org/officeDocument/2006/relationships/settings" Target="settings.xml"/><Relationship Id="rId9" Type="http://schemas.openxmlformats.org/officeDocument/2006/relationships/hyperlink" Target="mailto:kristina.kulbausk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C8F4-35F4-4B2D-8409-57EDBA7D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9896</Words>
  <Characters>56412</Characters>
  <Application>Microsoft Office Word</Application>
  <DocSecurity>0</DocSecurity>
  <Lines>470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Kristina Kulbauskienė</cp:lastModifiedBy>
  <cp:revision>19</cp:revision>
  <dcterms:created xsi:type="dcterms:W3CDTF">2025-05-29T05:49:00Z</dcterms:created>
  <dcterms:modified xsi:type="dcterms:W3CDTF">2025-06-03T12:42:00Z</dcterms:modified>
</cp:coreProperties>
</file>