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2204C" w14:textId="77777777" w:rsidR="00B264E1" w:rsidRPr="00B264E1" w:rsidRDefault="00B264E1" w:rsidP="00B264E1">
      <w:pPr>
        <w:rPr>
          <w:rFonts w:asciiTheme="majorBidi" w:hAnsiTheme="majorBidi" w:cstheme="majorBidi"/>
          <w:b/>
          <w:bCs/>
        </w:rPr>
      </w:pPr>
      <w:proofErr w:type="spellStart"/>
      <w:r w:rsidRPr="00B264E1">
        <w:rPr>
          <w:rFonts w:asciiTheme="majorBidi" w:hAnsiTheme="majorBidi" w:cstheme="majorBidi"/>
          <w:b/>
          <w:bCs/>
        </w:rPr>
        <w:t>Atsakymas</w:t>
      </w:r>
      <w:proofErr w:type="spellEnd"/>
      <w:r w:rsidRPr="00B264E1">
        <w:rPr>
          <w:rFonts w:asciiTheme="majorBidi" w:hAnsiTheme="majorBidi" w:cstheme="majorBidi"/>
          <w:b/>
          <w:bCs/>
        </w:rPr>
        <w:t xml:space="preserve"> į </w:t>
      </w:r>
      <w:proofErr w:type="spellStart"/>
      <w:r w:rsidRPr="00B264E1">
        <w:rPr>
          <w:rFonts w:asciiTheme="majorBidi" w:hAnsiTheme="majorBidi" w:cstheme="majorBidi"/>
          <w:b/>
          <w:bCs/>
        </w:rPr>
        <w:t>papildomą</w:t>
      </w:r>
      <w:proofErr w:type="spellEnd"/>
      <w:r w:rsidRPr="00B264E1">
        <w:rPr>
          <w:rFonts w:asciiTheme="majorBidi" w:hAnsiTheme="majorBidi" w:cstheme="majorBidi"/>
          <w:b/>
          <w:bCs/>
        </w:rPr>
        <w:t xml:space="preserve"> </w:t>
      </w:r>
      <w:proofErr w:type="spellStart"/>
      <w:r w:rsidRPr="00B264E1">
        <w:rPr>
          <w:rFonts w:asciiTheme="majorBidi" w:hAnsiTheme="majorBidi" w:cstheme="majorBidi"/>
          <w:b/>
          <w:bCs/>
        </w:rPr>
        <w:t>komentarą</w:t>
      </w:r>
      <w:proofErr w:type="spellEnd"/>
      <w:r w:rsidRPr="00B264E1">
        <w:rPr>
          <w:rFonts w:asciiTheme="majorBidi" w:hAnsiTheme="majorBidi" w:cstheme="majorBidi"/>
          <w:b/>
          <w:bCs/>
        </w:rPr>
        <w:t xml:space="preserve"> </w:t>
      </w:r>
      <w:proofErr w:type="spellStart"/>
      <w:r w:rsidRPr="00B264E1">
        <w:rPr>
          <w:rFonts w:asciiTheme="majorBidi" w:hAnsiTheme="majorBidi" w:cstheme="majorBidi"/>
          <w:b/>
          <w:bCs/>
        </w:rPr>
        <w:t>ir</w:t>
      </w:r>
      <w:proofErr w:type="spellEnd"/>
      <w:r w:rsidRPr="00B264E1">
        <w:rPr>
          <w:rFonts w:asciiTheme="majorBidi" w:hAnsiTheme="majorBidi" w:cstheme="majorBidi"/>
          <w:b/>
          <w:bCs/>
        </w:rPr>
        <w:t xml:space="preserve"> </w:t>
      </w:r>
      <w:proofErr w:type="spellStart"/>
      <w:r w:rsidRPr="00B264E1">
        <w:rPr>
          <w:rFonts w:asciiTheme="majorBidi" w:hAnsiTheme="majorBidi" w:cstheme="majorBidi"/>
          <w:b/>
          <w:bCs/>
        </w:rPr>
        <w:t>klausimą</w:t>
      </w:r>
      <w:proofErr w:type="spellEnd"/>
      <w:r w:rsidRPr="00B264E1">
        <w:rPr>
          <w:rFonts w:asciiTheme="majorBidi" w:hAnsiTheme="majorBidi" w:cstheme="majorBidi"/>
          <w:b/>
          <w:bCs/>
        </w:rPr>
        <w:t xml:space="preserve"> </w:t>
      </w:r>
      <w:proofErr w:type="spellStart"/>
      <w:r w:rsidRPr="00B264E1">
        <w:rPr>
          <w:rFonts w:asciiTheme="majorBidi" w:hAnsiTheme="majorBidi" w:cstheme="majorBidi"/>
          <w:b/>
          <w:bCs/>
        </w:rPr>
        <w:t>dėl</w:t>
      </w:r>
      <w:proofErr w:type="spellEnd"/>
      <w:r w:rsidRPr="00B264E1">
        <w:rPr>
          <w:rFonts w:asciiTheme="majorBidi" w:hAnsiTheme="majorBidi" w:cstheme="majorBidi"/>
          <w:b/>
          <w:bCs/>
        </w:rPr>
        <w:t xml:space="preserve"> </w:t>
      </w:r>
      <w:proofErr w:type="spellStart"/>
      <w:r w:rsidRPr="00B264E1">
        <w:rPr>
          <w:rFonts w:asciiTheme="majorBidi" w:hAnsiTheme="majorBidi" w:cstheme="majorBidi"/>
          <w:b/>
          <w:bCs/>
        </w:rPr>
        <w:t>centrinės</w:t>
      </w:r>
      <w:proofErr w:type="spellEnd"/>
      <w:r w:rsidRPr="00B264E1">
        <w:rPr>
          <w:rFonts w:asciiTheme="majorBidi" w:hAnsiTheme="majorBidi" w:cstheme="majorBidi"/>
          <w:b/>
          <w:bCs/>
        </w:rPr>
        <w:t xml:space="preserve"> </w:t>
      </w:r>
      <w:proofErr w:type="spellStart"/>
      <w:r w:rsidRPr="00B264E1">
        <w:rPr>
          <w:rFonts w:asciiTheme="majorBidi" w:hAnsiTheme="majorBidi" w:cstheme="majorBidi"/>
          <w:b/>
          <w:bCs/>
        </w:rPr>
        <w:t>ašies</w:t>
      </w:r>
      <w:proofErr w:type="spellEnd"/>
      <w:r w:rsidRPr="00B264E1">
        <w:rPr>
          <w:rFonts w:asciiTheme="majorBidi" w:hAnsiTheme="majorBidi" w:cstheme="majorBidi"/>
          <w:b/>
          <w:bCs/>
        </w:rPr>
        <w:t xml:space="preserve"> </w:t>
      </w:r>
      <w:proofErr w:type="spellStart"/>
      <w:r w:rsidRPr="00B264E1">
        <w:rPr>
          <w:rFonts w:asciiTheme="majorBidi" w:hAnsiTheme="majorBidi" w:cstheme="majorBidi"/>
          <w:b/>
          <w:bCs/>
        </w:rPr>
        <w:t>guolio</w:t>
      </w:r>
      <w:proofErr w:type="spellEnd"/>
      <w:r w:rsidRPr="00B264E1">
        <w:rPr>
          <w:rFonts w:asciiTheme="majorBidi" w:hAnsiTheme="majorBidi" w:cstheme="majorBidi"/>
          <w:b/>
          <w:bCs/>
        </w:rPr>
        <w:t xml:space="preserve"> </w:t>
      </w:r>
      <w:proofErr w:type="spellStart"/>
      <w:r w:rsidRPr="00B264E1">
        <w:rPr>
          <w:rFonts w:asciiTheme="majorBidi" w:hAnsiTheme="majorBidi" w:cstheme="majorBidi"/>
          <w:b/>
          <w:bCs/>
        </w:rPr>
        <w:t>tipo</w:t>
      </w:r>
      <w:proofErr w:type="spellEnd"/>
      <w:r w:rsidRPr="00B264E1">
        <w:rPr>
          <w:rFonts w:asciiTheme="majorBidi" w:hAnsiTheme="majorBidi" w:cstheme="majorBidi"/>
          <w:b/>
          <w:bCs/>
        </w:rPr>
        <w:t xml:space="preserve"> </w:t>
      </w:r>
      <w:proofErr w:type="spellStart"/>
      <w:r w:rsidRPr="00B264E1">
        <w:rPr>
          <w:rFonts w:asciiTheme="majorBidi" w:hAnsiTheme="majorBidi" w:cstheme="majorBidi"/>
          <w:b/>
          <w:bCs/>
        </w:rPr>
        <w:t>reikalavimo</w:t>
      </w:r>
      <w:proofErr w:type="spellEnd"/>
    </w:p>
    <w:p w14:paraId="137DC09B" w14:textId="77777777" w:rsidR="00B264E1" w:rsidRPr="00B264E1" w:rsidRDefault="00B264E1" w:rsidP="00B264E1">
      <w:pPr>
        <w:rPr>
          <w:rFonts w:asciiTheme="majorBidi" w:hAnsiTheme="majorBidi" w:cstheme="majorBidi"/>
        </w:rPr>
      </w:pPr>
      <w:proofErr w:type="spellStart"/>
      <w:r w:rsidRPr="00B264E1">
        <w:rPr>
          <w:rFonts w:asciiTheme="majorBidi" w:hAnsiTheme="majorBidi" w:cstheme="majorBidi"/>
        </w:rPr>
        <w:t>Dėkojame</w:t>
      </w:r>
      <w:proofErr w:type="spellEnd"/>
      <w:r w:rsidRPr="00B264E1">
        <w:rPr>
          <w:rFonts w:asciiTheme="majorBidi" w:hAnsiTheme="majorBidi" w:cstheme="majorBidi"/>
        </w:rPr>
        <w:t xml:space="preserve"> </w:t>
      </w:r>
      <w:proofErr w:type="spellStart"/>
      <w:r w:rsidRPr="00B264E1">
        <w:rPr>
          <w:rFonts w:asciiTheme="majorBidi" w:hAnsiTheme="majorBidi" w:cstheme="majorBidi"/>
        </w:rPr>
        <w:t>už</w:t>
      </w:r>
      <w:proofErr w:type="spellEnd"/>
      <w:r w:rsidRPr="00B264E1">
        <w:rPr>
          <w:rFonts w:asciiTheme="majorBidi" w:hAnsiTheme="majorBidi" w:cstheme="majorBidi"/>
        </w:rPr>
        <w:t xml:space="preserve"> </w:t>
      </w:r>
      <w:proofErr w:type="spellStart"/>
      <w:r w:rsidRPr="00B264E1">
        <w:rPr>
          <w:rFonts w:asciiTheme="majorBidi" w:hAnsiTheme="majorBidi" w:cstheme="majorBidi"/>
        </w:rPr>
        <w:t>Jūsų</w:t>
      </w:r>
      <w:proofErr w:type="spellEnd"/>
      <w:r w:rsidRPr="00B264E1">
        <w:rPr>
          <w:rFonts w:asciiTheme="majorBidi" w:hAnsiTheme="majorBidi" w:cstheme="majorBidi"/>
        </w:rPr>
        <w:t xml:space="preserve"> </w:t>
      </w:r>
      <w:proofErr w:type="spellStart"/>
      <w:r w:rsidRPr="00B264E1">
        <w:rPr>
          <w:rFonts w:asciiTheme="majorBidi" w:hAnsiTheme="majorBidi" w:cstheme="majorBidi"/>
        </w:rPr>
        <w:t>komentarus</w:t>
      </w:r>
      <w:proofErr w:type="spellEnd"/>
      <w:r w:rsidRPr="00B264E1">
        <w:rPr>
          <w:rFonts w:asciiTheme="majorBidi" w:hAnsiTheme="majorBidi" w:cstheme="majorBidi"/>
        </w:rPr>
        <w:t xml:space="preserve"> </w:t>
      </w:r>
      <w:proofErr w:type="spellStart"/>
      <w:r w:rsidRPr="00B264E1">
        <w:rPr>
          <w:rFonts w:asciiTheme="majorBidi" w:hAnsiTheme="majorBidi" w:cstheme="majorBidi"/>
        </w:rPr>
        <w:t>bei</w:t>
      </w:r>
      <w:proofErr w:type="spellEnd"/>
      <w:r w:rsidRPr="00B264E1">
        <w:rPr>
          <w:rFonts w:asciiTheme="majorBidi" w:hAnsiTheme="majorBidi" w:cstheme="majorBidi"/>
        </w:rPr>
        <w:t xml:space="preserve"> </w:t>
      </w:r>
      <w:proofErr w:type="spellStart"/>
      <w:r w:rsidRPr="00B264E1">
        <w:rPr>
          <w:rFonts w:asciiTheme="majorBidi" w:hAnsiTheme="majorBidi" w:cstheme="majorBidi"/>
        </w:rPr>
        <w:t>išsakytas</w:t>
      </w:r>
      <w:proofErr w:type="spellEnd"/>
      <w:r w:rsidRPr="00B264E1">
        <w:rPr>
          <w:rFonts w:asciiTheme="majorBidi" w:hAnsiTheme="majorBidi" w:cstheme="majorBidi"/>
        </w:rPr>
        <w:t xml:space="preserve"> </w:t>
      </w:r>
      <w:proofErr w:type="spellStart"/>
      <w:r w:rsidRPr="00B264E1">
        <w:rPr>
          <w:rFonts w:asciiTheme="majorBidi" w:hAnsiTheme="majorBidi" w:cstheme="majorBidi"/>
        </w:rPr>
        <w:t>pastabas</w:t>
      </w:r>
      <w:proofErr w:type="spellEnd"/>
      <w:r w:rsidRPr="00B264E1">
        <w:rPr>
          <w:rFonts w:asciiTheme="majorBidi" w:hAnsiTheme="majorBidi" w:cstheme="majorBidi"/>
        </w:rPr>
        <w:t xml:space="preserve">, </w:t>
      </w:r>
      <w:proofErr w:type="spellStart"/>
      <w:r w:rsidRPr="00B264E1">
        <w:rPr>
          <w:rFonts w:asciiTheme="majorBidi" w:hAnsiTheme="majorBidi" w:cstheme="majorBidi"/>
        </w:rPr>
        <w:t>susijusias</w:t>
      </w:r>
      <w:proofErr w:type="spellEnd"/>
      <w:r w:rsidRPr="00B264E1">
        <w:rPr>
          <w:rFonts w:asciiTheme="majorBidi" w:hAnsiTheme="majorBidi" w:cstheme="majorBidi"/>
        </w:rPr>
        <w:t xml:space="preserve"> </w:t>
      </w:r>
      <w:proofErr w:type="spellStart"/>
      <w:r w:rsidRPr="00B264E1">
        <w:rPr>
          <w:rFonts w:asciiTheme="majorBidi" w:hAnsiTheme="majorBidi" w:cstheme="majorBidi"/>
        </w:rPr>
        <w:t>su</w:t>
      </w:r>
      <w:proofErr w:type="spellEnd"/>
      <w:r w:rsidRPr="00B264E1">
        <w:rPr>
          <w:rFonts w:asciiTheme="majorBidi" w:hAnsiTheme="majorBidi" w:cstheme="majorBidi"/>
        </w:rPr>
        <w:t xml:space="preserve"> </w:t>
      </w:r>
      <w:proofErr w:type="spellStart"/>
      <w:r w:rsidRPr="00B264E1">
        <w:rPr>
          <w:rFonts w:asciiTheme="majorBidi" w:hAnsiTheme="majorBidi" w:cstheme="majorBidi"/>
        </w:rPr>
        <w:t>centrinės</w:t>
      </w:r>
      <w:proofErr w:type="spellEnd"/>
      <w:r w:rsidRPr="00B264E1">
        <w:rPr>
          <w:rFonts w:asciiTheme="majorBidi" w:hAnsiTheme="majorBidi" w:cstheme="majorBidi"/>
        </w:rPr>
        <w:t xml:space="preserve"> </w:t>
      </w:r>
      <w:proofErr w:type="spellStart"/>
      <w:r w:rsidRPr="00B264E1">
        <w:rPr>
          <w:rFonts w:asciiTheme="majorBidi" w:hAnsiTheme="majorBidi" w:cstheme="majorBidi"/>
        </w:rPr>
        <w:t>ašies</w:t>
      </w:r>
      <w:proofErr w:type="spellEnd"/>
      <w:r w:rsidRPr="00B264E1">
        <w:rPr>
          <w:rFonts w:asciiTheme="majorBidi" w:hAnsiTheme="majorBidi" w:cstheme="majorBidi"/>
        </w:rPr>
        <w:t xml:space="preserve"> </w:t>
      </w:r>
      <w:proofErr w:type="spellStart"/>
      <w:r w:rsidRPr="00B264E1">
        <w:rPr>
          <w:rFonts w:asciiTheme="majorBidi" w:hAnsiTheme="majorBidi" w:cstheme="majorBidi"/>
        </w:rPr>
        <w:t>guolio</w:t>
      </w:r>
      <w:proofErr w:type="spellEnd"/>
      <w:r w:rsidRPr="00B264E1">
        <w:rPr>
          <w:rFonts w:asciiTheme="majorBidi" w:hAnsiTheme="majorBidi" w:cstheme="majorBidi"/>
        </w:rPr>
        <w:t xml:space="preserve"> </w:t>
      </w:r>
      <w:proofErr w:type="spellStart"/>
      <w:r w:rsidRPr="00B264E1">
        <w:rPr>
          <w:rFonts w:asciiTheme="majorBidi" w:hAnsiTheme="majorBidi" w:cstheme="majorBidi"/>
        </w:rPr>
        <w:t>tipo</w:t>
      </w:r>
      <w:proofErr w:type="spellEnd"/>
      <w:r w:rsidRPr="00B264E1">
        <w:rPr>
          <w:rFonts w:asciiTheme="majorBidi" w:hAnsiTheme="majorBidi" w:cstheme="majorBidi"/>
        </w:rPr>
        <w:t xml:space="preserve"> </w:t>
      </w:r>
      <w:proofErr w:type="spellStart"/>
      <w:r w:rsidRPr="00B264E1">
        <w:rPr>
          <w:rFonts w:asciiTheme="majorBidi" w:hAnsiTheme="majorBidi" w:cstheme="majorBidi"/>
        </w:rPr>
        <w:t>reikalavimu</w:t>
      </w:r>
      <w:proofErr w:type="spellEnd"/>
      <w:r w:rsidRPr="00B264E1">
        <w:rPr>
          <w:rFonts w:asciiTheme="majorBidi" w:hAnsiTheme="majorBidi" w:cstheme="majorBidi"/>
        </w:rPr>
        <w:t xml:space="preserve"> (BSA </w:t>
      </w:r>
      <w:proofErr w:type="spellStart"/>
      <w:r w:rsidRPr="00B264E1">
        <w:rPr>
          <w:rFonts w:asciiTheme="majorBidi" w:hAnsiTheme="majorBidi" w:cstheme="majorBidi"/>
        </w:rPr>
        <w:t>sriegiu</w:t>
      </w:r>
      <w:proofErr w:type="spellEnd"/>
      <w:r w:rsidRPr="00B264E1">
        <w:rPr>
          <w:rFonts w:asciiTheme="majorBidi" w:hAnsiTheme="majorBidi" w:cstheme="majorBidi"/>
        </w:rPr>
        <w:t xml:space="preserve">) </w:t>
      </w:r>
      <w:proofErr w:type="spellStart"/>
      <w:r w:rsidRPr="00B264E1">
        <w:rPr>
          <w:rFonts w:asciiTheme="majorBidi" w:hAnsiTheme="majorBidi" w:cstheme="majorBidi"/>
        </w:rPr>
        <w:t>mūsų</w:t>
      </w:r>
      <w:proofErr w:type="spellEnd"/>
      <w:r w:rsidRPr="00B264E1">
        <w:rPr>
          <w:rFonts w:asciiTheme="majorBidi" w:hAnsiTheme="majorBidi" w:cstheme="majorBidi"/>
        </w:rPr>
        <w:t xml:space="preserve"> </w:t>
      </w:r>
      <w:proofErr w:type="spellStart"/>
      <w:r w:rsidRPr="00B264E1">
        <w:rPr>
          <w:rFonts w:asciiTheme="majorBidi" w:hAnsiTheme="majorBidi" w:cstheme="majorBidi"/>
        </w:rPr>
        <w:t>vykdomame</w:t>
      </w:r>
      <w:proofErr w:type="spellEnd"/>
      <w:r w:rsidRPr="00B264E1">
        <w:rPr>
          <w:rFonts w:asciiTheme="majorBidi" w:hAnsiTheme="majorBidi" w:cstheme="majorBidi"/>
        </w:rPr>
        <w:t xml:space="preserve"> </w:t>
      </w:r>
      <w:proofErr w:type="spellStart"/>
      <w:r w:rsidRPr="00B264E1">
        <w:rPr>
          <w:rFonts w:asciiTheme="majorBidi" w:hAnsiTheme="majorBidi" w:cstheme="majorBidi"/>
        </w:rPr>
        <w:t>pirkime</w:t>
      </w:r>
      <w:proofErr w:type="spellEnd"/>
      <w:r w:rsidRPr="00B264E1">
        <w:rPr>
          <w:rFonts w:asciiTheme="majorBidi" w:hAnsiTheme="majorBidi" w:cstheme="majorBidi"/>
        </w:rPr>
        <w:t>.</w:t>
      </w:r>
    </w:p>
    <w:p w14:paraId="5A52A83D" w14:textId="77777777" w:rsidR="00B264E1" w:rsidRPr="00B264E1" w:rsidRDefault="00B264E1" w:rsidP="00B264E1">
      <w:pPr>
        <w:rPr>
          <w:rFonts w:asciiTheme="majorBidi" w:hAnsiTheme="majorBidi" w:cstheme="majorBidi"/>
          <w:lang w:val="pt-BR"/>
        </w:rPr>
      </w:pPr>
      <w:r w:rsidRPr="00B264E1">
        <w:rPr>
          <w:rFonts w:asciiTheme="majorBidi" w:hAnsiTheme="majorBidi" w:cstheme="majorBidi"/>
          <w:lang w:val="pt-BR"/>
        </w:rPr>
        <w:t xml:space="preserve">Pirkimo sąlygose nurodytas </w:t>
      </w:r>
      <w:r w:rsidRPr="00B264E1">
        <w:rPr>
          <w:rFonts w:asciiTheme="majorBidi" w:hAnsiTheme="majorBidi" w:cstheme="majorBidi"/>
          <w:b/>
          <w:bCs/>
          <w:lang w:val="pt-BR"/>
        </w:rPr>
        <w:t>BSA tipo centrinės ašies guolis</w:t>
      </w:r>
      <w:r w:rsidRPr="00B264E1">
        <w:rPr>
          <w:rFonts w:asciiTheme="majorBidi" w:hAnsiTheme="majorBidi" w:cstheme="majorBidi"/>
          <w:lang w:val="pt-BR"/>
        </w:rPr>
        <w:t xml:space="preserve"> buvo pasirinktas vadovaujantis šiais principais:</w:t>
      </w:r>
    </w:p>
    <w:p w14:paraId="300D1343" w14:textId="77777777" w:rsidR="00B264E1" w:rsidRPr="00B264E1" w:rsidRDefault="00B264E1" w:rsidP="00B264E1">
      <w:pPr>
        <w:numPr>
          <w:ilvl w:val="0"/>
          <w:numId w:val="1"/>
        </w:numPr>
        <w:rPr>
          <w:rFonts w:asciiTheme="majorBidi" w:hAnsiTheme="majorBidi" w:cstheme="majorBidi"/>
          <w:lang w:val="pt-BR"/>
        </w:rPr>
      </w:pPr>
      <w:r w:rsidRPr="00B264E1">
        <w:rPr>
          <w:rFonts w:asciiTheme="majorBidi" w:hAnsiTheme="majorBidi" w:cstheme="majorBidi"/>
          <w:b/>
          <w:bCs/>
          <w:lang w:val="pt-BR"/>
        </w:rPr>
        <w:t>Techninio aptarnavimo vienodinimas ir efektyvumas.</w:t>
      </w:r>
      <w:r w:rsidRPr="00B264E1">
        <w:rPr>
          <w:rFonts w:asciiTheme="majorBidi" w:hAnsiTheme="majorBidi" w:cstheme="majorBidi"/>
          <w:lang w:val="pt-BR"/>
        </w:rPr>
        <w:t xml:space="preserve"> Mūsų įstaigos turima techninė įranga bei darbuotojų kvalifikacija yra pritaikyta būtent BSA tipo standartui. Kitų tipų guoliams reikalingas papildomas įrankių rinkinys, taip pat specialūs montavimo ir demontavimo įgūdžiai, kurie neišvengiamai didintų techninės priežiūros kaštus bei laiką.</w:t>
      </w:r>
    </w:p>
    <w:p w14:paraId="00A8C8C9" w14:textId="77777777" w:rsidR="00B264E1" w:rsidRPr="00B264E1" w:rsidRDefault="00B264E1" w:rsidP="00B264E1">
      <w:pPr>
        <w:numPr>
          <w:ilvl w:val="0"/>
          <w:numId w:val="1"/>
        </w:numPr>
        <w:rPr>
          <w:rFonts w:asciiTheme="majorBidi" w:hAnsiTheme="majorBidi" w:cstheme="majorBidi"/>
          <w:lang w:val="pt-BR"/>
        </w:rPr>
      </w:pPr>
      <w:r w:rsidRPr="00B264E1">
        <w:rPr>
          <w:rFonts w:asciiTheme="majorBidi" w:hAnsiTheme="majorBidi" w:cstheme="majorBidi"/>
          <w:b/>
          <w:bCs/>
          <w:lang w:val="pt-BR"/>
        </w:rPr>
        <w:t>Vienodų komponentų naudojimas perkant įrangą partijomis.</w:t>
      </w:r>
      <w:r w:rsidRPr="00B264E1">
        <w:rPr>
          <w:rFonts w:asciiTheme="majorBidi" w:hAnsiTheme="majorBidi" w:cstheme="majorBidi"/>
          <w:lang w:val="pt-BR"/>
        </w:rPr>
        <w:t xml:space="preserve"> Siekiant užtikrinti komponentų keičiamumą bei atsarginių dalių turėjimą sandėlyje, pasirinktas vieningas guolių standartas yra būtinas. Tokiu būdu užtikrinamas greitas reagavimas į įrangos gedimus ne tik varžybų metu, bet ir treniruočių cikle, kuriame dažnas komponentų keitimas nėra retas reiškinys (ypač intensyviai eksploatuojant įrangą sporto mokyklose).</w:t>
      </w:r>
    </w:p>
    <w:p w14:paraId="662B7985" w14:textId="77777777" w:rsidR="00B264E1" w:rsidRPr="00B264E1" w:rsidRDefault="00B264E1" w:rsidP="00B264E1">
      <w:pPr>
        <w:numPr>
          <w:ilvl w:val="0"/>
          <w:numId w:val="1"/>
        </w:numPr>
        <w:rPr>
          <w:rFonts w:asciiTheme="majorBidi" w:hAnsiTheme="majorBidi" w:cstheme="majorBidi"/>
          <w:lang w:val="pt-BR"/>
        </w:rPr>
      </w:pPr>
      <w:r w:rsidRPr="00B264E1">
        <w:rPr>
          <w:rFonts w:asciiTheme="majorBidi" w:hAnsiTheme="majorBidi" w:cstheme="majorBidi"/>
          <w:b/>
          <w:bCs/>
          <w:lang w:val="pt-BR"/>
        </w:rPr>
        <w:t>Guolių prieinamumas ir kainodara.</w:t>
      </w:r>
      <w:r w:rsidRPr="00B264E1">
        <w:rPr>
          <w:rFonts w:asciiTheme="majorBidi" w:hAnsiTheme="majorBidi" w:cstheme="majorBidi"/>
          <w:lang w:val="pt-BR"/>
        </w:rPr>
        <w:t xml:space="preserve"> Nors sutinkame, kad ir kiti minėti standartai (ITA, T47, BB86 ir kt.) yra prieinami rinkoje, BSA sriegis vis dar išlieka vienu plačiausiai naudojamų ir ekonomiškiausių sprendimų, tiek kainos, tiek atsarginių dalių prieinamumo prasme Lietuvos tiekėjų grandinėje.</w:t>
      </w:r>
    </w:p>
    <w:p w14:paraId="2CE1CD7E" w14:textId="529A7964" w:rsidR="00B264E1" w:rsidRPr="00B264E1" w:rsidRDefault="00B264E1" w:rsidP="00B264E1">
      <w:pPr>
        <w:numPr>
          <w:ilvl w:val="0"/>
          <w:numId w:val="1"/>
        </w:numPr>
        <w:rPr>
          <w:rFonts w:asciiTheme="majorBidi" w:hAnsiTheme="majorBidi" w:cstheme="majorBidi"/>
          <w:lang w:val="pt-BR"/>
        </w:rPr>
      </w:pPr>
      <w:r w:rsidRPr="00B264E1">
        <w:rPr>
          <w:rFonts w:asciiTheme="majorBidi" w:hAnsiTheme="majorBidi" w:cstheme="majorBidi"/>
          <w:b/>
          <w:bCs/>
          <w:lang w:val="pt-BR"/>
        </w:rPr>
        <w:t>Proporcingumo principo laikymasis.</w:t>
      </w:r>
      <w:r w:rsidRPr="00B264E1">
        <w:rPr>
          <w:rFonts w:asciiTheme="majorBidi" w:hAnsiTheme="majorBidi" w:cstheme="majorBidi"/>
          <w:lang w:val="pt-BR"/>
        </w:rPr>
        <w:t xml:space="preserve"> Kadangi pirkimas vykdomas konkrečiam sportinės paskirties naudojimui su iš anksto žinomais eksploataciniais poreikiais, pasirinktas sprendimas yra proporcingas, pagrįstas ir užtikrina optimalų tiek įsigijimo, tiek aptarnavimo kaštų santykį.</w:t>
      </w:r>
    </w:p>
    <w:p w14:paraId="6D952879" w14:textId="77777777" w:rsidR="00B264E1" w:rsidRPr="00B264E1" w:rsidRDefault="00B264E1" w:rsidP="00B264E1">
      <w:pPr>
        <w:rPr>
          <w:rFonts w:asciiTheme="majorBidi" w:hAnsiTheme="majorBidi" w:cstheme="majorBidi"/>
          <w:b/>
          <w:bCs/>
          <w:lang w:val="pt-BR"/>
        </w:rPr>
      </w:pPr>
      <w:r w:rsidRPr="00B264E1">
        <w:rPr>
          <w:rFonts w:asciiTheme="majorBidi" w:hAnsiTheme="majorBidi" w:cstheme="majorBidi"/>
          <w:b/>
          <w:bCs/>
          <w:lang w:val="pt-BR"/>
        </w:rPr>
        <w:t>Dėl reikalavimo keitimo</w:t>
      </w:r>
    </w:p>
    <w:p w14:paraId="0E3E91A9" w14:textId="72A28F47" w:rsidR="00B264E1" w:rsidRPr="00B264E1" w:rsidRDefault="00B264E1" w:rsidP="007C4B37">
      <w:pPr>
        <w:rPr>
          <w:rFonts w:asciiTheme="majorBidi" w:hAnsiTheme="majorBidi" w:cstheme="majorBidi"/>
          <w:lang w:val="pt-BR"/>
        </w:rPr>
      </w:pPr>
      <w:r w:rsidRPr="00B264E1">
        <w:rPr>
          <w:rFonts w:asciiTheme="majorBidi" w:hAnsiTheme="majorBidi" w:cstheme="majorBidi"/>
          <w:lang w:val="pt-BR"/>
        </w:rPr>
        <w:t xml:space="preserve">Šiuo metu, atsižvelgdami į objektyvią techninę ir organizacinę naudą bei siekį užtikrinti sklandų įrangos naudojimą visame jos gyvavimo cikle, </w:t>
      </w:r>
      <w:r w:rsidR="007C4B37">
        <w:rPr>
          <w:rFonts w:asciiTheme="majorBidi" w:hAnsiTheme="majorBidi" w:cstheme="majorBidi"/>
          <w:b/>
          <w:bCs/>
          <w:lang w:val="pt-BR"/>
        </w:rPr>
        <w:t xml:space="preserve">pirmenybė skiriama </w:t>
      </w:r>
      <w:r w:rsidRPr="00B264E1">
        <w:rPr>
          <w:rFonts w:asciiTheme="majorBidi" w:hAnsiTheme="majorBidi" w:cstheme="majorBidi"/>
          <w:b/>
          <w:bCs/>
          <w:lang w:val="pt-BR"/>
        </w:rPr>
        <w:t>BSA guolio tipo reikalavim</w:t>
      </w:r>
      <w:r w:rsidR="007C4B37">
        <w:rPr>
          <w:rFonts w:asciiTheme="majorBidi" w:hAnsiTheme="majorBidi" w:cstheme="majorBidi"/>
          <w:b/>
          <w:bCs/>
          <w:lang w:val="pt-BR"/>
        </w:rPr>
        <w:t xml:space="preserve">ams </w:t>
      </w:r>
      <w:r w:rsidR="007C4B37" w:rsidRPr="007C4B37">
        <w:rPr>
          <w:rFonts w:asciiTheme="majorBidi" w:hAnsiTheme="majorBidi" w:cstheme="majorBidi"/>
          <w:lang w:val="pt-BR"/>
        </w:rPr>
        <w:t>bet</w:t>
      </w:r>
      <w:r w:rsidRPr="00B264E1">
        <w:rPr>
          <w:rFonts w:asciiTheme="majorBidi" w:hAnsiTheme="majorBidi" w:cstheme="majorBidi"/>
          <w:lang w:val="pt-BR"/>
        </w:rPr>
        <w:t xml:space="preserve"> </w:t>
      </w:r>
      <w:r w:rsidR="007C4B37">
        <w:rPr>
          <w:rFonts w:asciiTheme="majorBidi" w:hAnsiTheme="majorBidi" w:cstheme="majorBidi"/>
          <w:lang w:val="pt-BR"/>
        </w:rPr>
        <w:t xml:space="preserve"> galima siūlyti lygavetį guolį  kuris neprideda papildomų kaštų. E</w:t>
      </w:r>
      <w:r w:rsidRPr="00B264E1">
        <w:rPr>
          <w:rFonts w:asciiTheme="majorBidi" w:hAnsiTheme="majorBidi" w:cstheme="majorBidi"/>
          <w:lang w:val="pt-BR"/>
        </w:rPr>
        <w:t>same pasirengę įvertinti visus pasiūlymus, jei tiekėjai pateiks lygiaverčius techninius sprendimus, pagrįstus faktiniais eksploataciniais pranašumais</w:t>
      </w:r>
      <w:r w:rsidR="007C4B37">
        <w:rPr>
          <w:rFonts w:asciiTheme="majorBidi" w:hAnsiTheme="majorBidi" w:cstheme="majorBidi"/>
          <w:lang w:val="pt-BR"/>
        </w:rPr>
        <w:t>.</w:t>
      </w:r>
    </w:p>
    <w:p w14:paraId="71566DE7" w14:textId="77777777" w:rsidR="0057528B" w:rsidRPr="00B264E1" w:rsidRDefault="0057528B">
      <w:pPr>
        <w:rPr>
          <w:rFonts w:asciiTheme="majorBidi" w:hAnsiTheme="majorBidi" w:cstheme="majorBidi"/>
          <w:lang w:val="pt-BR"/>
        </w:rPr>
      </w:pPr>
    </w:p>
    <w:sectPr w:rsidR="0057528B" w:rsidRPr="00B264E1" w:rsidSect="009B62B6">
      <w:pgSz w:w="11910" w:h="16840"/>
      <w:pgMar w:top="1040" w:right="440" w:bottom="295" w:left="1600" w:header="573"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926B2"/>
    <w:multiLevelType w:val="multilevel"/>
    <w:tmpl w:val="88965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2346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4E1"/>
    <w:rsid w:val="0031613B"/>
    <w:rsid w:val="00554609"/>
    <w:rsid w:val="00557051"/>
    <w:rsid w:val="0057528B"/>
    <w:rsid w:val="007C4B37"/>
    <w:rsid w:val="008B27B6"/>
    <w:rsid w:val="00993AA9"/>
    <w:rsid w:val="009B62B6"/>
    <w:rsid w:val="00A411ED"/>
    <w:rsid w:val="00B264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B24DB"/>
  <w15:chartTrackingRefBased/>
  <w15:docId w15:val="{CC642AF5-1FAF-4154-A980-CDC7EF56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264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264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264E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264E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264E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264E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264E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264E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264E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64E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264E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264E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264E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264E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264E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264E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264E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264E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264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264E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264E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264E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264E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264E1"/>
    <w:rPr>
      <w:i/>
      <w:iCs/>
      <w:color w:val="404040" w:themeColor="text1" w:themeTint="BF"/>
    </w:rPr>
  </w:style>
  <w:style w:type="paragraph" w:styleId="Sraopastraipa">
    <w:name w:val="List Paragraph"/>
    <w:basedOn w:val="prastasis"/>
    <w:uiPriority w:val="34"/>
    <w:qFormat/>
    <w:rsid w:val="00B264E1"/>
    <w:pPr>
      <w:ind w:left="720"/>
      <w:contextualSpacing/>
    </w:pPr>
  </w:style>
  <w:style w:type="character" w:styleId="Rykuspabraukimas">
    <w:name w:val="Intense Emphasis"/>
    <w:basedOn w:val="Numatytasispastraiposriftas"/>
    <w:uiPriority w:val="21"/>
    <w:qFormat/>
    <w:rsid w:val="00B264E1"/>
    <w:rPr>
      <w:i/>
      <w:iCs/>
      <w:color w:val="2F5496" w:themeColor="accent1" w:themeShade="BF"/>
    </w:rPr>
  </w:style>
  <w:style w:type="paragraph" w:styleId="Iskirtacitata">
    <w:name w:val="Intense Quote"/>
    <w:basedOn w:val="prastasis"/>
    <w:next w:val="prastasis"/>
    <w:link w:val="IskirtacitataDiagrama"/>
    <w:uiPriority w:val="30"/>
    <w:qFormat/>
    <w:rsid w:val="00B264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264E1"/>
    <w:rPr>
      <w:i/>
      <w:iCs/>
      <w:color w:val="2F5496" w:themeColor="accent1" w:themeShade="BF"/>
    </w:rPr>
  </w:style>
  <w:style w:type="character" w:styleId="Rykinuoroda">
    <w:name w:val="Intense Reference"/>
    <w:basedOn w:val="Numatytasispastraiposriftas"/>
    <w:uiPriority w:val="32"/>
    <w:qFormat/>
    <w:rsid w:val="00B264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19907">
      <w:bodyDiv w:val="1"/>
      <w:marLeft w:val="0"/>
      <w:marRight w:val="0"/>
      <w:marTop w:val="0"/>
      <w:marBottom w:val="0"/>
      <w:divBdr>
        <w:top w:val="none" w:sz="0" w:space="0" w:color="auto"/>
        <w:left w:val="none" w:sz="0" w:space="0" w:color="auto"/>
        <w:bottom w:val="none" w:sz="0" w:space="0" w:color="auto"/>
        <w:right w:val="none" w:sz="0" w:space="0" w:color="auto"/>
      </w:divBdr>
    </w:div>
    <w:div w:id="78357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314</Words>
  <Characters>1793</Characters>
  <Application>Microsoft Office Word</Application>
  <DocSecurity>0</DocSecurity>
  <Lines>14</Lines>
  <Paragraphs>4</Paragraphs>
  <ScaleCrop>false</ScaleCrop>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Karaliunas</dc:creator>
  <cp:keywords/>
  <dc:description/>
  <cp:lastModifiedBy>Audrius Karaliunas</cp:lastModifiedBy>
  <cp:revision>2</cp:revision>
  <dcterms:created xsi:type="dcterms:W3CDTF">2025-06-04T05:01:00Z</dcterms:created>
  <dcterms:modified xsi:type="dcterms:W3CDTF">2025-06-04T05:01:00Z</dcterms:modified>
</cp:coreProperties>
</file>