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5CB7C" w14:textId="77777777" w:rsidR="00D722C2" w:rsidRDefault="00D722C2">
      <w:r>
        <w:t xml:space="preserve">                                       </w:t>
      </w:r>
    </w:p>
    <w:p w14:paraId="653FE7B7" w14:textId="469BEFD8" w:rsidR="00D722C2" w:rsidRDefault="00D722C2">
      <w:pPr>
        <w:rPr>
          <w:b/>
          <w:bCs/>
          <w:sz w:val="28"/>
          <w:szCs w:val="28"/>
        </w:rPr>
      </w:pPr>
      <w:r>
        <w:t xml:space="preserve">                                               </w:t>
      </w:r>
      <w:r w:rsidRPr="004224BC">
        <w:rPr>
          <w:b/>
          <w:bCs/>
          <w:sz w:val="28"/>
          <w:szCs w:val="28"/>
        </w:rPr>
        <w:t>Automatinio rezervo įjungimo sistemos TR-519</w:t>
      </w:r>
    </w:p>
    <w:p w14:paraId="2CD8780C" w14:textId="77777777" w:rsidR="004224BC" w:rsidRDefault="004224BC">
      <w:pPr>
        <w:rPr>
          <w:b/>
          <w:bCs/>
          <w:sz w:val="28"/>
          <w:szCs w:val="28"/>
        </w:rPr>
      </w:pPr>
    </w:p>
    <w:p w14:paraId="28CA3106" w14:textId="77777777" w:rsidR="004224BC" w:rsidRPr="004224BC" w:rsidRDefault="004224BC">
      <w:pPr>
        <w:rPr>
          <w:b/>
          <w:bCs/>
          <w:sz w:val="28"/>
          <w:szCs w:val="28"/>
        </w:rPr>
      </w:pPr>
    </w:p>
    <w:p w14:paraId="155C9CD2" w14:textId="6495C504" w:rsidR="00E075B1" w:rsidRPr="004224BC" w:rsidRDefault="00D722C2">
      <w:pPr>
        <w:rPr>
          <w:sz w:val="28"/>
          <w:szCs w:val="28"/>
        </w:rPr>
      </w:pPr>
      <w:r>
        <w:t xml:space="preserve">                                                                </w:t>
      </w:r>
      <w:r w:rsidRPr="004224BC">
        <w:rPr>
          <w:sz w:val="28"/>
          <w:szCs w:val="28"/>
        </w:rPr>
        <w:t>Aiškinamasis raštas</w:t>
      </w:r>
    </w:p>
    <w:p w14:paraId="13E26E6A" w14:textId="3C317A26" w:rsidR="00D722C2" w:rsidRDefault="000A591F">
      <w:r>
        <w:t xml:space="preserve">                                                                       </w:t>
      </w:r>
    </w:p>
    <w:p w14:paraId="0E29A348" w14:textId="77777777" w:rsidR="00D722C2" w:rsidRDefault="00D722C2"/>
    <w:p w14:paraId="67CAC1F4" w14:textId="4BDAF28F" w:rsidR="00D722C2" w:rsidRDefault="00D722C2" w:rsidP="00C718D9">
      <w:pPr>
        <w:spacing w:line="276" w:lineRule="auto"/>
      </w:pPr>
      <w:r>
        <w:t>Šiuo metu objekte yra įrengti ir veikia elektros įvadai iš skirtingų transformatorinės tranformatorių-T1 ir T-2.</w:t>
      </w:r>
    </w:p>
    <w:p w14:paraId="5005752E" w14:textId="65EF9502" w:rsidR="00D722C2" w:rsidRDefault="00D722C2" w:rsidP="00C718D9">
      <w:pPr>
        <w:spacing w:line="276" w:lineRule="auto"/>
      </w:pPr>
      <w:r>
        <w:t>Kiekvienas įvadas sudarytas iš dviejų  fiderių(maitinančių kabelių) ir yra padalintas į dvi 0,4kV sekcijas.</w:t>
      </w:r>
    </w:p>
    <w:p w14:paraId="7AB5544C" w14:textId="4DDD59D5" w:rsidR="00D722C2" w:rsidRDefault="00D722C2" w:rsidP="00C718D9">
      <w:pPr>
        <w:spacing w:line="276" w:lineRule="auto"/>
      </w:pPr>
      <w:r>
        <w:t>Tokiu būdu iš viso susidaro dvi 0,4kV sekcijos per abu transformatorius.</w:t>
      </w:r>
    </w:p>
    <w:p w14:paraId="13DD2A9B" w14:textId="7922FB5F" w:rsidR="00D722C2" w:rsidRDefault="00D722C2" w:rsidP="00C718D9">
      <w:pPr>
        <w:spacing w:line="276" w:lineRule="auto"/>
      </w:pPr>
      <w:r>
        <w:t>Įrengta rankinio rezervo įjungimo sistema su</w:t>
      </w:r>
      <w:r w:rsidR="00D1219C">
        <w:t xml:space="preserve"> dviem </w:t>
      </w:r>
      <w:r>
        <w:t xml:space="preserve"> </w:t>
      </w:r>
      <w:r w:rsidR="00D1219C">
        <w:t>saugiklių kirtiklių blokais ir tirpiais saugikliais  nueinančiais linijų apsaugai.</w:t>
      </w:r>
    </w:p>
    <w:p w14:paraId="33875F8E" w14:textId="3439B161" w:rsidR="00D1219C" w:rsidRDefault="00D1219C" w:rsidP="00C718D9">
      <w:pPr>
        <w:spacing w:line="276" w:lineRule="auto"/>
      </w:pPr>
      <w:r>
        <w:t xml:space="preserve">Numatoma pilnai pakeisti rankinio rezervo įjungimo sistemą, demontuojant esamus susidėvėjusius </w:t>
      </w:r>
      <w:r w:rsidR="00786CC3">
        <w:t>saugiklių kirtiklių blokus</w:t>
      </w:r>
      <w:r>
        <w:t xml:space="preserve">  ir sumontuoti naujus, su automatini</w:t>
      </w:r>
      <w:r w:rsidR="00786CC3">
        <w:t>o</w:t>
      </w:r>
      <w:r>
        <w:t xml:space="preserve"> </w:t>
      </w:r>
      <w:r w:rsidR="00786CC3">
        <w:t xml:space="preserve">rezervo </w:t>
      </w:r>
      <w:r>
        <w:t>perjungim</w:t>
      </w:r>
      <w:r w:rsidR="00786CC3">
        <w:t xml:space="preserve">o funkcija esančius </w:t>
      </w:r>
      <w:r>
        <w:t xml:space="preserve"> </w:t>
      </w:r>
      <w:r w:rsidR="00786CC3">
        <w:t>įrenginius.</w:t>
      </w:r>
    </w:p>
    <w:p w14:paraId="2B82CE64" w14:textId="23B66DD7" w:rsidR="00786CC3" w:rsidRDefault="00786CC3" w:rsidP="00C718D9">
      <w:pPr>
        <w:spacing w:line="276" w:lineRule="auto"/>
      </w:pPr>
      <w:r>
        <w:t xml:space="preserve">Abiejų įvadinių skirstomųjų skydų ISS-1 ir ISS-2 elektros vartotojai yra padalinti per dvi 0,4kV </w:t>
      </w:r>
      <w:proofErr w:type="spellStart"/>
      <w:r>
        <w:t>synų</w:t>
      </w:r>
      <w:proofErr w:type="spellEnd"/>
      <w:r>
        <w:t xml:space="preserve"> sekcijas. Numatoma , kad po rekonstrukcijos kiekviena šynų sekcija vietoj rankinio saugiklių kirtiklių bloko</w:t>
      </w:r>
      <w:r w:rsidR="00C718D9">
        <w:t xml:space="preserve"> turės motorizuotą permetamą trijų padėčių kirtiklį ,kuris bus valdomas iš automatinio rezervo ((ARĮ) įjungimo sistemos. Sugedus kuriam nors  vienam pagrindiniam įvadui atitinkama sekcija bus perjungiama maitinimui iš kito įvado taip </w:t>
      </w:r>
      <w:r w:rsidR="000A591F">
        <w:t>u</w:t>
      </w:r>
      <w:r w:rsidR="00C718D9">
        <w:t>žtikrinant elektros tiekimą vartotojui. Pašalinus gedimą ,sistema sugrįžta į pradinę padėtį.</w:t>
      </w:r>
    </w:p>
    <w:p w14:paraId="1CC004A2" w14:textId="4C41AA42" w:rsidR="00C718D9" w:rsidRDefault="00C718D9" w:rsidP="00C718D9">
      <w:pPr>
        <w:spacing w:line="276" w:lineRule="auto"/>
      </w:pPr>
      <w:r>
        <w:t>Vartotojas galės atitinkamais perjungikliais  ant skydo fasado pasirinkti kuris kiekvienos sekcijos įvadas bus pagrindinis, o kuris rezervinis.</w:t>
      </w:r>
    </w:p>
    <w:p w14:paraId="7D5459F9" w14:textId="195CBDA9" w:rsidR="004224BC" w:rsidRDefault="004224BC" w:rsidP="00C718D9">
      <w:pPr>
        <w:spacing w:line="276" w:lineRule="auto"/>
      </w:pPr>
      <w:r>
        <w:t>Normaliai sistema turi veikti automatiniu režimu, tačiau numatyta ,kad bus galima perjungti ir į rankinio valdymo režimą.</w:t>
      </w:r>
    </w:p>
    <w:p w14:paraId="1640A5F2" w14:textId="6B246B87" w:rsidR="004224BC" w:rsidRDefault="004224BC" w:rsidP="00C718D9">
      <w:pPr>
        <w:spacing w:line="276" w:lineRule="auto"/>
      </w:pPr>
      <w:r>
        <w:t>Numatoma automatinio rezervo įjungimo sistema (ARĮ)  su programuojamu loginiu valdikliu. Elektros tinklo parametrai kontroliuojami įtampos kontrolės relėmis.</w:t>
      </w:r>
    </w:p>
    <w:p w14:paraId="385464BE" w14:textId="207EAA78" w:rsidR="004224BC" w:rsidRPr="000A591F" w:rsidRDefault="000A591F" w:rsidP="00C718D9">
      <w:pPr>
        <w:spacing w:line="276" w:lineRule="auto"/>
        <w:rPr>
          <w:sz w:val="28"/>
          <w:szCs w:val="28"/>
        </w:rPr>
      </w:pPr>
      <w:r w:rsidRPr="000A591F">
        <w:rPr>
          <w:sz w:val="28"/>
          <w:szCs w:val="28"/>
        </w:rPr>
        <w:t>Darbų atlikimo eiga .</w:t>
      </w:r>
    </w:p>
    <w:p w14:paraId="4D3BD1FC" w14:textId="7EDC3089" w:rsidR="000A591F" w:rsidRDefault="000A591F" w:rsidP="00C718D9">
      <w:pPr>
        <w:spacing w:line="276" w:lineRule="auto"/>
      </w:pPr>
      <w:r>
        <w:t>Prieš pradedant darbus darbų eiga privalo būti suderinta su Kauno ligoninės administracija.</w:t>
      </w:r>
    </w:p>
    <w:sectPr w:rsidR="000A591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2C2"/>
    <w:rsid w:val="000A591F"/>
    <w:rsid w:val="004224BC"/>
    <w:rsid w:val="004C0BA3"/>
    <w:rsid w:val="00786CC3"/>
    <w:rsid w:val="008751C3"/>
    <w:rsid w:val="008F232F"/>
    <w:rsid w:val="00C200AF"/>
    <w:rsid w:val="00C718D9"/>
    <w:rsid w:val="00D1219C"/>
    <w:rsid w:val="00D722C2"/>
    <w:rsid w:val="00E0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1CA54"/>
  <w15:chartTrackingRefBased/>
  <w15:docId w15:val="{ECFD5956-7E01-499E-9465-9031BCCE2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D722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722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722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722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722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722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722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722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722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722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722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722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722C2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722C2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722C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722C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722C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722C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722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722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722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722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722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722C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722C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722C2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722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722C2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722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1277</Words>
  <Characters>729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Gediminas Laurinaitis</dc:creator>
  <cp:keywords/>
  <dc:description/>
  <cp:lastModifiedBy>Gediminas Laurinaitis</cp:lastModifiedBy>
  <cp:revision>2</cp:revision>
  <dcterms:created xsi:type="dcterms:W3CDTF">2025-05-13T06:22:00Z</dcterms:created>
  <dcterms:modified xsi:type="dcterms:W3CDTF">2025-05-13T11:51:00Z</dcterms:modified>
</cp:coreProperties>
</file>