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3AAA" w14:textId="3303B912" w:rsidR="00A52B6B" w:rsidRPr="00A52B6B" w:rsidRDefault="00EC01F1" w:rsidP="009728BC">
      <w:pPr>
        <w:spacing w:line="276" w:lineRule="auto"/>
        <w:ind w:left="4253" w:firstLine="1276"/>
        <w:rPr>
          <w:rFonts w:ascii="Arial" w:hAnsi="Arial" w:cs="Arial"/>
          <w:bCs/>
          <w:caps/>
          <w:sz w:val="16"/>
          <w:szCs w:val="16"/>
        </w:rPr>
      </w:pPr>
      <w:r w:rsidRPr="00A52B6B">
        <w:rPr>
          <w:rFonts w:ascii="Arial" w:hAnsi="Arial" w:cs="Arial"/>
          <w:bCs/>
          <w:caps/>
          <w:sz w:val="16"/>
          <w:szCs w:val="16"/>
        </w:rPr>
        <w:t xml:space="preserve"> </w:t>
      </w:r>
      <w:r w:rsidR="00A52B6B" w:rsidRPr="00A52B6B">
        <w:rPr>
          <w:rFonts w:ascii="Arial" w:hAnsi="Arial" w:cs="Arial"/>
          <w:bCs/>
          <w:caps/>
          <w:sz w:val="16"/>
          <w:szCs w:val="16"/>
        </w:rPr>
        <w:t>Pirkimo sąlygų 7 priedas „Sutarties projektas“</w:t>
      </w:r>
    </w:p>
    <w:p w14:paraId="3BC55232" w14:textId="77777777" w:rsidR="00A52B6B" w:rsidRDefault="00A52B6B" w:rsidP="009728BC">
      <w:pPr>
        <w:spacing w:line="276" w:lineRule="auto"/>
        <w:ind w:left="4253" w:firstLine="1276"/>
        <w:rPr>
          <w:bCs/>
          <w:caps/>
        </w:rPr>
      </w:pPr>
    </w:p>
    <w:p w14:paraId="292DCE20" w14:textId="29B26479"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1BFF2692" w14:textId="58084F59" w:rsidR="00027B83" w:rsidRPr="00B144ED" w:rsidRDefault="000B0897" w:rsidP="00B144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0B0D6D6F" w14:textId="7B5FB9EA" w:rsidR="002D446D" w:rsidRPr="002D446D" w:rsidRDefault="001C4FD3" w:rsidP="002D446D">
            <w:pPr>
              <w:jc w:val="center"/>
              <w:rPr>
                <w:b/>
                <w:bCs/>
                <w:kern w:val="2"/>
                <w:szCs w:val="24"/>
              </w:rPr>
            </w:pPr>
            <w:r w:rsidRPr="002D446D">
              <w:rPr>
                <w:b/>
                <w:bCs/>
                <w:kern w:val="2"/>
                <w:szCs w:val="24"/>
              </w:rPr>
              <w:t xml:space="preserve">JONIŠKIO RAJONO </w:t>
            </w:r>
            <w:r w:rsidR="002D446D" w:rsidRPr="002D446D">
              <w:rPr>
                <w:b/>
                <w:bCs/>
                <w:kern w:val="2"/>
                <w:szCs w:val="24"/>
              </w:rPr>
              <w:t>MELIORACIJOS IR HIDROTECHNIKOS STATINIŲ TECHNINIŲ DARBO PROJEKTŲ PARENGIMO SUTARTIS</w:t>
            </w:r>
          </w:p>
          <w:p w14:paraId="6FAA6C10" w14:textId="77777777" w:rsidR="00027B83" w:rsidRDefault="00027B83" w:rsidP="00F22AA3">
            <w:pPr>
              <w:jc w:val="center"/>
              <w:rPr>
                <w:b/>
                <w:bCs/>
                <w:kern w:val="2"/>
                <w:szCs w:val="24"/>
              </w:rPr>
            </w:pPr>
          </w:p>
          <w:p w14:paraId="3F650206" w14:textId="48B3A376" w:rsidR="004A709D" w:rsidRPr="00876A02" w:rsidRDefault="004A709D" w:rsidP="00F22AA3">
            <w:pPr>
              <w:jc w:val="center"/>
              <w:rPr>
                <w:b/>
                <w:bCs/>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C4FB7">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3F78FA">
        <w:trPr>
          <w:trHeight w:val="300"/>
        </w:trPr>
        <w:tc>
          <w:tcPr>
            <w:tcW w:w="2830" w:type="dxa"/>
          </w:tcPr>
          <w:p w14:paraId="30760A59" w14:textId="77777777" w:rsidR="00027B83" w:rsidRDefault="000B0897" w:rsidP="003F78F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B77D23F" w14:textId="037586E7" w:rsidR="00027B83" w:rsidRDefault="00027B83">
            <w:pPr>
              <w:rPr>
                <w:color w:val="4472C4"/>
                <w:kern w:val="2"/>
                <w:szCs w:val="24"/>
              </w:rPr>
            </w:pPr>
          </w:p>
        </w:tc>
      </w:tr>
      <w:tr w:rsidR="00027B83" w14:paraId="64DD2FBA" w14:textId="77777777" w:rsidTr="003F78FA">
        <w:trPr>
          <w:trHeight w:val="300"/>
        </w:trPr>
        <w:tc>
          <w:tcPr>
            <w:tcW w:w="2830" w:type="dxa"/>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694706CF" w14:textId="7CE8C1A7" w:rsidR="00027B83" w:rsidRDefault="00027B83">
            <w:pPr>
              <w:rPr>
                <w:color w:val="4472C4"/>
                <w:kern w:val="2"/>
                <w:szCs w:val="24"/>
              </w:rPr>
            </w:pP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3F78FA">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705" w:type="dxa"/>
            <w:gridSpan w:val="2"/>
          </w:tcPr>
          <w:p w14:paraId="6B5360F1" w14:textId="2B77CA44" w:rsidR="00027B83" w:rsidRPr="002D446D" w:rsidRDefault="00732CC2" w:rsidP="00EC4FB7">
            <w:pPr>
              <w:rPr>
                <w:b/>
                <w:color w:val="000000"/>
                <w:kern w:val="2"/>
                <w:szCs w:val="24"/>
              </w:rPr>
            </w:pPr>
            <w:r w:rsidRPr="00732CC2">
              <w:rPr>
                <w:color w:val="000000"/>
                <w:kern w:val="2"/>
                <w:szCs w:val="24"/>
              </w:rPr>
              <w:t>Tiekėjas įsipareigoja Sutartyje numatytomis sąlygomis teikti Pirkėjui Paslaugas:</w:t>
            </w:r>
            <w:r w:rsidR="002D446D" w:rsidRPr="002D446D">
              <w:rPr>
                <w:rFonts w:ascii="Arial" w:hAnsi="Arial" w:cs="Arial"/>
                <w:b/>
                <w:caps/>
                <w:szCs w:val="24"/>
                <w:lang w:eastAsia="lt-LT"/>
              </w:rPr>
              <w:t xml:space="preserve"> </w:t>
            </w:r>
            <w:r w:rsidR="002D446D" w:rsidRPr="002D446D">
              <w:rPr>
                <w:b/>
                <w:color w:val="000000"/>
                <w:kern w:val="2"/>
                <w:szCs w:val="24"/>
              </w:rPr>
              <w:t>Joniškio rajono melioracijos ir hidrotechnikos statinių techninių darbo projektų parengimo sutartis</w:t>
            </w:r>
            <w:r w:rsidRPr="00732CC2">
              <w:rPr>
                <w:color w:val="000000"/>
                <w:kern w:val="2"/>
                <w:szCs w:val="24"/>
              </w:rPr>
              <w:t xml:space="preserve">, kurių reikalavimai pateikti Sutarties </w:t>
            </w:r>
            <w:r w:rsidR="00017DCA">
              <w:rPr>
                <w:color w:val="000000"/>
                <w:kern w:val="2"/>
                <w:szCs w:val="24"/>
              </w:rPr>
              <w:t>1</w:t>
            </w:r>
            <w:r w:rsidRPr="00732CC2">
              <w:rPr>
                <w:color w:val="000000"/>
                <w:kern w:val="2"/>
                <w:szCs w:val="24"/>
              </w:rPr>
              <w:t xml:space="preserve"> priede</w:t>
            </w:r>
            <w:r w:rsidR="00701153" w:rsidRPr="00701153">
              <w:rPr>
                <w:rFonts w:ascii="Arial" w:hAnsi="Arial" w:cs="Arial"/>
                <w:kern w:val="2"/>
                <w:szCs w:val="24"/>
              </w:rPr>
              <w:t xml:space="preserve"> </w:t>
            </w:r>
            <w:r w:rsidR="00017DCA" w:rsidRPr="00017DCA">
              <w:rPr>
                <w:color w:val="000000"/>
                <w:kern w:val="2"/>
                <w:szCs w:val="24"/>
              </w:rPr>
              <w:t>:</w:t>
            </w:r>
            <w:r w:rsidR="00017DCA" w:rsidRPr="00017DCA">
              <w:rPr>
                <w:b/>
                <w:color w:val="000000"/>
                <w:kern w:val="2"/>
                <w:szCs w:val="24"/>
              </w:rPr>
              <w:t xml:space="preserve"> </w:t>
            </w:r>
            <w:r w:rsidR="00017DCA" w:rsidRPr="00017DCA">
              <w:rPr>
                <w:bCs/>
                <w:color w:val="000000"/>
                <w:kern w:val="2"/>
                <w:szCs w:val="24"/>
              </w:rPr>
              <w:t xml:space="preserve">Joniškio rajono melioracijos ir hidrotechnikos statinių techninių darbo projektų parengimo </w:t>
            </w:r>
            <w:r w:rsidR="00701153" w:rsidRPr="00017DCA">
              <w:rPr>
                <w:bCs/>
                <w:color w:val="000000"/>
                <w:kern w:val="2"/>
                <w:szCs w:val="24"/>
              </w:rPr>
              <w:t>sutarties</w:t>
            </w:r>
            <w:r w:rsidRPr="00017DCA">
              <w:rPr>
                <w:bCs/>
                <w:color w:val="000000"/>
                <w:kern w:val="2"/>
                <w:szCs w:val="24"/>
              </w:rPr>
              <w:t xml:space="preserve"> aprašymas – t</w:t>
            </w:r>
            <w:r w:rsidRPr="00732CC2">
              <w:rPr>
                <w:color w:val="000000"/>
                <w:kern w:val="2"/>
                <w:szCs w:val="24"/>
              </w:rPr>
              <w:t>echninė specifikacija“ (toliau – Paslaugos)</w:t>
            </w:r>
            <w:r w:rsidR="00F174FC">
              <w:rPr>
                <w:color w:val="000000"/>
                <w:kern w:val="2"/>
                <w:szCs w:val="24"/>
              </w:rPr>
              <w:t xml:space="preserve"> ir </w:t>
            </w:r>
            <w:r w:rsidR="00913026">
              <w:rPr>
                <w:color w:val="000000"/>
                <w:kern w:val="2"/>
                <w:szCs w:val="24"/>
              </w:rPr>
              <w:t>sutarties priede Nr. 2 „Pasiūlymas“</w:t>
            </w:r>
          </w:p>
        </w:tc>
      </w:tr>
      <w:tr w:rsidR="00027B83" w14:paraId="0AD60CA4" w14:textId="77777777" w:rsidTr="003F78FA">
        <w:trPr>
          <w:trHeight w:val="300"/>
        </w:trPr>
        <w:tc>
          <w:tcPr>
            <w:tcW w:w="2830" w:type="dxa"/>
          </w:tcPr>
          <w:p w14:paraId="3774F492" w14:textId="77777777" w:rsidR="00027B83" w:rsidRDefault="000B0897">
            <w:pPr>
              <w:rPr>
                <w:b/>
                <w:kern w:val="2"/>
                <w:szCs w:val="24"/>
              </w:rPr>
            </w:pPr>
            <w:r>
              <w:rPr>
                <w:b/>
                <w:kern w:val="2"/>
                <w:szCs w:val="24"/>
              </w:rPr>
              <w:t>3.2. Pirkimo pavadinimas ir numeris</w:t>
            </w:r>
          </w:p>
        </w:tc>
        <w:tc>
          <w:tcPr>
            <w:tcW w:w="6705" w:type="dxa"/>
            <w:gridSpan w:val="2"/>
          </w:tcPr>
          <w:p w14:paraId="1CD74DF2" w14:textId="77777777" w:rsidR="00027B83" w:rsidRDefault="00027B83">
            <w:pPr>
              <w:rPr>
                <w:kern w:val="2"/>
                <w:szCs w:val="24"/>
              </w:rPr>
            </w:pPr>
          </w:p>
        </w:tc>
      </w:tr>
      <w:tr w:rsidR="00027B83" w14:paraId="1D1A6B6A" w14:textId="77777777" w:rsidTr="003F78FA">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96102A" w14:textId="77777777" w:rsidR="00027B83" w:rsidRDefault="000B0897">
            <w:pPr>
              <w:rPr>
                <w:kern w:val="2"/>
                <w:szCs w:val="24"/>
              </w:rPr>
            </w:pPr>
            <w:r>
              <w:rPr>
                <w:kern w:val="2"/>
                <w:szCs w:val="24"/>
              </w:rPr>
              <w:t>Netaikoma</w:t>
            </w:r>
          </w:p>
          <w:p w14:paraId="4EA4A352" w14:textId="6EB78CAD"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3F78FA">
        <w:trPr>
          <w:trHeight w:val="1587"/>
        </w:trPr>
        <w:tc>
          <w:tcPr>
            <w:tcW w:w="2830" w:type="dxa"/>
          </w:tcPr>
          <w:p w14:paraId="3EF87ADF" w14:textId="0B889BAF" w:rsidR="00027B83" w:rsidRPr="00776BD3" w:rsidRDefault="000B0897" w:rsidP="00EC4F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69C6AE54" w14:textId="0C6A0530" w:rsidR="00027B83" w:rsidRDefault="0030579B" w:rsidP="00EC4FB7">
            <w:pPr>
              <w:rPr>
                <w:color w:val="4472C4"/>
                <w:szCs w:val="24"/>
              </w:rPr>
            </w:pPr>
            <w:r w:rsidRPr="0030579B">
              <w:rPr>
                <w:szCs w:val="24"/>
              </w:rPr>
              <w:t>Sutarties paslaugos pradedamos teikti nuo Sutarties pasirašymo dienos</w:t>
            </w:r>
            <w:r w:rsidR="0011133E">
              <w:rPr>
                <w:szCs w:val="24"/>
              </w:rPr>
              <w:t xml:space="preserve"> ir teikiamos 12 mėnesių</w:t>
            </w:r>
            <w:r w:rsidRPr="0030579B">
              <w:rPr>
                <w:szCs w:val="24"/>
              </w:rPr>
              <w:t>.</w:t>
            </w:r>
            <w:r w:rsidR="00402F6C">
              <w:rPr>
                <w:szCs w:val="24"/>
              </w:rPr>
              <w:t xml:space="preserve"> Paslaugos teikiamos pagal Pirkėjo teikiamus užsakymus parengti konkrečius projektus.</w:t>
            </w:r>
          </w:p>
        </w:tc>
      </w:tr>
      <w:tr w:rsidR="00027B83" w14:paraId="6409A4A9" w14:textId="77777777" w:rsidTr="003F78FA">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5A20794" w14:textId="18CB4A81" w:rsidR="00027B83" w:rsidRDefault="0011133E">
            <w:pPr>
              <w:rPr>
                <w:szCs w:val="24"/>
              </w:rPr>
            </w:pPr>
            <w:r>
              <w:rPr>
                <w:szCs w:val="24"/>
              </w:rPr>
              <w:t>Paslaugų teikimo termino</w:t>
            </w:r>
            <w:r w:rsidRPr="00513931">
              <w:rPr>
                <w:szCs w:val="24"/>
              </w:rPr>
              <w:t xml:space="preserve"> </w:t>
            </w:r>
            <w:r w:rsidR="00513931" w:rsidRPr="00513931">
              <w:rPr>
                <w:szCs w:val="24"/>
              </w:rPr>
              <w:t>pratęsimas numatomas 2 kartus po 1</w:t>
            </w:r>
            <w:r w:rsidR="00ED111D">
              <w:rPr>
                <w:szCs w:val="24"/>
              </w:rPr>
              <w:t>2</w:t>
            </w:r>
            <w:r w:rsidR="00513931" w:rsidRPr="00513931">
              <w:rPr>
                <w:szCs w:val="24"/>
              </w:rPr>
              <w:t xml:space="preserve"> m</w:t>
            </w:r>
            <w:r w:rsidR="00ED111D">
              <w:rPr>
                <w:szCs w:val="24"/>
              </w:rPr>
              <w:t>ėnesių</w:t>
            </w:r>
            <w:r w:rsidR="00513931" w:rsidRPr="00513931">
              <w:rPr>
                <w:szCs w:val="24"/>
              </w:rPr>
              <w:t>.</w:t>
            </w:r>
          </w:p>
        </w:tc>
      </w:tr>
      <w:tr w:rsidR="00027B83" w14:paraId="4D38D397" w14:textId="77777777" w:rsidTr="003F78FA">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705" w:type="dxa"/>
            <w:gridSpan w:val="2"/>
          </w:tcPr>
          <w:p w14:paraId="6842C202" w14:textId="77777777" w:rsidR="00B679F9" w:rsidRPr="00486CE8" w:rsidRDefault="00B679F9" w:rsidP="00B679F9">
            <w:pPr>
              <w:rPr>
                <w:szCs w:val="24"/>
              </w:rPr>
            </w:pPr>
            <w:r w:rsidRPr="00B679F9">
              <w:rPr>
                <w:szCs w:val="24"/>
              </w:rPr>
              <w:t xml:space="preserve">Paslaugos pradedamos teikti kitą dieną po Užsakovo projektavimo užduoties pateikimo ir turi būti atliktos per 3 mėnesius. </w:t>
            </w:r>
          </w:p>
          <w:p w14:paraId="44F02E9B" w14:textId="006D7E24" w:rsidR="00027B83" w:rsidRDefault="00027B83">
            <w:pPr>
              <w:rPr>
                <w:szCs w:val="24"/>
              </w:rPr>
            </w:pPr>
          </w:p>
        </w:tc>
      </w:tr>
      <w:tr w:rsidR="00027B83" w14:paraId="3A8802D2" w14:textId="77777777" w:rsidTr="003F78FA">
        <w:trPr>
          <w:trHeight w:val="906"/>
        </w:trPr>
        <w:tc>
          <w:tcPr>
            <w:tcW w:w="2830" w:type="dxa"/>
            <w:tcBorders>
              <w:top w:val="single" w:sz="4" w:space="0" w:color="auto"/>
              <w:left w:val="single" w:sz="4" w:space="0" w:color="auto"/>
              <w:bottom w:val="single" w:sz="4" w:space="0" w:color="auto"/>
              <w:right w:val="single" w:sz="4" w:space="0" w:color="auto"/>
            </w:tcBorders>
          </w:tcPr>
          <w:p w14:paraId="181A152F" w14:textId="7DD049C2" w:rsidR="00027B83" w:rsidRDefault="000B0897">
            <w:pPr>
              <w:rPr>
                <w:b/>
                <w:kern w:val="2"/>
                <w:szCs w:val="24"/>
              </w:rPr>
            </w:pPr>
            <w:r>
              <w:rPr>
                <w:b/>
                <w:kern w:val="2"/>
                <w:szCs w:val="24"/>
              </w:rPr>
              <w:t>4.4. Dėl minimalios Užsakymo vertės ar apimtie</w:t>
            </w:r>
            <w:r w:rsidR="00900AD9">
              <w:rPr>
                <w:b/>
                <w:kern w:val="2"/>
                <w:szCs w:val="24"/>
              </w:rPr>
              <w:t>s</w:t>
            </w:r>
          </w:p>
        </w:tc>
        <w:tc>
          <w:tcPr>
            <w:tcW w:w="6705" w:type="dxa"/>
            <w:gridSpan w:val="2"/>
            <w:tcBorders>
              <w:top w:val="single" w:sz="4" w:space="0" w:color="auto"/>
              <w:left w:val="single" w:sz="4" w:space="0" w:color="auto"/>
              <w:bottom w:val="single" w:sz="4" w:space="0" w:color="auto"/>
              <w:right w:val="single" w:sz="4" w:space="0" w:color="auto"/>
            </w:tcBorders>
          </w:tcPr>
          <w:p w14:paraId="6CA61532" w14:textId="0B3CB4E2" w:rsidR="00027B83" w:rsidRPr="00513931" w:rsidRDefault="000B0897">
            <w:pPr>
              <w:rPr>
                <w:kern w:val="2"/>
                <w:szCs w:val="24"/>
              </w:rPr>
            </w:pPr>
            <w:r>
              <w:rPr>
                <w:kern w:val="2"/>
                <w:szCs w:val="24"/>
              </w:rPr>
              <w:t>Netaikoma</w:t>
            </w:r>
          </w:p>
        </w:tc>
      </w:tr>
      <w:tr w:rsidR="00027B83" w14:paraId="59F55181" w14:textId="77777777" w:rsidTr="003F78FA">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705" w:type="dxa"/>
            <w:gridSpan w:val="2"/>
          </w:tcPr>
          <w:p w14:paraId="6BA95380" w14:textId="6E39F691" w:rsidR="00027B83" w:rsidRDefault="00900AD9">
            <w:pPr>
              <w:rPr>
                <w:szCs w:val="24"/>
              </w:rPr>
            </w:pPr>
            <w:r w:rsidRPr="00900AD9">
              <w:rPr>
                <w:szCs w:val="24"/>
              </w:rPr>
              <w:t>Turi būti pateikiami šie dokumentai: 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3F78FA">
        <w:trPr>
          <w:trHeight w:val="300"/>
        </w:trPr>
        <w:tc>
          <w:tcPr>
            <w:tcW w:w="2830" w:type="dxa"/>
          </w:tcPr>
          <w:p w14:paraId="0BDD66A8" w14:textId="77777777" w:rsidR="00027B83" w:rsidRDefault="000B0897">
            <w:pPr>
              <w:rPr>
                <w:b/>
                <w:kern w:val="2"/>
                <w:szCs w:val="24"/>
              </w:rPr>
            </w:pPr>
            <w:r>
              <w:rPr>
                <w:b/>
                <w:kern w:val="2"/>
                <w:szCs w:val="24"/>
              </w:rPr>
              <w:t>5.1. Sutarčiai taikomas kainos apskaičiavimo būdas</w:t>
            </w:r>
          </w:p>
        </w:tc>
        <w:tc>
          <w:tcPr>
            <w:tcW w:w="6705" w:type="dxa"/>
            <w:gridSpan w:val="2"/>
          </w:tcPr>
          <w:p w14:paraId="3A26B52B" w14:textId="446C8FDC" w:rsidR="00027B83" w:rsidRPr="00AA6FA4" w:rsidRDefault="00F53EF7">
            <w:pPr>
              <w:rPr>
                <w:kern w:val="2"/>
                <w:szCs w:val="24"/>
              </w:rPr>
            </w:pPr>
            <w:r>
              <w:rPr>
                <w:kern w:val="2"/>
                <w:szCs w:val="24"/>
              </w:rPr>
              <w:t>Fiksuoto įkainio kainodara</w:t>
            </w:r>
          </w:p>
        </w:tc>
      </w:tr>
      <w:tr w:rsidR="00027B83" w14:paraId="6A0B6424" w14:textId="77777777" w:rsidTr="003F78FA">
        <w:trPr>
          <w:trHeight w:val="1147"/>
        </w:trPr>
        <w:tc>
          <w:tcPr>
            <w:tcW w:w="2830" w:type="dxa"/>
          </w:tcPr>
          <w:p w14:paraId="4B670C5A" w14:textId="215B537B" w:rsidR="00027B83" w:rsidRDefault="000B0897" w:rsidP="00B85B80">
            <w:pPr>
              <w:rPr>
                <w:b/>
                <w:kern w:val="2"/>
                <w:szCs w:val="24"/>
              </w:rPr>
            </w:pPr>
            <w:r>
              <w:rPr>
                <w:b/>
                <w:kern w:val="2"/>
                <w:szCs w:val="24"/>
              </w:rPr>
              <w:t xml:space="preserve">5.2. Pradinės Sutarties vertė ir Sutarties kaina, kai taikoma </w:t>
            </w:r>
            <w:r>
              <w:rPr>
                <w:b/>
                <w:kern w:val="2"/>
                <w:szCs w:val="24"/>
                <w:u w:val="single"/>
              </w:rPr>
              <w:t xml:space="preserve">fiksuoto </w:t>
            </w:r>
            <w:r w:rsidR="00E1204D">
              <w:rPr>
                <w:b/>
                <w:kern w:val="2"/>
                <w:szCs w:val="24"/>
                <w:u w:val="single"/>
              </w:rPr>
              <w:t xml:space="preserve">įkainio </w:t>
            </w:r>
            <w:r>
              <w:rPr>
                <w:b/>
                <w:kern w:val="2"/>
                <w:szCs w:val="24"/>
              </w:rPr>
              <w:t>kainodara</w:t>
            </w:r>
          </w:p>
        </w:tc>
        <w:tc>
          <w:tcPr>
            <w:tcW w:w="6705" w:type="dxa"/>
            <w:gridSpan w:val="2"/>
          </w:tcPr>
          <w:p w14:paraId="5C6707D7" w14:textId="7F5851C0" w:rsidR="00B679F9" w:rsidRPr="00B679F9" w:rsidRDefault="00B679F9" w:rsidP="00B679F9">
            <w:pPr>
              <w:rPr>
                <w:kern w:val="2"/>
                <w:szCs w:val="24"/>
              </w:rPr>
            </w:pPr>
            <w:r w:rsidRPr="00B679F9">
              <w:rPr>
                <w:kern w:val="2"/>
                <w:szCs w:val="24"/>
              </w:rPr>
              <w:t xml:space="preserve">Paslaugų įkainiai nustatyti </w:t>
            </w:r>
            <w:r w:rsidRPr="00B679F9">
              <w:rPr>
                <w:i/>
                <w:kern w:val="2"/>
                <w:szCs w:val="24"/>
              </w:rPr>
              <w:t xml:space="preserve">(įrašyti) </w:t>
            </w:r>
            <w:r w:rsidRPr="00B679F9">
              <w:rPr>
                <w:kern w:val="2"/>
                <w:szCs w:val="24"/>
              </w:rPr>
              <w:t>būdu. Fiksuotas Paslaugų atlikimo įkaini</w:t>
            </w:r>
            <w:r w:rsidR="00000C33">
              <w:rPr>
                <w:kern w:val="2"/>
                <w:szCs w:val="24"/>
              </w:rPr>
              <w:t>ai</w:t>
            </w:r>
            <w:r w:rsidRPr="00B679F9">
              <w:rPr>
                <w:kern w:val="2"/>
                <w:szCs w:val="24"/>
              </w:rPr>
              <w:t xml:space="preserve"> yra</w:t>
            </w:r>
            <w:r w:rsidR="00000C33">
              <w:rPr>
                <w:kern w:val="2"/>
                <w:szCs w:val="24"/>
              </w:rPr>
              <w:t xml:space="preserve"> nurodyti </w:t>
            </w:r>
            <w:r w:rsidR="00FF5F28">
              <w:rPr>
                <w:kern w:val="2"/>
                <w:szCs w:val="24"/>
              </w:rPr>
              <w:t>tiekėjo pasiūlyme (Sutarties priedas Nr.</w:t>
            </w:r>
            <w:r w:rsidR="009C3C62">
              <w:rPr>
                <w:kern w:val="2"/>
                <w:szCs w:val="24"/>
              </w:rPr>
              <w:t>2)</w:t>
            </w:r>
            <w:r w:rsidR="00000C33">
              <w:rPr>
                <w:kern w:val="2"/>
                <w:szCs w:val="24"/>
              </w:rPr>
              <w:t xml:space="preserve"> </w:t>
            </w:r>
          </w:p>
          <w:p w14:paraId="1E699292" w14:textId="77777777" w:rsidR="00E1204D" w:rsidRDefault="00E1204D" w:rsidP="0008266C">
            <w:pPr>
              <w:rPr>
                <w:kern w:val="2"/>
                <w:szCs w:val="24"/>
              </w:rPr>
            </w:pPr>
          </w:p>
          <w:p w14:paraId="789CC39A" w14:textId="4D1F3C9C" w:rsidR="0008266C" w:rsidRPr="0008266C" w:rsidRDefault="0008266C" w:rsidP="0008266C">
            <w:pPr>
              <w:rPr>
                <w:kern w:val="2"/>
                <w:szCs w:val="24"/>
              </w:rPr>
            </w:pPr>
            <w:r w:rsidRPr="0008266C">
              <w:rPr>
                <w:kern w:val="2"/>
                <w:szCs w:val="24"/>
              </w:rPr>
              <w:lastRenderedPageBreak/>
              <w:t>Bendra pradinės Sutarties vertė yra (nurodyti sumą skaičiais) Eur (nurodyti sumą žodžiais) be PVM</w:t>
            </w:r>
            <w:r w:rsidR="00DB31E7">
              <w:rPr>
                <w:kern w:val="2"/>
                <w:szCs w:val="24"/>
              </w:rPr>
              <w:t>.</w:t>
            </w:r>
          </w:p>
          <w:p w14:paraId="3108F258" w14:textId="77777777" w:rsidR="0008266C" w:rsidRPr="0008266C" w:rsidRDefault="0008266C" w:rsidP="0008266C">
            <w:pPr>
              <w:rPr>
                <w:kern w:val="2"/>
                <w:szCs w:val="24"/>
              </w:rPr>
            </w:pPr>
            <w:r w:rsidRPr="0008266C">
              <w:rPr>
                <w:kern w:val="2"/>
                <w:szCs w:val="24"/>
              </w:rPr>
              <w:t>PVM sudaro (nurodyti sumą skaičiais) Eur (nurodyti sumą žodžiais).</w:t>
            </w:r>
          </w:p>
          <w:p w14:paraId="3F45D623" w14:textId="4265090F" w:rsidR="0008266C" w:rsidRPr="0008266C" w:rsidRDefault="0008266C" w:rsidP="0008266C">
            <w:pPr>
              <w:rPr>
                <w:kern w:val="2"/>
                <w:szCs w:val="24"/>
              </w:rPr>
            </w:pPr>
            <w:r w:rsidRPr="0008266C">
              <w:rPr>
                <w:kern w:val="2"/>
                <w:szCs w:val="24"/>
              </w:rPr>
              <w:t>Bendra Sutarties kaina yra (nurodyti sumą skaičiais) Eur (nurodyti sumą žodžiais) su PVM.</w:t>
            </w:r>
          </w:p>
          <w:p w14:paraId="75E19483" w14:textId="7534D115" w:rsidR="00027B83" w:rsidRPr="008C1FDF" w:rsidRDefault="0008266C" w:rsidP="0008266C">
            <w:pPr>
              <w:rPr>
                <w:szCs w:val="24"/>
              </w:rPr>
            </w:pPr>
            <w:r w:rsidRPr="0008266C">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rsidTr="003F78FA">
        <w:trPr>
          <w:trHeight w:val="300"/>
        </w:trPr>
        <w:tc>
          <w:tcPr>
            <w:tcW w:w="2830" w:type="dxa"/>
          </w:tcPr>
          <w:p w14:paraId="57F4DE2E" w14:textId="22BAC1EA" w:rsidR="00027B83" w:rsidRPr="00B85B80"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w:t>
            </w:r>
            <w:r w:rsidR="008C1FDF">
              <w:rPr>
                <w:b/>
                <w:kern w:val="2"/>
                <w:szCs w:val="24"/>
              </w:rPr>
              <w:t>l</w:t>
            </w:r>
            <w:r>
              <w:rPr>
                <w:b/>
                <w:kern w:val="2"/>
                <w:szCs w:val="24"/>
              </w:rPr>
              <w:t>es</w:t>
            </w:r>
          </w:p>
        </w:tc>
        <w:tc>
          <w:tcPr>
            <w:tcW w:w="6705" w:type="dxa"/>
            <w:gridSpan w:val="2"/>
          </w:tcPr>
          <w:p w14:paraId="25C92B84" w14:textId="77777777" w:rsidR="00D453ED" w:rsidRPr="00DF5864" w:rsidRDefault="00D453ED" w:rsidP="00D453ED">
            <w:pPr>
              <w:jc w:val="both"/>
              <w:rPr>
                <w:color w:val="000000" w:themeColor="text1"/>
                <w:szCs w:val="24"/>
              </w:rPr>
            </w:pPr>
            <w:r w:rsidRPr="00DF5864">
              <w:rPr>
                <w:color w:val="000000" w:themeColor="text1"/>
                <w:szCs w:val="24"/>
              </w:rPr>
              <w:t>Sutarties kaina bus perskaičiuojama:</w:t>
            </w:r>
          </w:p>
          <w:p w14:paraId="31973674" w14:textId="77777777" w:rsidR="00D453ED" w:rsidRPr="00224936" w:rsidRDefault="00D453ED" w:rsidP="00D453ED">
            <w:pPr>
              <w:jc w:val="both"/>
              <w:rPr>
                <w:color w:val="000000" w:themeColor="text1"/>
                <w:szCs w:val="24"/>
              </w:rPr>
            </w:pPr>
            <w:r w:rsidRPr="00224936">
              <w:rPr>
                <w:color w:val="000000" w:themeColor="text1"/>
                <w:szCs w:val="24"/>
              </w:rPr>
              <w:t>5.3.1. dėl PVM tarifo pasikeitimo;</w:t>
            </w:r>
          </w:p>
          <w:p w14:paraId="1110CF45" w14:textId="147E18A5" w:rsidR="00D453ED" w:rsidRPr="00224936" w:rsidRDefault="00D453ED" w:rsidP="00D453ED">
            <w:pPr>
              <w:jc w:val="both"/>
              <w:rPr>
                <w:color w:val="000000" w:themeColor="text1"/>
                <w:szCs w:val="24"/>
              </w:rPr>
            </w:pPr>
            <w:r w:rsidRPr="00224936">
              <w:rPr>
                <w:color w:val="000000" w:themeColor="text1"/>
                <w:szCs w:val="24"/>
              </w:rPr>
              <w:t>5.3.</w:t>
            </w:r>
            <w:r w:rsidR="00060583">
              <w:rPr>
                <w:color w:val="000000" w:themeColor="text1"/>
                <w:szCs w:val="24"/>
              </w:rPr>
              <w:t>2</w:t>
            </w:r>
            <w:r w:rsidRPr="00224936">
              <w:rPr>
                <w:color w:val="000000" w:themeColor="text1"/>
                <w:szCs w:val="24"/>
              </w:rPr>
              <w:t>. dėl kainų lygio pokyčio;</w:t>
            </w:r>
          </w:p>
          <w:p w14:paraId="054DF302" w14:textId="39195CDE" w:rsidR="00027B83" w:rsidRDefault="00027B83">
            <w:pPr>
              <w:rPr>
                <w:color w:val="FF0000"/>
                <w:kern w:val="2"/>
                <w:szCs w:val="24"/>
              </w:rPr>
            </w:pPr>
          </w:p>
        </w:tc>
      </w:tr>
      <w:tr w:rsidR="00686EC5" w14:paraId="4FD2FEAB" w14:textId="77777777" w:rsidTr="003F78FA">
        <w:trPr>
          <w:trHeight w:val="300"/>
        </w:trPr>
        <w:tc>
          <w:tcPr>
            <w:tcW w:w="2830" w:type="dxa"/>
          </w:tcPr>
          <w:p w14:paraId="54ABC1A4" w14:textId="56921B53" w:rsidR="00686EC5" w:rsidRDefault="00686EC5" w:rsidP="00686EC5">
            <w:pPr>
              <w:rPr>
                <w:b/>
                <w:kern w:val="2"/>
                <w:szCs w:val="24"/>
              </w:rPr>
            </w:pPr>
            <w:r>
              <w:rPr>
                <w:b/>
                <w:kern w:val="2"/>
                <w:szCs w:val="24"/>
              </w:rPr>
              <w:t>5.3.1. Sutarties kainos / įkainių peržiūra dėl PVM tarifo pasikeitimo</w:t>
            </w:r>
          </w:p>
        </w:tc>
        <w:tc>
          <w:tcPr>
            <w:tcW w:w="6705" w:type="dxa"/>
            <w:gridSpan w:val="2"/>
          </w:tcPr>
          <w:p w14:paraId="66DBD876" w14:textId="77777777" w:rsidR="00686EC5" w:rsidRPr="00224936" w:rsidRDefault="00686EC5" w:rsidP="00686EC5">
            <w:pPr>
              <w:jc w:val="both"/>
              <w:rPr>
                <w:szCs w:val="24"/>
              </w:rPr>
            </w:pPr>
            <w:r w:rsidRPr="00224936">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B0C0B59" w14:textId="77777777" w:rsidR="00686EC5" w:rsidRPr="00224936" w:rsidRDefault="00686EC5" w:rsidP="00686EC5">
            <w:pPr>
              <w:jc w:val="both"/>
              <w:rPr>
                <w:szCs w:val="24"/>
              </w:rPr>
            </w:pPr>
            <w:r w:rsidRPr="00224936">
              <w:rPr>
                <w:szCs w:val="24"/>
              </w:rPr>
              <w:t xml:space="preserve">Perskaičiavimas įforminamas Susitarimu ne vėliau kaip per 10 (dešimt) dienų nuo PVM mokėjimą reglamentuojančių teisės aktų pasikeitimo, kuris tampa neatskiriama Sutarties dalimi. </w:t>
            </w:r>
          </w:p>
          <w:p w14:paraId="5C309BB9" w14:textId="1D0C7104" w:rsidR="00686EC5" w:rsidRPr="00AA34DA" w:rsidRDefault="00686EC5" w:rsidP="00686EC5">
            <w:pPr>
              <w:jc w:val="both"/>
              <w:rPr>
                <w:szCs w:val="24"/>
              </w:rPr>
            </w:pPr>
            <w:r w:rsidRPr="00224936">
              <w:rPr>
                <w:szCs w:val="24"/>
              </w:rPr>
              <w:t>Perskaičiuota (-</w:t>
            </w:r>
            <w:proofErr w:type="spellStart"/>
            <w:r w:rsidRPr="00224936">
              <w:rPr>
                <w:szCs w:val="24"/>
              </w:rPr>
              <w:t>as</w:t>
            </w:r>
            <w:proofErr w:type="spellEnd"/>
            <w:r w:rsidRPr="00224936">
              <w:rPr>
                <w:szCs w:val="24"/>
              </w:rPr>
              <w:t>) Sutarties kaina / įkainiai taikoma (-i) už tą Paslaugų dalį, kurios bus teikiamos nuo Šalių pasirašyto Susitarimo įsigaliojimo dienos.</w:t>
            </w:r>
          </w:p>
        </w:tc>
      </w:tr>
      <w:tr w:rsidR="00686EC5" w14:paraId="1447D9D1" w14:textId="77777777" w:rsidTr="003F78FA">
        <w:trPr>
          <w:trHeight w:val="300"/>
        </w:trPr>
        <w:tc>
          <w:tcPr>
            <w:tcW w:w="2830" w:type="dxa"/>
          </w:tcPr>
          <w:p w14:paraId="18934ADF" w14:textId="475988CB" w:rsidR="00686EC5" w:rsidRDefault="00686EC5" w:rsidP="00686EC5">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65AC0BA6" w14:textId="07B96116" w:rsidR="00686EC5" w:rsidRPr="00AA34DA" w:rsidRDefault="00686EC5" w:rsidP="00686EC5">
            <w:pPr>
              <w:jc w:val="both"/>
              <w:rPr>
                <w:szCs w:val="24"/>
              </w:rPr>
            </w:pPr>
            <w:r>
              <w:rPr>
                <w:szCs w:val="24"/>
              </w:rPr>
              <w:t>Netaikoma.</w:t>
            </w:r>
          </w:p>
        </w:tc>
      </w:tr>
      <w:tr w:rsidR="00AC47F4" w14:paraId="20306D46" w14:textId="77777777" w:rsidTr="003F78FA">
        <w:trPr>
          <w:trHeight w:val="300"/>
        </w:trPr>
        <w:tc>
          <w:tcPr>
            <w:tcW w:w="2830" w:type="dxa"/>
          </w:tcPr>
          <w:p w14:paraId="2A5FB203" w14:textId="4F466F86" w:rsidR="00AC47F4" w:rsidRDefault="00AC47F4" w:rsidP="00AC47F4">
            <w:pPr>
              <w:rPr>
                <w:b/>
                <w:kern w:val="2"/>
                <w:szCs w:val="24"/>
              </w:rPr>
            </w:pPr>
            <w:r>
              <w:rPr>
                <w:b/>
                <w:kern w:val="2"/>
                <w:szCs w:val="24"/>
              </w:rPr>
              <w:t>5.3.3. Sutarties kainos / įkainių peržiūra dėl kainų lygio pokyčio</w:t>
            </w:r>
          </w:p>
        </w:tc>
        <w:tc>
          <w:tcPr>
            <w:tcW w:w="6705" w:type="dxa"/>
            <w:gridSpan w:val="2"/>
          </w:tcPr>
          <w:p w14:paraId="51A8B927" w14:textId="77777777" w:rsidR="00AC47F4" w:rsidRPr="00224936" w:rsidRDefault="00AC47F4" w:rsidP="00AC47F4">
            <w:pPr>
              <w:jc w:val="both"/>
              <w:rPr>
                <w:color w:val="000000"/>
                <w:szCs w:val="24"/>
              </w:rPr>
            </w:pPr>
            <w:r w:rsidRPr="00224936">
              <w:rPr>
                <w:color w:val="000000"/>
                <w:szCs w:val="24"/>
              </w:rPr>
              <w:t xml:space="preserve">5.3.3.1. Bet kuri Sutarties Šalis Sutarties galiojimo metu turi teisę inicijuoti Sutarties </w:t>
            </w:r>
            <w:r>
              <w:rPr>
                <w:color w:val="000000"/>
                <w:szCs w:val="24"/>
              </w:rPr>
              <w:t>Kainų</w:t>
            </w:r>
            <w:r w:rsidRPr="00224936">
              <w:rPr>
                <w:color w:val="000000"/>
                <w:szCs w:val="24"/>
              </w:rPr>
              <w:t xml:space="preserve"> peržiūrą (keitimą) ne anksčiau kaip po </w:t>
            </w:r>
            <w:r>
              <w:rPr>
                <w:color w:val="000000"/>
                <w:szCs w:val="24"/>
              </w:rPr>
              <w:t xml:space="preserve">6 (šešių) mėnesių nuo </w:t>
            </w:r>
            <w:r w:rsidRPr="00224936">
              <w:rPr>
                <w:color w:val="000000"/>
                <w:szCs w:val="24"/>
              </w:rPr>
              <w:t xml:space="preserve">Sutarties įsigaliojimo dienos (jeigu peržiūra jau buvo atlikta – nuo Susitarimo dėl paskutinio perskaičiavimo pagal šį Specialiųjų sąlygų punktą įsigaliojimo dienos), jeigu paslaugų kainų pokytis (k), apskaičiuotas kaip nustatyta 5.3.3.6 punkte, viršija 5 (penkis) procentus. Sutarties </w:t>
            </w:r>
            <w:r>
              <w:rPr>
                <w:color w:val="000000"/>
                <w:szCs w:val="24"/>
              </w:rPr>
              <w:t>kainų</w:t>
            </w:r>
            <w:r w:rsidRPr="00224936">
              <w:rPr>
                <w:color w:val="000000"/>
                <w:szCs w:val="24"/>
              </w:rPr>
              <w:t xml:space="preserve"> peržiūra atliekama ne rečiau kaip kas 6 (šeši) mėnesiai.</w:t>
            </w:r>
          </w:p>
          <w:p w14:paraId="50D3F970" w14:textId="77777777" w:rsidR="00AC47F4" w:rsidRPr="00224936" w:rsidRDefault="00AC47F4" w:rsidP="00AC47F4">
            <w:pPr>
              <w:jc w:val="both"/>
              <w:rPr>
                <w:color w:val="000000"/>
                <w:szCs w:val="24"/>
              </w:rPr>
            </w:pPr>
            <w:r w:rsidRPr="00224936">
              <w:rPr>
                <w:color w:val="000000"/>
                <w:szCs w:val="24"/>
              </w:rPr>
              <w:t xml:space="preserve">5.3.3.2. Sutarties </w:t>
            </w:r>
            <w:r>
              <w:rPr>
                <w:color w:val="000000"/>
                <w:szCs w:val="24"/>
              </w:rPr>
              <w:t>kainų</w:t>
            </w:r>
            <w:r w:rsidRPr="00224936">
              <w:rPr>
                <w:color w:val="000000"/>
                <w:szCs w:val="24"/>
              </w:rPr>
              <w:t xml:space="preserve"> peržiūrimi tik tai Sutarties daliai, kuri nėra išpirkta, t. y. Paslaugoms, kurios nėra priimtos ir apmokėtos. Vėlesnė Sutarties </w:t>
            </w:r>
            <w:r>
              <w:rPr>
                <w:color w:val="000000"/>
                <w:szCs w:val="24"/>
              </w:rPr>
              <w:t>kainų</w:t>
            </w:r>
            <w:r w:rsidRPr="00224936">
              <w:rPr>
                <w:color w:val="000000"/>
                <w:szCs w:val="24"/>
              </w:rPr>
              <w:t xml:space="preserve"> peržiūra negali apimti laikotarpio, už kurį jau buvo atlikta peržiūra.</w:t>
            </w:r>
          </w:p>
          <w:p w14:paraId="6F152995" w14:textId="77777777" w:rsidR="00AC47F4" w:rsidRPr="00224936" w:rsidRDefault="00AC47F4" w:rsidP="00AC47F4">
            <w:pPr>
              <w:jc w:val="both"/>
              <w:rPr>
                <w:color w:val="000000"/>
                <w:szCs w:val="24"/>
              </w:rPr>
            </w:pPr>
            <w:r w:rsidRPr="00224936">
              <w:rPr>
                <w:color w:val="000000"/>
                <w:szCs w:val="24"/>
              </w:rPr>
              <w:t xml:space="preserve">5.3.3.3. Jeigu Paslaugų teikimas vėluoja dėl Tiekėjo kaltės, uždelstų suteikti Paslaugų </w:t>
            </w:r>
            <w:r>
              <w:rPr>
                <w:color w:val="000000"/>
                <w:szCs w:val="24"/>
              </w:rPr>
              <w:t xml:space="preserve">kainų </w:t>
            </w:r>
            <w:r w:rsidRPr="00224936">
              <w:rPr>
                <w:color w:val="000000"/>
                <w:szCs w:val="24"/>
              </w:rPr>
              <w:t>nėra perskaičiuojami dėl kainų lygio kilimo (gali būti mažinami, tačiau negali būti didinami).</w:t>
            </w:r>
          </w:p>
          <w:p w14:paraId="19E9288D" w14:textId="77777777" w:rsidR="00AC47F4" w:rsidRPr="00224936" w:rsidRDefault="00AC47F4" w:rsidP="00AC47F4">
            <w:pPr>
              <w:jc w:val="both"/>
              <w:rPr>
                <w:color w:val="000000"/>
                <w:szCs w:val="24"/>
              </w:rPr>
            </w:pPr>
            <w:r w:rsidRPr="00224936">
              <w:rPr>
                <w:color w:val="000000"/>
                <w:szCs w:val="24"/>
              </w:rPr>
              <w:t xml:space="preserve">5.3.3.4. Atlikdamos Sutarties </w:t>
            </w:r>
            <w:r>
              <w:rPr>
                <w:color w:val="000000"/>
                <w:szCs w:val="24"/>
              </w:rPr>
              <w:t>kainų</w:t>
            </w:r>
            <w:r w:rsidRPr="00224936">
              <w:rPr>
                <w:color w:val="000000"/>
                <w:szCs w:val="24"/>
              </w:rPr>
              <w:t xml:space="preserve"> peržiūrą Šalys vadovaujasi Valstybės duomenų agentūros viešai Oficialiosios statistikos portale paskelbtais Rodiklių duomenų bazės duomenimis. Iš kitos Šalies </w:t>
            </w:r>
            <w:r w:rsidRPr="00224936">
              <w:rPr>
                <w:color w:val="000000"/>
                <w:szCs w:val="24"/>
              </w:rPr>
              <w:lastRenderedPageBreak/>
              <w:t>reikalaujama pateikti oficialaus Valstybės duomenų agentūros pateiktus duomenis.</w:t>
            </w:r>
          </w:p>
          <w:p w14:paraId="20C56099" w14:textId="77777777" w:rsidR="00AC47F4" w:rsidRPr="00224936" w:rsidRDefault="00AC47F4" w:rsidP="00AC47F4">
            <w:pPr>
              <w:jc w:val="both"/>
              <w:rPr>
                <w:color w:val="000000"/>
                <w:szCs w:val="24"/>
              </w:rPr>
            </w:pPr>
            <w:r w:rsidRPr="00224936">
              <w:rPr>
                <w:color w:val="000000"/>
                <w:szCs w:val="24"/>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4F1789F9" w14:textId="77777777" w:rsidR="00AC47F4" w:rsidRPr="00224936" w:rsidRDefault="00AC47F4" w:rsidP="00AC47F4">
            <w:pPr>
              <w:jc w:val="both"/>
              <w:rPr>
                <w:color w:val="000000"/>
                <w:szCs w:val="24"/>
              </w:rPr>
            </w:pPr>
            <w:r w:rsidRPr="00224936">
              <w:rPr>
                <w:color w:val="000000"/>
                <w:szCs w:val="24"/>
              </w:rPr>
              <w:t>5.3.3.6. Nauji Sutarties įkainiai apskaičiuojami pagal žemiau pateiktą formulę:</w:t>
            </w:r>
          </w:p>
          <w:p w14:paraId="5514FEBB" w14:textId="77777777" w:rsidR="00AC47F4" w:rsidRPr="00224936" w:rsidRDefault="00AC47F4" w:rsidP="00AC47F4">
            <w:pPr>
              <w:jc w:val="both"/>
              <w:rPr>
                <w:color w:val="000000"/>
                <w:szCs w:val="24"/>
              </w:rPr>
            </w:pPr>
          </w:p>
          <w:p w14:paraId="217D2DA4" w14:textId="77777777" w:rsidR="00AC47F4" w:rsidRPr="00224936" w:rsidRDefault="002D7884" w:rsidP="00AC47F4">
            <w:pPr>
              <w:jc w:val="both"/>
              <w:rPr>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A4CC105" w14:textId="77777777" w:rsidR="00AC47F4" w:rsidRPr="00224936" w:rsidRDefault="00AC47F4" w:rsidP="00AC47F4">
            <w:pPr>
              <w:jc w:val="both"/>
              <w:rPr>
                <w:color w:val="000000"/>
                <w:szCs w:val="24"/>
              </w:rPr>
            </w:pPr>
            <w:r w:rsidRPr="00224936">
              <w:rPr>
                <w:color w:val="000000"/>
                <w:szCs w:val="24"/>
              </w:rPr>
              <w:t>kur a – įkainis (Eur be PVM) (jei peržiūra jau buvo atlikta, tai po paskutinio perskaičiavimo)</w:t>
            </w:r>
          </w:p>
          <w:p w14:paraId="4D95D1DB" w14:textId="77777777" w:rsidR="00AC47F4" w:rsidRPr="00224936" w:rsidRDefault="00AC47F4" w:rsidP="00AC47F4">
            <w:pPr>
              <w:jc w:val="both"/>
              <w:rPr>
                <w:color w:val="000000"/>
                <w:szCs w:val="24"/>
              </w:rPr>
            </w:pPr>
            <w:r w:rsidRPr="00224936">
              <w:rPr>
                <w:color w:val="000000"/>
                <w:szCs w:val="24"/>
              </w:rPr>
              <w:t>a1 – perskaičiuota (pakeista) įkainis (Eur be PVM)</w:t>
            </w:r>
          </w:p>
          <w:p w14:paraId="07A08DC3" w14:textId="77777777" w:rsidR="00AC47F4" w:rsidRPr="00224936" w:rsidRDefault="00AC47F4" w:rsidP="00AC47F4">
            <w:pPr>
              <w:jc w:val="both"/>
              <w:rPr>
                <w:color w:val="000000"/>
                <w:szCs w:val="24"/>
              </w:rPr>
            </w:pPr>
            <w:r w:rsidRPr="00224936">
              <w:rPr>
                <w:color w:val="000000"/>
                <w:szCs w:val="24"/>
              </w:rPr>
              <w:t xml:space="preserve">k – pagal </w:t>
            </w:r>
            <w:r>
              <w:rPr>
                <w:color w:val="000000"/>
                <w:szCs w:val="24"/>
              </w:rPr>
              <w:t>paslaugų</w:t>
            </w:r>
            <w:r w:rsidRPr="00224936">
              <w:rPr>
                <w:color w:val="000000"/>
                <w:szCs w:val="24"/>
              </w:rPr>
              <w:t xml:space="preserve"> kainų indeksą „M71 Architektūros ir inžinerijos veikla; techninis tikrinimas ir analizė“, pagal  Lietuvos Respublikos vyriausybės Oficialios statistikos portalo duomenis apskaičiuotas paslaugų kainų pokytis (padidėjimas arba sumažėjimas) (%). „k“ reikšmė skaičiuojama pagal formulę:</w:t>
            </w:r>
          </w:p>
          <w:p w14:paraId="356B2517" w14:textId="77777777" w:rsidR="00AC47F4" w:rsidRPr="00224936" w:rsidRDefault="00AC47F4" w:rsidP="00AC47F4">
            <w:pPr>
              <w:jc w:val="both"/>
              <w:rPr>
                <w:color w:val="000000"/>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color w:val="000000"/>
                <w:szCs w:val="24"/>
              </w:rPr>
              <w:t>, (procentų) kur</w:t>
            </w:r>
          </w:p>
          <w:p w14:paraId="6A7AC67C" w14:textId="77777777" w:rsidR="00AC47F4" w:rsidRPr="00224936" w:rsidRDefault="00AC47F4" w:rsidP="00AC47F4">
            <w:pPr>
              <w:jc w:val="both"/>
              <w:rPr>
                <w:color w:val="000000"/>
                <w:szCs w:val="24"/>
              </w:rPr>
            </w:pPr>
            <w:proofErr w:type="spellStart"/>
            <w:r w:rsidRPr="00224936">
              <w:rPr>
                <w:color w:val="000000"/>
                <w:szCs w:val="24"/>
              </w:rPr>
              <w:t>Indnaujausias</w:t>
            </w:r>
            <w:proofErr w:type="spellEnd"/>
            <w:r w:rsidRPr="00224936">
              <w:rPr>
                <w:color w:val="000000"/>
                <w:szCs w:val="24"/>
              </w:rPr>
              <w:t xml:space="preserve"> – kreipimosi dėl </w:t>
            </w:r>
            <w:r>
              <w:rPr>
                <w:color w:val="000000"/>
                <w:szCs w:val="24"/>
              </w:rPr>
              <w:t>kainų</w:t>
            </w:r>
            <w:r w:rsidRPr="00224936">
              <w:rPr>
                <w:color w:val="000000"/>
                <w:szCs w:val="24"/>
              </w:rPr>
              <w:t xml:space="preserve"> peržiūros išsiuntimo kitai Šaliai dieną paskelbtas naujausias paslaugų indeksas „M71 Architektūros ir inžinerijos veikla; techninis tikrinimas ir analizė“ kurio reikšmė nustatoma perskaičiavimo dieną;</w:t>
            </w:r>
          </w:p>
          <w:p w14:paraId="031D68CE" w14:textId="77777777" w:rsidR="00AC47F4" w:rsidRPr="00224936" w:rsidRDefault="00AC47F4" w:rsidP="00AC47F4">
            <w:pPr>
              <w:jc w:val="both"/>
              <w:rPr>
                <w:color w:val="000000"/>
                <w:szCs w:val="24"/>
              </w:rPr>
            </w:pPr>
            <w:proofErr w:type="spellStart"/>
            <w:r w:rsidRPr="00224936">
              <w:rPr>
                <w:color w:val="000000"/>
                <w:szCs w:val="24"/>
              </w:rPr>
              <w:t>Indpradžia</w:t>
            </w:r>
            <w:proofErr w:type="spellEnd"/>
            <w:r w:rsidRPr="00224936">
              <w:rPr>
                <w:color w:val="000000"/>
                <w:szCs w:val="24"/>
              </w:rPr>
              <w:t xml:space="preserve"> – laikotarpio pradžios datos (mėnesio) paslaugų indeksas „M71 Architektūros ir inžinerijos veikla; techninis tikrinimas ir analizė“ kurio reikšmė: </w:t>
            </w:r>
            <w:r>
              <w:rPr>
                <w:color w:val="000000"/>
                <w:szCs w:val="24"/>
              </w:rPr>
              <w:t>95.2795</w:t>
            </w:r>
            <w:r w:rsidRPr="00224936">
              <w:rPr>
                <w:color w:val="000000"/>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A4D94" w14:textId="77777777" w:rsidR="00AC47F4" w:rsidRPr="00224936" w:rsidRDefault="00AC47F4" w:rsidP="00AC47F4">
            <w:pPr>
              <w:jc w:val="both"/>
              <w:rPr>
                <w:color w:val="000000"/>
                <w:szCs w:val="24"/>
              </w:rPr>
            </w:pPr>
            <w:r w:rsidRPr="00224936">
              <w:rPr>
                <w:color w:val="000000"/>
                <w:szCs w:val="24"/>
              </w:rPr>
              <w:t xml:space="preserve">5.3.3.7. Skaičiavimams indeksų reikšmės imamos </w:t>
            </w:r>
            <w:r w:rsidRPr="00224936">
              <w:rPr>
                <w:b/>
                <w:bCs/>
                <w:color w:val="000000"/>
                <w:szCs w:val="24"/>
              </w:rPr>
              <w:t>keturių</w:t>
            </w:r>
            <w:r w:rsidRPr="00224936">
              <w:rPr>
                <w:color w:val="000000"/>
                <w:szCs w:val="24"/>
              </w:rPr>
              <w:t xml:space="preserve"> skaitmenų po kablelio tikslumu. Apskaičiuotas pokytis (k) tolimesniems skaičiavimams naudojamas suapvalinus iki </w:t>
            </w:r>
            <w:r w:rsidRPr="00224936">
              <w:rPr>
                <w:b/>
                <w:bCs/>
                <w:color w:val="000000"/>
                <w:szCs w:val="24"/>
              </w:rPr>
              <w:t xml:space="preserve">keturių </w:t>
            </w:r>
            <w:r w:rsidRPr="00224936">
              <w:rPr>
                <w:color w:val="000000"/>
                <w:szCs w:val="24"/>
              </w:rPr>
              <w:t xml:space="preserve">skaitmens po kablelio, o apskaičiuotas įkainis „a1“ suapvalinamas iki </w:t>
            </w:r>
            <w:r w:rsidRPr="00224936">
              <w:rPr>
                <w:b/>
                <w:bCs/>
                <w:color w:val="000000"/>
                <w:szCs w:val="24"/>
              </w:rPr>
              <w:t>dviejų</w:t>
            </w:r>
            <w:r w:rsidRPr="00224936">
              <w:rPr>
                <w:color w:val="000000"/>
                <w:szCs w:val="24"/>
              </w:rPr>
              <w:t xml:space="preserve"> skaitmenų po kablelio.</w:t>
            </w:r>
          </w:p>
          <w:p w14:paraId="2F8ED6B9" w14:textId="77777777" w:rsidR="00AC47F4" w:rsidRPr="00224936" w:rsidRDefault="00AC47F4" w:rsidP="00AC47F4">
            <w:pPr>
              <w:jc w:val="both"/>
              <w:rPr>
                <w:color w:val="000000"/>
                <w:szCs w:val="24"/>
              </w:rPr>
            </w:pPr>
            <w:r w:rsidRPr="00224936">
              <w:rPr>
                <w:color w:val="000000"/>
                <w:szCs w:val="24"/>
              </w:rPr>
              <w:t xml:space="preserve">5.3.3.8. Šalis, siekianti Sutarties </w:t>
            </w:r>
            <w:r>
              <w:rPr>
                <w:color w:val="000000"/>
                <w:szCs w:val="24"/>
              </w:rPr>
              <w:t>kainų</w:t>
            </w:r>
            <w:r w:rsidRPr="00224936">
              <w:rPr>
                <w:color w:val="000000"/>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5D04B48" w14:textId="77777777" w:rsidR="00AC47F4" w:rsidRPr="00224936" w:rsidRDefault="00AC47F4" w:rsidP="00AC47F4">
            <w:pPr>
              <w:jc w:val="both"/>
              <w:rPr>
                <w:color w:val="000000"/>
                <w:szCs w:val="24"/>
              </w:rPr>
            </w:pPr>
            <w:r w:rsidRPr="00224936">
              <w:rPr>
                <w:color w:val="000000"/>
                <w:szCs w:val="24"/>
              </w:rPr>
              <w:t>5.3.3.9. Susitarimas turi būti sudarytas per 10 (dešimt) dienų nuo Šalies pateikto tinkamo prašymo perskaičiuoti Sutarties įkainius gavimo dienos.</w:t>
            </w:r>
          </w:p>
          <w:p w14:paraId="343CEBD7" w14:textId="01585B0F" w:rsidR="00AC47F4" w:rsidRPr="00C67597" w:rsidRDefault="00AC47F4" w:rsidP="00AC47F4">
            <w:pPr>
              <w:rPr>
                <w:kern w:val="2"/>
                <w:szCs w:val="24"/>
                <w:bdr w:val="none" w:sz="0" w:space="0" w:color="auto" w:frame="1"/>
              </w:rPr>
            </w:pPr>
            <w:r w:rsidRPr="00224936">
              <w:rPr>
                <w:color w:val="000000"/>
                <w:szCs w:val="24"/>
              </w:rPr>
              <w:lastRenderedPageBreak/>
              <w:t>5.3.3.10. Susitarimu Šalys neturi teisės keisti procedūroje nurodytos tvarkos ar kitų Sutarties nuostatų, išskyrus, jei keitimas atliekamas pagal VPĮ nuostatas.</w:t>
            </w:r>
          </w:p>
        </w:tc>
      </w:tr>
      <w:tr w:rsidR="00AC47F4" w14:paraId="416725C3" w14:textId="77777777" w:rsidTr="003F78FA">
        <w:trPr>
          <w:trHeight w:val="300"/>
        </w:trPr>
        <w:tc>
          <w:tcPr>
            <w:tcW w:w="2830" w:type="dxa"/>
          </w:tcPr>
          <w:p w14:paraId="3A736B18" w14:textId="77777777" w:rsidR="00AC47F4" w:rsidRDefault="00AC47F4" w:rsidP="00AC47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6D47C4" w14:textId="7069EBC9" w:rsidR="00AC47F4" w:rsidRDefault="00AC47F4" w:rsidP="00AC47F4">
            <w:pPr>
              <w:jc w:val="both"/>
              <w:rPr>
                <w:szCs w:val="24"/>
              </w:rPr>
            </w:pPr>
            <w:r>
              <w:rPr>
                <w:szCs w:val="24"/>
              </w:rPr>
              <w:t>Netaikoma</w:t>
            </w:r>
          </w:p>
        </w:tc>
      </w:tr>
      <w:tr w:rsidR="00AC47F4" w14:paraId="104529C8" w14:textId="77777777" w:rsidTr="003F78FA">
        <w:trPr>
          <w:trHeight w:val="300"/>
        </w:trPr>
        <w:tc>
          <w:tcPr>
            <w:tcW w:w="2830" w:type="dxa"/>
          </w:tcPr>
          <w:p w14:paraId="2D20718C" w14:textId="77777777" w:rsidR="00AC47F4" w:rsidRDefault="00AC47F4" w:rsidP="00AC47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66C354A" w14:textId="63E546CB" w:rsidR="00AC47F4" w:rsidRDefault="00AC47F4" w:rsidP="00AC47F4">
            <w:pPr>
              <w:rPr>
                <w:szCs w:val="24"/>
              </w:rPr>
            </w:pPr>
            <w:r>
              <w:rPr>
                <w:szCs w:val="24"/>
              </w:rPr>
              <w:t>Netaikoma</w:t>
            </w:r>
          </w:p>
        </w:tc>
      </w:tr>
      <w:tr w:rsidR="00AC47F4" w14:paraId="67EB98BC" w14:textId="77777777" w:rsidTr="003F78FA">
        <w:trPr>
          <w:trHeight w:val="300"/>
        </w:trPr>
        <w:tc>
          <w:tcPr>
            <w:tcW w:w="2830" w:type="dxa"/>
          </w:tcPr>
          <w:p w14:paraId="4860A596" w14:textId="77777777" w:rsidR="00AC47F4" w:rsidRDefault="00AC47F4" w:rsidP="00AC47F4">
            <w:pPr>
              <w:rPr>
                <w:b/>
                <w:kern w:val="2"/>
                <w:szCs w:val="24"/>
              </w:rPr>
            </w:pPr>
            <w:r>
              <w:rPr>
                <w:b/>
                <w:kern w:val="2"/>
                <w:szCs w:val="24"/>
              </w:rPr>
              <w:t>5.5. Atsiskaitymo su Tiekėju terminas ir tvarka</w:t>
            </w:r>
          </w:p>
        </w:tc>
        <w:tc>
          <w:tcPr>
            <w:tcW w:w="6705" w:type="dxa"/>
            <w:gridSpan w:val="2"/>
          </w:tcPr>
          <w:p w14:paraId="6CDA289E" w14:textId="5C2811A0" w:rsidR="00AC47F4" w:rsidRPr="004B1A81" w:rsidRDefault="00AC47F4" w:rsidP="00AC47F4">
            <w:pPr>
              <w:rPr>
                <w:kern w:val="2"/>
                <w:szCs w:val="24"/>
              </w:rPr>
            </w:pPr>
            <w:r>
              <w:rPr>
                <w:kern w:val="2"/>
                <w:szCs w:val="24"/>
              </w:rPr>
              <w:t xml:space="preserve">Pirkėjas atsiskaito su Tiekėju ne vėliau </w:t>
            </w:r>
            <w:r w:rsidRPr="0075415A">
              <w:rPr>
                <w:kern w:val="2"/>
                <w:szCs w:val="24"/>
              </w:rPr>
              <w:t>kaip per 30 kalendorinių dienų nuo Sąskaitos gavimo</w:t>
            </w:r>
            <w:r>
              <w:rPr>
                <w:kern w:val="2"/>
                <w:szCs w:val="24"/>
              </w:rPr>
              <w:t xml:space="preserve"> sistemoje SABIS</w:t>
            </w:r>
            <w:r w:rsidRPr="0075415A">
              <w:rPr>
                <w:kern w:val="2"/>
                <w:szCs w:val="24"/>
              </w:rPr>
              <w:t xml:space="preserve"> dienos.</w:t>
            </w:r>
            <w:r w:rsidRPr="00F45E26">
              <w:rPr>
                <w:rFonts w:ascii="Arial" w:hAnsi="Arial" w:cs="Arial"/>
                <w:kern w:val="3"/>
                <w:szCs w:val="24"/>
              </w:rPr>
              <w:t xml:space="preserve"> </w:t>
            </w:r>
            <w:r w:rsidRPr="00F45E26">
              <w:rPr>
                <w:kern w:val="2"/>
                <w:szCs w:val="24"/>
              </w:rPr>
              <w:t>Mokėjimo terminas, susietas su finansavimu, gaunamu iš trečiųjų šalių, gali būti pratęstas, tačiau negali viršyti 60 (šešiasdešimt) kalendorinių dienų.</w:t>
            </w:r>
          </w:p>
          <w:p w14:paraId="38EC9A63" w14:textId="5E57E95A" w:rsidR="00AC47F4" w:rsidRPr="00012C1A" w:rsidRDefault="00AC47F4" w:rsidP="00AC47F4">
            <w:pPr>
              <w:rPr>
                <w:kern w:val="2"/>
                <w:szCs w:val="24"/>
                <w:shd w:val="clear" w:color="auto" w:fill="FFFFFF"/>
              </w:rPr>
            </w:pPr>
          </w:p>
        </w:tc>
      </w:tr>
      <w:tr w:rsidR="00AC47F4" w14:paraId="01CA499D" w14:textId="77777777" w:rsidTr="003F78FA">
        <w:trPr>
          <w:trHeight w:val="300"/>
        </w:trPr>
        <w:tc>
          <w:tcPr>
            <w:tcW w:w="2830" w:type="dxa"/>
          </w:tcPr>
          <w:p w14:paraId="544F5D28" w14:textId="77777777" w:rsidR="00AC47F4" w:rsidRDefault="00AC47F4" w:rsidP="00AC47F4">
            <w:pPr>
              <w:rPr>
                <w:b/>
                <w:kern w:val="2"/>
                <w:szCs w:val="24"/>
              </w:rPr>
            </w:pPr>
            <w:r>
              <w:rPr>
                <w:b/>
                <w:kern w:val="2"/>
                <w:szCs w:val="24"/>
              </w:rPr>
              <w:t>5.6. Avansas</w:t>
            </w:r>
          </w:p>
        </w:tc>
        <w:tc>
          <w:tcPr>
            <w:tcW w:w="6705" w:type="dxa"/>
            <w:gridSpan w:val="2"/>
          </w:tcPr>
          <w:p w14:paraId="508462AC" w14:textId="442FF326" w:rsidR="00AC47F4" w:rsidRPr="00012C1A" w:rsidRDefault="00AC47F4" w:rsidP="00AC47F4">
            <w:pPr>
              <w:rPr>
                <w:kern w:val="2"/>
                <w:szCs w:val="24"/>
              </w:rPr>
            </w:pPr>
            <w:r>
              <w:rPr>
                <w:kern w:val="2"/>
                <w:szCs w:val="24"/>
              </w:rPr>
              <w:t>Netaikoma</w:t>
            </w:r>
          </w:p>
        </w:tc>
      </w:tr>
      <w:tr w:rsidR="00AC47F4" w14:paraId="34D2DFF4" w14:textId="77777777" w:rsidTr="003F78FA">
        <w:trPr>
          <w:trHeight w:val="300"/>
        </w:trPr>
        <w:tc>
          <w:tcPr>
            <w:tcW w:w="2830" w:type="dxa"/>
          </w:tcPr>
          <w:p w14:paraId="4876B971" w14:textId="77777777" w:rsidR="00AC47F4" w:rsidRDefault="00AC47F4" w:rsidP="00AC47F4">
            <w:pPr>
              <w:rPr>
                <w:b/>
                <w:kern w:val="2"/>
                <w:szCs w:val="24"/>
              </w:rPr>
            </w:pPr>
            <w:r>
              <w:rPr>
                <w:b/>
                <w:kern w:val="2"/>
                <w:szCs w:val="24"/>
              </w:rPr>
              <w:t>5.7. Avanso užtikrinimas</w:t>
            </w:r>
          </w:p>
        </w:tc>
        <w:tc>
          <w:tcPr>
            <w:tcW w:w="6705" w:type="dxa"/>
            <w:gridSpan w:val="2"/>
          </w:tcPr>
          <w:p w14:paraId="7BF65975" w14:textId="7791E611" w:rsidR="00AC47F4" w:rsidRDefault="00AC47F4" w:rsidP="00AC47F4">
            <w:pPr>
              <w:rPr>
                <w:kern w:val="2"/>
                <w:szCs w:val="24"/>
              </w:rPr>
            </w:pPr>
            <w:r>
              <w:rPr>
                <w:kern w:val="2"/>
                <w:szCs w:val="24"/>
              </w:rPr>
              <w:t>Netaikoma</w:t>
            </w:r>
            <w:r>
              <w:rPr>
                <w:color w:val="000000"/>
                <w:kern w:val="2"/>
                <w:szCs w:val="24"/>
                <w:shd w:val="clear" w:color="auto" w:fill="FFFFFF"/>
              </w:rPr>
              <w:t xml:space="preserve"> </w:t>
            </w:r>
          </w:p>
        </w:tc>
      </w:tr>
      <w:tr w:rsidR="00AC47F4" w14:paraId="5C618994" w14:textId="77777777">
        <w:trPr>
          <w:trHeight w:val="300"/>
        </w:trPr>
        <w:tc>
          <w:tcPr>
            <w:tcW w:w="9535" w:type="dxa"/>
            <w:gridSpan w:val="3"/>
          </w:tcPr>
          <w:p w14:paraId="18E676A0" w14:textId="77777777" w:rsidR="00AC47F4" w:rsidRDefault="00AC47F4" w:rsidP="00AC47F4">
            <w:pPr>
              <w:jc w:val="center"/>
              <w:rPr>
                <w:b/>
                <w:kern w:val="2"/>
                <w:szCs w:val="24"/>
              </w:rPr>
            </w:pPr>
            <w:r>
              <w:rPr>
                <w:b/>
                <w:kern w:val="2"/>
                <w:szCs w:val="24"/>
              </w:rPr>
              <w:t>6. PASLAUGŲ KOKYBĖ IR GARANTINIAI ĮSIPAREIGOJIMAI</w:t>
            </w:r>
          </w:p>
        </w:tc>
      </w:tr>
      <w:tr w:rsidR="00AC47F4" w14:paraId="6AFC27F7" w14:textId="77777777" w:rsidTr="003F78FA">
        <w:trPr>
          <w:trHeight w:val="300"/>
        </w:trPr>
        <w:tc>
          <w:tcPr>
            <w:tcW w:w="2830" w:type="dxa"/>
          </w:tcPr>
          <w:p w14:paraId="24E7C81C" w14:textId="77777777" w:rsidR="00AC47F4" w:rsidRDefault="00AC47F4" w:rsidP="00AC47F4">
            <w:pPr>
              <w:rPr>
                <w:b/>
                <w:kern w:val="2"/>
                <w:szCs w:val="24"/>
              </w:rPr>
            </w:pPr>
            <w:r>
              <w:rPr>
                <w:b/>
                <w:kern w:val="2"/>
                <w:szCs w:val="24"/>
              </w:rPr>
              <w:t>6.1. Garantinis terminas</w:t>
            </w:r>
          </w:p>
        </w:tc>
        <w:tc>
          <w:tcPr>
            <w:tcW w:w="6705" w:type="dxa"/>
            <w:gridSpan w:val="2"/>
          </w:tcPr>
          <w:p w14:paraId="2A4317FE" w14:textId="2F1F68E0" w:rsidR="00AC47F4" w:rsidRPr="00012C1A" w:rsidRDefault="00AC47F4" w:rsidP="00AC47F4">
            <w:pPr>
              <w:rPr>
                <w:kern w:val="2"/>
                <w:szCs w:val="24"/>
              </w:rPr>
            </w:pPr>
            <w:r>
              <w:rPr>
                <w:kern w:val="2"/>
                <w:szCs w:val="24"/>
              </w:rPr>
              <w:t>Netaikoma</w:t>
            </w:r>
          </w:p>
        </w:tc>
      </w:tr>
      <w:tr w:rsidR="00AC47F4" w14:paraId="029C51DA" w14:textId="77777777" w:rsidTr="003F78FA">
        <w:trPr>
          <w:trHeight w:val="300"/>
        </w:trPr>
        <w:tc>
          <w:tcPr>
            <w:tcW w:w="2830" w:type="dxa"/>
          </w:tcPr>
          <w:p w14:paraId="66960D83" w14:textId="77777777" w:rsidR="00AC47F4" w:rsidRDefault="00AC47F4" w:rsidP="00AC47F4">
            <w:pPr>
              <w:rPr>
                <w:b/>
                <w:kern w:val="2"/>
                <w:szCs w:val="24"/>
              </w:rPr>
            </w:pPr>
            <w:r>
              <w:rPr>
                <w:b/>
                <w:szCs w:val="24"/>
              </w:rPr>
              <w:t>6.2. Terminas Paslaugų trūkumams pašalinti</w:t>
            </w:r>
          </w:p>
        </w:tc>
        <w:tc>
          <w:tcPr>
            <w:tcW w:w="6705" w:type="dxa"/>
            <w:gridSpan w:val="2"/>
          </w:tcPr>
          <w:p w14:paraId="25915241" w14:textId="135F47F9" w:rsidR="00AC47F4" w:rsidRDefault="00AC47F4" w:rsidP="00AC47F4">
            <w:pPr>
              <w:jc w:val="both"/>
              <w:rPr>
                <w:kern w:val="2"/>
                <w:szCs w:val="24"/>
              </w:rPr>
            </w:pPr>
            <w:r>
              <w:rPr>
                <w:kern w:val="2"/>
                <w:szCs w:val="24"/>
              </w:rPr>
              <w:t xml:space="preserve">Užsakovui nustačius paslaugų teikimo neatitikimus paslaugų techninei specifikacijai, trūkumai turi būti ištaisyti </w:t>
            </w:r>
            <w:r w:rsidRPr="001C4FD3">
              <w:rPr>
                <w:kern w:val="2"/>
                <w:szCs w:val="24"/>
              </w:rPr>
              <w:t>per 7</w:t>
            </w:r>
            <w:r>
              <w:rPr>
                <w:kern w:val="2"/>
                <w:szCs w:val="24"/>
              </w:rPr>
              <w:t xml:space="preserve"> (septynias) dienas.</w:t>
            </w:r>
          </w:p>
          <w:p w14:paraId="3DB5CD93" w14:textId="1618B210" w:rsidR="00AC47F4" w:rsidRDefault="00AC47F4" w:rsidP="00AC47F4">
            <w:pPr>
              <w:rPr>
                <w:kern w:val="2"/>
                <w:szCs w:val="24"/>
              </w:rPr>
            </w:pPr>
          </w:p>
        </w:tc>
      </w:tr>
      <w:tr w:rsidR="00AC47F4" w14:paraId="79A63541" w14:textId="77777777" w:rsidTr="003F78FA">
        <w:trPr>
          <w:trHeight w:val="300"/>
        </w:trPr>
        <w:tc>
          <w:tcPr>
            <w:tcW w:w="2830" w:type="dxa"/>
          </w:tcPr>
          <w:p w14:paraId="41FCDCAE" w14:textId="77777777" w:rsidR="00AC47F4" w:rsidRDefault="00AC47F4" w:rsidP="00AC47F4">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1CAAD9CE" w14:textId="4258C6F9" w:rsidR="00AC47F4" w:rsidRDefault="00AC47F4" w:rsidP="00AC47F4">
            <w:pPr>
              <w:rPr>
                <w:kern w:val="2"/>
                <w:szCs w:val="24"/>
              </w:rPr>
            </w:pPr>
            <w:r>
              <w:rPr>
                <w:kern w:val="2"/>
                <w:szCs w:val="24"/>
              </w:rPr>
              <w:t xml:space="preserve">Netaikoma </w:t>
            </w:r>
          </w:p>
          <w:p w14:paraId="5C105553" w14:textId="3C6DD96E" w:rsidR="00AC47F4" w:rsidRDefault="00AC47F4" w:rsidP="00AC47F4">
            <w:pPr>
              <w:rPr>
                <w:kern w:val="2"/>
                <w:szCs w:val="24"/>
              </w:rPr>
            </w:pPr>
          </w:p>
        </w:tc>
      </w:tr>
      <w:tr w:rsidR="00AC47F4" w14:paraId="143A7F67" w14:textId="77777777">
        <w:trPr>
          <w:trHeight w:val="300"/>
        </w:trPr>
        <w:tc>
          <w:tcPr>
            <w:tcW w:w="9535" w:type="dxa"/>
            <w:gridSpan w:val="3"/>
          </w:tcPr>
          <w:p w14:paraId="7855F239" w14:textId="77777777" w:rsidR="00AC47F4" w:rsidRDefault="00AC47F4" w:rsidP="00AC47F4">
            <w:pPr>
              <w:rPr>
                <w:b/>
                <w:kern w:val="2"/>
                <w:szCs w:val="24"/>
              </w:rPr>
            </w:pPr>
            <w:r>
              <w:rPr>
                <w:b/>
                <w:kern w:val="2"/>
                <w:szCs w:val="24"/>
              </w:rPr>
              <w:t>7. SUTARTIES VYKDYMUI PASITELKIAMI SUBTIEKĖJAI IR (AR) SPECIALISTAI</w:t>
            </w:r>
          </w:p>
        </w:tc>
      </w:tr>
      <w:tr w:rsidR="00AC47F4" w14:paraId="5D434D1C" w14:textId="77777777" w:rsidTr="003F78FA">
        <w:trPr>
          <w:trHeight w:val="300"/>
        </w:trPr>
        <w:tc>
          <w:tcPr>
            <w:tcW w:w="2830" w:type="dxa"/>
          </w:tcPr>
          <w:p w14:paraId="23364E4A" w14:textId="77777777" w:rsidR="00AC47F4" w:rsidRDefault="00AC47F4" w:rsidP="00AC47F4">
            <w:pPr>
              <w:rPr>
                <w:b/>
                <w:bCs/>
                <w:kern w:val="2"/>
                <w:szCs w:val="24"/>
              </w:rPr>
            </w:pPr>
            <w:r>
              <w:rPr>
                <w:b/>
                <w:bCs/>
                <w:kern w:val="2"/>
                <w:szCs w:val="24"/>
              </w:rPr>
              <w:t>7.1. Sutarties vykdymui pasitelkiami subtiekėjai ir (ar) specialistai</w:t>
            </w:r>
          </w:p>
        </w:tc>
        <w:tc>
          <w:tcPr>
            <w:tcW w:w="6705" w:type="dxa"/>
            <w:gridSpan w:val="2"/>
          </w:tcPr>
          <w:p w14:paraId="4810B861" w14:textId="77777777" w:rsidR="00AC47F4" w:rsidRDefault="00AC47F4" w:rsidP="00AC47F4">
            <w:pPr>
              <w:rPr>
                <w:kern w:val="2"/>
                <w:szCs w:val="24"/>
              </w:rPr>
            </w:pPr>
            <w:r>
              <w:rPr>
                <w:kern w:val="2"/>
                <w:szCs w:val="24"/>
              </w:rPr>
              <w:t>Sutarties vykdymui subtiekėjai ir (ar) specialistai nepasitelkiami.</w:t>
            </w:r>
          </w:p>
          <w:p w14:paraId="447E3B9A" w14:textId="77777777" w:rsidR="00AC47F4" w:rsidRDefault="00AC47F4" w:rsidP="00AC47F4">
            <w:pPr>
              <w:rPr>
                <w:kern w:val="2"/>
                <w:szCs w:val="24"/>
              </w:rPr>
            </w:pPr>
          </w:p>
          <w:p w14:paraId="39C15F08" w14:textId="77777777" w:rsidR="00AC47F4" w:rsidRDefault="00AC47F4" w:rsidP="00AC47F4">
            <w:pPr>
              <w:rPr>
                <w:color w:val="FF0000"/>
                <w:kern w:val="2"/>
                <w:szCs w:val="24"/>
              </w:rPr>
            </w:pPr>
            <w:r>
              <w:rPr>
                <w:color w:val="FF0000"/>
                <w:kern w:val="2"/>
                <w:szCs w:val="24"/>
              </w:rPr>
              <w:t>arba</w:t>
            </w:r>
          </w:p>
          <w:p w14:paraId="4A6798D0" w14:textId="77777777" w:rsidR="00AC47F4" w:rsidRDefault="00AC47F4" w:rsidP="00AC47F4">
            <w:pPr>
              <w:rPr>
                <w:kern w:val="2"/>
                <w:szCs w:val="24"/>
              </w:rPr>
            </w:pPr>
          </w:p>
          <w:p w14:paraId="1398856C" w14:textId="545081B5" w:rsidR="00AC47F4" w:rsidRPr="00AF6D1B" w:rsidRDefault="00AC47F4" w:rsidP="00AC47F4">
            <w:pPr>
              <w:pStyle w:val="Sraopastraipa"/>
              <w:numPr>
                <w:ilvl w:val="0"/>
                <w:numId w:val="1"/>
              </w:numPr>
              <w:rPr>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47F4" w14:paraId="56CDBDB5" w14:textId="77777777">
        <w:trPr>
          <w:trHeight w:val="300"/>
        </w:trPr>
        <w:tc>
          <w:tcPr>
            <w:tcW w:w="9535" w:type="dxa"/>
            <w:gridSpan w:val="3"/>
          </w:tcPr>
          <w:p w14:paraId="79F212F2" w14:textId="77777777" w:rsidR="00AC47F4" w:rsidRDefault="00AC47F4" w:rsidP="00AC47F4">
            <w:pPr>
              <w:jc w:val="center"/>
              <w:rPr>
                <w:b/>
                <w:kern w:val="2"/>
                <w:szCs w:val="24"/>
              </w:rPr>
            </w:pPr>
            <w:r>
              <w:rPr>
                <w:b/>
                <w:kern w:val="2"/>
                <w:szCs w:val="24"/>
              </w:rPr>
              <w:t>8. PRIEVOLIŲ PAGAL SUTARTĮ ĮVYKDYMO UŽTIKRINIMAS</w:t>
            </w:r>
          </w:p>
        </w:tc>
      </w:tr>
      <w:tr w:rsidR="00AC47F4" w14:paraId="2550B9E9" w14:textId="77777777" w:rsidTr="003F78FA">
        <w:trPr>
          <w:trHeight w:val="300"/>
        </w:trPr>
        <w:tc>
          <w:tcPr>
            <w:tcW w:w="2830" w:type="dxa"/>
          </w:tcPr>
          <w:p w14:paraId="2DF3A2E5" w14:textId="77777777" w:rsidR="00AC47F4" w:rsidRDefault="00AC47F4" w:rsidP="00AC47F4">
            <w:pPr>
              <w:rPr>
                <w:b/>
                <w:kern w:val="2"/>
                <w:szCs w:val="24"/>
              </w:rPr>
            </w:pPr>
            <w:r>
              <w:rPr>
                <w:b/>
                <w:kern w:val="2"/>
                <w:szCs w:val="24"/>
              </w:rPr>
              <w:t>8.1. Prievolių pagal Sutartį įvykdymo užtikrinimas</w:t>
            </w:r>
          </w:p>
        </w:tc>
        <w:tc>
          <w:tcPr>
            <w:tcW w:w="6705" w:type="dxa"/>
            <w:gridSpan w:val="2"/>
          </w:tcPr>
          <w:p w14:paraId="32AC57B4" w14:textId="77777777" w:rsidR="00AC47F4" w:rsidRDefault="00AC47F4" w:rsidP="00AC47F4">
            <w:pPr>
              <w:rPr>
                <w:kern w:val="2"/>
                <w:szCs w:val="24"/>
              </w:rPr>
            </w:pPr>
            <w:r>
              <w:rPr>
                <w:kern w:val="2"/>
                <w:szCs w:val="24"/>
              </w:rPr>
              <w:t>Prievolių pagal Sutartį įvykdymas užtikrinamas netesybomis (bauda, delspinigiais).</w:t>
            </w:r>
          </w:p>
          <w:p w14:paraId="7E80913C" w14:textId="2FD9648A" w:rsidR="00AC47F4" w:rsidRDefault="00AC47F4" w:rsidP="00AC47F4">
            <w:pPr>
              <w:rPr>
                <w:kern w:val="2"/>
                <w:szCs w:val="24"/>
              </w:rPr>
            </w:pPr>
            <w:r w:rsidRPr="00703723">
              <w:rPr>
                <w:kern w:val="2"/>
                <w:szCs w:val="24"/>
              </w:rPr>
              <w:t xml:space="preserve">Paslaugų gavėjas turi teisę Paslaugų teikėjui taikyti baudas už Sutarties 1 priede </w:t>
            </w:r>
            <w:r w:rsidRPr="002F0E44">
              <w:rPr>
                <w:bCs/>
                <w:kern w:val="2"/>
                <w:szCs w:val="24"/>
              </w:rPr>
              <w:t>Joniškio rajono melioracijos ir hidrotechnikos statinių techninių darbo projektų parengimo sutartis</w:t>
            </w:r>
            <w:r w:rsidRPr="002F0E44">
              <w:rPr>
                <w:kern w:val="2"/>
                <w:szCs w:val="24"/>
              </w:rPr>
              <w:t xml:space="preserve"> </w:t>
            </w:r>
            <w:r w:rsidRPr="00703723">
              <w:rPr>
                <w:kern w:val="2"/>
                <w:szCs w:val="24"/>
              </w:rPr>
              <w:t>– techninė specifikacija“ nustatytų įsipareigojimų netinkamą vykdymą – 100 Eur už kiekvieną nustatytą atvejį.</w:t>
            </w:r>
          </w:p>
        </w:tc>
      </w:tr>
      <w:tr w:rsidR="00AC47F4" w14:paraId="00EE7F74" w14:textId="77777777" w:rsidTr="003F78FA">
        <w:trPr>
          <w:trHeight w:val="300"/>
        </w:trPr>
        <w:tc>
          <w:tcPr>
            <w:tcW w:w="2830" w:type="dxa"/>
          </w:tcPr>
          <w:p w14:paraId="24F8F716" w14:textId="77777777" w:rsidR="00AC47F4" w:rsidRDefault="00AC47F4" w:rsidP="00AC47F4">
            <w:pPr>
              <w:rPr>
                <w:b/>
                <w:kern w:val="2"/>
                <w:szCs w:val="24"/>
              </w:rPr>
            </w:pPr>
            <w:r>
              <w:rPr>
                <w:b/>
                <w:kern w:val="2"/>
                <w:szCs w:val="24"/>
              </w:rPr>
              <w:t>8.2 Sutarties įvykdymo užtikrinimo galiojimo terminas</w:t>
            </w:r>
          </w:p>
        </w:tc>
        <w:tc>
          <w:tcPr>
            <w:tcW w:w="6705" w:type="dxa"/>
            <w:gridSpan w:val="2"/>
          </w:tcPr>
          <w:p w14:paraId="49273A25" w14:textId="42EF27C4" w:rsidR="00AC47F4" w:rsidRDefault="00AC47F4" w:rsidP="00AC47F4">
            <w:pPr>
              <w:rPr>
                <w:kern w:val="2"/>
                <w:szCs w:val="24"/>
              </w:rPr>
            </w:pPr>
            <w:r>
              <w:rPr>
                <w:kern w:val="2"/>
                <w:szCs w:val="24"/>
              </w:rPr>
              <w:t>Netaikoma</w:t>
            </w:r>
          </w:p>
        </w:tc>
      </w:tr>
      <w:tr w:rsidR="00AC47F4" w14:paraId="22BAE69C" w14:textId="77777777" w:rsidTr="003F78FA">
        <w:trPr>
          <w:trHeight w:val="300"/>
        </w:trPr>
        <w:tc>
          <w:tcPr>
            <w:tcW w:w="2830" w:type="dxa"/>
          </w:tcPr>
          <w:p w14:paraId="589C28BB" w14:textId="77777777" w:rsidR="00AC47F4" w:rsidRDefault="00AC47F4" w:rsidP="00AC47F4">
            <w:pPr>
              <w:rPr>
                <w:b/>
                <w:kern w:val="2"/>
                <w:szCs w:val="24"/>
              </w:rPr>
            </w:pPr>
            <w:r>
              <w:rPr>
                <w:b/>
                <w:kern w:val="2"/>
                <w:szCs w:val="24"/>
              </w:rPr>
              <w:lastRenderedPageBreak/>
              <w:t>8.3. Sutarties įvykdymo užtikrinimo pateikimas</w:t>
            </w:r>
          </w:p>
        </w:tc>
        <w:tc>
          <w:tcPr>
            <w:tcW w:w="6705" w:type="dxa"/>
            <w:gridSpan w:val="2"/>
          </w:tcPr>
          <w:p w14:paraId="196DC212" w14:textId="6C1F759B" w:rsidR="00AC47F4" w:rsidRDefault="00AC47F4" w:rsidP="00AC47F4">
            <w:pPr>
              <w:rPr>
                <w:szCs w:val="24"/>
              </w:rPr>
            </w:pPr>
            <w:r>
              <w:rPr>
                <w:szCs w:val="24"/>
              </w:rPr>
              <w:t>Netaikoma</w:t>
            </w:r>
          </w:p>
        </w:tc>
      </w:tr>
      <w:tr w:rsidR="00AC47F4" w14:paraId="3121CA65" w14:textId="77777777">
        <w:trPr>
          <w:trHeight w:val="300"/>
        </w:trPr>
        <w:tc>
          <w:tcPr>
            <w:tcW w:w="9535" w:type="dxa"/>
            <w:gridSpan w:val="3"/>
          </w:tcPr>
          <w:p w14:paraId="772DBFBE" w14:textId="77777777" w:rsidR="00AC47F4" w:rsidRDefault="00AC47F4" w:rsidP="00AC47F4">
            <w:pPr>
              <w:jc w:val="center"/>
              <w:rPr>
                <w:b/>
                <w:kern w:val="2"/>
                <w:szCs w:val="24"/>
              </w:rPr>
            </w:pPr>
            <w:r>
              <w:rPr>
                <w:b/>
                <w:kern w:val="2"/>
                <w:szCs w:val="24"/>
              </w:rPr>
              <w:t>9. ŠALIŲ ATSAKOMYBĖ</w:t>
            </w:r>
          </w:p>
        </w:tc>
      </w:tr>
      <w:tr w:rsidR="00AC47F4" w14:paraId="6E2F209E" w14:textId="77777777" w:rsidTr="003F78FA">
        <w:trPr>
          <w:trHeight w:val="300"/>
        </w:trPr>
        <w:tc>
          <w:tcPr>
            <w:tcW w:w="2830" w:type="dxa"/>
          </w:tcPr>
          <w:p w14:paraId="785E4D98" w14:textId="77777777" w:rsidR="00AC47F4" w:rsidRDefault="00AC47F4" w:rsidP="00AC47F4">
            <w:pPr>
              <w:rPr>
                <w:b/>
                <w:kern w:val="2"/>
                <w:szCs w:val="24"/>
              </w:rPr>
            </w:pPr>
            <w:r>
              <w:rPr>
                <w:b/>
                <w:kern w:val="2"/>
                <w:szCs w:val="24"/>
              </w:rPr>
              <w:t>9.1. Pirkėjui taikomos netesybos už mokėjimų pagal Sutartį vėlavimą</w:t>
            </w:r>
          </w:p>
        </w:tc>
        <w:tc>
          <w:tcPr>
            <w:tcW w:w="6705" w:type="dxa"/>
            <w:gridSpan w:val="2"/>
          </w:tcPr>
          <w:p w14:paraId="784E480D" w14:textId="4C231C56" w:rsidR="00AC47F4" w:rsidRPr="00154521" w:rsidRDefault="00AC47F4" w:rsidP="00AC47F4">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96F5E">
              <w:rPr>
                <w:kern w:val="2"/>
                <w:szCs w:val="24"/>
              </w:rPr>
              <w:t>Pirkėjui 0,02 (dvi šimtosios) procento dydžio delspinigius nuo neapmokėtos sumos be PVM už kiekvieną vėlavimo dieną / savaitę / mėnesį.</w:t>
            </w:r>
          </w:p>
        </w:tc>
      </w:tr>
      <w:tr w:rsidR="00AC47F4" w14:paraId="791CF2E0" w14:textId="77777777" w:rsidTr="003F78FA">
        <w:trPr>
          <w:trHeight w:val="300"/>
        </w:trPr>
        <w:tc>
          <w:tcPr>
            <w:tcW w:w="2830" w:type="dxa"/>
          </w:tcPr>
          <w:p w14:paraId="21033E05" w14:textId="77777777" w:rsidR="00AC47F4" w:rsidRDefault="00AC47F4" w:rsidP="00AC47F4">
            <w:pPr>
              <w:rPr>
                <w:b/>
                <w:kern w:val="2"/>
                <w:szCs w:val="24"/>
              </w:rPr>
            </w:pPr>
            <w:r>
              <w:rPr>
                <w:b/>
                <w:szCs w:val="24"/>
              </w:rPr>
              <w:t>9.2. Tiekėjui taikomos netesybos</w:t>
            </w:r>
          </w:p>
        </w:tc>
        <w:tc>
          <w:tcPr>
            <w:tcW w:w="6705" w:type="dxa"/>
            <w:gridSpan w:val="2"/>
          </w:tcPr>
          <w:p w14:paraId="7E114F52" w14:textId="1C8402AC" w:rsidR="00AC47F4" w:rsidRPr="00884831" w:rsidRDefault="00AC47F4" w:rsidP="00AC47F4">
            <w:pPr>
              <w:rPr>
                <w:color w:val="000000"/>
                <w:kern w:val="2"/>
                <w:szCs w:val="24"/>
              </w:rPr>
            </w:pPr>
            <w:r>
              <w:rPr>
                <w:color w:val="000000"/>
                <w:kern w:val="2"/>
                <w:szCs w:val="24"/>
              </w:rPr>
              <w:t>Jeigu Tiekėjas vėluoja suteikti Paslaugas arba nevykdo kitų sutartinių įsipareigojimų, Pirkėjas nuo kitos nei nustatytas terminas dienos Tiekėjui skaičiuoja</w:t>
            </w:r>
            <w:r w:rsidRPr="00814D01">
              <w:rPr>
                <w:kern w:val="2"/>
                <w:szCs w:val="24"/>
              </w:rPr>
              <w:t xml:space="preserve"> </w:t>
            </w:r>
            <w:r>
              <w:rPr>
                <w:kern w:val="2"/>
                <w:szCs w:val="24"/>
              </w:rPr>
              <w:t xml:space="preserve">500.00 (penki šimtai)  Eur. </w:t>
            </w:r>
            <w:r w:rsidRPr="00814D01">
              <w:rPr>
                <w:kern w:val="2"/>
                <w:szCs w:val="24"/>
              </w:rPr>
              <w:t xml:space="preserve">dydžio </w:t>
            </w:r>
            <w:r>
              <w:rPr>
                <w:kern w:val="2"/>
                <w:szCs w:val="24"/>
              </w:rPr>
              <w:t xml:space="preserve">baudą </w:t>
            </w:r>
            <w:r w:rsidRPr="00814D01">
              <w:rPr>
                <w:kern w:val="2"/>
                <w:szCs w:val="24"/>
              </w:rPr>
              <w:t xml:space="preserve">už kiekvieną uždelstą mėnesį </w:t>
            </w:r>
            <w:r>
              <w:rPr>
                <w:color w:val="000000"/>
                <w:kern w:val="2"/>
                <w:szCs w:val="24"/>
              </w:rPr>
              <w:t>nuo laiku nesuteiktų Paslaugų ar kitų sutartinių įsipareigojimų nevykdymo.</w:t>
            </w:r>
          </w:p>
        </w:tc>
      </w:tr>
      <w:tr w:rsidR="00AC47F4" w14:paraId="535564A9" w14:textId="77777777" w:rsidTr="003F78FA">
        <w:trPr>
          <w:trHeight w:val="300"/>
        </w:trPr>
        <w:tc>
          <w:tcPr>
            <w:tcW w:w="2830" w:type="dxa"/>
          </w:tcPr>
          <w:p w14:paraId="669E6DCA" w14:textId="77777777" w:rsidR="00AC47F4" w:rsidRDefault="00AC47F4" w:rsidP="00AC47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54EE418B" w14:textId="0BD6EE1A" w:rsidR="00AC47F4" w:rsidRDefault="00AC47F4" w:rsidP="00AC47F4">
            <w:pPr>
              <w:jc w:val="both"/>
              <w:rPr>
                <w:kern w:val="2"/>
                <w:szCs w:val="24"/>
              </w:rPr>
            </w:pPr>
            <w:r w:rsidRPr="00455E88">
              <w:rPr>
                <w:kern w:val="2"/>
                <w:szCs w:val="24"/>
              </w:rPr>
              <w:t xml:space="preserve">Paslaugų gavėjas turi teisę Paslaugų teikėjui taikyti baudas už Sutarties 1 priede </w:t>
            </w:r>
            <w:r w:rsidRPr="002F0E44">
              <w:rPr>
                <w:b/>
                <w:bCs/>
                <w:kern w:val="2"/>
                <w:szCs w:val="24"/>
              </w:rPr>
              <w:t xml:space="preserve">„Joniškio rajono melioracijos ir hidrotechnikos statinių techninių darbo projektų parengimo sutartis </w:t>
            </w:r>
            <w:r w:rsidRPr="00455E88">
              <w:rPr>
                <w:kern w:val="2"/>
                <w:szCs w:val="24"/>
              </w:rPr>
              <w:t>aprašymas – techninė specifikacija“ punktuose nustatytų įsipareigojimų netinkamą vykdymą – 100 Eur už kiekvieną nustatytą atvejį.</w:t>
            </w:r>
          </w:p>
        </w:tc>
      </w:tr>
      <w:tr w:rsidR="00AC47F4" w14:paraId="0DE13579" w14:textId="77777777" w:rsidTr="003F78FA">
        <w:trPr>
          <w:trHeight w:val="300"/>
        </w:trPr>
        <w:tc>
          <w:tcPr>
            <w:tcW w:w="2830" w:type="dxa"/>
          </w:tcPr>
          <w:p w14:paraId="0E038835" w14:textId="77777777" w:rsidR="00AC47F4" w:rsidRDefault="00AC47F4" w:rsidP="00AC47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4970F7DA" w14:textId="6C651BC8" w:rsidR="00AC47F4" w:rsidRPr="00583514" w:rsidRDefault="00AC47F4" w:rsidP="00AC47F4">
            <w:pPr>
              <w:rPr>
                <w:color w:val="000000"/>
                <w:kern w:val="2"/>
                <w:szCs w:val="24"/>
              </w:rPr>
            </w:pPr>
            <w:r>
              <w:rPr>
                <w:color w:val="000000"/>
                <w:kern w:val="2"/>
                <w:szCs w:val="24"/>
              </w:rPr>
              <w:t>500 (penki šimtai) Eurų už kiekvieną nustatytą atvejį.</w:t>
            </w:r>
          </w:p>
        </w:tc>
      </w:tr>
      <w:tr w:rsidR="00AC47F4" w14:paraId="335834C7" w14:textId="77777777" w:rsidTr="003F78FA">
        <w:trPr>
          <w:trHeight w:val="300"/>
        </w:trPr>
        <w:tc>
          <w:tcPr>
            <w:tcW w:w="2830" w:type="dxa"/>
          </w:tcPr>
          <w:p w14:paraId="13CD1D2E" w14:textId="77777777" w:rsidR="00AC47F4" w:rsidRDefault="00AC47F4" w:rsidP="00AC47F4">
            <w:pPr>
              <w:rPr>
                <w:b/>
                <w:kern w:val="2"/>
                <w:szCs w:val="24"/>
              </w:rPr>
            </w:pPr>
            <w:r>
              <w:rPr>
                <w:b/>
                <w:kern w:val="2"/>
                <w:szCs w:val="24"/>
              </w:rPr>
              <w:t>9.5. Tiekėjui taikomos baudos dėl aplinkosauginių ir (arba) socialinių kriterijų nesilaikymo</w:t>
            </w:r>
          </w:p>
        </w:tc>
        <w:tc>
          <w:tcPr>
            <w:tcW w:w="6705" w:type="dxa"/>
            <w:gridSpan w:val="2"/>
          </w:tcPr>
          <w:p w14:paraId="3EE5265B" w14:textId="77777777" w:rsidR="00AC47F4" w:rsidRDefault="00AC47F4" w:rsidP="00AC47F4">
            <w:pPr>
              <w:rPr>
                <w:color w:val="000000"/>
                <w:kern w:val="2"/>
                <w:szCs w:val="24"/>
              </w:rPr>
            </w:pPr>
            <w:r>
              <w:rPr>
                <w:color w:val="000000"/>
                <w:kern w:val="2"/>
                <w:szCs w:val="24"/>
              </w:rPr>
              <w:t>Netaikoma</w:t>
            </w:r>
          </w:p>
          <w:p w14:paraId="4C8C0993" w14:textId="64E86E5E" w:rsidR="00AC47F4" w:rsidRDefault="00AC47F4" w:rsidP="00AC47F4">
            <w:pPr>
              <w:rPr>
                <w:color w:val="4472C4"/>
                <w:kern w:val="2"/>
                <w:szCs w:val="24"/>
              </w:rPr>
            </w:pPr>
          </w:p>
        </w:tc>
      </w:tr>
      <w:tr w:rsidR="00AC47F4" w14:paraId="5CB34632" w14:textId="77777777" w:rsidTr="003F78FA">
        <w:trPr>
          <w:trHeight w:val="300"/>
        </w:trPr>
        <w:tc>
          <w:tcPr>
            <w:tcW w:w="2830" w:type="dxa"/>
          </w:tcPr>
          <w:p w14:paraId="59ED911B" w14:textId="77777777" w:rsidR="00AC47F4" w:rsidRDefault="00AC47F4" w:rsidP="00AC47F4">
            <w:pPr>
              <w:rPr>
                <w:b/>
                <w:kern w:val="2"/>
                <w:szCs w:val="24"/>
              </w:rPr>
            </w:pPr>
            <w:r>
              <w:rPr>
                <w:b/>
                <w:kern w:val="2"/>
                <w:szCs w:val="24"/>
              </w:rPr>
              <w:t>9.6. Tiekėjui / Pirkėjui taikoma bauda dėl konfidencialumo reikalavimų nesilaikymo</w:t>
            </w:r>
          </w:p>
        </w:tc>
        <w:tc>
          <w:tcPr>
            <w:tcW w:w="6705" w:type="dxa"/>
            <w:gridSpan w:val="2"/>
          </w:tcPr>
          <w:p w14:paraId="32D97D93" w14:textId="7D71F54F" w:rsidR="00AC47F4" w:rsidRDefault="00AC47F4" w:rsidP="00AC47F4">
            <w:pPr>
              <w:rPr>
                <w:color w:val="4472C4"/>
                <w:kern w:val="2"/>
                <w:szCs w:val="24"/>
              </w:rPr>
            </w:pPr>
            <w:r>
              <w:rPr>
                <w:color w:val="000000"/>
                <w:kern w:val="2"/>
                <w:szCs w:val="24"/>
              </w:rPr>
              <w:t>500 (penki šimtai) Eurų už kiekvieną nustatytą atvejį.</w:t>
            </w:r>
          </w:p>
        </w:tc>
      </w:tr>
      <w:tr w:rsidR="00AC47F4" w14:paraId="2F664C56" w14:textId="77777777" w:rsidTr="003F78FA">
        <w:trPr>
          <w:trHeight w:val="300"/>
        </w:trPr>
        <w:tc>
          <w:tcPr>
            <w:tcW w:w="2830" w:type="dxa"/>
          </w:tcPr>
          <w:p w14:paraId="6498C52D" w14:textId="77777777" w:rsidR="00AC47F4" w:rsidRDefault="00AC47F4" w:rsidP="00AC47F4">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53D14775" w14:textId="0A11EC10" w:rsidR="00AC47F4" w:rsidRDefault="00AC47F4" w:rsidP="00AC47F4">
            <w:pPr>
              <w:rPr>
                <w:color w:val="4472C4"/>
                <w:kern w:val="2"/>
                <w:szCs w:val="24"/>
              </w:rPr>
            </w:pPr>
            <w:r>
              <w:rPr>
                <w:szCs w:val="24"/>
              </w:rPr>
              <w:t xml:space="preserve">Netaikoma </w:t>
            </w:r>
          </w:p>
          <w:p w14:paraId="003FECA6" w14:textId="2514D524" w:rsidR="00AC47F4" w:rsidRDefault="00AC47F4" w:rsidP="00AC47F4">
            <w:pPr>
              <w:rPr>
                <w:color w:val="4472C4"/>
                <w:kern w:val="2"/>
                <w:szCs w:val="24"/>
              </w:rPr>
            </w:pPr>
          </w:p>
        </w:tc>
      </w:tr>
      <w:tr w:rsidR="00AC47F4" w14:paraId="0058BAA4" w14:textId="77777777" w:rsidTr="003F78FA">
        <w:trPr>
          <w:trHeight w:val="1560"/>
        </w:trPr>
        <w:tc>
          <w:tcPr>
            <w:tcW w:w="2830" w:type="dxa"/>
            <w:tcBorders>
              <w:top w:val="single" w:sz="4" w:space="0" w:color="auto"/>
              <w:left w:val="single" w:sz="4" w:space="0" w:color="auto"/>
              <w:bottom w:val="single" w:sz="4" w:space="0" w:color="auto"/>
              <w:right w:val="single" w:sz="4" w:space="0" w:color="auto"/>
            </w:tcBorders>
          </w:tcPr>
          <w:p w14:paraId="028B4348" w14:textId="77777777" w:rsidR="00AC47F4" w:rsidRDefault="00AC47F4" w:rsidP="00AC47F4">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33A0E052" w14:textId="77777777" w:rsidR="00AC47F4" w:rsidRDefault="00AC47F4" w:rsidP="00AC47F4">
            <w:pPr>
              <w:rPr>
                <w:kern w:val="2"/>
                <w:szCs w:val="24"/>
              </w:rPr>
            </w:pPr>
            <w:r>
              <w:rPr>
                <w:kern w:val="2"/>
                <w:szCs w:val="24"/>
              </w:rPr>
              <w:t>Netaikoma</w:t>
            </w:r>
          </w:p>
          <w:p w14:paraId="59E34EF4" w14:textId="174CDDF0" w:rsidR="00AC47F4" w:rsidRDefault="00AC47F4" w:rsidP="00AC47F4">
            <w:pPr>
              <w:rPr>
                <w:color w:val="4472C4"/>
                <w:kern w:val="2"/>
                <w:szCs w:val="24"/>
              </w:rPr>
            </w:pPr>
          </w:p>
        </w:tc>
      </w:tr>
      <w:tr w:rsidR="00AC47F4" w14:paraId="4DB25F24" w14:textId="77777777" w:rsidTr="003F78FA">
        <w:trPr>
          <w:trHeight w:val="300"/>
        </w:trPr>
        <w:tc>
          <w:tcPr>
            <w:tcW w:w="2830" w:type="dxa"/>
          </w:tcPr>
          <w:p w14:paraId="66FCCA71" w14:textId="77777777" w:rsidR="00AC47F4" w:rsidRDefault="00AC47F4" w:rsidP="00AC47F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1121832F" w14:textId="4EF62B52" w:rsidR="00AC47F4" w:rsidRDefault="00AC47F4" w:rsidP="00AC47F4">
            <w:pPr>
              <w:rPr>
                <w:color w:val="4472C4"/>
                <w:kern w:val="2"/>
                <w:szCs w:val="24"/>
              </w:rPr>
            </w:pPr>
            <w:r>
              <w:rPr>
                <w:color w:val="000000"/>
                <w:kern w:val="2"/>
                <w:szCs w:val="24"/>
              </w:rPr>
              <w:t>500 (penki šimtai) Eurų už kiekvieną nustatytą atvejį.</w:t>
            </w:r>
          </w:p>
        </w:tc>
      </w:tr>
      <w:tr w:rsidR="00AC47F4" w14:paraId="72DE294E" w14:textId="77777777" w:rsidTr="003F78FA">
        <w:trPr>
          <w:trHeight w:val="300"/>
        </w:trPr>
        <w:tc>
          <w:tcPr>
            <w:tcW w:w="2830" w:type="dxa"/>
          </w:tcPr>
          <w:p w14:paraId="4EF8C357" w14:textId="77777777" w:rsidR="00AC47F4" w:rsidRDefault="00AC47F4" w:rsidP="00AC47F4">
            <w:pPr>
              <w:rPr>
                <w:b/>
                <w:kern w:val="2"/>
                <w:szCs w:val="24"/>
                <w:lang w:val="en-US"/>
              </w:rPr>
            </w:pPr>
            <w:r>
              <w:rPr>
                <w:b/>
                <w:kern w:val="2"/>
                <w:szCs w:val="24"/>
                <w:lang w:val="en-US"/>
              </w:rPr>
              <w:t xml:space="preserve">9.9. </w:t>
            </w:r>
            <w:r>
              <w:rPr>
                <w:b/>
                <w:kern w:val="2"/>
                <w:szCs w:val="24"/>
              </w:rPr>
              <w:t>Kitos netesybos</w:t>
            </w:r>
          </w:p>
        </w:tc>
        <w:tc>
          <w:tcPr>
            <w:tcW w:w="6705" w:type="dxa"/>
            <w:gridSpan w:val="2"/>
          </w:tcPr>
          <w:p w14:paraId="386AC396" w14:textId="528F84E4" w:rsidR="00AC47F4" w:rsidRDefault="00AC47F4" w:rsidP="00AC47F4">
            <w:pPr>
              <w:rPr>
                <w:color w:val="4472C4"/>
                <w:kern w:val="2"/>
                <w:szCs w:val="24"/>
              </w:rPr>
            </w:pPr>
          </w:p>
        </w:tc>
      </w:tr>
      <w:tr w:rsidR="00AC47F4" w14:paraId="684028A3" w14:textId="77777777">
        <w:trPr>
          <w:trHeight w:val="300"/>
        </w:trPr>
        <w:tc>
          <w:tcPr>
            <w:tcW w:w="9535" w:type="dxa"/>
            <w:gridSpan w:val="3"/>
          </w:tcPr>
          <w:p w14:paraId="4FE3910B" w14:textId="77777777" w:rsidR="00AC47F4" w:rsidRDefault="00AC47F4" w:rsidP="00AC47F4">
            <w:pPr>
              <w:jc w:val="center"/>
              <w:rPr>
                <w:color w:val="4472C4"/>
                <w:kern w:val="2"/>
                <w:szCs w:val="24"/>
              </w:rPr>
            </w:pPr>
            <w:r>
              <w:rPr>
                <w:b/>
                <w:kern w:val="2"/>
                <w:szCs w:val="24"/>
              </w:rPr>
              <w:t>10. ESMINĖS SUTARTIES SĄLYGOS</w:t>
            </w:r>
          </w:p>
        </w:tc>
      </w:tr>
      <w:tr w:rsidR="00AC47F4" w14:paraId="6E96BEC4" w14:textId="77777777" w:rsidTr="003F78FA">
        <w:trPr>
          <w:trHeight w:val="300"/>
        </w:trPr>
        <w:tc>
          <w:tcPr>
            <w:tcW w:w="2830" w:type="dxa"/>
          </w:tcPr>
          <w:p w14:paraId="0063E6A9" w14:textId="77777777" w:rsidR="00AC47F4" w:rsidRDefault="00AC47F4" w:rsidP="00AC47F4">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5CAAB45A" w14:textId="77777777" w:rsidR="002E5A13" w:rsidRPr="000414AC" w:rsidRDefault="002E5A13" w:rsidP="002E5A13">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.1.</w:t>
            </w:r>
            <w:r>
              <w:rPr>
                <w:rFonts w:eastAsia="Lucida Sans Unicode"/>
                <w:kern w:val="1"/>
                <w:szCs w:val="24"/>
                <w:lang w:bidi="lt-LT"/>
              </w:rPr>
              <w:t xml:space="preserve"> Paslaugų suteikimo laikas</w:t>
            </w:r>
            <w:r w:rsidRPr="000414AC">
              <w:rPr>
                <w:rFonts w:eastAsia="Lucida Sans Unicode"/>
                <w:kern w:val="1"/>
                <w:szCs w:val="24"/>
                <w:lang w:bidi="lt-LT"/>
              </w:rPr>
              <w:t>;</w:t>
            </w:r>
          </w:p>
          <w:p w14:paraId="1BD5D4B0" w14:textId="77777777" w:rsidR="002E5A13" w:rsidRPr="000414AC" w:rsidRDefault="002E5A13" w:rsidP="002E5A13">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.2.</w:t>
            </w:r>
            <w:r>
              <w:rPr>
                <w:rFonts w:eastAsia="Lucida Sans Unicode"/>
                <w:kern w:val="1"/>
                <w:szCs w:val="24"/>
                <w:lang w:bidi="lt-LT"/>
              </w:rPr>
              <w:t xml:space="preserve"> </w:t>
            </w:r>
            <w:r w:rsidRPr="000414AC">
              <w:rPr>
                <w:rFonts w:eastAsia="Lucida Sans Unicode"/>
                <w:kern w:val="1"/>
                <w:szCs w:val="24"/>
                <w:lang w:bidi="lt-LT"/>
              </w:rPr>
              <w:t>Paslaugų teikim</w:t>
            </w:r>
            <w:r>
              <w:rPr>
                <w:rFonts w:eastAsia="Lucida Sans Unicode"/>
                <w:kern w:val="1"/>
                <w:szCs w:val="24"/>
                <w:lang w:bidi="lt-LT"/>
              </w:rPr>
              <w:t>as</w:t>
            </w:r>
            <w:r w:rsidRPr="000414AC">
              <w:rPr>
                <w:rFonts w:eastAsia="Lucida Sans Unicode"/>
                <w:kern w:val="1"/>
                <w:szCs w:val="24"/>
                <w:lang w:bidi="lt-LT"/>
              </w:rPr>
              <w:t xml:space="preserve"> pagal teisės aktų reikalavimus</w:t>
            </w:r>
            <w:r>
              <w:rPr>
                <w:rFonts w:eastAsia="Lucida Sans Unicode"/>
                <w:kern w:val="1"/>
                <w:szCs w:val="24"/>
                <w:lang w:bidi="lt-LT"/>
              </w:rPr>
              <w:t xml:space="preserve">, savalaikis </w:t>
            </w:r>
            <w:r w:rsidRPr="000414AC">
              <w:rPr>
                <w:rFonts w:eastAsia="Lucida Sans Unicode"/>
                <w:kern w:val="1"/>
                <w:szCs w:val="24"/>
                <w:lang w:bidi="lt-LT"/>
              </w:rPr>
              <w:t xml:space="preserve"> trūkumų </w:t>
            </w:r>
            <w:r>
              <w:rPr>
                <w:rFonts w:eastAsia="Lucida Sans Unicode"/>
                <w:kern w:val="1"/>
                <w:szCs w:val="24"/>
                <w:lang w:bidi="lt-LT"/>
              </w:rPr>
              <w:t xml:space="preserve">šalinimas </w:t>
            </w:r>
            <w:r w:rsidRPr="000414AC">
              <w:rPr>
                <w:rFonts w:eastAsia="Lucida Sans Unicode"/>
                <w:kern w:val="1"/>
                <w:szCs w:val="24"/>
                <w:lang w:bidi="lt-LT"/>
              </w:rPr>
              <w:t xml:space="preserve">pagal </w:t>
            </w:r>
            <w:r>
              <w:rPr>
                <w:rFonts w:eastAsia="Lucida Sans Unicode"/>
                <w:kern w:val="1"/>
                <w:szCs w:val="24"/>
                <w:lang w:bidi="lt-LT"/>
              </w:rPr>
              <w:t>Pirkėjo</w:t>
            </w:r>
            <w:r w:rsidRPr="000414AC">
              <w:rPr>
                <w:rFonts w:eastAsia="Lucida Sans Unicode"/>
                <w:kern w:val="1"/>
                <w:szCs w:val="24"/>
                <w:lang w:bidi="lt-LT"/>
              </w:rPr>
              <w:t xml:space="preserve"> raštu išsakytus pasiūlymus ar pastebėjimus;</w:t>
            </w:r>
          </w:p>
          <w:p w14:paraId="754D29C5" w14:textId="77777777" w:rsidR="002E5A13" w:rsidRPr="000414AC" w:rsidRDefault="002E5A13" w:rsidP="002E5A13">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.3.</w:t>
            </w:r>
            <w:r>
              <w:rPr>
                <w:rFonts w:eastAsia="Lucida Sans Unicode"/>
                <w:kern w:val="1"/>
                <w:szCs w:val="24"/>
                <w:lang w:bidi="lt-LT"/>
              </w:rPr>
              <w:t xml:space="preserve"> </w:t>
            </w:r>
            <w:r w:rsidRPr="000414AC">
              <w:rPr>
                <w:rFonts w:eastAsia="Lucida Sans Unicode"/>
                <w:kern w:val="1"/>
                <w:szCs w:val="24"/>
                <w:lang w:bidi="lt-LT"/>
              </w:rPr>
              <w:t xml:space="preserve">Sutartyje numatytų įsipareigojimų </w:t>
            </w:r>
            <w:r>
              <w:rPr>
                <w:rFonts w:eastAsia="Lucida Sans Unicode"/>
                <w:kern w:val="1"/>
                <w:szCs w:val="24"/>
                <w:lang w:bidi="lt-LT"/>
              </w:rPr>
              <w:t>nevykdymas</w:t>
            </w:r>
            <w:r w:rsidRPr="000414AC">
              <w:rPr>
                <w:rFonts w:eastAsia="Lucida Sans Unicode"/>
                <w:kern w:val="1"/>
                <w:szCs w:val="24"/>
                <w:lang w:bidi="lt-LT"/>
              </w:rPr>
              <w:t>;</w:t>
            </w:r>
          </w:p>
          <w:p w14:paraId="7E67C8FE" w14:textId="35A9EF32" w:rsidR="00AC47F4" w:rsidRPr="00D75D57" w:rsidRDefault="00AC47F4" w:rsidP="00AC47F4">
            <w:pPr>
              <w:jc w:val="both"/>
              <w:rPr>
                <w:kern w:val="2"/>
                <w:szCs w:val="24"/>
              </w:rPr>
            </w:pPr>
          </w:p>
        </w:tc>
      </w:tr>
      <w:tr w:rsidR="009873C2" w14:paraId="7012B02D" w14:textId="77777777" w:rsidTr="003F78FA">
        <w:trPr>
          <w:trHeight w:val="300"/>
        </w:trPr>
        <w:tc>
          <w:tcPr>
            <w:tcW w:w="2830" w:type="dxa"/>
          </w:tcPr>
          <w:p w14:paraId="07F26D03" w14:textId="337E1979" w:rsidR="009873C2" w:rsidRPr="00486CE8" w:rsidRDefault="009873C2" w:rsidP="009873C2">
            <w:pPr>
              <w:rPr>
                <w:b/>
                <w:kern w:val="2"/>
                <w:szCs w:val="24"/>
              </w:rPr>
            </w:pPr>
            <w:r w:rsidRPr="009874AA">
              <w:rPr>
                <w:rFonts w:eastAsia="Courier New"/>
                <w:b/>
                <w:bCs/>
                <w:szCs w:val="24"/>
              </w:rPr>
              <w:t>10.2. Dideli arba nuolatiniai esminės Sutarties sąlygos vykdymo trūkumai</w:t>
            </w:r>
          </w:p>
        </w:tc>
        <w:tc>
          <w:tcPr>
            <w:tcW w:w="6705" w:type="dxa"/>
            <w:gridSpan w:val="2"/>
          </w:tcPr>
          <w:p w14:paraId="3F838665" w14:textId="2BF7097D" w:rsidR="00952E67" w:rsidRPr="009874AA" w:rsidRDefault="00952E67" w:rsidP="00952E67">
            <w:pPr>
              <w:rPr>
                <w:rFonts w:eastAsia="Lucida Sans Unicode"/>
                <w:kern w:val="1"/>
                <w:szCs w:val="24"/>
                <w:lang w:bidi="lt-LT"/>
              </w:rPr>
            </w:pPr>
            <w:r w:rsidRPr="009874AA">
              <w:rPr>
                <w:rFonts w:eastAsia="Lucida Sans Unicode"/>
                <w:kern w:val="1"/>
                <w:szCs w:val="24"/>
                <w:lang w:bidi="lt-LT"/>
              </w:rPr>
              <w:t>10.2.1. Tiekėjas ilgiau kaip 60 (šešiasdešimt) dienų nepradeda vykdyti Sutarties, arba teikia Sutartyje numatytas Paslaugas taip lėtai, kad Užsakovui tampa akivaizdu, jog Projektuotojas vėluos suteikti paslaugas ne mažiau 60 (šešiasdešimt) dienų.</w:t>
            </w:r>
          </w:p>
          <w:p w14:paraId="7A4CD19F" w14:textId="2C7C9629" w:rsidR="009873C2" w:rsidRDefault="00952E67" w:rsidP="00952E67">
            <w:pPr>
              <w:widowControl w:val="0"/>
              <w:suppressAutoHyphens/>
              <w:contextualSpacing/>
              <w:jc w:val="both"/>
              <w:rPr>
                <w:rFonts w:eastAsia="Lucida Sans Unicode"/>
                <w:kern w:val="1"/>
                <w:szCs w:val="24"/>
                <w:lang w:bidi="lt-LT"/>
              </w:rPr>
            </w:pPr>
            <w:r w:rsidRPr="009874AA">
              <w:rPr>
                <w:rFonts w:eastAsia="Lucida Sans Unicode"/>
                <w:kern w:val="1"/>
                <w:szCs w:val="24"/>
                <w:lang w:bidi="lt-LT"/>
              </w:rPr>
              <w:t xml:space="preserve">10.2.2. Pirkėjas bent </w:t>
            </w:r>
            <w:r w:rsidR="00233F71">
              <w:rPr>
                <w:rFonts w:eastAsia="Lucida Sans Unicode"/>
                <w:kern w:val="1"/>
                <w:szCs w:val="24"/>
                <w:lang w:bidi="lt-LT"/>
              </w:rPr>
              <w:t>2</w:t>
            </w:r>
            <w:r w:rsidRPr="009874AA">
              <w:rPr>
                <w:rFonts w:eastAsia="Lucida Sans Unicode"/>
                <w:kern w:val="1"/>
                <w:szCs w:val="24"/>
                <w:lang w:bidi="lt-LT"/>
              </w:rPr>
              <w:t xml:space="preserve"> (</w:t>
            </w:r>
            <w:r w:rsidR="00233F71">
              <w:rPr>
                <w:rFonts w:eastAsia="Lucida Sans Unicode"/>
                <w:kern w:val="1"/>
                <w:szCs w:val="24"/>
                <w:lang w:bidi="lt-LT"/>
              </w:rPr>
              <w:t>du</w:t>
            </w:r>
            <w:r w:rsidRPr="009874AA">
              <w:rPr>
                <w:rFonts w:eastAsia="Lucida Sans Unicode"/>
                <w:kern w:val="1"/>
                <w:szCs w:val="24"/>
                <w:lang w:bidi="lt-LT"/>
              </w:rPr>
              <w:t xml:space="preserve">) kartus nustato, kad Paslaugos teikiamos ne pagal teisės aktų reikalavimus ir (ar) Tiekėjas bent </w:t>
            </w:r>
            <w:r w:rsidR="00233F71">
              <w:rPr>
                <w:rFonts w:eastAsia="Lucida Sans Unicode"/>
                <w:kern w:val="1"/>
                <w:szCs w:val="24"/>
                <w:lang w:bidi="lt-LT"/>
              </w:rPr>
              <w:t>2</w:t>
            </w:r>
            <w:r w:rsidRPr="009874AA">
              <w:rPr>
                <w:rFonts w:eastAsia="Lucida Sans Unicode"/>
                <w:kern w:val="1"/>
                <w:szCs w:val="24"/>
                <w:lang w:bidi="lt-LT"/>
              </w:rPr>
              <w:t xml:space="preserve"> (</w:t>
            </w:r>
            <w:r w:rsidR="00233F71">
              <w:rPr>
                <w:rFonts w:eastAsia="Lucida Sans Unicode"/>
                <w:kern w:val="1"/>
                <w:szCs w:val="24"/>
                <w:lang w:bidi="lt-LT"/>
              </w:rPr>
              <w:t>du</w:t>
            </w:r>
            <w:r w:rsidRPr="009874AA">
              <w:rPr>
                <w:rFonts w:eastAsia="Lucida Sans Unicode"/>
                <w:kern w:val="1"/>
                <w:szCs w:val="24"/>
                <w:lang w:bidi="lt-LT"/>
              </w:rPr>
              <w:t>) kartus laiku nepašalina trūkumų pagal Pirkėjo raštu išsakytus pasiūlymus ar pastebėjimus.</w:t>
            </w:r>
          </w:p>
        </w:tc>
      </w:tr>
      <w:tr w:rsidR="009873C2" w14:paraId="2481156D" w14:textId="77777777">
        <w:trPr>
          <w:trHeight w:val="300"/>
        </w:trPr>
        <w:tc>
          <w:tcPr>
            <w:tcW w:w="9535" w:type="dxa"/>
            <w:gridSpan w:val="3"/>
          </w:tcPr>
          <w:p w14:paraId="28216735" w14:textId="77777777" w:rsidR="009873C2" w:rsidRDefault="009873C2" w:rsidP="009873C2">
            <w:pPr>
              <w:jc w:val="center"/>
              <w:rPr>
                <w:b/>
                <w:kern w:val="2"/>
                <w:szCs w:val="24"/>
              </w:rPr>
            </w:pPr>
            <w:r>
              <w:rPr>
                <w:b/>
                <w:kern w:val="2"/>
                <w:szCs w:val="24"/>
              </w:rPr>
              <w:t>11. SUTARTIES GALIOJIMAS IR KEITIMAS</w:t>
            </w:r>
          </w:p>
        </w:tc>
      </w:tr>
      <w:tr w:rsidR="009873C2" w14:paraId="73E60D0E" w14:textId="77777777" w:rsidTr="003F78FA">
        <w:trPr>
          <w:trHeight w:val="300"/>
        </w:trPr>
        <w:tc>
          <w:tcPr>
            <w:tcW w:w="2830" w:type="dxa"/>
          </w:tcPr>
          <w:p w14:paraId="071FC0C8" w14:textId="77777777" w:rsidR="009873C2" w:rsidRDefault="009873C2" w:rsidP="009873C2">
            <w:pPr>
              <w:rPr>
                <w:b/>
                <w:kern w:val="2"/>
                <w:szCs w:val="24"/>
              </w:rPr>
            </w:pPr>
            <w:r>
              <w:rPr>
                <w:b/>
                <w:szCs w:val="24"/>
              </w:rPr>
              <w:t>11.1. Sutarties sudarymas ir įsigaliojimas</w:t>
            </w:r>
          </w:p>
        </w:tc>
        <w:tc>
          <w:tcPr>
            <w:tcW w:w="6705" w:type="dxa"/>
            <w:gridSpan w:val="2"/>
          </w:tcPr>
          <w:p w14:paraId="191E8726" w14:textId="77777777" w:rsidR="009873C2" w:rsidRPr="005D0304" w:rsidRDefault="009873C2" w:rsidP="009873C2">
            <w:pPr>
              <w:rPr>
                <w:kern w:val="2"/>
                <w:szCs w:val="24"/>
              </w:rPr>
            </w:pPr>
            <w:r w:rsidRPr="005D0304">
              <w:rPr>
                <w:kern w:val="2"/>
                <w:szCs w:val="24"/>
              </w:rPr>
              <w:t>Ši Sutartis laikoma sudaryta ir įsigalioja nuo Sutarties pasirašymo dienos (antrosios Šalies pasirašymo dieną).</w:t>
            </w:r>
          </w:p>
          <w:p w14:paraId="04094D45" w14:textId="0668A178" w:rsidR="009873C2" w:rsidRPr="00B85B80" w:rsidRDefault="009873C2" w:rsidP="009873C2">
            <w:pPr>
              <w:rPr>
                <w:kern w:val="2"/>
                <w:szCs w:val="24"/>
              </w:rPr>
            </w:pPr>
            <w:r w:rsidRPr="005D0304">
              <w:rPr>
                <w:kern w:val="2"/>
                <w:szCs w:val="24"/>
              </w:rPr>
              <w:t xml:space="preserve">Sutartis galioja iki visiško prievolių įvykdymo (kol bus išnaudota Pradinės Sutarties vertė, bet jos terminas negali būti ilgesnis </w:t>
            </w:r>
            <w:r>
              <w:rPr>
                <w:kern w:val="2"/>
                <w:szCs w:val="24"/>
              </w:rPr>
              <w:t xml:space="preserve">kaip 13 (trylika) mėnesių. </w:t>
            </w:r>
          </w:p>
        </w:tc>
      </w:tr>
      <w:tr w:rsidR="009873C2" w14:paraId="27B67AC5" w14:textId="77777777" w:rsidTr="003F78FA">
        <w:trPr>
          <w:trHeight w:val="300"/>
        </w:trPr>
        <w:tc>
          <w:tcPr>
            <w:tcW w:w="2830" w:type="dxa"/>
          </w:tcPr>
          <w:p w14:paraId="5B8FCCBE" w14:textId="77777777" w:rsidR="009873C2" w:rsidRDefault="009873C2" w:rsidP="009873C2">
            <w:pPr>
              <w:rPr>
                <w:b/>
                <w:kern w:val="2"/>
                <w:szCs w:val="24"/>
              </w:rPr>
            </w:pPr>
            <w:r>
              <w:rPr>
                <w:b/>
                <w:kern w:val="2"/>
                <w:szCs w:val="24"/>
              </w:rPr>
              <w:t>11.2. Sutarties galiojimo termino pratęsimas</w:t>
            </w:r>
          </w:p>
        </w:tc>
        <w:tc>
          <w:tcPr>
            <w:tcW w:w="6705" w:type="dxa"/>
            <w:gridSpan w:val="2"/>
          </w:tcPr>
          <w:p w14:paraId="114D7BCF" w14:textId="08303288" w:rsidR="009873C2" w:rsidRDefault="009873C2" w:rsidP="009873C2">
            <w:pPr>
              <w:rPr>
                <w:color w:val="4472C4"/>
                <w:kern w:val="2"/>
                <w:szCs w:val="24"/>
              </w:rPr>
            </w:pPr>
            <w:r>
              <w:rPr>
                <w:kern w:val="2"/>
                <w:szCs w:val="24"/>
              </w:rPr>
              <w:t xml:space="preserve">Šalių abipusiu rašytiniu Susitarimu Sutartis tomis pačiomis sąlygomis gali būti pratęsta, </w:t>
            </w:r>
            <w:r w:rsidRPr="009008FC">
              <w:rPr>
                <w:kern w:val="2"/>
                <w:szCs w:val="24"/>
              </w:rPr>
              <w:t xml:space="preserve">dar 2 kartus po </w:t>
            </w:r>
            <w:r>
              <w:rPr>
                <w:kern w:val="2"/>
                <w:szCs w:val="24"/>
              </w:rPr>
              <w:t>12 (dvylika) mėnesių</w:t>
            </w:r>
            <w:r w:rsidRPr="009008FC">
              <w:rPr>
                <w:kern w:val="2"/>
                <w:szCs w:val="24"/>
              </w:rPr>
              <w:t xml:space="preserve"> metus</w:t>
            </w:r>
            <w:r>
              <w:rPr>
                <w:kern w:val="2"/>
                <w:szCs w:val="24"/>
              </w:rPr>
              <w:t>, jeigu:</w:t>
            </w:r>
          </w:p>
          <w:p w14:paraId="6D566D92" w14:textId="749F67CC" w:rsidR="009873C2" w:rsidRPr="009008FC" w:rsidRDefault="009873C2" w:rsidP="009873C2">
            <w:pPr>
              <w:rPr>
                <w:rFonts w:eastAsia="Arial"/>
                <w:color w:val="FF0000"/>
                <w:szCs w:val="24"/>
              </w:rPr>
            </w:pPr>
            <w:r w:rsidRPr="009008FC">
              <w:rPr>
                <w:rFonts w:eastAsia="Arial"/>
                <w:szCs w:val="24"/>
              </w:rPr>
              <w:t>Pirkėjas neišpirko Paslaugų pagal Sutartį ir nėra išnaudota Sutarties kaina.</w:t>
            </w:r>
          </w:p>
        </w:tc>
      </w:tr>
      <w:tr w:rsidR="009873C2" w14:paraId="2CB119F6" w14:textId="77777777">
        <w:trPr>
          <w:trHeight w:val="300"/>
        </w:trPr>
        <w:tc>
          <w:tcPr>
            <w:tcW w:w="9535" w:type="dxa"/>
            <w:gridSpan w:val="3"/>
          </w:tcPr>
          <w:p w14:paraId="1E909BAE" w14:textId="77777777" w:rsidR="009873C2" w:rsidRDefault="009873C2" w:rsidP="009873C2">
            <w:pPr>
              <w:jc w:val="center"/>
              <w:rPr>
                <w:b/>
                <w:kern w:val="2"/>
                <w:szCs w:val="24"/>
              </w:rPr>
            </w:pPr>
            <w:r>
              <w:rPr>
                <w:b/>
                <w:kern w:val="2"/>
                <w:szCs w:val="24"/>
              </w:rPr>
              <w:t>12. SUTARTIES NUTRAUKIMAS</w:t>
            </w:r>
          </w:p>
        </w:tc>
      </w:tr>
      <w:tr w:rsidR="009873C2" w14:paraId="03F6F2B7"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9873C2" w:rsidRDefault="009873C2" w:rsidP="009873C2">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3A951297" w14:textId="1FAB5384" w:rsidR="009873C2" w:rsidRPr="009008FC" w:rsidRDefault="009873C2" w:rsidP="009873C2">
            <w:pPr>
              <w:rPr>
                <w:kern w:val="2"/>
                <w:szCs w:val="24"/>
              </w:rPr>
            </w:pPr>
            <w:r>
              <w:rPr>
                <w:kern w:val="2"/>
                <w:szCs w:val="24"/>
              </w:rPr>
              <w:t>Sutartis gali būti nutraukiama rašytiniu Šalių susitarimu arba vienašališkai, Bendrosiose sąlygose nustatyta tvarka.</w:t>
            </w:r>
          </w:p>
        </w:tc>
      </w:tr>
      <w:tr w:rsidR="009873C2" w14:paraId="3FAA1B2E"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9873C2" w:rsidRDefault="009873C2" w:rsidP="009873C2">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A37EA69" w14:textId="7C304B60" w:rsidR="009873C2" w:rsidRPr="009008FC" w:rsidRDefault="009873C2" w:rsidP="009873C2">
            <w:pPr>
              <w:pStyle w:val="Sraopastraipa"/>
              <w:numPr>
                <w:ilvl w:val="0"/>
                <w:numId w:val="9"/>
              </w:numPr>
              <w:jc w:val="both"/>
              <w:rPr>
                <w:kern w:val="2"/>
                <w:szCs w:val="24"/>
              </w:rPr>
            </w:pPr>
            <w:r w:rsidRPr="009008FC">
              <w:rPr>
                <w:kern w:val="2"/>
                <w:szCs w:val="24"/>
              </w:rPr>
              <w:t>Jeigu Tiekėjas nevykdo prisiimtų įsipareigojimų už Sutartyje nustatytą Sutarties įkainius;</w:t>
            </w:r>
          </w:p>
          <w:p w14:paraId="5D8B4DA2" w14:textId="77777777" w:rsidR="009873C2" w:rsidRPr="00482630" w:rsidRDefault="009873C2" w:rsidP="009873C2">
            <w:pPr>
              <w:pStyle w:val="Sraopastraipa"/>
              <w:numPr>
                <w:ilvl w:val="0"/>
                <w:numId w:val="9"/>
              </w:numPr>
              <w:jc w:val="both"/>
              <w:rPr>
                <w:kern w:val="2"/>
                <w:szCs w:val="24"/>
              </w:rPr>
            </w:pPr>
            <w:r w:rsidRPr="00482630">
              <w:rPr>
                <w:rFonts w:eastAsia="Arial"/>
                <w:kern w:val="2"/>
                <w:szCs w:val="24"/>
                <w:lang w:val="lt"/>
              </w:rPr>
              <w:lastRenderedPageBreak/>
              <w:t>Tiekėjas daugiau kaip 2 (du) kartus suteikia Paslaugas, kurios neatitinka Sutartyje ir (ar) įstatymuose nustatytų reikalavimų Paslaugoms;</w:t>
            </w:r>
          </w:p>
          <w:p w14:paraId="32222992" w14:textId="77777777" w:rsidR="009873C2" w:rsidRPr="00482630" w:rsidRDefault="009873C2" w:rsidP="009873C2">
            <w:pPr>
              <w:pStyle w:val="Sraopastraipa"/>
              <w:numPr>
                <w:ilvl w:val="0"/>
                <w:numId w:val="9"/>
              </w:numPr>
              <w:jc w:val="both"/>
              <w:rPr>
                <w:kern w:val="2"/>
                <w:szCs w:val="24"/>
              </w:rPr>
            </w:pPr>
            <w:r w:rsidRPr="0048263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76AA2A3" w:rsidR="009873C2" w:rsidRPr="00482630" w:rsidRDefault="009873C2" w:rsidP="009873C2">
            <w:pPr>
              <w:pStyle w:val="Sraopastraipa"/>
              <w:numPr>
                <w:ilvl w:val="0"/>
                <w:numId w:val="9"/>
              </w:numPr>
              <w:jc w:val="both"/>
              <w:rPr>
                <w:kern w:val="2"/>
                <w:szCs w:val="24"/>
              </w:rPr>
            </w:pPr>
            <w:r w:rsidRPr="00482630">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9873C2" w14:paraId="16E64D10" w14:textId="77777777">
        <w:trPr>
          <w:trHeight w:val="300"/>
        </w:trPr>
        <w:tc>
          <w:tcPr>
            <w:tcW w:w="9535" w:type="dxa"/>
            <w:gridSpan w:val="3"/>
          </w:tcPr>
          <w:p w14:paraId="7BE18CDF" w14:textId="00EE3BBC" w:rsidR="009873C2" w:rsidRDefault="009873C2" w:rsidP="009873C2">
            <w:pPr>
              <w:jc w:val="center"/>
              <w:rPr>
                <w:kern w:val="2"/>
                <w:szCs w:val="24"/>
              </w:rPr>
            </w:pPr>
            <w:r>
              <w:rPr>
                <w:b/>
                <w:kern w:val="2"/>
                <w:szCs w:val="24"/>
              </w:rPr>
              <w:lastRenderedPageBreak/>
              <w:t xml:space="preserve">13. APLINKOS APSAUGOS IR SOCIALINIAI KRITERIJAI </w:t>
            </w:r>
          </w:p>
        </w:tc>
      </w:tr>
      <w:tr w:rsidR="009873C2" w14:paraId="05D8A05A" w14:textId="77777777" w:rsidTr="003F78FA">
        <w:trPr>
          <w:trHeight w:val="300"/>
        </w:trPr>
        <w:tc>
          <w:tcPr>
            <w:tcW w:w="2830" w:type="dxa"/>
          </w:tcPr>
          <w:p w14:paraId="1C2710A4" w14:textId="77777777" w:rsidR="009873C2" w:rsidRDefault="009873C2" w:rsidP="009873C2">
            <w:pPr>
              <w:rPr>
                <w:b/>
                <w:kern w:val="2"/>
                <w:szCs w:val="24"/>
              </w:rPr>
            </w:pPr>
            <w:r>
              <w:rPr>
                <w:b/>
                <w:kern w:val="2"/>
                <w:szCs w:val="24"/>
              </w:rPr>
              <w:t xml:space="preserve">13.1. Su perkamomis paslaugomis susiję  aplinkos apsaugos kriterijai </w:t>
            </w:r>
          </w:p>
        </w:tc>
        <w:tc>
          <w:tcPr>
            <w:tcW w:w="6705" w:type="dxa"/>
            <w:gridSpan w:val="2"/>
          </w:tcPr>
          <w:p w14:paraId="0F296E14" w14:textId="23BE81DF" w:rsidR="009873C2" w:rsidRPr="00AB13E5" w:rsidRDefault="009873C2" w:rsidP="009873C2">
            <w:pPr>
              <w:jc w:val="both"/>
              <w:rPr>
                <w:kern w:val="2"/>
                <w:szCs w:val="24"/>
                <w:shd w:val="clear" w:color="auto" w:fill="FFFFFF"/>
              </w:rPr>
            </w:pPr>
            <w:r w:rsidRPr="00AB13E5">
              <w:rPr>
                <w:kern w:val="2"/>
                <w:szCs w:val="24"/>
                <w:shd w:val="clear" w:color="auto" w:fill="FFFFFF"/>
              </w:rPr>
              <w:t>Sutarties vykdymui taikomi su perkamomis Paslaugomis susijusius aplinkos apsaugos kriterijai, kurie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 bei 2 priedo XII skyriaus</w:t>
            </w:r>
            <w:r w:rsidRPr="00AB13E5">
              <w:rPr>
                <w:rFonts w:ascii="Arial" w:eastAsia="Arial Unicode MS" w:hAnsi="Arial" w:cs="Arial"/>
                <w:szCs w:val="24"/>
              </w:rPr>
              <w:t xml:space="preserve"> </w:t>
            </w:r>
            <w:r w:rsidRPr="00AB13E5">
              <w:rPr>
                <w:rFonts w:eastAsia="Arial Unicode MS"/>
                <w:szCs w:val="24"/>
              </w:rPr>
              <w:t>15 punkto</w:t>
            </w:r>
            <w:r w:rsidRPr="00AB13E5">
              <w:rPr>
                <w:rFonts w:ascii="Arial" w:eastAsia="Arial Unicode MS" w:hAnsi="Arial" w:cs="Arial"/>
                <w:szCs w:val="24"/>
              </w:rPr>
              <w:t xml:space="preserve"> </w:t>
            </w:r>
            <w:r w:rsidRPr="00AB13E5">
              <w:rPr>
                <w:rFonts w:eastAsia="Arial Unicode MS"/>
                <w:szCs w:val="24"/>
              </w:rPr>
              <w:t>15.2. papunkčiu (-</w:t>
            </w:r>
            <w:proofErr w:type="spellStart"/>
            <w:r w:rsidRPr="00AB13E5">
              <w:rPr>
                <w:rFonts w:eastAsia="Arial Unicode MS"/>
                <w:szCs w:val="24"/>
              </w:rPr>
              <w:t>ais</w:t>
            </w:r>
            <w:proofErr w:type="spellEnd"/>
            <w:r w:rsidRPr="00AB13E5">
              <w:rPr>
                <w:rFonts w:eastAsia="Arial Unicode MS"/>
                <w:szCs w:val="24"/>
              </w:rPr>
              <w:t>).</w:t>
            </w:r>
            <w:r w:rsidRPr="00AB13E5">
              <w:rPr>
                <w:kern w:val="2"/>
                <w:szCs w:val="24"/>
                <w:shd w:val="clear" w:color="auto" w:fill="FFFFFF"/>
              </w:rPr>
              <w:t xml:space="preserve"> nuostatos.</w:t>
            </w:r>
          </w:p>
          <w:p w14:paraId="53C9F569" w14:textId="3978909D" w:rsidR="009873C2" w:rsidRPr="0071128E" w:rsidRDefault="009873C2" w:rsidP="009873C2">
            <w:pPr>
              <w:jc w:val="both"/>
              <w:rPr>
                <w:kern w:val="2"/>
                <w:szCs w:val="24"/>
              </w:rPr>
            </w:pPr>
          </w:p>
        </w:tc>
      </w:tr>
      <w:tr w:rsidR="009873C2" w14:paraId="419E8DA3" w14:textId="77777777" w:rsidTr="003F78FA">
        <w:trPr>
          <w:trHeight w:val="300"/>
        </w:trPr>
        <w:tc>
          <w:tcPr>
            <w:tcW w:w="2830" w:type="dxa"/>
          </w:tcPr>
          <w:p w14:paraId="628C630D" w14:textId="77777777" w:rsidR="009873C2" w:rsidRDefault="009873C2" w:rsidP="009873C2">
            <w:pPr>
              <w:rPr>
                <w:b/>
                <w:kern w:val="2"/>
                <w:szCs w:val="24"/>
              </w:rPr>
            </w:pPr>
            <w:r>
              <w:rPr>
                <w:b/>
                <w:kern w:val="2"/>
                <w:szCs w:val="24"/>
              </w:rPr>
              <w:t>13.2. Su perkamomis Paslaugomis susiję socialiniai kriterijai</w:t>
            </w:r>
          </w:p>
        </w:tc>
        <w:tc>
          <w:tcPr>
            <w:tcW w:w="6705" w:type="dxa"/>
            <w:gridSpan w:val="2"/>
          </w:tcPr>
          <w:p w14:paraId="2BF3C378" w14:textId="5919EF3C" w:rsidR="009873C2" w:rsidRPr="006B1FE3" w:rsidRDefault="009873C2" w:rsidP="009873C2">
            <w:pPr>
              <w:rPr>
                <w:color w:val="000000"/>
                <w:kern w:val="2"/>
                <w:szCs w:val="24"/>
                <w:shd w:val="clear" w:color="auto" w:fill="FFFFFF"/>
              </w:rPr>
            </w:pPr>
            <w:r>
              <w:rPr>
                <w:color w:val="000000"/>
                <w:kern w:val="2"/>
                <w:szCs w:val="24"/>
                <w:shd w:val="clear" w:color="auto" w:fill="FFFFFF"/>
              </w:rPr>
              <w:t>Netaikoma.</w:t>
            </w:r>
          </w:p>
        </w:tc>
      </w:tr>
      <w:tr w:rsidR="009873C2" w14:paraId="1CF58E95" w14:textId="77777777">
        <w:trPr>
          <w:trHeight w:val="300"/>
        </w:trPr>
        <w:tc>
          <w:tcPr>
            <w:tcW w:w="9535" w:type="dxa"/>
            <w:gridSpan w:val="3"/>
          </w:tcPr>
          <w:p w14:paraId="477CE1F7" w14:textId="7097AC03" w:rsidR="009873C2" w:rsidRPr="007A59C1" w:rsidRDefault="009873C2" w:rsidP="009873C2">
            <w:pPr>
              <w:jc w:val="center"/>
              <w:rPr>
                <w:b/>
                <w:kern w:val="2"/>
                <w:szCs w:val="24"/>
              </w:rPr>
            </w:pPr>
            <w:r>
              <w:rPr>
                <w:b/>
                <w:kern w:val="2"/>
                <w:szCs w:val="24"/>
              </w:rPr>
              <w:t xml:space="preserve">14. BENDRŲJŲ SĄLYGŲ PAKEITIMAI IR PAPILDYMAI </w:t>
            </w:r>
          </w:p>
        </w:tc>
      </w:tr>
      <w:tr w:rsidR="009873C2" w14:paraId="3CC1A2DB" w14:textId="77777777" w:rsidTr="003F78FA">
        <w:trPr>
          <w:trHeight w:val="300"/>
        </w:trPr>
        <w:tc>
          <w:tcPr>
            <w:tcW w:w="2830" w:type="dxa"/>
          </w:tcPr>
          <w:p w14:paraId="136BB968" w14:textId="77777777" w:rsidR="009873C2" w:rsidRDefault="009873C2" w:rsidP="009873C2">
            <w:pPr>
              <w:rPr>
                <w:b/>
                <w:kern w:val="2"/>
                <w:szCs w:val="24"/>
              </w:rPr>
            </w:pPr>
            <w:r>
              <w:rPr>
                <w:b/>
                <w:kern w:val="2"/>
                <w:szCs w:val="24"/>
              </w:rPr>
              <w:t xml:space="preserve">14.1. </w:t>
            </w:r>
          </w:p>
        </w:tc>
        <w:tc>
          <w:tcPr>
            <w:tcW w:w="6705" w:type="dxa"/>
            <w:gridSpan w:val="2"/>
          </w:tcPr>
          <w:p w14:paraId="765F3002" w14:textId="4787C6E6" w:rsidR="009873C2" w:rsidRDefault="009873C2" w:rsidP="009873C2">
            <w:pPr>
              <w:rPr>
                <w:kern w:val="2"/>
                <w:szCs w:val="24"/>
              </w:rPr>
            </w:pPr>
            <w:r>
              <w:rPr>
                <w:color w:val="000000"/>
                <w:kern w:val="2"/>
                <w:szCs w:val="24"/>
                <w:shd w:val="clear" w:color="auto" w:fill="FFFFFF"/>
              </w:rPr>
              <w:t>Netaikoma.</w:t>
            </w:r>
          </w:p>
        </w:tc>
      </w:tr>
      <w:tr w:rsidR="009873C2" w14:paraId="12F09A8A" w14:textId="77777777" w:rsidTr="003F78FA">
        <w:trPr>
          <w:trHeight w:val="300"/>
        </w:trPr>
        <w:tc>
          <w:tcPr>
            <w:tcW w:w="2830" w:type="dxa"/>
          </w:tcPr>
          <w:p w14:paraId="6B917536" w14:textId="77777777" w:rsidR="009873C2" w:rsidRDefault="009873C2" w:rsidP="009873C2">
            <w:pPr>
              <w:rPr>
                <w:b/>
                <w:kern w:val="2"/>
                <w:szCs w:val="24"/>
              </w:rPr>
            </w:pPr>
            <w:r>
              <w:rPr>
                <w:b/>
                <w:kern w:val="2"/>
                <w:szCs w:val="24"/>
              </w:rPr>
              <w:t>14.2.</w:t>
            </w:r>
          </w:p>
        </w:tc>
        <w:tc>
          <w:tcPr>
            <w:tcW w:w="6705" w:type="dxa"/>
            <w:gridSpan w:val="2"/>
          </w:tcPr>
          <w:p w14:paraId="34433FBA" w14:textId="3EE632A8" w:rsidR="009873C2" w:rsidRDefault="009873C2" w:rsidP="009873C2">
            <w:pPr>
              <w:rPr>
                <w:kern w:val="2"/>
                <w:szCs w:val="24"/>
              </w:rPr>
            </w:pPr>
            <w:r>
              <w:rPr>
                <w:color w:val="000000"/>
                <w:kern w:val="2"/>
                <w:szCs w:val="24"/>
                <w:shd w:val="clear" w:color="auto" w:fill="FFFFFF"/>
              </w:rPr>
              <w:t>Netaikoma.</w:t>
            </w:r>
          </w:p>
        </w:tc>
      </w:tr>
      <w:tr w:rsidR="009873C2" w14:paraId="599D3732" w14:textId="77777777" w:rsidTr="003F78FA">
        <w:trPr>
          <w:trHeight w:val="300"/>
        </w:trPr>
        <w:tc>
          <w:tcPr>
            <w:tcW w:w="2830" w:type="dxa"/>
          </w:tcPr>
          <w:p w14:paraId="33655D0D" w14:textId="77777777" w:rsidR="009873C2" w:rsidRDefault="009873C2" w:rsidP="009873C2">
            <w:pPr>
              <w:rPr>
                <w:b/>
                <w:kern w:val="2"/>
                <w:szCs w:val="24"/>
              </w:rPr>
            </w:pPr>
            <w:r>
              <w:rPr>
                <w:b/>
                <w:kern w:val="2"/>
                <w:szCs w:val="24"/>
              </w:rPr>
              <w:t>14.3.</w:t>
            </w:r>
          </w:p>
        </w:tc>
        <w:tc>
          <w:tcPr>
            <w:tcW w:w="6705" w:type="dxa"/>
            <w:gridSpan w:val="2"/>
          </w:tcPr>
          <w:p w14:paraId="33297C95" w14:textId="20322D5A" w:rsidR="009873C2" w:rsidRDefault="009873C2" w:rsidP="009873C2">
            <w:pPr>
              <w:rPr>
                <w:kern w:val="2"/>
                <w:szCs w:val="24"/>
              </w:rPr>
            </w:pPr>
            <w:r>
              <w:rPr>
                <w:color w:val="000000"/>
                <w:kern w:val="2"/>
                <w:szCs w:val="24"/>
                <w:shd w:val="clear" w:color="auto" w:fill="FFFFFF"/>
              </w:rPr>
              <w:t>Netaikoma.</w:t>
            </w:r>
          </w:p>
        </w:tc>
      </w:tr>
      <w:tr w:rsidR="009873C2" w14:paraId="58E985F1" w14:textId="77777777" w:rsidTr="003F78FA">
        <w:trPr>
          <w:trHeight w:val="300"/>
        </w:trPr>
        <w:tc>
          <w:tcPr>
            <w:tcW w:w="2830" w:type="dxa"/>
          </w:tcPr>
          <w:p w14:paraId="7F5B558C" w14:textId="77777777" w:rsidR="009873C2" w:rsidRDefault="009873C2" w:rsidP="009873C2">
            <w:pPr>
              <w:rPr>
                <w:b/>
                <w:kern w:val="2"/>
                <w:szCs w:val="24"/>
              </w:rPr>
            </w:pPr>
            <w:r>
              <w:rPr>
                <w:b/>
                <w:kern w:val="2"/>
                <w:szCs w:val="24"/>
              </w:rPr>
              <w:t>14.4.</w:t>
            </w:r>
          </w:p>
        </w:tc>
        <w:tc>
          <w:tcPr>
            <w:tcW w:w="6705" w:type="dxa"/>
            <w:gridSpan w:val="2"/>
          </w:tcPr>
          <w:p w14:paraId="6DEDDAA3" w14:textId="400292C3" w:rsidR="009873C2" w:rsidRDefault="009873C2" w:rsidP="009873C2">
            <w:pPr>
              <w:rPr>
                <w:color w:val="0070C0"/>
                <w:kern w:val="2"/>
                <w:szCs w:val="24"/>
              </w:rPr>
            </w:pPr>
            <w:r>
              <w:rPr>
                <w:color w:val="000000"/>
                <w:kern w:val="2"/>
                <w:szCs w:val="24"/>
                <w:shd w:val="clear" w:color="auto" w:fill="FFFFFF"/>
              </w:rPr>
              <w:t>Netaikoma.</w:t>
            </w:r>
          </w:p>
        </w:tc>
      </w:tr>
      <w:tr w:rsidR="009873C2" w14:paraId="0D65D5A5" w14:textId="77777777" w:rsidTr="003F78FA">
        <w:trPr>
          <w:trHeight w:val="300"/>
        </w:trPr>
        <w:tc>
          <w:tcPr>
            <w:tcW w:w="2830" w:type="dxa"/>
          </w:tcPr>
          <w:p w14:paraId="11C44998" w14:textId="77777777" w:rsidR="009873C2" w:rsidRDefault="009873C2" w:rsidP="009873C2">
            <w:pPr>
              <w:rPr>
                <w:b/>
                <w:kern w:val="2"/>
                <w:szCs w:val="24"/>
              </w:rPr>
            </w:pPr>
            <w:r>
              <w:rPr>
                <w:b/>
                <w:kern w:val="2"/>
                <w:szCs w:val="24"/>
              </w:rPr>
              <w:t>14.5.</w:t>
            </w:r>
          </w:p>
        </w:tc>
        <w:tc>
          <w:tcPr>
            <w:tcW w:w="6705" w:type="dxa"/>
            <w:gridSpan w:val="2"/>
          </w:tcPr>
          <w:p w14:paraId="3247F3EF" w14:textId="3DC51E1A" w:rsidR="009873C2" w:rsidRDefault="009873C2" w:rsidP="009873C2">
            <w:pPr>
              <w:rPr>
                <w:kern w:val="2"/>
                <w:szCs w:val="24"/>
              </w:rPr>
            </w:pPr>
            <w:r>
              <w:rPr>
                <w:color w:val="000000"/>
                <w:kern w:val="2"/>
                <w:szCs w:val="24"/>
                <w:shd w:val="clear" w:color="auto" w:fill="FFFFFF"/>
              </w:rPr>
              <w:t>Netaikoma.</w:t>
            </w:r>
          </w:p>
        </w:tc>
      </w:tr>
      <w:tr w:rsidR="009873C2" w14:paraId="23411A3F" w14:textId="77777777">
        <w:trPr>
          <w:trHeight w:val="300"/>
        </w:trPr>
        <w:tc>
          <w:tcPr>
            <w:tcW w:w="9535" w:type="dxa"/>
            <w:gridSpan w:val="3"/>
          </w:tcPr>
          <w:p w14:paraId="16C1C8CD" w14:textId="77777777" w:rsidR="009873C2" w:rsidRDefault="009873C2" w:rsidP="009873C2">
            <w:pPr>
              <w:jc w:val="center"/>
              <w:rPr>
                <w:b/>
                <w:kern w:val="2"/>
                <w:szCs w:val="24"/>
              </w:rPr>
            </w:pPr>
            <w:r>
              <w:rPr>
                <w:b/>
                <w:kern w:val="2"/>
                <w:szCs w:val="24"/>
              </w:rPr>
              <w:t>15. SUTARTIES PRIEDAI</w:t>
            </w:r>
          </w:p>
        </w:tc>
      </w:tr>
      <w:tr w:rsidR="009873C2" w14:paraId="485BC861" w14:textId="77777777" w:rsidTr="003F78FA">
        <w:trPr>
          <w:trHeight w:val="300"/>
        </w:trPr>
        <w:tc>
          <w:tcPr>
            <w:tcW w:w="2830" w:type="dxa"/>
          </w:tcPr>
          <w:p w14:paraId="13989817" w14:textId="77777777" w:rsidR="009873C2" w:rsidRDefault="009873C2" w:rsidP="009873C2">
            <w:pPr>
              <w:rPr>
                <w:b/>
                <w:kern w:val="2"/>
                <w:szCs w:val="24"/>
              </w:rPr>
            </w:pPr>
            <w:r>
              <w:rPr>
                <w:b/>
                <w:kern w:val="2"/>
                <w:szCs w:val="24"/>
              </w:rPr>
              <w:t>15.1. Priedas Nr. 1</w:t>
            </w:r>
          </w:p>
        </w:tc>
        <w:tc>
          <w:tcPr>
            <w:tcW w:w="6705" w:type="dxa"/>
            <w:gridSpan w:val="2"/>
          </w:tcPr>
          <w:p w14:paraId="600F5C7B" w14:textId="4CD8EB1F" w:rsidR="009873C2" w:rsidRPr="00656952" w:rsidRDefault="009873C2" w:rsidP="009873C2">
            <w:pPr>
              <w:rPr>
                <w:kern w:val="2"/>
                <w:szCs w:val="24"/>
              </w:rPr>
            </w:pPr>
            <w:r w:rsidRPr="00656952">
              <w:rPr>
                <w:kern w:val="2"/>
                <w:szCs w:val="24"/>
              </w:rPr>
              <w:t>„Joniškio rajono melioracijos ir hidrotechnikos statinių techninių darbo projektų parengimo sutartis) – techninė specifikacija“</w:t>
            </w:r>
          </w:p>
        </w:tc>
      </w:tr>
      <w:tr w:rsidR="009873C2" w14:paraId="617177F3" w14:textId="77777777" w:rsidTr="003F78FA">
        <w:trPr>
          <w:trHeight w:val="300"/>
        </w:trPr>
        <w:tc>
          <w:tcPr>
            <w:tcW w:w="2830" w:type="dxa"/>
          </w:tcPr>
          <w:p w14:paraId="04230816" w14:textId="77777777" w:rsidR="009873C2" w:rsidRDefault="009873C2" w:rsidP="009873C2">
            <w:pPr>
              <w:rPr>
                <w:b/>
                <w:kern w:val="2"/>
                <w:szCs w:val="24"/>
              </w:rPr>
            </w:pPr>
            <w:r>
              <w:rPr>
                <w:b/>
                <w:kern w:val="2"/>
                <w:szCs w:val="24"/>
              </w:rPr>
              <w:t>15.2. Priedas Nr. 2</w:t>
            </w:r>
          </w:p>
        </w:tc>
        <w:tc>
          <w:tcPr>
            <w:tcW w:w="6705" w:type="dxa"/>
            <w:gridSpan w:val="2"/>
          </w:tcPr>
          <w:p w14:paraId="4EF9D51C" w14:textId="5A2A02BD" w:rsidR="009873C2" w:rsidRPr="00656952" w:rsidRDefault="009873C2" w:rsidP="009873C2">
            <w:pPr>
              <w:rPr>
                <w:bCs/>
                <w:kern w:val="2"/>
                <w:szCs w:val="24"/>
              </w:rPr>
            </w:pPr>
            <w:r w:rsidRPr="00656952">
              <w:rPr>
                <w:bCs/>
                <w:kern w:val="2"/>
                <w:szCs w:val="24"/>
              </w:rPr>
              <w:t>Pasiūlymas</w:t>
            </w:r>
          </w:p>
        </w:tc>
      </w:tr>
      <w:tr w:rsidR="009873C2" w14:paraId="398D7243" w14:textId="77777777" w:rsidTr="003F78FA">
        <w:trPr>
          <w:trHeight w:val="300"/>
        </w:trPr>
        <w:tc>
          <w:tcPr>
            <w:tcW w:w="2830" w:type="dxa"/>
          </w:tcPr>
          <w:p w14:paraId="59138AE1" w14:textId="77777777" w:rsidR="009873C2" w:rsidRDefault="009873C2" w:rsidP="009873C2">
            <w:pPr>
              <w:rPr>
                <w:b/>
                <w:kern w:val="2"/>
                <w:szCs w:val="24"/>
              </w:rPr>
            </w:pPr>
            <w:r>
              <w:rPr>
                <w:b/>
                <w:kern w:val="2"/>
                <w:szCs w:val="24"/>
              </w:rPr>
              <w:t>15.3. Priedas Nr. 3</w:t>
            </w:r>
          </w:p>
        </w:tc>
        <w:tc>
          <w:tcPr>
            <w:tcW w:w="6705" w:type="dxa"/>
            <w:gridSpan w:val="2"/>
          </w:tcPr>
          <w:p w14:paraId="5DC3BF44" w14:textId="77777777" w:rsidR="009873C2" w:rsidRDefault="009873C2" w:rsidP="009873C2">
            <w:pPr>
              <w:jc w:val="center"/>
              <w:rPr>
                <w:b/>
                <w:kern w:val="2"/>
                <w:szCs w:val="24"/>
              </w:rPr>
            </w:pPr>
          </w:p>
        </w:tc>
      </w:tr>
      <w:tr w:rsidR="009873C2" w14:paraId="10DDB418" w14:textId="77777777" w:rsidTr="003F78FA">
        <w:trPr>
          <w:trHeight w:val="300"/>
        </w:trPr>
        <w:tc>
          <w:tcPr>
            <w:tcW w:w="2830" w:type="dxa"/>
          </w:tcPr>
          <w:p w14:paraId="02655706" w14:textId="77777777" w:rsidR="009873C2" w:rsidRDefault="009873C2" w:rsidP="009873C2">
            <w:pPr>
              <w:rPr>
                <w:b/>
                <w:kern w:val="2"/>
                <w:szCs w:val="24"/>
              </w:rPr>
            </w:pPr>
            <w:r>
              <w:rPr>
                <w:b/>
                <w:kern w:val="2"/>
                <w:szCs w:val="24"/>
              </w:rPr>
              <w:t>15.4. Priedas Nr. 4</w:t>
            </w:r>
          </w:p>
        </w:tc>
        <w:tc>
          <w:tcPr>
            <w:tcW w:w="6705" w:type="dxa"/>
            <w:gridSpan w:val="2"/>
          </w:tcPr>
          <w:p w14:paraId="04C83D20" w14:textId="77777777" w:rsidR="009873C2" w:rsidRDefault="009873C2" w:rsidP="009873C2">
            <w:pPr>
              <w:jc w:val="center"/>
              <w:rPr>
                <w:b/>
                <w:kern w:val="2"/>
                <w:szCs w:val="24"/>
              </w:rPr>
            </w:pPr>
          </w:p>
        </w:tc>
      </w:tr>
      <w:tr w:rsidR="009873C2" w14:paraId="5B9E7FBB" w14:textId="77777777" w:rsidTr="003F78FA">
        <w:trPr>
          <w:trHeight w:val="300"/>
        </w:trPr>
        <w:tc>
          <w:tcPr>
            <w:tcW w:w="2830" w:type="dxa"/>
          </w:tcPr>
          <w:p w14:paraId="2452C16C" w14:textId="77777777" w:rsidR="009873C2" w:rsidRDefault="009873C2" w:rsidP="009873C2">
            <w:pPr>
              <w:rPr>
                <w:b/>
                <w:kern w:val="2"/>
                <w:szCs w:val="24"/>
              </w:rPr>
            </w:pPr>
            <w:r>
              <w:rPr>
                <w:b/>
                <w:kern w:val="2"/>
                <w:szCs w:val="24"/>
              </w:rPr>
              <w:t>15.5. Priedas Nr. 5</w:t>
            </w:r>
          </w:p>
        </w:tc>
        <w:tc>
          <w:tcPr>
            <w:tcW w:w="6705" w:type="dxa"/>
            <w:gridSpan w:val="2"/>
          </w:tcPr>
          <w:p w14:paraId="15D3061F" w14:textId="77777777" w:rsidR="009873C2" w:rsidRDefault="009873C2" w:rsidP="009873C2">
            <w:pPr>
              <w:jc w:val="center"/>
              <w:rPr>
                <w:b/>
                <w:kern w:val="2"/>
                <w:szCs w:val="24"/>
              </w:rPr>
            </w:pPr>
          </w:p>
        </w:tc>
      </w:tr>
      <w:tr w:rsidR="009873C2" w14:paraId="40113387" w14:textId="77777777">
        <w:tc>
          <w:tcPr>
            <w:tcW w:w="9535" w:type="dxa"/>
            <w:gridSpan w:val="3"/>
          </w:tcPr>
          <w:p w14:paraId="6A970E6C" w14:textId="77777777" w:rsidR="009873C2" w:rsidRDefault="009873C2" w:rsidP="009873C2">
            <w:pPr>
              <w:jc w:val="center"/>
              <w:rPr>
                <w:b/>
                <w:kern w:val="2"/>
                <w:szCs w:val="24"/>
              </w:rPr>
            </w:pPr>
            <w:r>
              <w:rPr>
                <w:b/>
                <w:kern w:val="2"/>
                <w:szCs w:val="24"/>
              </w:rPr>
              <w:t>16. ŠALIŲ ATSTOVŲ PARAŠAI</w:t>
            </w:r>
          </w:p>
        </w:tc>
      </w:tr>
      <w:tr w:rsidR="009873C2" w14:paraId="7BD43679" w14:textId="77777777">
        <w:tc>
          <w:tcPr>
            <w:tcW w:w="5224" w:type="dxa"/>
            <w:gridSpan w:val="2"/>
          </w:tcPr>
          <w:p w14:paraId="6EF2AA44" w14:textId="77777777" w:rsidR="009873C2" w:rsidRDefault="009873C2" w:rsidP="009873C2">
            <w:pPr>
              <w:jc w:val="center"/>
              <w:rPr>
                <w:b/>
                <w:kern w:val="2"/>
                <w:szCs w:val="24"/>
              </w:rPr>
            </w:pPr>
            <w:r>
              <w:rPr>
                <w:b/>
                <w:kern w:val="2"/>
                <w:szCs w:val="24"/>
              </w:rPr>
              <w:t>PIRKĖJAS</w:t>
            </w:r>
          </w:p>
        </w:tc>
        <w:tc>
          <w:tcPr>
            <w:tcW w:w="4311" w:type="dxa"/>
          </w:tcPr>
          <w:p w14:paraId="6E7AE5F1" w14:textId="77777777" w:rsidR="009873C2" w:rsidRDefault="009873C2" w:rsidP="009873C2">
            <w:pPr>
              <w:jc w:val="center"/>
              <w:rPr>
                <w:b/>
                <w:kern w:val="2"/>
                <w:szCs w:val="24"/>
              </w:rPr>
            </w:pPr>
            <w:r>
              <w:rPr>
                <w:b/>
                <w:kern w:val="2"/>
                <w:szCs w:val="24"/>
              </w:rPr>
              <w:t>TIEKĖJAS</w:t>
            </w:r>
          </w:p>
        </w:tc>
      </w:tr>
      <w:tr w:rsidR="009873C2" w14:paraId="55A0556F" w14:textId="77777777">
        <w:tc>
          <w:tcPr>
            <w:tcW w:w="5224" w:type="dxa"/>
            <w:gridSpan w:val="2"/>
          </w:tcPr>
          <w:p w14:paraId="173ABDC4" w14:textId="77777777" w:rsidR="009873C2" w:rsidRDefault="009873C2" w:rsidP="009873C2">
            <w:pPr>
              <w:jc w:val="center"/>
              <w:rPr>
                <w:color w:val="4472C4"/>
                <w:kern w:val="2"/>
                <w:szCs w:val="24"/>
              </w:rPr>
            </w:pPr>
            <w:r>
              <w:rPr>
                <w:color w:val="4472C4"/>
                <w:kern w:val="2"/>
                <w:szCs w:val="24"/>
              </w:rPr>
              <w:t>(nurodomos atstovo pareigos, vardas, pavardė)</w:t>
            </w:r>
          </w:p>
        </w:tc>
        <w:tc>
          <w:tcPr>
            <w:tcW w:w="4311" w:type="dxa"/>
          </w:tcPr>
          <w:p w14:paraId="438EBAC8" w14:textId="77777777" w:rsidR="009873C2" w:rsidRDefault="009873C2" w:rsidP="009873C2">
            <w:pPr>
              <w:jc w:val="center"/>
              <w:rPr>
                <w:b/>
                <w:kern w:val="2"/>
                <w:szCs w:val="24"/>
              </w:rPr>
            </w:pPr>
            <w:r>
              <w:rPr>
                <w:color w:val="4472C4"/>
                <w:kern w:val="2"/>
                <w:szCs w:val="24"/>
              </w:rPr>
              <w:t>(nurodomos atstovo pareigos, vardas, pavardė)</w:t>
            </w:r>
          </w:p>
        </w:tc>
      </w:tr>
      <w:tr w:rsidR="009873C2" w14:paraId="7E437DD3" w14:textId="77777777">
        <w:tc>
          <w:tcPr>
            <w:tcW w:w="5224" w:type="dxa"/>
            <w:gridSpan w:val="2"/>
          </w:tcPr>
          <w:p w14:paraId="02FA67CF" w14:textId="77777777" w:rsidR="009873C2" w:rsidRDefault="009873C2" w:rsidP="009873C2">
            <w:pPr>
              <w:jc w:val="center"/>
              <w:rPr>
                <w:b/>
                <w:color w:val="4472C4"/>
                <w:kern w:val="2"/>
                <w:szCs w:val="24"/>
              </w:rPr>
            </w:pPr>
          </w:p>
          <w:p w14:paraId="5B6D1390" w14:textId="77777777" w:rsidR="009873C2" w:rsidRDefault="009873C2" w:rsidP="009873C2">
            <w:pPr>
              <w:jc w:val="center"/>
              <w:rPr>
                <w:b/>
                <w:color w:val="4472C4"/>
                <w:kern w:val="2"/>
                <w:szCs w:val="24"/>
              </w:rPr>
            </w:pPr>
            <w:r>
              <w:rPr>
                <w:b/>
                <w:color w:val="4472C4"/>
                <w:kern w:val="2"/>
                <w:szCs w:val="24"/>
              </w:rPr>
              <w:t>(parašas)</w:t>
            </w:r>
          </w:p>
          <w:p w14:paraId="02947155" w14:textId="77777777" w:rsidR="009873C2" w:rsidRDefault="009873C2" w:rsidP="009873C2">
            <w:pPr>
              <w:jc w:val="center"/>
              <w:rPr>
                <w:b/>
                <w:color w:val="4472C4"/>
                <w:kern w:val="2"/>
                <w:szCs w:val="24"/>
              </w:rPr>
            </w:pPr>
          </w:p>
          <w:p w14:paraId="13CC7138" w14:textId="77777777" w:rsidR="009873C2" w:rsidRDefault="009873C2" w:rsidP="009873C2">
            <w:pPr>
              <w:jc w:val="center"/>
              <w:rPr>
                <w:b/>
                <w:color w:val="4472C4"/>
                <w:kern w:val="2"/>
                <w:szCs w:val="24"/>
              </w:rPr>
            </w:pPr>
          </w:p>
        </w:tc>
        <w:tc>
          <w:tcPr>
            <w:tcW w:w="4311" w:type="dxa"/>
          </w:tcPr>
          <w:p w14:paraId="252032AF" w14:textId="77777777" w:rsidR="009873C2" w:rsidRDefault="009873C2" w:rsidP="009873C2">
            <w:pPr>
              <w:jc w:val="center"/>
              <w:rPr>
                <w:b/>
                <w:color w:val="4472C4"/>
                <w:kern w:val="2"/>
                <w:szCs w:val="24"/>
              </w:rPr>
            </w:pPr>
          </w:p>
          <w:p w14:paraId="5F453D09" w14:textId="77777777" w:rsidR="009873C2" w:rsidRDefault="009873C2" w:rsidP="009873C2">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lastRenderedPageBreak/>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A3A0" w14:textId="77777777" w:rsidR="00E56145" w:rsidRDefault="00E56145">
      <w:pPr>
        <w:rPr>
          <w:sz w:val="20"/>
        </w:rPr>
      </w:pPr>
      <w:r>
        <w:rPr>
          <w:sz w:val="20"/>
        </w:rPr>
        <w:separator/>
      </w:r>
    </w:p>
  </w:endnote>
  <w:endnote w:type="continuationSeparator" w:id="0">
    <w:p w14:paraId="4BB23A22" w14:textId="77777777" w:rsidR="00E56145" w:rsidRDefault="00E56145">
      <w:pPr>
        <w:rPr>
          <w:sz w:val="20"/>
        </w:rPr>
      </w:pPr>
      <w:r>
        <w:rPr>
          <w:sz w:val="20"/>
        </w:rPr>
        <w:continuationSeparator/>
      </w:r>
    </w:p>
  </w:endnote>
  <w:endnote w:type="continuationNotice" w:id="1">
    <w:p w14:paraId="66ADC1CB" w14:textId="77777777" w:rsidR="00E56145" w:rsidRDefault="00E5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0AB7" w14:textId="77777777" w:rsidR="00E56145" w:rsidRDefault="00E56145">
      <w:pPr>
        <w:rPr>
          <w:sz w:val="20"/>
        </w:rPr>
      </w:pPr>
      <w:r>
        <w:rPr>
          <w:sz w:val="20"/>
        </w:rPr>
        <w:separator/>
      </w:r>
    </w:p>
  </w:footnote>
  <w:footnote w:type="continuationSeparator" w:id="0">
    <w:p w14:paraId="5B8C995F" w14:textId="77777777" w:rsidR="00E56145" w:rsidRDefault="00E56145">
      <w:pPr>
        <w:rPr>
          <w:sz w:val="20"/>
        </w:rPr>
      </w:pPr>
      <w:r>
        <w:rPr>
          <w:sz w:val="20"/>
        </w:rPr>
        <w:continuationSeparator/>
      </w:r>
    </w:p>
  </w:footnote>
  <w:footnote w:type="continuationNotice" w:id="1">
    <w:p w14:paraId="520F4504" w14:textId="77777777" w:rsidR="00E56145" w:rsidRDefault="00E56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369"/>
    <w:multiLevelType w:val="hybridMultilevel"/>
    <w:tmpl w:val="AE929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555A09"/>
    <w:multiLevelType w:val="hybridMultilevel"/>
    <w:tmpl w:val="B44EA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C15CA9"/>
    <w:multiLevelType w:val="hybridMultilevel"/>
    <w:tmpl w:val="3266F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0874DA"/>
    <w:multiLevelType w:val="hybridMultilevel"/>
    <w:tmpl w:val="2A72D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7554E"/>
    <w:multiLevelType w:val="hybridMultilevel"/>
    <w:tmpl w:val="B00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267EFD"/>
    <w:multiLevelType w:val="hybridMultilevel"/>
    <w:tmpl w:val="FC26F1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C4270C4"/>
    <w:multiLevelType w:val="hybridMultilevel"/>
    <w:tmpl w:val="D19A7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866A44"/>
    <w:multiLevelType w:val="hybridMultilevel"/>
    <w:tmpl w:val="0276B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951FA0"/>
    <w:multiLevelType w:val="hybridMultilevel"/>
    <w:tmpl w:val="F2E4D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9943414">
    <w:abstractNumId w:val="1"/>
  </w:num>
  <w:num w:numId="2" w16cid:durableId="1450976474">
    <w:abstractNumId w:val="6"/>
  </w:num>
  <w:num w:numId="3" w16cid:durableId="150021356">
    <w:abstractNumId w:val="4"/>
  </w:num>
  <w:num w:numId="4" w16cid:durableId="1520510552">
    <w:abstractNumId w:val="5"/>
  </w:num>
  <w:num w:numId="5" w16cid:durableId="437288258">
    <w:abstractNumId w:val="2"/>
  </w:num>
  <w:num w:numId="6" w16cid:durableId="2012028887">
    <w:abstractNumId w:val="3"/>
  </w:num>
  <w:num w:numId="7" w16cid:durableId="1756123094">
    <w:abstractNumId w:val="0"/>
  </w:num>
  <w:num w:numId="8" w16cid:durableId="183331169">
    <w:abstractNumId w:val="7"/>
  </w:num>
  <w:num w:numId="9" w16cid:durableId="1432553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33"/>
    <w:rsid w:val="00012C1A"/>
    <w:rsid w:val="00017DCA"/>
    <w:rsid w:val="0002564E"/>
    <w:rsid w:val="00027B83"/>
    <w:rsid w:val="0005303E"/>
    <w:rsid w:val="00060583"/>
    <w:rsid w:val="0008266C"/>
    <w:rsid w:val="000B0897"/>
    <w:rsid w:val="000B3E38"/>
    <w:rsid w:val="000D20C3"/>
    <w:rsid w:val="0011133E"/>
    <w:rsid w:val="00117D36"/>
    <w:rsid w:val="00154521"/>
    <w:rsid w:val="00162EA1"/>
    <w:rsid w:val="001C4FD3"/>
    <w:rsid w:val="001D6660"/>
    <w:rsid w:val="00233F71"/>
    <w:rsid w:val="00296559"/>
    <w:rsid w:val="002D446D"/>
    <w:rsid w:val="002D7884"/>
    <w:rsid w:val="002E5A13"/>
    <w:rsid w:val="002E7AA4"/>
    <w:rsid w:val="002F0E44"/>
    <w:rsid w:val="00305484"/>
    <w:rsid w:val="0030579B"/>
    <w:rsid w:val="00312C21"/>
    <w:rsid w:val="00314396"/>
    <w:rsid w:val="00335266"/>
    <w:rsid w:val="00340114"/>
    <w:rsid w:val="003C3577"/>
    <w:rsid w:val="003D1F34"/>
    <w:rsid w:val="003D6BAB"/>
    <w:rsid w:val="003F78FA"/>
    <w:rsid w:val="00401BBD"/>
    <w:rsid w:val="00402F6C"/>
    <w:rsid w:val="00424A1C"/>
    <w:rsid w:val="00453A13"/>
    <w:rsid w:val="00455E88"/>
    <w:rsid w:val="00482630"/>
    <w:rsid w:val="00486CE8"/>
    <w:rsid w:val="004A709D"/>
    <w:rsid w:val="004B1A81"/>
    <w:rsid w:val="00513931"/>
    <w:rsid w:val="00536C69"/>
    <w:rsid w:val="00552644"/>
    <w:rsid w:val="005713E8"/>
    <w:rsid w:val="00583514"/>
    <w:rsid w:val="005C7EDA"/>
    <w:rsid w:val="005D0304"/>
    <w:rsid w:val="005E6FF4"/>
    <w:rsid w:val="00617383"/>
    <w:rsid w:val="00640391"/>
    <w:rsid w:val="00652D68"/>
    <w:rsid w:val="00656952"/>
    <w:rsid w:val="006666B0"/>
    <w:rsid w:val="00686EC5"/>
    <w:rsid w:val="006A0206"/>
    <w:rsid w:val="006B1FE3"/>
    <w:rsid w:val="006D71F5"/>
    <w:rsid w:val="00701153"/>
    <w:rsid w:val="00703723"/>
    <w:rsid w:val="0071128E"/>
    <w:rsid w:val="00732CC2"/>
    <w:rsid w:val="0075415A"/>
    <w:rsid w:val="00776BD3"/>
    <w:rsid w:val="007813EF"/>
    <w:rsid w:val="0079254E"/>
    <w:rsid w:val="007A59C1"/>
    <w:rsid w:val="007E264A"/>
    <w:rsid w:val="00814D01"/>
    <w:rsid w:val="00817035"/>
    <w:rsid w:val="00827163"/>
    <w:rsid w:val="00851035"/>
    <w:rsid w:val="00855109"/>
    <w:rsid w:val="00871537"/>
    <w:rsid w:val="00876A02"/>
    <w:rsid w:val="00884831"/>
    <w:rsid w:val="008914E5"/>
    <w:rsid w:val="008C1FDF"/>
    <w:rsid w:val="008D49A7"/>
    <w:rsid w:val="008D5A31"/>
    <w:rsid w:val="009008FC"/>
    <w:rsid w:val="00900AD9"/>
    <w:rsid w:val="00907FDD"/>
    <w:rsid w:val="009117D3"/>
    <w:rsid w:val="00913026"/>
    <w:rsid w:val="00952E67"/>
    <w:rsid w:val="009728BC"/>
    <w:rsid w:val="00974651"/>
    <w:rsid w:val="00974975"/>
    <w:rsid w:val="0098056F"/>
    <w:rsid w:val="009873C2"/>
    <w:rsid w:val="009B62AA"/>
    <w:rsid w:val="009B6B83"/>
    <w:rsid w:val="009B6ECB"/>
    <w:rsid w:val="009C3C62"/>
    <w:rsid w:val="009F4FA8"/>
    <w:rsid w:val="00A03AF6"/>
    <w:rsid w:val="00A30C19"/>
    <w:rsid w:val="00A440E5"/>
    <w:rsid w:val="00A52B6B"/>
    <w:rsid w:val="00A66C2B"/>
    <w:rsid w:val="00A72765"/>
    <w:rsid w:val="00A733C6"/>
    <w:rsid w:val="00A905D0"/>
    <w:rsid w:val="00A96F5E"/>
    <w:rsid w:val="00AA34DA"/>
    <w:rsid w:val="00AA6FA4"/>
    <w:rsid w:val="00AB13E5"/>
    <w:rsid w:val="00AB7945"/>
    <w:rsid w:val="00AC47F4"/>
    <w:rsid w:val="00AD21A0"/>
    <w:rsid w:val="00AE1298"/>
    <w:rsid w:val="00AF538F"/>
    <w:rsid w:val="00AF6D1B"/>
    <w:rsid w:val="00B12A64"/>
    <w:rsid w:val="00B144ED"/>
    <w:rsid w:val="00B324A2"/>
    <w:rsid w:val="00B679F9"/>
    <w:rsid w:val="00B85B80"/>
    <w:rsid w:val="00BC18F8"/>
    <w:rsid w:val="00BC6B3A"/>
    <w:rsid w:val="00C1689E"/>
    <w:rsid w:val="00C26CEF"/>
    <w:rsid w:val="00C67597"/>
    <w:rsid w:val="00CD76CD"/>
    <w:rsid w:val="00CE3579"/>
    <w:rsid w:val="00CF725C"/>
    <w:rsid w:val="00D453ED"/>
    <w:rsid w:val="00D721B8"/>
    <w:rsid w:val="00D75D57"/>
    <w:rsid w:val="00DA4E0C"/>
    <w:rsid w:val="00DB31E7"/>
    <w:rsid w:val="00E1204D"/>
    <w:rsid w:val="00E524FD"/>
    <w:rsid w:val="00E56145"/>
    <w:rsid w:val="00E60A5F"/>
    <w:rsid w:val="00E61F26"/>
    <w:rsid w:val="00E71A1C"/>
    <w:rsid w:val="00E800E4"/>
    <w:rsid w:val="00EA302D"/>
    <w:rsid w:val="00EC01F1"/>
    <w:rsid w:val="00EC4FB7"/>
    <w:rsid w:val="00ED111D"/>
    <w:rsid w:val="00ED617F"/>
    <w:rsid w:val="00EF2089"/>
    <w:rsid w:val="00F05D1D"/>
    <w:rsid w:val="00F10CBF"/>
    <w:rsid w:val="00F174FC"/>
    <w:rsid w:val="00F22AA3"/>
    <w:rsid w:val="00F45E26"/>
    <w:rsid w:val="00F53EF7"/>
    <w:rsid w:val="00F60BD9"/>
    <w:rsid w:val="00FB0497"/>
    <w:rsid w:val="00FC4AB4"/>
    <w:rsid w:val="00FD17EB"/>
    <w:rsid w:val="00FF5F2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AF6D1B"/>
    <w:pPr>
      <w:ind w:left="720"/>
      <w:contextualSpacing/>
    </w:pPr>
  </w:style>
  <w:style w:type="paragraph" w:styleId="Pataisymai">
    <w:name w:val="Revision"/>
    <w:hidden/>
    <w:semiHidden/>
    <w:rsid w:val="0011133E"/>
  </w:style>
  <w:style w:type="character" w:styleId="Hipersaitas">
    <w:name w:val="Hyperlink"/>
    <w:basedOn w:val="Numatytasispastraiposriftas"/>
    <w:uiPriority w:val="99"/>
    <w:unhideWhenUsed/>
    <w:rsid w:val="00AB13E5"/>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10319</Words>
  <Characters>5883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Buivydienė</cp:lastModifiedBy>
  <cp:revision>123</cp:revision>
  <cp:lastPrinted>2017-06-29T23:42:00Z</cp:lastPrinted>
  <dcterms:created xsi:type="dcterms:W3CDTF">2025-01-10T07:10:00Z</dcterms:created>
  <dcterms:modified xsi:type="dcterms:W3CDTF">2025-06-02T07:39:00Z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