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A0D9" w14:textId="5892D2B8" w:rsidR="00E20CC2" w:rsidRPr="00327BF3" w:rsidRDefault="00D81D6B" w:rsidP="00E20CC2">
      <w:pPr>
        <w:jc w:val="right"/>
        <w:textAlignment w:val="baseline"/>
        <w:rPr>
          <w:rFonts w:ascii="Segoe UI" w:hAnsi="Segoe UI" w:cs="Segoe UI"/>
          <w:sz w:val="18"/>
          <w:szCs w:val="18"/>
        </w:rPr>
      </w:pPr>
      <w:bookmarkStart w:id="0" w:name="_Hlk84506981"/>
      <w:r>
        <w:rPr>
          <w:rFonts w:ascii="Arial" w:hAnsi="Arial" w:cs="Arial"/>
          <w:sz w:val="20"/>
          <w:szCs w:val="20"/>
        </w:rPr>
        <w:t>Specialiųjų pirkimo sąlygų 7 priedas</w:t>
      </w:r>
      <w:r w:rsidR="00E20CC2" w:rsidRPr="00327BF3">
        <w:rPr>
          <w:rFonts w:ascii="Arial" w:hAnsi="Arial" w:cs="Arial"/>
          <w:sz w:val="20"/>
          <w:szCs w:val="20"/>
        </w:rPr>
        <w:t> </w:t>
      </w:r>
    </w:p>
    <w:p w14:paraId="007A6D24" w14:textId="77777777" w:rsidR="00E20CC2" w:rsidRPr="00327BF3" w:rsidRDefault="00E20CC2" w:rsidP="00E20CC2">
      <w:pPr>
        <w:jc w:val="center"/>
        <w:textAlignment w:val="baseline"/>
        <w:rPr>
          <w:rFonts w:ascii="Segoe UI" w:hAnsi="Segoe UI" w:cs="Segoe UI"/>
          <w:sz w:val="18"/>
          <w:szCs w:val="18"/>
        </w:rPr>
      </w:pPr>
      <w:r w:rsidRPr="00327BF3">
        <w:rPr>
          <w:rFonts w:ascii="Arial" w:hAnsi="Arial" w:cs="Arial"/>
          <w:sz w:val="20"/>
          <w:szCs w:val="20"/>
        </w:rPr>
        <w:t> </w:t>
      </w:r>
    </w:p>
    <w:p w14:paraId="73B9BC6A" w14:textId="2FD7C60B" w:rsidR="00E20CC2" w:rsidRPr="00327BF3" w:rsidRDefault="00D81D6B" w:rsidP="00E20CC2">
      <w:pPr>
        <w:jc w:val="center"/>
        <w:textAlignment w:val="baseline"/>
        <w:rPr>
          <w:rFonts w:ascii="Segoe UI" w:hAnsi="Segoe UI" w:cs="Segoe UI"/>
          <w:sz w:val="18"/>
          <w:szCs w:val="18"/>
        </w:rPr>
      </w:pPr>
      <w:r w:rsidRPr="00D81D6B">
        <w:rPr>
          <w:rFonts w:ascii="Arial" w:hAnsi="Arial" w:cs="Arial"/>
          <w:b/>
          <w:bCs/>
          <w:caps/>
          <w:sz w:val="20"/>
          <w:szCs w:val="20"/>
        </w:rPr>
        <w:t xml:space="preserve">ŠILUMOS APSKAITOS PRIETAISŲ REMONTO </w:t>
      </w:r>
      <w:r w:rsidR="00E20CC2" w:rsidRPr="00327BF3">
        <w:rPr>
          <w:rFonts w:ascii="Arial" w:hAnsi="Arial" w:cs="Arial"/>
          <w:b/>
          <w:bCs/>
          <w:caps/>
          <w:sz w:val="20"/>
          <w:szCs w:val="20"/>
        </w:rPr>
        <w:t>PASLAUGŲ TEIKIMO SUTARTIS NR.</w:t>
      </w:r>
      <w:r w:rsidR="00E20CC2" w:rsidRPr="00327BF3">
        <w:rPr>
          <w:rFonts w:ascii="Arial" w:hAnsi="Arial" w:cs="Arial"/>
          <w:sz w:val="20"/>
          <w:szCs w:val="20"/>
        </w:rPr>
        <w:t> </w:t>
      </w:r>
    </w:p>
    <w:bookmarkEnd w:id="0"/>
    <w:p w14:paraId="6AA24301" w14:textId="77777777" w:rsidR="009F0CBE" w:rsidRPr="00327BF3" w:rsidRDefault="00AA60C8" w:rsidP="00F578BC">
      <w:pPr>
        <w:suppressAutoHyphens/>
        <w:jc w:val="center"/>
        <w:rPr>
          <w:rFonts w:ascii="Arial" w:hAnsi="Arial" w:cs="Arial"/>
          <w:noProof/>
          <w:sz w:val="20"/>
          <w:szCs w:val="20"/>
        </w:rPr>
      </w:pPr>
      <w:r w:rsidRPr="00327BF3">
        <w:rPr>
          <w:rFonts w:ascii="Arial" w:hAnsi="Arial" w:cs="Arial"/>
          <w:noProof/>
          <w:sz w:val="20"/>
          <w:szCs w:val="20"/>
        </w:rPr>
        <w:t xml:space="preserve">20__ m. _____________ ____ d. </w:t>
      </w:r>
      <w:r w:rsidR="009F0CBE" w:rsidRPr="00327BF3">
        <w:rPr>
          <w:rFonts w:ascii="Arial" w:hAnsi="Arial" w:cs="Arial"/>
          <w:noProof/>
          <w:sz w:val="20"/>
          <w:szCs w:val="20"/>
        </w:rPr>
        <w:t>Kaunas</w:t>
      </w:r>
    </w:p>
    <w:p w14:paraId="29DC8C44" w14:textId="69D2E805" w:rsidR="00652B59" w:rsidRPr="00327BF3" w:rsidRDefault="00652B59" w:rsidP="00F578BC">
      <w:pPr>
        <w:suppressAutoHyphens/>
        <w:jc w:val="center"/>
        <w:rPr>
          <w:rFonts w:ascii="Arial" w:hAnsi="Arial" w:cs="Arial"/>
          <w:b/>
          <w:bCs/>
          <w:noProof/>
          <w:sz w:val="20"/>
          <w:szCs w:val="20"/>
        </w:rPr>
      </w:pPr>
      <w:r w:rsidRPr="00327BF3">
        <w:rPr>
          <w:rFonts w:ascii="Arial" w:hAnsi="Arial" w:cs="Arial"/>
          <w:b/>
          <w:bCs/>
          <w:noProof/>
          <w:sz w:val="20"/>
          <w:szCs w:val="20"/>
        </w:rPr>
        <w:t>SPECIALIOJI DALIS</w:t>
      </w:r>
    </w:p>
    <w:p w14:paraId="5B1BF476" w14:textId="77777777" w:rsidR="00991093" w:rsidRPr="00327BF3" w:rsidRDefault="00991093" w:rsidP="00F578BC">
      <w:pPr>
        <w:suppressAutoHyphens/>
        <w:jc w:val="center"/>
        <w:rPr>
          <w:rFonts w:ascii="Arial" w:hAnsi="Arial" w:cs="Arial"/>
          <w:b/>
          <w:bCs/>
          <w:noProof/>
          <w:sz w:val="20"/>
          <w:szCs w:val="20"/>
        </w:rPr>
      </w:pPr>
    </w:p>
    <w:p w14:paraId="720E0B57" w14:textId="773455A9" w:rsidR="00860F4B" w:rsidRPr="00327BF3" w:rsidRDefault="007D7BC2" w:rsidP="00255F04">
      <w:pPr>
        <w:spacing w:after="120"/>
        <w:ind w:left="142" w:right="193"/>
        <w:jc w:val="both"/>
        <w:rPr>
          <w:rFonts w:ascii="Arial" w:hAnsi="Arial" w:cs="Arial"/>
          <w:sz w:val="20"/>
          <w:szCs w:val="20"/>
        </w:rPr>
      </w:pPr>
      <w:r w:rsidRPr="00327BF3">
        <w:rPr>
          <w:rFonts w:ascii="Arial" w:hAnsi="Arial" w:cs="Arial"/>
          <w:sz w:val="20"/>
          <w:szCs w:val="20"/>
        </w:rPr>
        <w:t xml:space="preserve">Ši </w:t>
      </w:r>
      <w:r w:rsidR="00E20CC2" w:rsidRPr="00327BF3">
        <w:rPr>
          <w:rFonts w:ascii="Arial" w:hAnsi="Arial" w:cs="Arial"/>
          <w:sz w:val="20"/>
          <w:szCs w:val="20"/>
        </w:rPr>
        <w:t>paslaugų teikimo</w:t>
      </w:r>
      <w:r w:rsidR="009F0AC8" w:rsidRPr="00327BF3">
        <w:rPr>
          <w:rFonts w:ascii="Arial" w:hAnsi="Arial" w:cs="Arial"/>
          <w:sz w:val="20"/>
          <w:szCs w:val="20"/>
        </w:rPr>
        <w:t xml:space="preserve"> </w:t>
      </w:r>
      <w:r w:rsidRPr="00327BF3">
        <w:rPr>
          <w:rFonts w:ascii="Arial" w:hAnsi="Arial" w:cs="Arial"/>
          <w:sz w:val="20"/>
          <w:szCs w:val="20"/>
        </w:rPr>
        <w:t xml:space="preserve">viešojo pirkimo – pardavimo sutartis (toliau – Sutartis) vykdoma pagal šios Sutarties specialiojoje dalyje ir </w:t>
      </w:r>
      <w:r w:rsidR="00E20CC2" w:rsidRPr="00327BF3">
        <w:rPr>
          <w:rFonts w:ascii="Arial" w:hAnsi="Arial" w:cs="Arial"/>
          <w:sz w:val="20"/>
          <w:szCs w:val="20"/>
        </w:rPr>
        <w:t xml:space="preserve">Paslaugų teikimo </w:t>
      </w:r>
      <w:r w:rsidRPr="00327BF3">
        <w:rPr>
          <w:rFonts w:ascii="Arial" w:hAnsi="Arial" w:cs="Arial"/>
          <w:sz w:val="20"/>
          <w:szCs w:val="20"/>
        </w:rPr>
        <w:t>viešojo pirkimo – pardavimo sutarties bendrojoje dalyje numatytas sąlygas.</w:t>
      </w:r>
      <w:r w:rsidR="00C27162" w:rsidRPr="00327BF3">
        <w:rPr>
          <w:rFonts w:ascii="Arial" w:hAnsi="Arial" w:cs="Arial"/>
          <w:sz w:val="20"/>
          <w:szCs w:val="20"/>
        </w:rPr>
        <w:t xml:space="preserve"> Sutarties </w:t>
      </w:r>
      <w:r w:rsidR="00CC3A8F" w:rsidRPr="00327BF3">
        <w:rPr>
          <w:rFonts w:ascii="Arial" w:hAnsi="Arial" w:cs="Arial"/>
          <w:sz w:val="20"/>
          <w:szCs w:val="20"/>
        </w:rPr>
        <w:t>s</w:t>
      </w:r>
      <w:r w:rsidR="00C27162" w:rsidRPr="00327BF3">
        <w:rPr>
          <w:rFonts w:ascii="Arial" w:hAnsi="Arial" w:cs="Arial"/>
          <w:sz w:val="20"/>
          <w:szCs w:val="20"/>
        </w:rPr>
        <w:t>pecialio</w:t>
      </w:r>
      <w:r w:rsidR="00860F4B" w:rsidRPr="00327BF3">
        <w:rPr>
          <w:rFonts w:ascii="Arial" w:hAnsi="Arial" w:cs="Arial"/>
          <w:sz w:val="20"/>
          <w:szCs w:val="20"/>
        </w:rPr>
        <w:t xml:space="preserve">sios dalies sąlygos turi būti aiškinamos ir taikomos kartu su Sutarties </w:t>
      </w:r>
      <w:r w:rsidR="00CC3A8F" w:rsidRPr="00327BF3">
        <w:rPr>
          <w:rFonts w:ascii="Arial" w:hAnsi="Arial" w:cs="Arial"/>
          <w:sz w:val="20"/>
          <w:szCs w:val="20"/>
        </w:rPr>
        <w:t>b</w:t>
      </w:r>
      <w:r w:rsidR="00C27162" w:rsidRPr="00327BF3">
        <w:rPr>
          <w:rFonts w:ascii="Arial" w:hAnsi="Arial" w:cs="Arial"/>
          <w:sz w:val="20"/>
          <w:szCs w:val="20"/>
        </w:rPr>
        <w:t>endro</w:t>
      </w:r>
      <w:r w:rsidR="00860F4B" w:rsidRPr="00327BF3">
        <w:rPr>
          <w:rFonts w:ascii="Arial" w:hAnsi="Arial" w:cs="Arial"/>
          <w:sz w:val="20"/>
          <w:szCs w:val="20"/>
        </w:rPr>
        <w:t>sios dalies sąlygomis.</w:t>
      </w:r>
    </w:p>
    <w:p w14:paraId="77940105" w14:textId="77777777" w:rsidR="00991093" w:rsidRPr="00327BF3" w:rsidRDefault="00991093" w:rsidP="00991093">
      <w:pPr>
        <w:ind w:left="142"/>
        <w:rPr>
          <w:rFonts w:ascii="Arial" w:hAnsi="Arial" w:cs="Arial"/>
          <w:sz w:val="20"/>
          <w:szCs w:val="20"/>
        </w:rPr>
      </w:pPr>
      <w:r w:rsidRPr="00327BF3">
        <w:rPr>
          <w:rFonts w:ascii="Arial" w:hAnsi="Arial" w:cs="Arial"/>
          <w:sz w:val="20"/>
          <w:szCs w:val="20"/>
        </w:rPr>
        <w:t>Sutartis aukščiau nurodytą datą yra sudaryta tarp:</w:t>
      </w:r>
    </w:p>
    <w:p w14:paraId="3D5B6DE7" w14:textId="77777777" w:rsidR="00991093" w:rsidRPr="00327BF3" w:rsidRDefault="00991093" w:rsidP="00F578BC">
      <w:pPr>
        <w:jc w:val="both"/>
        <w:rPr>
          <w:rFonts w:ascii="Arial" w:hAnsi="Arial" w:cs="Arial"/>
          <w:sz w:val="20"/>
          <w:szCs w:val="20"/>
        </w:rPr>
      </w:pPr>
    </w:p>
    <w:tbl>
      <w:tblPr>
        <w:tblStyle w:val="TableGrid"/>
        <w:tblW w:w="10769" w:type="dxa"/>
        <w:jc w:val="center"/>
        <w:tblLayout w:type="fixed"/>
        <w:tblLook w:val="04A0" w:firstRow="1" w:lastRow="0" w:firstColumn="1" w:lastColumn="0" w:noHBand="0" w:noVBand="1"/>
      </w:tblPr>
      <w:tblGrid>
        <w:gridCol w:w="3114"/>
        <w:gridCol w:w="3118"/>
        <w:gridCol w:w="142"/>
        <w:gridCol w:w="1843"/>
        <w:gridCol w:w="2552"/>
      </w:tblGrid>
      <w:tr w:rsidR="00D81D6B" w:rsidRPr="00327BF3" w14:paraId="2F109FF6" w14:textId="77777777" w:rsidTr="00D95EB2">
        <w:trPr>
          <w:jc w:val="center"/>
        </w:trPr>
        <w:tc>
          <w:tcPr>
            <w:tcW w:w="3114" w:type="dxa"/>
            <w:vMerge w:val="restart"/>
            <w:vAlign w:val="center"/>
          </w:tcPr>
          <w:p w14:paraId="4D29F3EF" w14:textId="3448A113" w:rsidR="00D81D6B" w:rsidRPr="00327BF3" w:rsidRDefault="00D81D6B" w:rsidP="00F578BC">
            <w:pPr>
              <w:jc w:val="center"/>
              <w:rPr>
                <w:rFonts w:ascii="Arial" w:hAnsi="Arial" w:cs="Arial"/>
                <w:bCs/>
                <w:caps/>
                <w:sz w:val="20"/>
                <w:szCs w:val="20"/>
              </w:rPr>
            </w:pPr>
            <w:r w:rsidRPr="00327BF3">
              <w:rPr>
                <w:rFonts w:ascii="Arial" w:hAnsi="Arial" w:cs="Arial"/>
                <w:bCs/>
                <w:caps/>
                <w:sz w:val="20"/>
                <w:szCs w:val="20"/>
              </w:rPr>
              <w:t>UŽSAKOVAS</w:t>
            </w:r>
          </w:p>
        </w:tc>
        <w:tc>
          <w:tcPr>
            <w:tcW w:w="3118" w:type="dxa"/>
          </w:tcPr>
          <w:p w14:paraId="5D7FF3FC" w14:textId="4DCFA336" w:rsidR="00D81D6B" w:rsidRPr="00327BF3" w:rsidRDefault="00D81D6B"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gridSpan w:val="3"/>
          </w:tcPr>
          <w:p w14:paraId="10BFF46C" w14:textId="6B448FB7" w:rsidR="00D81D6B" w:rsidRPr="00327BF3" w:rsidRDefault="00D81D6B" w:rsidP="00F578BC">
            <w:pPr>
              <w:rPr>
                <w:rFonts w:ascii="Arial" w:hAnsi="Arial" w:cs="Arial"/>
                <w:bCs/>
                <w:caps/>
                <w:sz w:val="20"/>
                <w:szCs w:val="20"/>
              </w:rPr>
            </w:pPr>
            <w:r w:rsidRPr="00327BF3">
              <w:rPr>
                <w:rFonts w:ascii="Arial" w:hAnsi="Arial" w:cs="Arial"/>
                <w:bCs/>
                <w:caps/>
                <w:sz w:val="20"/>
                <w:szCs w:val="20"/>
              </w:rPr>
              <w:t>ab „K</w:t>
            </w:r>
            <w:r w:rsidRPr="00327BF3">
              <w:rPr>
                <w:rFonts w:ascii="Arial" w:hAnsi="Arial" w:cs="Arial"/>
                <w:bCs/>
                <w:sz w:val="20"/>
                <w:szCs w:val="20"/>
              </w:rPr>
              <w:t>auno energija</w:t>
            </w:r>
            <w:r w:rsidRPr="00327BF3">
              <w:rPr>
                <w:rFonts w:ascii="Arial" w:hAnsi="Arial" w:cs="Arial"/>
                <w:bCs/>
                <w:caps/>
                <w:sz w:val="20"/>
                <w:szCs w:val="20"/>
              </w:rPr>
              <w:t>“</w:t>
            </w:r>
          </w:p>
        </w:tc>
      </w:tr>
      <w:tr w:rsidR="00D81D6B" w:rsidRPr="00327BF3" w14:paraId="2A12E334" w14:textId="77777777" w:rsidTr="00D95EB2">
        <w:trPr>
          <w:jc w:val="center"/>
        </w:trPr>
        <w:tc>
          <w:tcPr>
            <w:tcW w:w="3114" w:type="dxa"/>
            <w:vMerge/>
          </w:tcPr>
          <w:p w14:paraId="6E69DF46" w14:textId="30AB3CCF" w:rsidR="00D81D6B" w:rsidRPr="00327BF3" w:rsidRDefault="00D81D6B" w:rsidP="00F578BC">
            <w:pPr>
              <w:jc w:val="right"/>
              <w:rPr>
                <w:rFonts w:ascii="Arial" w:hAnsi="Arial" w:cs="Arial"/>
                <w:bCs/>
                <w:caps/>
                <w:sz w:val="20"/>
                <w:szCs w:val="20"/>
              </w:rPr>
            </w:pPr>
          </w:p>
        </w:tc>
        <w:tc>
          <w:tcPr>
            <w:tcW w:w="3118" w:type="dxa"/>
          </w:tcPr>
          <w:p w14:paraId="65C36966" w14:textId="33727256" w:rsidR="00D81D6B" w:rsidRPr="00327BF3" w:rsidRDefault="00D81D6B"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gridSpan w:val="3"/>
          </w:tcPr>
          <w:p w14:paraId="6EA77A7C" w14:textId="23AE9C2D" w:rsidR="00D81D6B" w:rsidRPr="00327BF3" w:rsidRDefault="00D81D6B" w:rsidP="00F578BC">
            <w:pPr>
              <w:rPr>
                <w:rFonts w:ascii="Arial" w:hAnsi="Arial" w:cs="Arial"/>
                <w:bCs/>
                <w:caps/>
                <w:sz w:val="20"/>
                <w:szCs w:val="20"/>
              </w:rPr>
            </w:pPr>
            <w:r w:rsidRPr="00327BF3">
              <w:rPr>
                <w:rFonts w:ascii="Arial" w:hAnsi="Arial" w:cs="Arial"/>
                <w:bCs/>
                <w:noProof/>
                <w:sz w:val="20"/>
                <w:szCs w:val="20"/>
              </w:rPr>
              <w:t>235014830</w:t>
            </w:r>
          </w:p>
        </w:tc>
      </w:tr>
      <w:tr w:rsidR="00D81D6B" w:rsidRPr="00327BF3" w14:paraId="43233ECB" w14:textId="77777777" w:rsidTr="00D95EB2">
        <w:trPr>
          <w:jc w:val="center"/>
        </w:trPr>
        <w:tc>
          <w:tcPr>
            <w:tcW w:w="3114" w:type="dxa"/>
            <w:vMerge/>
          </w:tcPr>
          <w:p w14:paraId="31A31AFB" w14:textId="77777777" w:rsidR="00D81D6B" w:rsidRPr="00327BF3" w:rsidRDefault="00D81D6B" w:rsidP="00F578BC">
            <w:pPr>
              <w:jc w:val="right"/>
              <w:rPr>
                <w:rFonts w:ascii="Arial" w:hAnsi="Arial" w:cs="Arial"/>
                <w:bCs/>
                <w:caps/>
                <w:sz w:val="20"/>
                <w:szCs w:val="20"/>
              </w:rPr>
            </w:pPr>
          </w:p>
        </w:tc>
        <w:tc>
          <w:tcPr>
            <w:tcW w:w="3118" w:type="dxa"/>
          </w:tcPr>
          <w:p w14:paraId="3A9B66F1" w14:textId="7EB868BB" w:rsidR="00D81D6B" w:rsidRPr="00327BF3" w:rsidRDefault="00D81D6B"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gridSpan w:val="3"/>
          </w:tcPr>
          <w:p w14:paraId="594EE7E6" w14:textId="12773A8F" w:rsidR="00D81D6B" w:rsidRPr="00D95EB2" w:rsidRDefault="00D81D6B" w:rsidP="00F578BC">
            <w:pPr>
              <w:rPr>
                <w:rFonts w:ascii="Arial" w:hAnsi="Arial" w:cs="Arial"/>
                <w:bCs/>
                <w:caps/>
                <w:sz w:val="20"/>
                <w:szCs w:val="20"/>
              </w:rPr>
            </w:pPr>
            <w:r w:rsidRPr="00D95EB2">
              <w:rPr>
                <w:rFonts w:ascii="Arial" w:hAnsi="Arial" w:cs="Arial"/>
                <w:bCs/>
                <w:noProof/>
                <w:sz w:val="20"/>
                <w:szCs w:val="20"/>
              </w:rPr>
              <w:t>Raudondvario pl. 84, Kaunas</w:t>
            </w:r>
          </w:p>
        </w:tc>
      </w:tr>
      <w:tr w:rsidR="00D81D6B" w:rsidRPr="00327BF3" w14:paraId="03066323" w14:textId="77777777" w:rsidTr="00D95EB2">
        <w:trPr>
          <w:jc w:val="center"/>
        </w:trPr>
        <w:tc>
          <w:tcPr>
            <w:tcW w:w="3114" w:type="dxa"/>
            <w:vMerge/>
          </w:tcPr>
          <w:p w14:paraId="3CCF2CB1" w14:textId="77777777" w:rsidR="00D81D6B" w:rsidRPr="00327BF3" w:rsidRDefault="00D81D6B" w:rsidP="00F578BC">
            <w:pPr>
              <w:jc w:val="right"/>
              <w:rPr>
                <w:rFonts w:ascii="Arial" w:hAnsi="Arial" w:cs="Arial"/>
                <w:bCs/>
                <w:caps/>
                <w:sz w:val="20"/>
                <w:szCs w:val="20"/>
              </w:rPr>
            </w:pPr>
          </w:p>
        </w:tc>
        <w:tc>
          <w:tcPr>
            <w:tcW w:w="3118" w:type="dxa"/>
          </w:tcPr>
          <w:p w14:paraId="72F253F8" w14:textId="215D95C9" w:rsidR="00D81D6B" w:rsidRPr="00327BF3" w:rsidRDefault="00D81D6B"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gridSpan w:val="3"/>
          </w:tcPr>
          <w:p w14:paraId="558C50D8" w14:textId="64E2498F" w:rsidR="00D81D6B" w:rsidRPr="00D95EB2" w:rsidRDefault="00D81D6B" w:rsidP="00F578BC">
            <w:pPr>
              <w:rPr>
                <w:rFonts w:ascii="Arial" w:hAnsi="Arial" w:cs="Arial"/>
                <w:bCs/>
                <w:noProof/>
                <w:sz w:val="20"/>
                <w:szCs w:val="20"/>
              </w:rPr>
            </w:pPr>
            <w:r w:rsidRPr="00D95EB2">
              <w:rPr>
                <w:rFonts w:ascii="Arial" w:hAnsi="Arial" w:cs="Arial"/>
                <w:bCs/>
                <w:noProof/>
                <w:sz w:val="20"/>
                <w:szCs w:val="20"/>
              </w:rPr>
              <w:t>sutampa su registracijos adresu</w:t>
            </w:r>
          </w:p>
        </w:tc>
      </w:tr>
      <w:tr w:rsidR="00D81D6B" w:rsidRPr="00327BF3" w14:paraId="2A968875" w14:textId="77777777" w:rsidTr="00D95EB2">
        <w:trPr>
          <w:jc w:val="center"/>
        </w:trPr>
        <w:tc>
          <w:tcPr>
            <w:tcW w:w="3114" w:type="dxa"/>
            <w:vMerge/>
          </w:tcPr>
          <w:p w14:paraId="76B8AAA9" w14:textId="77777777" w:rsidR="00D81D6B" w:rsidRPr="00327BF3" w:rsidRDefault="00D81D6B" w:rsidP="00F578BC">
            <w:pPr>
              <w:jc w:val="right"/>
              <w:rPr>
                <w:rFonts w:ascii="Arial" w:hAnsi="Arial" w:cs="Arial"/>
                <w:bCs/>
                <w:caps/>
                <w:sz w:val="20"/>
                <w:szCs w:val="20"/>
              </w:rPr>
            </w:pPr>
          </w:p>
        </w:tc>
        <w:tc>
          <w:tcPr>
            <w:tcW w:w="3118" w:type="dxa"/>
          </w:tcPr>
          <w:p w14:paraId="257815F9" w14:textId="2E619E2F" w:rsidR="00D81D6B" w:rsidRPr="00327BF3" w:rsidRDefault="00D81D6B"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gridSpan w:val="3"/>
          </w:tcPr>
          <w:p w14:paraId="0AEFBF9C" w14:textId="55842AE5" w:rsidR="00D81D6B" w:rsidRPr="00D95EB2" w:rsidRDefault="00D81D6B" w:rsidP="00F578BC">
            <w:pPr>
              <w:rPr>
                <w:rFonts w:ascii="Arial" w:hAnsi="Arial" w:cs="Arial"/>
                <w:bCs/>
                <w:noProof/>
                <w:sz w:val="20"/>
                <w:szCs w:val="20"/>
              </w:rPr>
            </w:pPr>
            <w:r w:rsidRPr="00D95EB2">
              <w:rPr>
                <w:rFonts w:ascii="Arial" w:hAnsi="Arial" w:cs="Arial"/>
                <w:bCs/>
                <w:noProof/>
                <w:sz w:val="20"/>
                <w:szCs w:val="20"/>
              </w:rPr>
              <w:t>LT350148314</w:t>
            </w:r>
          </w:p>
        </w:tc>
      </w:tr>
      <w:tr w:rsidR="00D81D6B" w:rsidRPr="00327BF3" w14:paraId="170C1F11" w14:textId="77777777" w:rsidTr="00D95EB2">
        <w:trPr>
          <w:jc w:val="center"/>
        </w:trPr>
        <w:tc>
          <w:tcPr>
            <w:tcW w:w="3114" w:type="dxa"/>
            <w:vMerge/>
          </w:tcPr>
          <w:p w14:paraId="629AED08" w14:textId="77777777" w:rsidR="00D81D6B" w:rsidRPr="00327BF3" w:rsidRDefault="00D81D6B" w:rsidP="00F578BC">
            <w:pPr>
              <w:jc w:val="right"/>
              <w:rPr>
                <w:rFonts w:ascii="Arial" w:hAnsi="Arial" w:cs="Arial"/>
                <w:bCs/>
                <w:caps/>
                <w:sz w:val="20"/>
                <w:szCs w:val="20"/>
              </w:rPr>
            </w:pPr>
          </w:p>
        </w:tc>
        <w:tc>
          <w:tcPr>
            <w:tcW w:w="3118" w:type="dxa"/>
          </w:tcPr>
          <w:p w14:paraId="6C843A33" w14:textId="31A97A4E" w:rsidR="00D81D6B" w:rsidRPr="00327BF3" w:rsidRDefault="00D81D6B" w:rsidP="00F578BC">
            <w:pPr>
              <w:rPr>
                <w:rFonts w:ascii="Arial" w:hAnsi="Arial" w:cs="Arial"/>
                <w:bCs/>
                <w:noProof/>
                <w:sz w:val="20"/>
                <w:szCs w:val="20"/>
              </w:rPr>
            </w:pPr>
            <w:r w:rsidRPr="00327BF3">
              <w:rPr>
                <w:rFonts w:ascii="Arial" w:hAnsi="Arial" w:cs="Arial"/>
                <w:bCs/>
                <w:noProof/>
                <w:sz w:val="20"/>
                <w:szCs w:val="20"/>
              </w:rPr>
              <w:t xml:space="preserve">Atsiskaitomosios sąskaitos </w:t>
            </w:r>
            <w:r>
              <w:rPr>
                <w:rFonts w:ascii="Arial" w:hAnsi="Arial" w:cs="Arial"/>
                <w:bCs/>
                <w:noProof/>
                <w:sz w:val="20"/>
                <w:szCs w:val="20"/>
              </w:rPr>
              <w:t>Nr.</w:t>
            </w:r>
          </w:p>
        </w:tc>
        <w:tc>
          <w:tcPr>
            <w:tcW w:w="4537" w:type="dxa"/>
            <w:gridSpan w:val="3"/>
          </w:tcPr>
          <w:p w14:paraId="27B99EC1" w14:textId="3B6C6D98" w:rsidR="00D81D6B" w:rsidRPr="00B5314A" w:rsidRDefault="00D81D6B" w:rsidP="00F578BC">
            <w:pPr>
              <w:rPr>
                <w:rFonts w:ascii="Arial" w:hAnsi="Arial" w:cs="Arial"/>
                <w:bCs/>
                <w:noProof/>
                <w:sz w:val="20"/>
                <w:szCs w:val="20"/>
              </w:rPr>
            </w:pPr>
            <w:r w:rsidRPr="00B5314A">
              <w:rPr>
                <w:rFonts w:ascii="Arial" w:hAnsi="Arial" w:cs="Arial"/>
                <w:bCs/>
                <w:noProof/>
                <w:sz w:val="20"/>
                <w:szCs w:val="20"/>
              </w:rPr>
              <w:t>LT607044060002866144, AB SEB bankas</w:t>
            </w:r>
          </w:p>
        </w:tc>
      </w:tr>
      <w:tr w:rsidR="00D81D6B" w:rsidRPr="00327BF3" w14:paraId="1A67030E" w14:textId="77777777" w:rsidTr="00D95EB2">
        <w:trPr>
          <w:jc w:val="center"/>
        </w:trPr>
        <w:tc>
          <w:tcPr>
            <w:tcW w:w="3114" w:type="dxa"/>
            <w:vMerge/>
          </w:tcPr>
          <w:p w14:paraId="28A02BF7" w14:textId="77777777" w:rsidR="00D81D6B" w:rsidRPr="00327BF3" w:rsidRDefault="00D81D6B" w:rsidP="00F578BC">
            <w:pPr>
              <w:jc w:val="right"/>
              <w:rPr>
                <w:rFonts w:ascii="Arial" w:hAnsi="Arial" w:cs="Arial"/>
                <w:bCs/>
                <w:caps/>
                <w:sz w:val="20"/>
                <w:szCs w:val="20"/>
              </w:rPr>
            </w:pPr>
          </w:p>
        </w:tc>
        <w:tc>
          <w:tcPr>
            <w:tcW w:w="3118" w:type="dxa"/>
          </w:tcPr>
          <w:p w14:paraId="48FBFCC5" w14:textId="0D404FBF" w:rsidR="00D81D6B" w:rsidRPr="00327BF3" w:rsidRDefault="00D81D6B"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gridSpan w:val="3"/>
          </w:tcPr>
          <w:p w14:paraId="23C36784" w14:textId="3AF78700" w:rsidR="00D81D6B" w:rsidRPr="00B5314A" w:rsidRDefault="00D81D6B" w:rsidP="00D95EB2">
            <w:pPr>
              <w:rPr>
                <w:rFonts w:ascii="Arial" w:hAnsi="Arial" w:cs="Arial"/>
                <w:bCs/>
                <w:caps/>
                <w:sz w:val="20"/>
                <w:szCs w:val="20"/>
              </w:rPr>
            </w:pPr>
            <w:r w:rsidRPr="00B5314A">
              <w:rPr>
                <w:rFonts w:ascii="Arial" w:hAnsi="Arial" w:cs="Arial"/>
                <w:bCs/>
                <w:noProof/>
                <w:sz w:val="20"/>
                <w:szCs w:val="20"/>
              </w:rPr>
              <w:t xml:space="preserve">Tel. </w:t>
            </w:r>
            <w:r w:rsidRPr="00B5314A">
              <w:rPr>
                <w:rFonts w:ascii="Arial" w:eastAsiaTheme="minorEastAsia" w:hAnsi="Arial" w:cs="Arial"/>
                <w:noProof/>
                <w:sz w:val="20"/>
                <w:szCs w:val="20"/>
              </w:rPr>
              <w:t xml:space="preserve">+370 800 11 011, </w:t>
            </w:r>
            <w:r w:rsidRPr="00B5314A">
              <w:rPr>
                <w:rFonts w:ascii="Arial" w:hAnsi="Arial" w:cs="Arial"/>
                <w:bCs/>
                <w:noProof/>
                <w:sz w:val="20"/>
                <w:szCs w:val="20"/>
              </w:rPr>
              <w:t xml:space="preserve">el. </w:t>
            </w:r>
            <w:hyperlink r:id="rId11" w:history="1">
              <w:r w:rsidRPr="00B5314A">
                <w:rPr>
                  <w:rStyle w:val="Hyperlink"/>
                  <w:rFonts w:ascii="Arial" w:hAnsi="Arial" w:cs="Arial"/>
                  <w:bCs/>
                  <w:noProof/>
                  <w:color w:val="auto"/>
                  <w:sz w:val="20"/>
                  <w:szCs w:val="20"/>
                  <w:u w:val="none"/>
                </w:rPr>
                <w:t>info</w:t>
              </w:r>
              <w:r w:rsidRPr="00B5314A">
                <w:rPr>
                  <w:rStyle w:val="Hyperlink"/>
                  <w:rFonts w:ascii="Arial" w:hAnsi="Arial" w:cs="Arial"/>
                  <w:bCs/>
                  <w:noProof/>
                  <w:color w:val="auto"/>
                  <w:sz w:val="20"/>
                  <w:szCs w:val="20"/>
                  <w:u w:val="none"/>
                  <w:lang w:val="en-US"/>
                </w:rPr>
                <w:t>@kaunoenergija.lt</w:t>
              </w:r>
            </w:hyperlink>
          </w:p>
        </w:tc>
      </w:tr>
      <w:tr w:rsidR="00D81D6B" w:rsidRPr="00327BF3" w14:paraId="066F1029" w14:textId="77777777" w:rsidTr="00BA1CE1">
        <w:trPr>
          <w:jc w:val="center"/>
        </w:trPr>
        <w:tc>
          <w:tcPr>
            <w:tcW w:w="3114" w:type="dxa"/>
            <w:vMerge/>
          </w:tcPr>
          <w:p w14:paraId="748EB66F" w14:textId="77777777" w:rsidR="00D81D6B" w:rsidRPr="00327BF3" w:rsidRDefault="00D81D6B" w:rsidP="00F578BC">
            <w:pPr>
              <w:jc w:val="right"/>
              <w:rPr>
                <w:rFonts w:ascii="Arial" w:hAnsi="Arial" w:cs="Arial"/>
                <w:bCs/>
                <w:caps/>
                <w:sz w:val="20"/>
                <w:szCs w:val="20"/>
              </w:rPr>
            </w:pPr>
          </w:p>
        </w:tc>
        <w:tc>
          <w:tcPr>
            <w:tcW w:w="7655" w:type="dxa"/>
            <w:gridSpan w:val="4"/>
          </w:tcPr>
          <w:p w14:paraId="054D6D84" w14:textId="6F8601D2" w:rsidR="00D81D6B" w:rsidRPr="00B5314A" w:rsidRDefault="00D81D6B" w:rsidP="00D95EB2">
            <w:pPr>
              <w:rPr>
                <w:rFonts w:ascii="Arial" w:hAnsi="Arial" w:cs="Arial"/>
                <w:bCs/>
                <w:noProof/>
                <w:sz w:val="20"/>
                <w:szCs w:val="20"/>
              </w:rPr>
            </w:pPr>
            <w:r>
              <w:rPr>
                <w:rFonts w:ascii="Arial" w:hAnsi="Arial" w:cs="Arial"/>
                <w:bCs/>
                <w:noProof/>
                <w:sz w:val="20"/>
                <w:szCs w:val="20"/>
              </w:rPr>
              <w:t>Atstovaujamas generalinio direktoriaus Tomo Garasimavičiaus, veikiančio pagal Užsakovo įstatus</w:t>
            </w:r>
          </w:p>
        </w:tc>
      </w:tr>
      <w:tr w:rsidR="00D81D6B" w:rsidRPr="00327BF3" w14:paraId="37357ECC" w14:textId="77777777" w:rsidTr="00D95EB2">
        <w:trPr>
          <w:jc w:val="center"/>
        </w:trPr>
        <w:tc>
          <w:tcPr>
            <w:tcW w:w="3114" w:type="dxa"/>
            <w:vMerge w:val="restart"/>
            <w:vAlign w:val="center"/>
          </w:tcPr>
          <w:p w14:paraId="701B17E7" w14:textId="01164541" w:rsidR="00D81D6B" w:rsidRPr="00327BF3" w:rsidRDefault="00D81D6B" w:rsidP="00F578BC">
            <w:pPr>
              <w:jc w:val="center"/>
              <w:rPr>
                <w:rFonts w:ascii="Arial" w:hAnsi="Arial" w:cs="Arial"/>
                <w:bCs/>
                <w:caps/>
                <w:sz w:val="20"/>
                <w:szCs w:val="20"/>
              </w:rPr>
            </w:pPr>
            <w:r w:rsidRPr="00327BF3">
              <w:rPr>
                <w:rFonts w:ascii="Arial" w:hAnsi="Arial" w:cs="Arial"/>
                <w:bCs/>
                <w:caps/>
                <w:sz w:val="20"/>
                <w:szCs w:val="20"/>
              </w:rPr>
              <w:t>VYKDYTOJAS</w:t>
            </w:r>
          </w:p>
          <w:p w14:paraId="51FA163E" w14:textId="4E6B889B" w:rsidR="00D81D6B" w:rsidRPr="00327BF3" w:rsidRDefault="00D81D6B" w:rsidP="00F578BC">
            <w:pPr>
              <w:jc w:val="center"/>
              <w:rPr>
                <w:rFonts w:ascii="Arial" w:hAnsi="Arial" w:cs="Arial"/>
                <w:bCs/>
                <w:caps/>
                <w:sz w:val="20"/>
                <w:szCs w:val="20"/>
              </w:rPr>
            </w:pPr>
          </w:p>
        </w:tc>
        <w:tc>
          <w:tcPr>
            <w:tcW w:w="3118" w:type="dxa"/>
          </w:tcPr>
          <w:p w14:paraId="023435A0" w14:textId="77777777" w:rsidR="00D81D6B" w:rsidRPr="00327BF3" w:rsidRDefault="00D81D6B"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gridSpan w:val="3"/>
          </w:tcPr>
          <w:p w14:paraId="27F9DA39" w14:textId="77777777" w:rsidR="00D81D6B" w:rsidRPr="00327BF3" w:rsidRDefault="00D81D6B" w:rsidP="00F578BC">
            <w:pPr>
              <w:rPr>
                <w:rFonts w:ascii="Arial" w:hAnsi="Arial" w:cs="Arial"/>
                <w:bCs/>
                <w:caps/>
                <w:sz w:val="20"/>
                <w:szCs w:val="20"/>
              </w:rPr>
            </w:pPr>
          </w:p>
        </w:tc>
      </w:tr>
      <w:tr w:rsidR="00D81D6B" w:rsidRPr="00327BF3" w14:paraId="39800946" w14:textId="77777777" w:rsidTr="00D95EB2">
        <w:trPr>
          <w:jc w:val="center"/>
        </w:trPr>
        <w:tc>
          <w:tcPr>
            <w:tcW w:w="3114" w:type="dxa"/>
            <w:vMerge/>
          </w:tcPr>
          <w:p w14:paraId="1A4E2A88" w14:textId="77777777" w:rsidR="00D81D6B" w:rsidRPr="00327BF3" w:rsidRDefault="00D81D6B" w:rsidP="00F578BC">
            <w:pPr>
              <w:jc w:val="right"/>
              <w:rPr>
                <w:rFonts w:ascii="Arial" w:hAnsi="Arial" w:cs="Arial"/>
                <w:bCs/>
                <w:caps/>
                <w:sz w:val="20"/>
                <w:szCs w:val="20"/>
              </w:rPr>
            </w:pPr>
          </w:p>
        </w:tc>
        <w:tc>
          <w:tcPr>
            <w:tcW w:w="3118" w:type="dxa"/>
          </w:tcPr>
          <w:p w14:paraId="43C275C1" w14:textId="77777777" w:rsidR="00D81D6B" w:rsidRPr="00327BF3" w:rsidRDefault="00D81D6B"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gridSpan w:val="3"/>
          </w:tcPr>
          <w:p w14:paraId="162C387E" w14:textId="77777777" w:rsidR="00D81D6B" w:rsidRPr="00327BF3" w:rsidRDefault="00D81D6B" w:rsidP="00F578BC">
            <w:pPr>
              <w:rPr>
                <w:rFonts w:ascii="Arial" w:hAnsi="Arial" w:cs="Arial"/>
                <w:bCs/>
                <w:caps/>
                <w:sz w:val="20"/>
                <w:szCs w:val="20"/>
              </w:rPr>
            </w:pPr>
          </w:p>
        </w:tc>
      </w:tr>
      <w:tr w:rsidR="00D81D6B" w:rsidRPr="00327BF3" w14:paraId="013743D4" w14:textId="77777777" w:rsidTr="00D95EB2">
        <w:trPr>
          <w:jc w:val="center"/>
        </w:trPr>
        <w:tc>
          <w:tcPr>
            <w:tcW w:w="3114" w:type="dxa"/>
            <w:vMerge/>
          </w:tcPr>
          <w:p w14:paraId="7FF0918D" w14:textId="77777777" w:rsidR="00D81D6B" w:rsidRPr="00327BF3" w:rsidRDefault="00D81D6B" w:rsidP="00F578BC">
            <w:pPr>
              <w:jc w:val="right"/>
              <w:rPr>
                <w:rFonts w:ascii="Arial" w:hAnsi="Arial" w:cs="Arial"/>
                <w:bCs/>
                <w:caps/>
                <w:sz w:val="20"/>
                <w:szCs w:val="20"/>
              </w:rPr>
            </w:pPr>
          </w:p>
        </w:tc>
        <w:tc>
          <w:tcPr>
            <w:tcW w:w="3118" w:type="dxa"/>
          </w:tcPr>
          <w:p w14:paraId="4B0CC73B" w14:textId="77777777" w:rsidR="00D81D6B" w:rsidRPr="00327BF3" w:rsidRDefault="00D81D6B"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gridSpan w:val="3"/>
          </w:tcPr>
          <w:p w14:paraId="444409C3" w14:textId="573682FF" w:rsidR="00D81D6B" w:rsidRPr="00327BF3" w:rsidRDefault="00D81D6B" w:rsidP="00F578BC">
            <w:pPr>
              <w:rPr>
                <w:rFonts w:ascii="Arial" w:hAnsi="Arial" w:cs="Arial"/>
                <w:bCs/>
                <w:caps/>
                <w:sz w:val="20"/>
                <w:szCs w:val="20"/>
              </w:rPr>
            </w:pPr>
          </w:p>
        </w:tc>
      </w:tr>
      <w:tr w:rsidR="00D81D6B" w:rsidRPr="00327BF3" w14:paraId="24C2C12F" w14:textId="77777777" w:rsidTr="00D95EB2">
        <w:trPr>
          <w:jc w:val="center"/>
        </w:trPr>
        <w:tc>
          <w:tcPr>
            <w:tcW w:w="3114" w:type="dxa"/>
            <w:vMerge/>
          </w:tcPr>
          <w:p w14:paraId="4031C228" w14:textId="77777777" w:rsidR="00D81D6B" w:rsidRPr="00327BF3" w:rsidRDefault="00D81D6B" w:rsidP="00F578BC">
            <w:pPr>
              <w:jc w:val="right"/>
              <w:rPr>
                <w:rFonts w:ascii="Arial" w:hAnsi="Arial" w:cs="Arial"/>
                <w:bCs/>
                <w:caps/>
                <w:sz w:val="20"/>
                <w:szCs w:val="20"/>
              </w:rPr>
            </w:pPr>
          </w:p>
        </w:tc>
        <w:tc>
          <w:tcPr>
            <w:tcW w:w="3118" w:type="dxa"/>
          </w:tcPr>
          <w:p w14:paraId="4FF23D77" w14:textId="77777777" w:rsidR="00D81D6B" w:rsidRPr="00327BF3" w:rsidRDefault="00D81D6B"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gridSpan w:val="3"/>
          </w:tcPr>
          <w:p w14:paraId="1B2CE7BB" w14:textId="77777777" w:rsidR="00D81D6B" w:rsidRPr="00327BF3" w:rsidRDefault="00D81D6B" w:rsidP="00F578BC">
            <w:pPr>
              <w:rPr>
                <w:rFonts w:ascii="Arial" w:hAnsi="Arial" w:cs="Arial"/>
                <w:bCs/>
                <w:noProof/>
                <w:sz w:val="20"/>
                <w:szCs w:val="20"/>
              </w:rPr>
            </w:pPr>
          </w:p>
        </w:tc>
      </w:tr>
      <w:tr w:rsidR="00D81D6B" w:rsidRPr="00327BF3" w14:paraId="7E45D51D" w14:textId="77777777" w:rsidTr="00D95EB2">
        <w:trPr>
          <w:jc w:val="center"/>
        </w:trPr>
        <w:tc>
          <w:tcPr>
            <w:tcW w:w="3114" w:type="dxa"/>
            <w:vMerge/>
          </w:tcPr>
          <w:p w14:paraId="5E79F027" w14:textId="77777777" w:rsidR="00D81D6B" w:rsidRPr="00327BF3" w:rsidRDefault="00D81D6B" w:rsidP="00F578BC">
            <w:pPr>
              <w:jc w:val="right"/>
              <w:rPr>
                <w:rFonts w:ascii="Arial" w:hAnsi="Arial" w:cs="Arial"/>
                <w:bCs/>
                <w:caps/>
                <w:sz w:val="20"/>
                <w:szCs w:val="20"/>
              </w:rPr>
            </w:pPr>
          </w:p>
        </w:tc>
        <w:tc>
          <w:tcPr>
            <w:tcW w:w="3118" w:type="dxa"/>
          </w:tcPr>
          <w:p w14:paraId="06FEFE55" w14:textId="77777777" w:rsidR="00D81D6B" w:rsidRPr="00327BF3" w:rsidRDefault="00D81D6B"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gridSpan w:val="3"/>
          </w:tcPr>
          <w:p w14:paraId="7F6FC782" w14:textId="614C594F" w:rsidR="00D81D6B" w:rsidRPr="00327BF3" w:rsidRDefault="00D81D6B" w:rsidP="00F578BC">
            <w:pPr>
              <w:rPr>
                <w:rFonts w:ascii="Arial" w:hAnsi="Arial" w:cs="Arial"/>
                <w:bCs/>
                <w:noProof/>
                <w:sz w:val="20"/>
                <w:szCs w:val="20"/>
              </w:rPr>
            </w:pPr>
          </w:p>
        </w:tc>
      </w:tr>
      <w:tr w:rsidR="00D81D6B" w:rsidRPr="00327BF3" w14:paraId="23992EEC" w14:textId="77777777" w:rsidTr="00D95EB2">
        <w:trPr>
          <w:jc w:val="center"/>
        </w:trPr>
        <w:tc>
          <w:tcPr>
            <w:tcW w:w="3114" w:type="dxa"/>
            <w:vMerge/>
          </w:tcPr>
          <w:p w14:paraId="580DA25C" w14:textId="77777777" w:rsidR="00D81D6B" w:rsidRPr="00327BF3" w:rsidRDefault="00D81D6B" w:rsidP="00F578BC">
            <w:pPr>
              <w:jc w:val="right"/>
              <w:rPr>
                <w:rFonts w:ascii="Arial" w:hAnsi="Arial" w:cs="Arial"/>
                <w:bCs/>
                <w:caps/>
                <w:sz w:val="20"/>
                <w:szCs w:val="20"/>
              </w:rPr>
            </w:pPr>
          </w:p>
        </w:tc>
        <w:tc>
          <w:tcPr>
            <w:tcW w:w="3118" w:type="dxa"/>
          </w:tcPr>
          <w:p w14:paraId="1E1A81C2" w14:textId="4CBB051D" w:rsidR="00D81D6B" w:rsidRPr="00327BF3" w:rsidRDefault="00D81D6B" w:rsidP="00F578BC">
            <w:pPr>
              <w:rPr>
                <w:rFonts w:ascii="Arial" w:hAnsi="Arial" w:cs="Arial"/>
                <w:bCs/>
                <w:noProof/>
                <w:sz w:val="20"/>
                <w:szCs w:val="20"/>
              </w:rPr>
            </w:pPr>
            <w:r w:rsidRPr="00327BF3">
              <w:rPr>
                <w:rFonts w:ascii="Arial" w:hAnsi="Arial" w:cs="Arial"/>
                <w:bCs/>
                <w:noProof/>
                <w:sz w:val="20"/>
                <w:szCs w:val="20"/>
              </w:rPr>
              <w:t>Atsiskaitomosios sąskaitos</w:t>
            </w:r>
            <w:r>
              <w:rPr>
                <w:rFonts w:ascii="Arial" w:hAnsi="Arial" w:cs="Arial"/>
                <w:bCs/>
                <w:noProof/>
                <w:sz w:val="20"/>
                <w:szCs w:val="20"/>
              </w:rPr>
              <w:t xml:space="preserve"> Nr.</w:t>
            </w:r>
          </w:p>
        </w:tc>
        <w:tc>
          <w:tcPr>
            <w:tcW w:w="4537" w:type="dxa"/>
            <w:gridSpan w:val="3"/>
          </w:tcPr>
          <w:p w14:paraId="79F0BD40" w14:textId="490B2263" w:rsidR="00D81D6B" w:rsidRPr="00327BF3" w:rsidRDefault="00D81D6B" w:rsidP="00F578BC">
            <w:pPr>
              <w:rPr>
                <w:rFonts w:ascii="Arial" w:hAnsi="Arial" w:cs="Arial"/>
                <w:bCs/>
                <w:noProof/>
                <w:sz w:val="20"/>
                <w:szCs w:val="20"/>
              </w:rPr>
            </w:pPr>
          </w:p>
        </w:tc>
      </w:tr>
      <w:tr w:rsidR="00D81D6B" w:rsidRPr="00327BF3" w14:paraId="79945F86" w14:textId="77777777" w:rsidTr="00D95EB2">
        <w:trPr>
          <w:jc w:val="center"/>
        </w:trPr>
        <w:tc>
          <w:tcPr>
            <w:tcW w:w="3114" w:type="dxa"/>
            <w:vMerge/>
          </w:tcPr>
          <w:p w14:paraId="46A9D226" w14:textId="77777777" w:rsidR="00D81D6B" w:rsidRPr="00327BF3" w:rsidRDefault="00D81D6B" w:rsidP="00F578BC">
            <w:pPr>
              <w:jc w:val="right"/>
              <w:rPr>
                <w:rFonts w:ascii="Arial" w:hAnsi="Arial" w:cs="Arial"/>
                <w:bCs/>
                <w:caps/>
                <w:sz w:val="20"/>
                <w:szCs w:val="20"/>
              </w:rPr>
            </w:pPr>
          </w:p>
        </w:tc>
        <w:tc>
          <w:tcPr>
            <w:tcW w:w="3118" w:type="dxa"/>
          </w:tcPr>
          <w:p w14:paraId="7BEFE167" w14:textId="77777777" w:rsidR="00D81D6B" w:rsidRPr="00327BF3" w:rsidRDefault="00D81D6B"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gridSpan w:val="3"/>
          </w:tcPr>
          <w:p w14:paraId="76280D55" w14:textId="1312DEE2" w:rsidR="00D81D6B" w:rsidRPr="00327BF3" w:rsidRDefault="00D81D6B" w:rsidP="00D95EB2">
            <w:pPr>
              <w:rPr>
                <w:rFonts w:ascii="Arial" w:hAnsi="Arial" w:cs="Arial"/>
                <w:bCs/>
                <w:caps/>
                <w:sz w:val="20"/>
                <w:szCs w:val="20"/>
              </w:rPr>
            </w:pPr>
            <w:r w:rsidRPr="00327BF3">
              <w:rPr>
                <w:rFonts w:ascii="Arial" w:hAnsi="Arial" w:cs="Arial"/>
                <w:bCs/>
                <w:noProof/>
                <w:sz w:val="20"/>
                <w:szCs w:val="20"/>
              </w:rPr>
              <w:t xml:space="preserve">Tel. </w:t>
            </w:r>
            <w:r>
              <w:rPr>
                <w:rFonts w:ascii="Arial" w:hAnsi="Arial" w:cs="Arial"/>
                <w:bCs/>
                <w:noProof/>
                <w:sz w:val="20"/>
                <w:szCs w:val="20"/>
              </w:rPr>
              <w:t xml:space="preserve">                                          </w:t>
            </w:r>
            <w:r w:rsidRPr="00327BF3">
              <w:rPr>
                <w:rFonts w:ascii="Arial" w:hAnsi="Arial" w:cs="Arial"/>
                <w:bCs/>
                <w:noProof/>
                <w:sz w:val="20"/>
                <w:szCs w:val="20"/>
              </w:rPr>
              <w:t xml:space="preserve">el. p. </w:t>
            </w:r>
          </w:p>
        </w:tc>
      </w:tr>
      <w:tr w:rsidR="00D81D6B" w:rsidRPr="00327BF3" w14:paraId="489687F6" w14:textId="77777777" w:rsidTr="003816E3">
        <w:trPr>
          <w:jc w:val="center"/>
        </w:trPr>
        <w:tc>
          <w:tcPr>
            <w:tcW w:w="3114" w:type="dxa"/>
            <w:vMerge/>
          </w:tcPr>
          <w:p w14:paraId="2D2C4A79" w14:textId="77777777" w:rsidR="00D81D6B" w:rsidRPr="00327BF3" w:rsidRDefault="00D81D6B" w:rsidP="00F578BC">
            <w:pPr>
              <w:jc w:val="right"/>
              <w:rPr>
                <w:rFonts w:ascii="Arial" w:hAnsi="Arial" w:cs="Arial"/>
                <w:bCs/>
                <w:caps/>
                <w:sz w:val="20"/>
                <w:szCs w:val="20"/>
              </w:rPr>
            </w:pPr>
          </w:p>
        </w:tc>
        <w:tc>
          <w:tcPr>
            <w:tcW w:w="7655" w:type="dxa"/>
            <w:gridSpan w:val="4"/>
          </w:tcPr>
          <w:p w14:paraId="6ACCA9AF" w14:textId="287EEBD3" w:rsidR="00D81D6B" w:rsidRPr="00327BF3" w:rsidRDefault="00D81D6B" w:rsidP="00D95EB2">
            <w:pPr>
              <w:rPr>
                <w:rFonts w:ascii="Arial" w:hAnsi="Arial" w:cs="Arial"/>
                <w:bCs/>
                <w:noProof/>
                <w:sz w:val="20"/>
                <w:szCs w:val="20"/>
              </w:rPr>
            </w:pPr>
            <w:r>
              <w:rPr>
                <w:rFonts w:ascii="Arial" w:hAnsi="Arial" w:cs="Arial"/>
                <w:bCs/>
                <w:noProof/>
                <w:sz w:val="20"/>
                <w:szCs w:val="20"/>
              </w:rPr>
              <w:t>Atstovaujamas [pareigos, vardas, pavardė], veikiančio pagal [atstovavimo pagrindas]</w:t>
            </w:r>
          </w:p>
        </w:tc>
      </w:tr>
      <w:tr w:rsidR="00327BF3" w:rsidRPr="00327BF3" w14:paraId="64C7A541" w14:textId="77777777" w:rsidTr="00D95EB2">
        <w:trPr>
          <w:cantSplit/>
          <w:trHeight w:val="170"/>
          <w:jc w:val="center"/>
        </w:trPr>
        <w:tc>
          <w:tcPr>
            <w:tcW w:w="3114" w:type="dxa"/>
            <w:vAlign w:val="center"/>
          </w:tcPr>
          <w:p w14:paraId="010266A1" w14:textId="2D65A1D2" w:rsidR="00BC4852" w:rsidRPr="00327BF3" w:rsidRDefault="00BC4852" w:rsidP="006D6E87">
            <w:pPr>
              <w:pStyle w:val="ListParagraph"/>
              <w:numPr>
                <w:ilvl w:val="0"/>
                <w:numId w:val="8"/>
              </w:numPr>
              <w:ind w:left="311" w:hanging="311"/>
              <w:contextualSpacing w:val="0"/>
              <w:rPr>
                <w:rFonts w:ascii="Arial" w:hAnsi="Arial" w:cs="Arial"/>
                <w:sz w:val="20"/>
                <w:szCs w:val="20"/>
              </w:rPr>
            </w:pPr>
            <w:r w:rsidRPr="00327BF3">
              <w:rPr>
                <w:rFonts w:ascii="Arial" w:hAnsi="Arial" w:cs="Arial"/>
                <w:noProof/>
                <w:sz w:val="20"/>
                <w:szCs w:val="20"/>
              </w:rPr>
              <w:t>Sutarties objektas</w:t>
            </w:r>
          </w:p>
        </w:tc>
        <w:tc>
          <w:tcPr>
            <w:tcW w:w="7655" w:type="dxa"/>
            <w:gridSpan w:val="4"/>
            <w:vAlign w:val="center"/>
          </w:tcPr>
          <w:p w14:paraId="18FAB392" w14:textId="6312503D" w:rsidR="00BC4852" w:rsidRPr="00327BF3" w:rsidRDefault="00D81D6B" w:rsidP="00BC4852">
            <w:pPr>
              <w:rPr>
                <w:rFonts w:ascii="Arial" w:hAnsi="Arial" w:cs="Arial"/>
                <w:bCs/>
                <w:noProof/>
                <w:sz w:val="20"/>
                <w:szCs w:val="20"/>
              </w:rPr>
            </w:pPr>
            <w:r>
              <w:rPr>
                <w:rFonts w:ascii="Arial" w:hAnsi="Arial" w:cs="Arial"/>
                <w:bCs/>
                <w:noProof/>
                <w:sz w:val="20"/>
                <w:szCs w:val="20"/>
              </w:rPr>
              <w:t>Šilumos apskaitos prietaisų remonto paslaugos</w:t>
            </w:r>
          </w:p>
        </w:tc>
      </w:tr>
      <w:tr w:rsidR="00327BF3" w:rsidRPr="00327BF3" w14:paraId="7BB1B932" w14:textId="77777777" w:rsidTr="00D95EB2">
        <w:trPr>
          <w:jc w:val="center"/>
        </w:trPr>
        <w:tc>
          <w:tcPr>
            <w:tcW w:w="3114" w:type="dxa"/>
            <w:vAlign w:val="center"/>
          </w:tcPr>
          <w:p w14:paraId="7D0043D7" w14:textId="33F732D3" w:rsidR="00BC4852" w:rsidRPr="00327BF3" w:rsidRDefault="00BC4852" w:rsidP="00BC4852">
            <w:pPr>
              <w:pStyle w:val="ListParagraph"/>
              <w:numPr>
                <w:ilvl w:val="0"/>
                <w:numId w:val="8"/>
              </w:numPr>
              <w:ind w:left="311" w:hanging="311"/>
              <w:contextualSpacing w:val="0"/>
              <w:rPr>
                <w:rFonts w:ascii="Arial" w:hAnsi="Arial" w:cs="Arial"/>
                <w:caps/>
                <w:sz w:val="20"/>
                <w:szCs w:val="20"/>
              </w:rPr>
            </w:pPr>
            <w:r w:rsidRPr="00327BF3">
              <w:rPr>
                <w:rFonts w:ascii="Arial" w:hAnsi="Arial" w:cs="Arial"/>
                <w:sz w:val="20"/>
                <w:szCs w:val="20"/>
              </w:rPr>
              <w:t>Sutarties terminas</w:t>
            </w:r>
          </w:p>
        </w:tc>
        <w:tc>
          <w:tcPr>
            <w:tcW w:w="7655" w:type="dxa"/>
            <w:gridSpan w:val="4"/>
          </w:tcPr>
          <w:p w14:paraId="01963D13" w14:textId="75D8520D" w:rsidR="00BC4852" w:rsidRPr="00327BF3" w:rsidRDefault="00D81D6B" w:rsidP="00D81D6B">
            <w:pPr>
              <w:jc w:val="both"/>
              <w:rPr>
                <w:rFonts w:ascii="Arial" w:hAnsi="Arial" w:cs="Arial"/>
                <w:bCs/>
                <w:noProof/>
                <w:sz w:val="20"/>
                <w:szCs w:val="20"/>
              </w:rPr>
            </w:pPr>
            <w:r w:rsidRPr="00D81D6B">
              <w:rPr>
                <w:rFonts w:ascii="Arial" w:hAnsi="Arial" w:cs="Arial"/>
                <w:bCs/>
                <w:noProof/>
                <w:sz w:val="20"/>
                <w:szCs w:val="20"/>
              </w:rPr>
              <w:t>24 (dvidešimt keturi) mėnesi</w:t>
            </w:r>
            <w:r>
              <w:rPr>
                <w:rFonts w:ascii="Arial" w:hAnsi="Arial" w:cs="Arial"/>
                <w:bCs/>
                <w:noProof/>
                <w:sz w:val="20"/>
                <w:szCs w:val="20"/>
              </w:rPr>
              <w:t>ai</w:t>
            </w:r>
            <w:r w:rsidRPr="00D81D6B">
              <w:rPr>
                <w:rFonts w:ascii="Arial" w:hAnsi="Arial" w:cs="Arial"/>
                <w:bCs/>
                <w:noProof/>
                <w:sz w:val="20"/>
                <w:szCs w:val="20"/>
              </w:rPr>
              <w:t>, su galimybę Sutartį 1 (vieną) kartą pratęsti 12 (dvylikos) mėnesių laikotarpiui, neįskaitant apmokėjimo termino. Jei nei viena iš Sutarties šalių likus 30 (trisdešimt) dienų iki Sutarties galiojimo termino pabaigos raštu nepraneša apie nesutikimą pratęsti Sutarties galiojimo termino, suėjus Sutarties galiojimo terminui, Sutartis automatiškai pratęsiama 12 (dvylikai) mėnesių arba iki bus išnaudota maksimali Sutarties kaina. Sutartis įsigalioja kai ją pasirašo abi Sutarties šalys, t. y. nuo vėliausio šalies parašo datos.</w:t>
            </w:r>
          </w:p>
        </w:tc>
      </w:tr>
      <w:tr w:rsidR="00327BF3" w:rsidRPr="00327BF3" w14:paraId="4DA85D4F" w14:textId="77777777" w:rsidTr="00D95EB2">
        <w:trPr>
          <w:jc w:val="center"/>
        </w:trPr>
        <w:tc>
          <w:tcPr>
            <w:tcW w:w="3114" w:type="dxa"/>
            <w:vAlign w:val="center"/>
          </w:tcPr>
          <w:p w14:paraId="55D0D12C" w14:textId="2EFDAE9C" w:rsidR="00E20CC2" w:rsidRPr="00327BF3" w:rsidRDefault="00E20CC2" w:rsidP="00E20CC2">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Sutarties užtikrinimas</w:t>
            </w:r>
          </w:p>
        </w:tc>
        <w:tc>
          <w:tcPr>
            <w:tcW w:w="7655" w:type="dxa"/>
            <w:gridSpan w:val="4"/>
          </w:tcPr>
          <w:p w14:paraId="46F55AC7" w14:textId="4B77A4F8" w:rsidR="00E20CC2" w:rsidRPr="00327BF3" w:rsidRDefault="00E20CC2" w:rsidP="00E20CC2">
            <w:pPr>
              <w:rPr>
                <w:rFonts w:ascii="Arial" w:hAnsi="Arial" w:cs="Arial"/>
                <w:bCs/>
                <w:noProof/>
                <w:sz w:val="20"/>
                <w:szCs w:val="20"/>
              </w:rPr>
            </w:pPr>
            <w:r w:rsidRPr="00327BF3">
              <w:rPr>
                <w:rFonts w:ascii="Arial" w:hAnsi="Arial" w:cs="Arial"/>
                <w:noProof/>
                <w:sz w:val="20"/>
                <w:szCs w:val="20"/>
              </w:rPr>
              <w:t>Netaikoma</w:t>
            </w:r>
          </w:p>
        </w:tc>
      </w:tr>
      <w:tr w:rsidR="00327BF3" w:rsidRPr="00327BF3" w14:paraId="60EB4C33" w14:textId="77777777" w:rsidTr="00D95EB2">
        <w:trPr>
          <w:jc w:val="center"/>
        </w:trPr>
        <w:tc>
          <w:tcPr>
            <w:tcW w:w="3114" w:type="dxa"/>
            <w:vAlign w:val="center"/>
          </w:tcPr>
          <w:p w14:paraId="349B4FE5" w14:textId="30F886F1" w:rsidR="00327BF3" w:rsidRPr="00327BF3" w:rsidRDefault="00327BF3" w:rsidP="00327BF3">
            <w:pPr>
              <w:pStyle w:val="ListParagraph"/>
              <w:numPr>
                <w:ilvl w:val="0"/>
                <w:numId w:val="8"/>
              </w:numPr>
              <w:ind w:left="311" w:hanging="311"/>
              <w:contextualSpacing w:val="0"/>
              <w:rPr>
                <w:rFonts w:ascii="Arial" w:hAnsi="Arial" w:cs="Arial"/>
                <w:sz w:val="20"/>
                <w:szCs w:val="20"/>
              </w:rPr>
            </w:pPr>
            <w:r>
              <w:rPr>
                <w:rFonts w:ascii="Arial" w:hAnsi="Arial" w:cs="Arial"/>
                <w:sz w:val="20"/>
                <w:szCs w:val="20"/>
              </w:rPr>
              <w:t xml:space="preserve">Draudimai ir garantijos </w:t>
            </w:r>
          </w:p>
        </w:tc>
        <w:tc>
          <w:tcPr>
            <w:tcW w:w="7655" w:type="dxa"/>
            <w:gridSpan w:val="4"/>
          </w:tcPr>
          <w:p w14:paraId="4554CA8D" w14:textId="5D1A6789" w:rsidR="00327BF3" w:rsidRPr="00327BF3" w:rsidRDefault="00327BF3" w:rsidP="00327BF3">
            <w:pPr>
              <w:rPr>
                <w:rFonts w:ascii="Arial" w:hAnsi="Arial" w:cs="Arial"/>
                <w:noProof/>
                <w:sz w:val="20"/>
                <w:szCs w:val="20"/>
              </w:rPr>
            </w:pPr>
            <w:r w:rsidRPr="00327BF3">
              <w:rPr>
                <w:rFonts w:ascii="Arial" w:hAnsi="Arial" w:cs="Arial"/>
                <w:noProof/>
                <w:sz w:val="20"/>
                <w:szCs w:val="20"/>
              </w:rPr>
              <w:t>Netaikoma</w:t>
            </w:r>
          </w:p>
        </w:tc>
      </w:tr>
      <w:tr w:rsidR="003754C4" w:rsidRPr="00327BF3" w14:paraId="51ED37F6" w14:textId="77777777" w:rsidTr="00D95EB2">
        <w:trPr>
          <w:jc w:val="center"/>
        </w:trPr>
        <w:tc>
          <w:tcPr>
            <w:tcW w:w="3114" w:type="dxa"/>
            <w:vAlign w:val="center"/>
          </w:tcPr>
          <w:p w14:paraId="741D9192" w14:textId="00052404" w:rsidR="003754C4" w:rsidRDefault="00567D1F" w:rsidP="00327BF3">
            <w:pPr>
              <w:pStyle w:val="ListParagraph"/>
              <w:numPr>
                <w:ilvl w:val="0"/>
                <w:numId w:val="8"/>
              </w:numPr>
              <w:ind w:left="311" w:hanging="311"/>
              <w:contextualSpacing w:val="0"/>
              <w:rPr>
                <w:rFonts w:ascii="Arial" w:hAnsi="Arial" w:cs="Arial"/>
                <w:sz w:val="20"/>
                <w:szCs w:val="20"/>
              </w:rPr>
            </w:pPr>
            <w:r>
              <w:rPr>
                <w:rFonts w:ascii="Arial" w:hAnsi="Arial" w:cs="Arial"/>
                <w:sz w:val="20"/>
                <w:szCs w:val="20"/>
              </w:rPr>
              <w:t>Sutarties kaina</w:t>
            </w:r>
          </w:p>
        </w:tc>
        <w:tc>
          <w:tcPr>
            <w:tcW w:w="7655" w:type="dxa"/>
            <w:gridSpan w:val="4"/>
          </w:tcPr>
          <w:p w14:paraId="2D668AF2" w14:textId="6719270E" w:rsidR="003754C4" w:rsidRPr="00327BF3" w:rsidRDefault="003754C4" w:rsidP="00567D1F">
            <w:pPr>
              <w:tabs>
                <w:tab w:val="left" w:pos="7118"/>
                <w:tab w:val="left" w:pos="7401"/>
              </w:tabs>
              <w:ind w:right="-105"/>
              <w:rPr>
                <w:rFonts w:ascii="Arial" w:hAnsi="Arial" w:cs="Arial"/>
                <w:noProof/>
                <w:sz w:val="20"/>
                <w:szCs w:val="20"/>
              </w:rPr>
            </w:pPr>
          </w:p>
        </w:tc>
      </w:tr>
      <w:tr w:rsidR="00327BF3" w:rsidRPr="00327BF3" w14:paraId="2AD6FB27" w14:textId="77777777" w:rsidTr="00D95EB2">
        <w:trPr>
          <w:jc w:val="center"/>
        </w:trPr>
        <w:tc>
          <w:tcPr>
            <w:tcW w:w="3114" w:type="dxa"/>
            <w:vAlign w:val="center"/>
          </w:tcPr>
          <w:p w14:paraId="7A93D717" w14:textId="37B8D877" w:rsidR="00327BF3" w:rsidRPr="00327BF3" w:rsidRDefault="00327BF3" w:rsidP="00327BF3">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Paslaugos įkainis (be PVM)</w:t>
            </w:r>
          </w:p>
        </w:tc>
        <w:tc>
          <w:tcPr>
            <w:tcW w:w="7655" w:type="dxa"/>
            <w:gridSpan w:val="4"/>
          </w:tcPr>
          <w:p w14:paraId="14AF798E" w14:textId="1B226DB3" w:rsidR="00327BF3" w:rsidRPr="00327BF3" w:rsidRDefault="003754C4" w:rsidP="00327BF3">
            <w:pPr>
              <w:rPr>
                <w:rFonts w:ascii="Arial" w:hAnsi="Arial" w:cs="Arial"/>
                <w:noProof/>
                <w:sz w:val="20"/>
                <w:szCs w:val="20"/>
              </w:rPr>
            </w:pPr>
            <w:r>
              <w:rPr>
                <w:rFonts w:ascii="Arial" w:hAnsi="Arial" w:cs="Arial"/>
                <w:noProof/>
                <w:sz w:val="20"/>
                <w:szCs w:val="20"/>
              </w:rPr>
              <w:t>Nurodyti vykdytojo pasiūlyme</w:t>
            </w:r>
          </w:p>
        </w:tc>
      </w:tr>
      <w:tr w:rsidR="00D61F4F" w:rsidRPr="00327BF3" w14:paraId="400996D7" w14:textId="77777777" w:rsidTr="00D95EB2">
        <w:trPr>
          <w:jc w:val="center"/>
        </w:trPr>
        <w:tc>
          <w:tcPr>
            <w:tcW w:w="3114" w:type="dxa"/>
            <w:vAlign w:val="center"/>
          </w:tcPr>
          <w:p w14:paraId="7801FD99" w14:textId="4DB005DE" w:rsidR="00D61F4F" w:rsidRPr="00327BF3" w:rsidRDefault="00D81D6B" w:rsidP="00327BF3">
            <w:pPr>
              <w:pStyle w:val="ListParagraph"/>
              <w:numPr>
                <w:ilvl w:val="0"/>
                <w:numId w:val="8"/>
              </w:numPr>
              <w:ind w:left="311" w:hanging="311"/>
              <w:contextualSpacing w:val="0"/>
              <w:rPr>
                <w:rFonts w:ascii="Arial" w:hAnsi="Arial" w:cs="Arial"/>
                <w:sz w:val="20"/>
                <w:szCs w:val="20"/>
              </w:rPr>
            </w:pPr>
            <w:r>
              <w:rPr>
                <w:rFonts w:ascii="Arial" w:hAnsi="Arial" w:cs="Arial"/>
                <w:sz w:val="20"/>
                <w:szCs w:val="20"/>
              </w:rPr>
              <w:t>Sutarties kainodara</w:t>
            </w:r>
          </w:p>
        </w:tc>
        <w:tc>
          <w:tcPr>
            <w:tcW w:w="7655" w:type="dxa"/>
            <w:gridSpan w:val="4"/>
          </w:tcPr>
          <w:p w14:paraId="7F6AD20F" w14:textId="278AA0B9" w:rsidR="00D61F4F" w:rsidRDefault="00D81D6B" w:rsidP="00327BF3">
            <w:pPr>
              <w:rPr>
                <w:rFonts w:ascii="Arial" w:hAnsi="Arial" w:cs="Arial"/>
                <w:noProof/>
                <w:sz w:val="20"/>
                <w:szCs w:val="20"/>
              </w:rPr>
            </w:pPr>
            <w:r>
              <w:rPr>
                <w:rFonts w:ascii="Arial" w:hAnsi="Arial" w:cs="Arial"/>
                <w:noProof/>
                <w:sz w:val="20"/>
                <w:szCs w:val="20"/>
              </w:rPr>
              <w:t>Fiksuoto įkainio</w:t>
            </w:r>
          </w:p>
        </w:tc>
      </w:tr>
      <w:tr w:rsidR="00327BF3" w:rsidRPr="00327BF3" w14:paraId="01CCEFED" w14:textId="77777777" w:rsidTr="00D95EB2">
        <w:trPr>
          <w:jc w:val="center"/>
        </w:trPr>
        <w:tc>
          <w:tcPr>
            <w:tcW w:w="3114" w:type="dxa"/>
            <w:vAlign w:val="center"/>
          </w:tcPr>
          <w:p w14:paraId="1797707C" w14:textId="063B8D91" w:rsidR="00327BF3" w:rsidRPr="00327BF3" w:rsidRDefault="00327BF3" w:rsidP="00327BF3">
            <w:pPr>
              <w:pStyle w:val="ListParagraph"/>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Perkamų paslaugų kiekis </w:t>
            </w:r>
          </w:p>
        </w:tc>
        <w:tc>
          <w:tcPr>
            <w:tcW w:w="3260" w:type="dxa"/>
            <w:gridSpan w:val="2"/>
          </w:tcPr>
          <w:p w14:paraId="7EEBEAAE" w14:textId="588192EB" w:rsidR="00327BF3" w:rsidRPr="00327BF3" w:rsidRDefault="00327BF3" w:rsidP="00327BF3">
            <w:pPr>
              <w:rPr>
                <w:rFonts w:ascii="Arial" w:hAnsi="Arial" w:cs="Arial"/>
                <w:noProof/>
                <w:sz w:val="20"/>
                <w:szCs w:val="20"/>
              </w:rPr>
            </w:pPr>
            <w:r w:rsidRPr="00327BF3">
              <w:rPr>
                <w:rFonts w:ascii="Arial" w:hAnsi="Arial" w:cs="Arial"/>
                <w:noProof/>
                <w:sz w:val="20"/>
                <w:szCs w:val="20"/>
              </w:rPr>
              <w:t>Nenustatomas</w:t>
            </w:r>
          </w:p>
        </w:tc>
        <w:tc>
          <w:tcPr>
            <w:tcW w:w="1843" w:type="dxa"/>
          </w:tcPr>
          <w:p w14:paraId="6DDBFA5E" w14:textId="6DDEAA9D" w:rsidR="00327BF3" w:rsidRPr="00327BF3" w:rsidRDefault="00327BF3" w:rsidP="00327BF3">
            <w:pPr>
              <w:rPr>
                <w:rFonts w:ascii="Arial" w:hAnsi="Arial" w:cs="Arial"/>
                <w:sz w:val="20"/>
                <w:szCs w:val="20"/>
              </w:rPr>
            </w:pPr>
            <w:r w:rsidRPr="00327BF3">
              <w:rPr>
                <w:rFonts w:ascii="Arial" w:hAnsi="Arial" w:cs="Arial"/>
                <w:sz w:val="20"/>
                <w:szCs w:val="20"/>
              </w:rPr>
              <w:t xml:space="preserve">Paslaugų kiekis: </w:t>
            </w:r>
          </w:p>
        </w:tc>
        <w:tc>
          <w:tcPr>
            <w:tcW w:w="2552" w:type="dxa"/>
          </w:tcPr>
          <w:p w14:paraId="27C3136C" w14:textId="78F02280" w:rsidR="00327BF3" w:rsidRPr="00327BF3" w:rsidRDefault="00327BF3" w:rsidP="00327BF3">
            <w:pPr>
              <w:rPr>
                <w:rFonts w:ascii="Arial" w:hAnsi="Arial" w:cs="Arial"/>
                <w:noProof/>
                <w:sz w:val="20"/>
                <w:szCs w:val="20"/>
              </w:rPr>
            </w:pPr>
            <w:r w:rsidRPr="00327BF3">
              <w:rPr>
                <w:rFonts w:ascii="Arial" w:hAnsi="Arial" w:cs="Arial"/>
                <w:sz w:val="20"/>
                <w:szCs w:val="20"/>
              </w:rPr>
              <w:t xml:space="preserve">Preliminarus </w:t>
            </w:r>
          </w:p>
        </w:tc>
      </w:tr>
      <w:tr w:rsidR="00327BF3" w:rsidRPr="00327BF3" w14:paraId="7CD4C5F4" w14:textId="77777777" w:rsidTr="00D95EB2">
        <w:trPr>
          <w:jc w:val="center"/>
        </w:trPr>
        <w:tc>
          <w:tcPr>
            <w:tcW w:w="3114" w:type="dxa"/>
            <w:vAlign w:val="center"/>
          </w:tcPr>
          <w:p w14:paraId="48158E1F" w14:textId="0BE2CAA0" w:rsidR="00327BF3" w:rsidRPr="00327BF3" w:rsidRDefault="00327BF3" w:rsidP="00327BF3">
            <w:pPr>
              <w:pStyle w:val="ListParagraph"/>
              <w:numPr>
                <w:ilvl w:val="0"/>
                <w:numId w:val="8"/>
              </w:numPr>
              <w:contextualSpacing w:val="0"/>
              <w:rPr>
                <w:rFonts w:ascii="Arial" w:hAnsi="Arial" w:cs="Arial"/>
                <w:sz w:val="20"/>
                <w:szCs w:val="20"/>
              </w:rPr>
            </w:pPr>
            <w:r w:rsidRPr="00327BF3">
              <w:rPr>
                <w:rFonts w:ascii="Arial" w:hAnsi="Arial" w:cs="Arial"/>
                <w:sz w:val="20"/>
                <w:szCs w:val="20"/>
              </w:rPr>
              <w:t>Paslaugų teikimo vieta</w:t>
            </w:r>
          </w:p>
        </w:tc>
        <w:tc>
          <w:tcPr>
            <w:tcW w:w="7655" w:type="dxa"/>
            <w:gridSpan w:val="4"/>
            <w:vAlign w:val="center"/>
          </w:tcPr>
          <w:p w14:paraId="7DFA0D14" w14:textId="1B3FC7A7"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Nurodyta techninėje specifikacijoje</w:t>
            </w:r>
          </w:p>
        </w:tc>
      </w:tr>
      <w:tr w:rsidR="00327BF3" w:rsidRPr="00327BF3" w14:paraId="61183773" w14:textId="77777777" w:rsidTr="00D95EB2">
        <w:trPr>
          <w:jc w:val="center"/>
        </w:trPr>
        <w:tc>
          <w:tcPr>
            <w:tcW w:w="3114" w:type="dxa"/>
            <w:vAlign w:val="center"/>
          </w:tcPr>
          <w:p w14:paraId="5C30DD61" w14:textId="22489350" w:rsidR="00327BF3" w:rsidRPr="00327BF3" w:rsidRDefault="00327BF3" w:rsidP="00327BF3">
            <w:pPr>
              <w:pStyle w:val="ListParagraph"/>
              <w:numPr>
                <w:ilvl w:val="0"/>
                <w:numId w:val="8"/>
              </w:numPr>
              <w:contextualSpacing w:val="0"/>
              <w:rPr>
                <w:rFonts w:ascii="Arial" w:hAnsi="Arial" w:cs="Arial"/>
                <w:sz w:val="20"/>
                <w:szCs w:val="20"/>
              </w:rPr>
            </w:pPr>
            <w:r w:rsidRPr="00327BF3">
              <w:rPr>
                <w:rFonts w:ascii="Arial" w:hAnsi="Arial" w:cs="Arial"/>
                <w:sz w:val="20"/>
                <w:szCs w:val="20"/>
              </w:rPr>
              <w:t>Paslaugų teikimo terminai</w:t>
            </w:r>
          </w:p>
        </w:tc>
        <w:tc>
          <w:tcPr>
            <w:tcW w:w="7655" w:type="dxa"/>
            <w:gridSpan w:val="4"/>
            <w:vAlign w:val="center"/>
          </w:tcPr>
          <w:p w14:paraId="59A9C5DB" w14:textId="080412D5"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Nurodyti techninėje specifikacijoje</w:t>
            </w:r>
          </w:p>
        </w:tc>
      </w:tr>
      <w:tr w:rsidR="00327BF3" w:rsidRPr="00327BF3" w14:paraId="2DC289C3" w14:textId="77777777" w:rsidTr="00D95EB2">
        <w:trPr>
          <w:jc w:val="center"/>
        </w:trPr>
        <w:tc>
          <w:tcPr>
            <w:tcW w:w="3114" w:type="dxa"/>
            <w:vAlign w:val="center"/>
          </w:tcPr>
          <w:p w14:paraId="1EBA07FC" w14:textId="2B794BEB" w:rsidR="00327BF3" w:rsidRPr="00327BF3" w:rsidRDefault="00327BF3" w:rsidP="00327BF3">
            <w:pPr>
              <w:pStyle w:val="ListParagraph"/>
              <w:numPr>
                <w:ilvl w:val="0"/>
                <w:numId w:val="8"/>
              </w:numPr>
              <w:contextualSpacing w:val="0"/>
              <w:rPr>
                <w:rFonts w:ascii="Arial" w:hAnsi="Arial" w:cs="Arial"/>
                <w:sz w:val="20"/>
                <w:szCs w:val="20"/>
              </w:rPr>
            </w:pPr>
            <w:r w:rsidRPr="00327BF3">
              <w:rPr>
                <w:rFonts w:ascii="Arial" w:hAnsi="Arial" w:cs="Arial"/>
                <w:sz w:val="20"/>
                <w:szCs w:val="20"/>
              </w:rPr>
              <w:t xml:space="preserve">Paslaugų suteikimo perdavimo – priėmimo aktas </w:t>
            </w:r>
          </w:p>
        </w:tc>
        <w:tc>
          <w:tcPr>
            <w:tcW w:w="7655" w:type="dxa"/>
            <w:gridSpan w:val="4"/>
            <w:vAlign w:val="center"/>
          </w:tcPr>
          <w:p w14:paraId="61D11940" w14:textId="5D5D281E"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Pasirašomas</w:t>
            </w:r>
          </w:p>
        </w:tc>
      </w:tr>
      <w:tr w:rsidR="00327BF3" w:rsidRPr="00327BF3" w14:paraId="331D515A" w14:textId="77777777" w:rsidTr="00D95EB2">
        <w:trPr>
          <w:jc w:val="center"/>
        </w:trPr>
        <w:tc>
          <w:tcPr>
            <w:tcW w:w="3114" w:type="dxa"/>
            <w:vAlign w:val="center"/>
          </w:tcPr>
          <w:p w14:paraId="2B3BC224" w14:textId="6DB6B47B" w:rsidR="00327BF3" w:rsidRPr="00327BF3" w:rsidRDefault="00327BF3" w:rsidP="00D95EB2">
            <w:pPr>
              <w:pStyle w:val="ListParagraph"/>
              <w:numPr>
                <w:ilvl w:val="0"/>
                <w:numId w:val="8"/>
              </w:numPr>
              <w:tabs>
                <w:tab w:val="left" w:pos="457"/>
              </w:tabs>
              <w:ind w:left="306" w:hanging="271"/>
              <w:contextualSpacing w:val="0"/>
              <w:rPr>
                <w:rFonts w:ascii="Arial" w:hAnsi="Arial" w:cs="Arial"/>
                <w:sz w:val="20"/>
                <w:szCs w:val="20"/>
              </w:rPr>
            </w:pPr>
            <w:r w:rsidRPr="00327BF3">
              <w:rPr>
                <w:rFonts w:ascii="Arial" w:hAnsi="Arial" w:cs="Arial"/>
                <w:sz w:val="20"/>
                <w:szCs w:val="20"/>
              </w:rPr>
              <w:t>Subteikėjas (-ai)</w:t>
            </w:r>
          </w:p>
        </w:tc>
        <w:tc>
          <w:tcPr>
            <w:tcW w:w="7655" w:type="dxa"/>
            <w:gridSpan w:val="4"/>
            <w:vAlign w:val="center"/>
          </w:tcPr>
          <w:p w14:paraId="733E2BA5" w14:textId="43C7395E" w:rsidR="00327BF3" w:rsidRPr="00327BF3" w:rsidRDefault="00327BF3" w:rsidP="00327BF3">
            <w:pPr>
              <w:tabs>
                <w:tab w:val="left" w:pos="1276"/>
              </w:tabs>
              <w:jc w:val="both"/>
              <w:rPr>
                <w:rFonts w:ascii="Arial" w:hAnsi="Arial" w:cs="Arial"/>
                <w:sz w:val="20"/>
                <w:szCs w:val="20"/>
              </w:rPr>
            </w:pPr>
          </w:p>
        </w:tc>
      </w:tr>
      <w:tr w:rsidR="00327BF3" w:rsidRPr="00327BF3" w14:paraId="6311C887" w14:textId="77777777" w:rsidTr="00D95EB2">
        <w:trPr>
          <w:trHeight w:val="185"/>
          <w:jc w:val="center"/>
        </w:trPr>
        <w:tc>
          <w:tcPr>
            <w:tcW w:w="3114" w:type="dxa"/>
            <w:vMerge w:val="restart"/>
            <w:vAlign w:val="center"/>
          </w:tcPr>
          <w:p w14:paraId="577CE113" w14:textId="34898DA8" w:rsidR="00327BF3" w:rsidRPr="00327BF3" w:rsidRDefault="00327BF3" w:rsidP="00327BF3">
            <w:pPr>
              <w:pStyle w:val="ListParagraph"/>
              <w:numPr>
                <w:ilvl w:val="0"/>
                <w:numId w:val="8"/>
              </w:numPr>
              <w:tabs>
                <w:tab w:val="left" w:pos="447"/>
              </w:tabs>
              <w:ind w:left="0" w:firstLine="0"/>
              <w:contextualSpacing w:val="0"/>
              <w:rPr>
                <w:rFonts w:ascii="Arial" w:hAnsi="Arial" w:cs="Arial"/>
                <w:noProof/>
                <w:sz w:val="20"/>
                <w:szCs w:val="20"/>
              </w:rPr>
            </w:pPr>
            <w:r w:rsidRPr="00327BF3">
              <w:rPr>
                <w:rFonts w:ascii="Arial" w:hAnsi="Arial" w:cs="Arial"/>
                <w:sz w:val="20"/>
                <w:szCs w:val="20"/>
              </w:rPr>
              <w:t>Už Sutarties vykdymą atsakingi asmenys:</w:t>
            </w:r>
          </w:p>
        </w:tc>
        <w:tc>
          <w:tcPr>
            <w:tcW w:w="7655" w:type="dxa"/>
            <w:gridSpan w:val="4"/>
            <w:vAlign w:val="center"/>
          </w:tcPr>
          <w:p w14:paraId="31674D6B" w14:textId="378FE3C0" w:rsidR="00327BF3" w:rsidRPr="00327BF3" w:rsidRDefault="00327BF3" w:rsidP="00327BF3">
            <w:pPr>
              <w:rPr>
                <w:rFonts w:ascii="Arial" w:hAnsi="Arial" w:cs="Arial"/>
                <w:bCs/>
                <w:noProof/>
                <w:sz w:val="20"/>
                <w:szCs w:val="20"/>
              </w:rPr>
            </w:pPr>
            <w:r w:rsidRPr="00327BF3">
              <w:rPr>
                <w:rFonts w:ascii="Arial" w:hAnsi="Arial" w:cs="Arial"/>
                <w:bCs/>
                <w:sz w:val="20"/>
                <w:szCs w:val="20"/>
              </w:rPr>
              <w:t xml:space="preserve">Užsakovo atstovas: įrašyti </w:t>
            </w:r>
            <w:r w:rsidRPr="00327BF3">
              <w:rPr>
                <w:rFonts w:ascii="Arial" w:hAnsi="Arial" w:cs="Arial"/>
                <w:sz w:val="20"/>
                <w:szCs w:val="20"/>
              </w:rPr>
              <w:t>pareigos vardas pavardė</w:t>
            </w:r>
            <w:r w:rsidRPr="00327BF3">
              <w:rPr>
                <w:rFonts w:ascii="Arial" w:hAnsi="Arial" w:cs="Arial"/>
                <w:spacing w:val="-1"/>
                <w:sz w:val="20"/>
                <w:szCs w:val="20"/>
              </w:rPr>
              <w:t xml:space="preserve">, tel., el.p. </w:t>
            </w:r>
          </w:p>
        </w:tc>
      </w:tr>
      <w:tr w:rsidR="00327BF3" w:rsidRPr="00327BF3" w14:paraId="449C9AC5" w14:textId="77777777" w:rsidTr="00D95EB2">
        <w:trPr>
          <w:trHeight w:val="184"/>
          <w:jc w:val="center"/>
        </w:trPr>
        <w:tc>
          <w:tcPr>
            <w:tcW w:w="3114" w:type="dxa"/>
            <w:vMerge/>
          </w:tcPr>
          <w:p w14:paraId="70C8D319" w14:textId="77777777" w:rsidR="00327BF3" w:rsidRPr="00327BF3" w:rsidRDefault="00327BF3" w:rsidP="00327BF3">
            <w:pPr>
              <w:rPr>
                <w:rFonts w:ascii="Arial" w:hAnsi="Arial" w:cs="Arial"/>
                <w:sz w:val="20"/>
                <w:szCs w:val="20"/>
              </w:rPr>
            </w:pPr>
          </w:p>
        </w:tc>
        <w:tc>
          <w:tcPr>
            <w:tcW w:w="7655" w:type="dxa"/>
            <w:gridSpan w:val="4"/>
            <w:vAlign w:val="center"/>
          </w:tcPr>
          <w:p w14:paraId="2BD9263C" w14:textId="3E78C766" w:rsidR="00327BF3" w:rsidRPr="00327BF3" w:rsidRDefault="00327BF3" w:rsidP="00327BF3">
            <w:pPr>
              <w:rPr>
                <w:rFonts w:ascii="Arial" w:hAnsi="Arial" w:cs="Arial"/>
                <w:sz w:val="20"/>
                <w:szCs w:val="20"/>
              </w:rPr>
            </w:pPr>
            <w:r w:rsidRPr="00327BF3">
              <w:rPr>
                <w:rFonts w:ascii="Arial" w:hAnsi="Arial" w:cs="Arial"/>
                <w:bCs/>
                <w:sz w:val="20"/>
                <w:szCs w:val="20"/>
              </w:rPr>
              <w:t xml:space="preserve">Vykdytojo atstovas: įrašyti </w:t>
            </w:r>
            <w:r w:rsidRPr="00327BF3">
              <w:rPr>
                <w:rFonts w:ascii="Arial" w:hAnsi="Arial" w:cs="Arial"/>
                <w:sz w:val="20"/>
                <w:szCs w:val="20"/>
              </w:rPr>
              <w:t>pareigos vardas pavardė</w:t>
            </w:r>
            <w:r w:rsidRPr="00327BF3">
              <w:rPr>
                <w:rFonts w:ascii="Arial" w:hAnsi="Arial" w:cs="Arial"/>
                <w:spacing w:val="-1"/>
                <w:sz w:val="20"/>
                <w:szCs w:val="20"/>
              </w:rPr>
              <w:t>, tel., el.p.</w:t>
            </w:r>
          </w:p>
        </w:tc>
      </w:tr>
      <w:tr w:rsidR="00327BF3" w:rsidRPr="00327BF3" w14:paraId="0433D26E" w14:textId="77777777" w:rsidTr="00D95EB2">
        <w:trPr>
          <w:jc w:val="center"/>
        </w:trPr>
        <w:tc>
          <w:tcPr>
            <w:tcW w:w="3114" w:type="dxa"/>
            <w:vAlign w:val="center"/>
          </w:tcPr>
          <w:p w14:paraId="406A9AC3" w14:textId="12C14882" w:rsidR="00327BF3" w:rsidRPr="00327BF3" w:rsidRDefault="00327BF3" w:rsidP="00327BF3">
            <w:pPr>
              <w:pStyle w:val="ListParagraph"/>
              <w:numPr>
                <w:ilvl w:val="0"/>
                <w:numId w:val="8"/>
              </w:numPr>
              <w:tabs>
                <w:tab w:val="left" w:pos="447"/>
              </w:tabs>
              <w:ind w:left="0" w:firstLine="22"/>
              <w:contextualSpacing w:val="0"/>
              <w:rPr>
                <w:rFonts w:ascii="Arial" w:hAnsi="Arial" w:cs="Arial"/>
                <w:noProof/>
                <w:sz w:val="20"/>
                <w:szCs w:val="20"/>
              </w:rPr>
            </w:pPr>
            <w:r w:rsidRPr="00327BF3">
              <w:rPr>
                <w:rFonts w:ascii="Arial" w:hAnsi="Arial" w:cs="Arial"/>
                <w:noProof/>
                <w:sz w:val="20"/>
                <w:szCs w:val="20"/>
              </w:rPr>
              <w:t>Sutarties sudarymui ir vykdymui Užsakovo priimti protokolai ar sprendimai</w:t>
            </w:r>
          </w:p>
        </w:tc>
        <w:tc>
          <w:tcPr>
            <w:tcW w:w="7655" w:type="dxa"/>
            <w:gridSpan w:val="4"/>
            <w:vAlign w:val="center"/>
          </w:tcPr>
          <w:p w14:paraId="4C80CC8B" w14:textId="29B562E7" w:rsidR="00327BF3" w:rsidRPr="00327BF3" w:rsidRDefault="00327BF3" w:rsidP="00327BF3">
            <w:pPr>
              <w:rPr>
                <w:rFonts w:ascii="Arial" w:hAnsi="Arial" w:cs="Arial"/>
                <w:bCs/>
                <w:noProof/>
                <w:sz w:val="20"/>
                <w:szCs w:val="20"/>
              </w:rPr>
            </w:pPr>
          </w:p>
        </w:tc>
      </w:tr>
      <w:tr w:rsidR="00327BF3" w:rsidRPr="00327BF3" w14:paraId="0D646961" w14:textId="77777777" w:rsidTr="00D95EB2">
        <w:trPr>
          <w:jc w:val="center"/>
        </w:trPr>
        <w:tc>
          <w:tcPr>
            <w:tcW w:w="3114" w:type="dxa"/>
            <w:vAlign w:val="center"/>
          </w:tcPr>
          <w:p w14:paraId="7961E3DC" w14:textId="77777777" w:rsidR="00327BF3" w:rsidRPr="00327BF3" w:rsidRDefault="00327BF3" w:rsidP="00327BF3">
            <w:pPr>
              <w:pStyle w:val="ListParagraph"/>
              <w:numPr>
                <w:ilvl w:val="0"/>
                <w:numId w:val="8"/>
              </w:numPr>
              <w:ind w:left="447" w:hanging="425"/>
              <w:contextualSpacing w:val="0"/>
              <w:rPr>
                <w:rFonts w:ascii="Arial" w:hAnsi="Arial" w:cs="Arial"/>
                <w:sz w:val="20"/>
                <w:szCs w:val="20"/>
              </w:rPr>
            </w:pPr>
            <w:r w:rsidRPr="00327BF3">
              <w:rPr>
                <w:rFonts w:ascii="Arial" w:hAnsi="Arial" w:cs="Arial"/>
                <w:sz w:val="20"/>
                <w:szCs w:val="20"/>
              </w:rPr>
              <w:t>Sutarties priedai:</w:t>
            </w:r>
          </w:p>
        </w:tc>
        <w:tc>
          <w:tcPr>
            <w:tcW w:w="7655" w:type="dxa"/>
            <w:gridSpan w:val="4"/>
            <w:vAlign w:val="center"/>
          </w:tcPr>
          <w:p w14:paraId="3B6F6070" w14:textId="095977D7" w:rsidR="00327BF3" w:rsidRDefault="00D81D6B" w:rsidP="00D81D6B">
            <w:pPr>
              <w:pStyle w:val="ListParagraph"/>
              <w:numPr>
                <w:ilvl w:val="0"/>
                <w:numId w:val="16"/>
              </w:numPr>
              <w:tabs>
                <w:tab w:val="left" w:pos="1276"/>
              </w:tabs>
              <w:contextualSpacing w:val="0"/>
              <w:jc w:val="both"/>
              <w:rPr>
                <w:rFonts w:ascii="Arial" w:hAnsi="Arial" w:cs="Arial"/>
                <w:bCs/>
                <w:sz w:val="20"/>
                <w:szCs w:val="20"/>
              </w:rPr>
            </w:pPr>
            <w:r>
              <w:rPr>
                <w:rFonts w:ascii="Arial" w:hAnsi="Arial" w:cs="Arial"/>
                <w:bCs/>
                <w:sz w:val="20"/>
                <w:szCs w:val="20"/>
              </w:rPr>
              <w:t>Vykdytojo pasiūlymas;</w:t>
            </w:r>
          </w:p>
          <w:p w14:paraId="526D13EE" w14:textId="643FBDA0" w:rsidR="00D81D6B" w:rsidRPr="00327BF3" w:rsidRDefault="00D81D6B" w:rsidP="00D81D6B">
            <w:pPr>
              <w:pStyle w:val="ListParagraph"/>
              <w:numPr>
                <w:ilvl w:val="0"/>
                <w:numId w:val="16"/>
              </w:numPr>
              <w:tabs>
                <w:tab w:val="left" w:pos="1276"/>
              </w:tabs>
              <w:contextualSpacing w:val="0"/>
              <w:jc w:val="both"/>
              <w:rPr>
                <w:rFonts w:ascii="Arial" w:hAnsi="Arial" w:cs="Arial"/>
                <w:bCs/>
                <w:sz w:val="20"/>
                <w:szCs w:val="20"/>
              </w:rPr>
            </w:pPr>
            <w:r>
              <w:rPr>
                <w:rFonts w:ascii="Arial" w:hAnsi="Arial" w:cs="Arial"/>
                <w:bCs/>
                <w:sz w:val="20"/>
                <w:szCs w:val="20"/>
              </w:rPr>
              <w:t>Techninė specifikacija.</w:t>
            </w:r>
          </w:p>
          <w:p w14:paraId="60573A4C" w14:textId="77777777" w:rsidR="00327BF3" w:rsidRPr="00327BF3" w:rsidRDefault="00327BF3" w:rsidP="0069696D">
            <w:pPr>
              <w:pStyle w:val="ListParagraph"/>
              <w:tabs>
                <w:tab w:val="left" w:pos="1276"/>
              </w:tabs>
              <w:ind w:left="360"/>
              <w:contextualSpacing w:val="0"/>
              <w:jc w:val="both"/>
              <w:rPr>
                <w:rFonts w:ascii="Arial" w:hAnsi="Arial" w:cs="Arial"/>
                <w:bCs/>
                <w:sz w:val="20"/>
                <w:szCs w:val="20"/>
              </w:rPr>
            </w:pPr>
          </w:p>
        </w:tc>
      </w:tr>
      <w:tr w:rsidR="00327BF3" w:rsidRPr="00327BF3" w14:paraId="08F1D44F" w14:textId="77777777" w:rsidTr="00D95EB2">
        <w:trPr>
          <w:trHeight w:val="184"/>
          <w:jc w:val="center"/>
        </w:trPr>
        <w:tc>
          <w:tcPr>
            <w:tcW w:w="3114" w:type="dxa"/>
            <w:vAlign w:val="center"/>
          </w:tcPr>
          <w:p w14:paraId="4343B218" w14:textId="42D2E700" w:rsidR="00327BF3" w:rsidRPr="00327BF3" w:rsidRDefault="00327BF3" w:rsidP="00327BF3">
            <w:pPr>
              <w:pStyle w:val="ListParagraph"/>
              <w:numPr>
                <w:ilvl w:val="0"/>
                <w:numId w:val="8"/>
              </w:numPr>
              <w:tabs>
                <w:tab w:val="left" w:pos="447"/>
              </w:tabs>
              <w:ind w:left="22" w:firstLine="0"/>
              <w:contextualSpacing w:val="0"/>
              <w:rPr>
                <w:rFonts w:ascii="Arial" w:hAnsi="Arial" w:cs="Arial"/>
                <w:sz w:val="20"/>
                <w:szCs w:val="20"/>
              </w:rPr>
            </w:pPr>
            <w:r w:rsidRPr="00327BF3">
              <w:rPr>
                <w:rFonts w:ascii="Arial" w:hAnsi="Arial" w:cs="Arial"/>
                <w:sz w:val="20"/>
                <w:szCs w:val="20"/>
              </w:rPr>
              <w:lastRenderedPageBreak/>
              <w:t>Kitos sąlygos (pildoma jei</w:t>
            </w:r>
            <w:r w:rsidR="00D95EB2">
              <w:rPr>
                <w:rFonts w:ascii="Arial" w:hAnsi="Arial" w:cs="Arial"/>
                <w:sz w:val="20"/>
                <w:szCs w:val="20"/>
              </w:rPr>
              <w:t xml:space="preserve"> </w:t>
            </w:r>
            <w:r w:rsidRPr="00327BF3">
              <w:rPr>
                <w:rFonts w:ascii="Arial" w:hAnsi="Arial" w:cs="Arial"/>
                <w:sz w:val="20"/>
                <w:szCs w:val="20"/>
              </w:rPr>
              <w:t>yra)</w:t>
            </w:r>
          </w:p>
        </w:tc>
        <w:tc>
          <w:tcPr>
            <w:tcW w:w="7655" w:type="dxa"/>
            <w:gridSpan w:val="4"/>
            <w:vAlign w:val="center"/>
          </w:tcPr>
          <w:p w14:paraId="3B85F7FA" w14:textId="195F2903" w:rsidR="00327BF3" w:rsidRDefault="00D81D6B" w:rsidP="00D81D6B">
            <w:pPr>
              <w:jc w:val="both"/>
              <w:rPr>
                <w:rFonts w:ascii="Arial" w:hAnsi="Arial" w:cs="Arial"/>
                <w:sz w:val="20"/>
                <w:szCs w:val="20"/>
              </w:rPr>
            </w:pPr>
            <w:r w:rsidRPr="00D81D6B">
              <w:rPr>
                <w:rFonts w:ascii="Arial" w:hAnsi="Arial" w:cs="Arial"/>
                <w:sz w:val="20"/>
                <w:szCs w:val="20"/>
              </w:rPr>
              <w:t>1.</w:t>
            </w:r>
            <w:r>
              <w:rPr>
                <w:rFonts w:ascii="Arial" w:hAnsi="Arial" w:cs="Arial"/>
                <w:sz w:val="20"/>
                <w:szCs w:val="20"/>
              </w:rPr>
              <w:t xml:space="preserve"> </w:t>
            </w:r>
            <w:r w:rsidRPr="00D81D6B">
              <w:rPr>
                <w:rFonts w:ascii="Arial" w:hAnsi="Arial" w:cs="Arial"/>
                <w:sz w:val="20"/>
                <w:szCs w:val="20"/>
              </w:rPr>
              <w:t xml:space="preserve">Sutarčiai </w:t>
            </w:r>
            <w:r w:rsidRPr="00D81D6B">
              <w:rPr>
                <w:rFonts w:ascii="Arial" w:hAnsi="Arial" w:cs="Arial"/>
                <w:sz w:val="20"/>
                <w:szCs w:val="20"/>
              </w:rPr>
              <w:t>taik</w:t>
            </w:r>
            <w:r w:rsidRPr="00D81D6B">
              <w:rPr>
                <w:rFonts w:ascii="Arial" w:hAnsi="Arial" w:cs="Arial"/>
                <w:sz w:val="20"/>
                <w:szCs w:val="20"/>
              </w:rPr>
              <w:t>omas</w:t>
            </w:r>
            <w:r w:rsidRPr="00D81D6B">
              <w:rPr>
                <w:rFonts w:ascii="Arial" w:hAnsi="Arial" w:cs="Arial"/>
                <w:sz w:val="20"/>
                <w:szCs w:val="20"/>
              </w:rPr>
              <w:t xml:space="preserve"> aplinkos apsaugos priemonių įgyvendinim</w:t>
            </w:r>
            <w:r w:rsidRPr="00D81D6B">
              <w:rPr>
                <w:rFonts w:ascii="Arial" w:hAnsi="Arial" w:cs="Arial"/>
                <w:sz w:val="20"/>
                <w:szCs w:val="20"/>
              </w:rPr>
              <w:t>as</w:t>
            </w:r>
            <w:r w:rsidRPr="00D81D6B">
              <w:rPr>
                <w:rFonts w:ascii="Arial" w:hAnsi="Arial" w:cs="Arial"/>
                <w:sz w:val="20"/>
                <w:szCs w:val="20"/>
              </w:rPr>
              <w:t>, vadovaujantis Lietuvos Respublikos aplinkos ministro 2011 m. birželio 28 d. įsakymu Nr. D1-508 patvirtinto Aplinkos apsaugos kriterijų, kuriuos perkančiosios organizacijos ir perkantieji subjektai turi taikyti pirkdami prekes, paslaugas ar darbus (aktuali redakcija) 4.4.1 punkt</w:t>
            </w:r>
            <w:r w:rsidRPr="00D81D6B">
              <w:rPr>
                <w:rFonts w:ascii="Arial" w:hAnsi="Arial" w:cs="Arial"/>
                <w:sz w:val="20"/>
                <w:szCs w:val="20"/>
              </w:rPr>
              <w:t>as</w:t>
            </w:r>
            <w:r w:rsidRPr="00D81D6B">
              <w:rPr>
                <w:rFonts w:ascii="Arial" w:hAnsi="Arial" w:cs="Arial"/>
                <w:sz w:val="20"/>
                <w:szCs w:val="20"/>
              </w:rPr>
              <w:t>: perkamas aplinkosauginis ir aplinkai palankus produktas, kuris patenka į Komisijos reglamente 2015/2174 pateiktą orientacinį sąrašą „Aplinkosauginės ir aplinkai palankios prekės bei paslaugos“: Vandens nuostoliams mažinti skirtos priežiūros ir remonto paslaugos, kurios yra skirtos šilumos apskaitos prietaisų matavimo ribų (paklaidų) korekcijai, esant mažesnėms prietaisų matavimo ribų paklaidoms tikslesnis prietaiso skaičiavimas ir mažesni nuostoliai.</w:t>
            </w:r>
          </w:p>
          <w:p w14:paraId="792B3088" w14:textId="7D1AA451" w:rsidR="00D81D6B" w:rsidRPr="00D81D6B" w:rsidRDefault="00D81D6B" w:rsidP="00D81D6B">
            <w:pPr>
              <w:jc w:val="both"/>
              <w:rPr>
                <w:rFonts w:ascii="Arial" w:hAnsi="Arial" w:cs="Arial"/>
                <w:sz w:val="20"/>
                <w:szCs w:val="20"/>
              </w:rPr>
            </w:pPr>
            <w:r>
              <w:rPr>
                <w:rFonts w:ascii="Arial" w:hAnsi="Arial" w:cs="Arial"/>
                <w:sz w:val="20"/>
                <w:szCs w:val="20"/>
              </w:rPr>
              <w:t>2. Netaikomi sutarties bendrosios dalies 8.1 – 8.4 punktai.</w:t>
            </w:r>
          </w:p>
        </w:tc>
      </w:tr>
    </w:tbl>
    <w:p w14:paraId="277CC875" w14:textId="77777777" w:rsidR="003B74A7" w:rsidRPr="00327BF3" w:rsidRDefault="003B74A7" w:rsidP="00F578BC">
      <w:pPr>
        <w:rPr>
          <w:rFonts w:ascii="Arial" w:hAnsi="Arial" w:cs="Arial"/>
          <w:sz w:val="20"/>
          <w:szCs w:val="20"/>
        </w:rPr>
      </w:pPr>
    </w:p>
    <w:p w14:paraId="3FDAED3A" w14:textId="7F3B7823" w:rsidR="000D6DAC" w:rsidRPr="00327BF3" w:rsidRDefault="00CC3A8F" w:rsidP="00F578BC">
      <w:pPr>
        <w:rPr>
          <w:rFonts w:ascii="Arial" w:hAnsi="Arial" w:cs="Arial"/>
          <w:caps/>
          <w:sz w:val="20"/>
          <w:szCs w:val="20"/>
        </w:rPr>
      </w:pPr>
      <w:r w:rsidRPr="00327BF3">
        <w:rPr>
          <w:rFonts w:ascii="Arial" w:hAnsi="Arial" w:cs="Arial"/>
          <w:sz w:val="20"/>
          <w:szCs w:val="20"/>
        </w:rPr>
        <w:t>Jeigu yra Sutarties specialiosios dalies ir Sutartis bendrosios dalies nuostatų prieštaravimų – vadovaujamasi Sutarties specialiosios dalies sąlygomis</w:t>
      </w:r>
      <w:r w:rsidRPr="00327BF3">
        <w:rPr>
          <w:rFonts w:ascii="Arial" w:hAnsi="Arial" w:cs="Arial"/>
          <w:caps/>
          <w:sz w:val="20"/>
          <w:szCs w:val="20"/>
        </w:rPr>
        <w:t>.</w:t>
      </w:r>
    </w:p>
    <w:p w14:paraId="7646594A" w14:textId="77777777" w:rsidR="00D43932" w:rsidRPr="00327BF3" w:rsidRDefault="00D43932" w:rsidP="00D43932">
      <w:pPr>
        <w:pStyle w:val="ListParagraph"/>
        <w:tabs>
          <w:tab w:val="left" w:pos="567"/>
        </w:tabs>
        <w:ind w:left="0"/>
        <w:rPr>
          <w:rFonts w:ascii="Arial" w:hAnsi="Arial" w:cs="Arial"/>
          <w:b/>
          <w:noProof/>
          <w:sz w:val="20"/>
          <w:szCs w:val="20"/>
        </w:rPr>
      </w:pPr>
      <w:r w:rsidRPr="00327BF3">
        <w:rPr>
          <w:rFonts w:ascii="Arial" w:hAnsi="Arial" w:cs="Arial"/>
          <w:b/>
          <w:noProof/>
          <w:sz w:val="20"/>
          <w:szCs w:val="20"/>
        </w:rPr>
        <w:t>Šalių rekvizitai ir parašai</w:t>
      </w:r>
    </w:p>
    <w:p w14:paraId="03DC730F" w14:textId="644A0D34" w:rsidR="00D43932" w:rsidRPr="00327BF3" w:rsidRDefault="00D43932" w:rsidP="00D43932">
      <w:pPr>
        <w:pStyle w:val="ListParagraph"/>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327BF3" w:rsidRPr="00327BF3" w14:paraId="6EC7AAE2" w14:textId="77777777" w:rsidTr="0002293A">
        <w:tc>
          <w:tcPr>
            <w:tcW w:w="5245" w:type="dxa"/>
            <w:shd w:val="clear" w:color="auto" w:fill="auto"/>
          </w:tcPr>
          <w:p w14:paraId="3B36ADA3" w14:textId="77777777" w:rsidR="00D43932" w:rsidRPr="00327BF3" w:rsidRDefault="00D43932" w:rsidP="00B43E83">
            <w:pPr>
              <w:jc w:val="both"/>
              <w:rPr>
                <w:rFonts w:ascii="Arial" w:hAnsi="Arial" w:cs="Arial"/>
                <w:b/>
                <w:noProof/>
                <w:sz w:val="20"/>
                <w:szCs w:val="20"/>
              </w:rPr>
            </w:pPr>
            <w:bookmarkStart w:id="1" w:name="_Hlk83730618"/>
            <w:r w:rsidRPr="00327BF3">
              <w:rPr>
                <w:rFonts w:ascii="Arial" w:hAnsi="Arial" w:cs="Arial"/>
                <w:b/>
                <w:noProof/>
                <w:sz w:val="20"/>
                <w:szCs w:val="20"/>
              </w:rPr>
              <w:t>Užsakovas</w:t>
            </w:r>
          </w:p>
        </w:tc>
        <w:tc>
          <w:tcPr>
            <w:tcW w:w="4666" w:type="dxa"/>
            <w:shd w:val="clear" w:color="auto" w:fill="auto"/>
          </w:tcPr>
          <w:p w14:paraId="3BB01FFB" w14:textId="521EF52D" w:rsidR="00D43932" w:rsidRPr="00327BF3" w:rsidRDefault="00586354" w:rsidP="00B43E83">
            <w:pPr>
              <w:jc w:val="both"/>
              <w:rPr>
                <w:rFonts w:ascii="Arial" w:hAnsi="Arial" w:cs="Arial"/>
                <w:b/>
                <w:noProof/>
                <w:sz w:val="20"/>
                <w:szCs w:val="20"/>
              </w:rPr>
            </w:pPr>
            <w:r w:rsidRPr="00327BF3">
              <w:rPr>
                <w:rFonts w:ascii="Arial" w:hAnsi="Arial" w:cs="Arial"/>
                <w:b/>
                <w:noProof/>
                <w:sz w:val="20"/>
                <w:szCs w:val="20"/>
              </w:rPr>
              <w:t>Vykdytojas</w:t>
            </w:r>
          </w:p>
        </w:tc>
      </w:tr>
      <w:tr w:rsidR="00327BF3" w:rsidRPr="00327BF3" w14:paraId="0A2344D6" w14:textId="77777777" w:rsidTr="0002293A">
        <w:tc>
          <w:tcPr>
            <w:tcW w:w="5245" w:type="dxa"/>
            <w:shd w:val="clear" w:color="auto" w:fill="auto"/>
          </w:tcPr>
          <w:p w14:paraId="7CF3A3F9" w14:textId="77777777" w:rsidR="00D43932" w:rsidRPr="00327BF3" w:rsidRDefault="00D43932" w:rsidP="00B43E83">
            <w:pPr>
              <w:jc w:val="both"/>
              <w:rPr>
                <w:rFonts w:ascii="Arial" w:hAnsi="Arial" w:cs="Arial"/>
                <w:b/>
                <w:noProof/>
                <w:sz w:val="20"/>
                <w:szCs w:val="20"/>
              </w:rPr>
            </w:pPr>
            <w:r w:rsidRPr="00327BF3">
              <w:rPr>
                <w:rFonts w:ascii="Arial" w:hAnsi="Arial" w:cs="Arial"/>
                <w:b/>
                <w:noProof/>
                <w:sz w:val="20"/>
                <w:szCs w:val="20"/>
              </w:rPr>
              <w:t>AB „Kauno energija“</w:t>
            </w:r>
          </w:p>
        </w:tc>
        <w:tc>
          <w:tcPr>
            <w:tcW w:w="4666" w:type="dxa"/>
            <w:shd w:val="clear" w:color="auto" w:fill="auto"/>
          </w:tcPr>
          <w:p w14:paraId="29E67BAC" w14:textId="77777777" w:rsidR="00D43932" w:rsidRPr="00327BF3" w:rsidRDefault="00D43932" w:rsidP="00B43E83">
            <w:pPr>
              <w:jc w:val="both"/>
              <w:rPr>
                <w:rFonts w:ascii="Arial" w:hAnsi="Arial" w:cs="Arial"/>
                <w:b/>
                <w:noProof/>
                <w:sz w:val="20"/>
                <w:szCs w:val="20"/>
              </w:rPr>
            </w:pPr>
            <w:r w:rsidRPr="00327BF3">
              <w:rPr>
                <w:rFonts w:ascii="Arial" w:hAnsi="Arial" w:cs="Arial"/>
                <w:i/>
                <w:iCs/>
                <w:noProof/>
                <w:sz w:val="20"/>
                <w:szCs w:val="20"/>
              </w:rPr>
              <w:t>įrašyti</w:t>
            </w:r>
          </w:p>
        </w:tc>
      </w:tr>
      <w:tr w:rsidR="00327BF3" w:rsidRPr="00327BF3" w14:paraId="6A0BBEA4" w14:textId="77777777" w:rsidTr="0002293A">
        <w:tc>
          <w:tcPr>
            <w:tcW w:w="5245" w:type="dxa"/>
            <w:shd w:val="clear" w:color="auto" w:fill="auto"/>
          </w:tcPr>
          <w:p w14:paraId="5EC091AB" w14:textId="77777777" w:rsidR="00D95EB2" w:rsidRDefault="00D95EB2" w:rsidP="00B43E83">
            <w:pPr>
              <w:jc w:val="both"/>
              <w:rPr>
                <w:rFonts w:ascii="Arial" w:hAnsi="Arial" w:cs="Arial"/>
                <w:bCs/>
                <w:noProof/>
                <w:sz w:val="20"/>
                <w:szCs w:val="20"/>
              </w:rPr>
            </w:pPr>
          </w:p>
          <w:p w14:paraId="0043B11C" w14:textId="1E68475E" w:rsidR="00D43932" w:rsidRPr="00D81D6B" w:rsidRDefault="00D81D6B" w:rsidP="00B43E83">
            <w:pPr>
              <w:jc w:val="both"/>
              <w:rPr>
                <w:rFonts w:ascii="Arial" w:hAnsi="Arial" w:cs="Arial"/>
                <w:bCs/>
                <w:noProof/>
                <w:sz w:val="20"/>
                <w:szCs w:val="20"/>
                <w:u w:val="single"/>
              </w:rPr>
            </w:pPr>
            <w:r w:rsidRPr="00D81D6B">
              <w:rPr>
                <w:rFonts w:ascii="Arial" w:hAnsi="Arial" w:cs="Arial"/>
                <w:bCs/>
                <w:noProof/>
                <w:sz w:val="20"/>
                <w:szCs w:val="20"/>
                <w:u w:val="single"/>
              </w:rPr>
              <w:t>Tomas Garasimavičius, generalinis dirketorius</w:t>
            </w:r>
          </w:p>
          <w:p w14:paraId="3FEE3ABD" w14:textId="2BE4ADB5"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7EE8CA6C" w14:textId="77777777" w:rsidR="00D95EB2" w:rsidRPr="00327BF3" w:rsidRDefault="00D95EB2" w:rsidP="00B43E83">
            <w:pPr>
              <w:jc w:val="both"/>
              <w:rPr>
                <w:rFonts w:ascii="Arial" w:hAnsi="Arial" w:cs="Arial"/>
                <w:bCs/>
                <w:noProof/>
                <w:sz w:val="20"/>
                <w:szCs w:val="20"/>
              </w:rPr>
            </w:pPr>
          </w:p>
          <w:p w14:paraId="70CD99C9"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c>
          <w:tcPr>
            <w:tcW w:w="4666" w:type="dxa"/>
            <w:shd w:val="clear" w:color="auto" w:fill="auto"/>
          </w:tcPr>
          <w:p w14:paraId="19A81B17" w14:textId="77777777" w:rsidR="00D43932" w:rsidRPr="00327BF3" w:rsidRDefault="00D43932" w:rsidP="00B43E83">
            <w:pPr>
              <w:jc w:val="both"/>
              <w:rPr>
                <w:rFonts w:ascii="Arial" w:hAnsi="Arial" w:cs="Arial"/>
                <w:bCs/>
                <w:noProof/>
                <w:sz w:val="20"/>
                <w:szCs w:val="20"/>
              </w:rPr>
            </w:pPr>
          </w:p>
          <w:p w14:paraId="6096B914" w14:textId="4D73268C"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11472184" w14:textId="43AA90FD"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01890837" w14:textId="77777777" w:rsidR="00D95EB2" w:rsidRPr="00327BF3" w:rsidRDefault="00D95EB2" w:rsidP="00B43E83">
            <w:pPr>
              <w:jc w:val="both"/>
              <w:rPr>
                <w:rFonts w:ascii="Arial" w:hAnsi="Arial" w:cs="Arial"/>
                <w:bCs/>
                <w:noProof/>
                <w:sz w:val="20"/>
                <w:szCs w:val="20"/>
              </w:rPr>
            </w:pPr>
          </w:p>
          <w:p w14:paraId="7A6AB0C0"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r>
      <w:bookmarkEnd w:id="1"/>
    </w:tbl>
    <w:p w14:paraId="5C8F4794" w14:textId="4C2A23AD" w:rsidR="00D43932" w:rsidRPr="00327BF3" w:rsidRDefault="00D43932" w:rsidP="00F578BC">
      <w:pPr>
        <w:rPr>
          <w:rFonts w:ascii="Arial" w:hAnsi="Arial" w:cs="Arial"/>
          <w:bCs/>
          <w:caps/>
          <w:sz w:val="20"/>
          <w:szCs w:val="20"/>
        </w:rPr>
      </w:pPr>
    </w:p>
    <w:sectPr w:rsidR="00D43932" w:rsidRPr="00327BF3" w:rsidSect="00D95EB2">
      <w:headerReference w:type="default" r:id="rId12"/>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DE16D" w14:textId="77777777" w:rsidR="00870608" w:rsidRDefault="00870608" w:rsidP="00FA0543">
      <w:r>
        <w:separator/>
      </w:r>
    </w:p>
  </w:endnote>
  <w:endnote w:type="continuationSeparator" w:id="0">
    <w:p w14:paraId="15D81A2F" w14:textId="77777777" w:rsidR="00870608" w:rsidRDefault="00870608"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15704" w14:textId="77777777" w:rsidR="00870608" w:rsidRDefault="00870608" w:rsidP="00FA0543">
      <w:r>
        <w:separator/>
      </w:r>
    </w:p>
  </w:footnote>
  <w:footnote w:type="continuationSeparator" w:id="0">
    <w:p w14:paraId="732B884B" w14:textId="77777777" w:rsidR="00870608" w:rsidRDefault="00870608"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037632"/>
      <w:docPartObj>
        <w:docPartGallery w:val="Page Numbers (Top of Page)"/>
        <w:docPartUnique/>
      </w:docPartObj>
    </w:sdtPr>
    <w:sdtContent>
      <w:p w14:paraId="729B5B77" w14:textId="60BDA60A" w:rsidR="00744801" w:rsidRPr="00B82314" w:rsidRDefault="00FA0543" w:rsidP="00F7389A">
        <w:pPr>
          <w:jc w:val="right"/>
        </w:pPr>
        <w:r w:rsidRPr="00744801">
          <w:fldChar w:fldCharType="begin"/>
        </w:r>
        <w:r w:rsidRPr="00744801">
          <w:instrText>PAGE   \* MERGEFORMAT</w:instrText>
        </w:r>
        <w:r w:rsidRPr="00744801">
          <w:fldChar w:fldCharType="separate"/>
        </w:r>
        <w:r w:rsidRPr="00744801">
          <w:t>2</w:t>
        </w:r>
        <w:r w:rsidRPr="0074480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6A1"/>
    <w:multiLevelType w:val="multilevel"/>
    <w:tmpl w:val="F84065D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86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83A16"/>
    <w:multiLevelType w:val="multilevel"/>
    <w:tmpl w:val="1F34669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644586"/>
    <w:multiLevelType w:val="hybridMultilevel"/>
    <w:tmpl w:val="9E885F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3A7989"/>
    <w:multiLevelType w:val="hybridMultilevel"/>
    <w:tmpl w:val="E1C8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751196"/>
    <w:multiLevelType w:val="hybridMultilevel"/>
    <w:tmpl w:val="195C1FB6"/>
    <w:lvl w:ilvl="0" w:tplc="EB9A2E76">
      <w:start w:val="7"/>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B5A0780"/>
    <w:multiLevelType w:val="hybridMultilevel"/>
    <w:tmpl w:val="811A59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51222512">
    <w:abstractNumId w:val="3"/>
  </w:num>
  <w:num w:numId="2" w16cid:durableId="1975016656">
    <w:abstractNumId w:val="16"/>
  </w:num>
  <w:num w:numId="3" w16cid:durableId="1725760378">
    <w:abstractNumId w:val="14"/>
  </w:num>
  <w:num w:numId="4" w16cid:durableId="1301031688">
    <w:abstractNumId w:val="4"/>
  </w:num>
  <w:num w:numId="5" w16cid:durableId="1561819481">
    <w:abstractNumId w:val="9"/>
  </w:num>
  <w:num w:numId="6" w16cid:durableId="488910825">
    <w:abstractNumId w:val="8"/>
  </w:num>
  <w:num w:numId="7" w16cid:durableId="812648092">
    <w:abstractNumId w:val="13"/>
  </w:num>
  <w:num w:numId="8" w16cid:durableId="188033988">
    <w:abstractNumId w:val="15"/>
  </w:num>
  <w:num w:numId="9" w16cid:durableId="771517098">
    <w:abstractNumId w:val="7"/>
  </w:num>
  <w:num w:numId="10" w16cid:durableId="1221558020">
    <w:abstractNumId w:val="10"/>
  </w:num>
  <w:num w:numId="11" w16cid:durableId="1694188838">
    <w:abstractNumId w:val="6"/>
  </w:num>
  <w:num w:numId="12" w16cid:durableId="1734964126">
    <w:abstractNumId w:val="11"/>
  </w:num>
  <w:num w:numId="13" w16cid:durableId="2121794928">
    <w:abstractNumId w:val="1"/>
  </w:num>
  <w:num w:numId="14" w16cid:durableId="513110167">
    <w:abstractNumId w:val="5"/>
  </w:num>
  <w:num w:numId="15" w16cid:durableId="812211052">
    <w:abstractNumId w:val="0"/>
  </w:num>
  <w:num w:numId="16" w16cid:durableId="1028216508">
    <w:abstractNumId w:val="12"/>
  </w:num>
  <w:num w:numId="17" w16cid:durableId="1682663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4610"/>
    <w:rsid w:val="0002293A"/>
    <w:rsid w:val="00025A3F"/>
    <w:rsid w:val="000361A8"/>
    <w:rsid w:val="0004082F"/>
    <w:rsid w:val="00081B61"/>
    <w:rsid w:val="00091992"/>
    <w:rsid w:val="0009432F"/>
    <w:rsid w:val="000D1A96"/>
    <w:rsid w:val="000D6DAC"/>
    <w:rsid w:val="000F4457"/>
    <w:rsid w:val="000F5252"/>
    <w:rsid w:val="00102F5E"/>
    <w:rsid w:val="001360E9"/>
    <w:rsid w:val="0014558B"/>
    <w:rsid w:val="00150EED"/>
    <w:rsid w:val="00185471"/>
    <w:rsid w:val="001C37B4"/>
    <w:rsid w:val="001D4405"/>
    <w:rsid w:val="001E71E9"/>
    <w:rsid w:val="001F1B92"/>
    <w:rsid w:val="0020504F"/>
    <w:rsid w:val="00255F04"/>
    <w:rsid w:val="002652AD"/>
    <w:rsid w:val="002813EA"/>
    <w:rsid w:val="00284F19"/>
    <w:rsid w:val="002A220A"/>
    <w:rsid w:val="002B76E1"/>
    <w:rsid w:val="002C2D52"/>
    <w:rsid w:val="002C5914"/>
    <w:rsid w:val="002F2824"/>
    <w:rsid w:val="003006AA"/>
    <w:rsid w:val="00327BF3"/>
    <w:rsid w:val="00344CAF"/>
    <w:rsid w:val="003615AC"/>
    <w:rsid w:val="00365C5B"/>
    <w:rsid w:val="003754C4"/>
    <w:rsid w:val="0038156A"/>
    <w:rsid w:val="003B429D"/>
    <w:rsid w:val="003B74A7"/>
    <w:rsid w:val="003C00CE"/>
    <w:rsid w:val="00401D1E"/>
    <w:rsid w:val="00415B2A"/>
    <w:rsid w:val="00423F0A"/>
    <w:rsid w:val="00432226"/>
    <w:rsid w:val="00432553"/>
    <w:rsid w:val="004746C7"/>
    <w:rsid w:val="00490965"/>
    <w:rsid w:val="00490C8E"/>
    <w:rsid w:val="004B0AB2"/>
    <w:rsid w:val="004C0838"/>
    <w:rsid w:val="004D30C6"/>
    <w:rsid w:val="004F18EF"/>
    <w:rsid w:val="00510954"/>
    <w:rsid w:val="0051326A"/>
    <w:rsid w:val="00516E5E"/>
    <w:rsid w:val="00517281"/>
    <w:rsid w:val="005305E4"/>
    <w:rsid w:val="00567D1F"/>
    <w:rsid w:val="00571AC8"/>
    <w:rsid w:val="0057369F"/>
    <w:rsid w:val="00586354"/>
    <w:rsid w:val="00594C7A"/>
    <w:rsid w:val="00596611"/>
    <w:rsid w:val="00596C9D"/>
    <w:rsid w:val="005B39DD"/>
    <w:rsid w:val="005F7C3E"/>
    <w:rsid w:val="00611CD6"/>
    <w:rsid w:val="006211D4"/>
    <w:rsid w:val="00632F8E"/>
    <w:rsid w:val="00645539"/>
    <w:rsid w:val="00646253"/>
    <w:rsid w:val="00652B59"/>
    <w:rsid w:val="006552D1"/>
    <w:rsid w:val="0065532F"/>
    <w:rsid w:val="0066735A"/>
    <w:rsid w:val="006825F1"/>
    <w:rsid w:val="006830DA"/>
    <w:rsid w:val="006941D9"/>
    <w:rsid w:val="0069696D"/>
    <w:rsid w:val="006A50B9"/>
    <w:rsid w:val="006B44EE"/>
    <w:rsid w:val="006D6E87"/>
    <w:rsid w:val="006E05C8"/>
    <w:rsid w:val="007032C5"/>
    <w:rsid w:val="00703B93"/>
    <w:rsid w:val="007100E8"/>
    <w:rsid w:val="00710F28"/>
    <w:rsid w:val="00721899"/>
    <w:rsid w:val="00724901"/>
    <w:rsid w:val="00743A96"/>
    <w:rsid w:val="00744801"/>
    <w:rsid w:val="007524EA"/>
    <w:rsid w:val="00764044"/>
    <w:rsid w:val="00781BCF"/>
    <w:rsid w:val="007A03A6"/>
    <w:rsid w:val="007D2CCE"/>
    <w:rsid w:val="007D5379"/>
    <w:rsid w:val="007D7BC2"/>
    <w:rsid w:val="007E4E2D"/>
    <w:rsid w:val="008051A2"/>
    <w:rsid w:val="00815F5D"/>
    <w:rsid w:val="0082057E"/>
    <w:rsid w:val="00831825"/>
    <w:rsid w:val="0085136C"/>
    <w:rsid w:val="00860F4B"/>
    <w:rsid w:val="008703E5"/>
    <w:rsid w:val="00870608"/>
    <w:rsid w:val="008830CC"/>
    <w:rsid w:val="008A5490"/>
    <w:rsid w:val="008C5D18"/>
    <w:rsid w:val="008C6DCE"/>
    <w:rsid w:val="008E4F9C"/>
    <w:rsid w:val="008F2802"/>
    <w:rsid w:val="00906ABB"/>
    <w:rsid w:val="00937821"/>
    <w:rsid w:val="00973B32"/>
    <w:rsid w:val="009743C6"/>
    <w:rsid w:val="00983813"/>
    <w:rsid w:val="00991093"/>
    <w:rsid w:val="009A1C18"/>
    <w:rsid w:val="009E3B55"/>
    <w:rsid w:val="009F0AC8"/>
    <w:rsid w:val="009F0CBE"/>
    <w:rsid w:val="009F1050"/>
    <w:rsid w:val="00A2281F"/>
    <w:rsid w:val="00A3458F"/>
    <w:rsid w:val="00A45E20"/>
    <w:rsid w:val="00A70EC6"/>
    <w:rsid w:val="00A71992"/>
    <w:rsid w:val="00A8751E"/>
    <w:rsid w:val="00A94E73"/>
    <w:rsid w:val="00AA60C8"/>
    <w:rsid w:val="00AB3710"/>
    <w:rsid w:val="00AB3C9D"/>
    <w:rsid w:val="00AC0B64"/>
    <w:rsid w:val="00B46A7C"/>
    <w:rsid w:val="00B53078"/>
    <w:rsid w:val="00B5314A"/>
    <w:rsid w:val="00B53F5C"/>
    <w:rsid w:val="00B6022E"/>
    <w:rsid w:val="00B61CA4"/>
    <w:rsid w:val="00B82314"/>
    <w:rsid w:val="00B82AAA"/>
    <w:rsid w:val="00B947B7"/>
    <w:rsid w:val="00BA5A54"/>
    <w:rsid w:val="00BC4852"/>
    <w:rsid w:val="00BD7A2E"/>
    <w:rsid w:val="00BE4B63"/>
    <w:rsid w:val="00BF4D28"/>
    <w:rsid w:val="00C02122"/>
    <w:rsid w:val="00C07275"/>
    <w:rsid w:val="00C25DB6"/>
    <w:rsid w:val="00C26082"/>
    <w:rsid w:val="00C27162"/>
    <w:rsid w:val="00C47D46"/>
    <w:rsid w:val="00C50655"/>
    <w:rsid w:val="00C85BDC"/>
    <w:rsid w:val="00C8692D"/>
    <w:rsid w:val="00CA0DC0"/>
    <w:rsid w:val="00CA4F3B"/>
    <w:rsid w:val="00CB6CEA"/>
    <w:rsid w:val="00CC3A8F"/>
    <w:rsid w:val="00CC6485"/>
    <w:rsid w:val="00CD6F35"/>
    <w:rsid w:val="00D12C86"/>
    <w:rsid w:val="00D2317E"/>
    <w:rsid w:val="00D32622"/>
    <w:rsid w:val="00D43932"/>
    <w:rsid w:val="00D46266"/>
    <w:rsid w:val="00D5270D"/>
    <w:rsid w:val="00D575C3"/>
    <w:rsid w:val="00D57D2F"/>
    <w:rsid w:val="00D61F4F"/>
    <w:rsid w:val="00D63342"/>
    <w:rsid w:val="00D81D6B"/>
    <w:rsid w:val="00D92497"/>
    <w:rsid w:val="00D95EB2"/>
    <w:rsid w:val="00DA1A7B"/>
    <w:rsid w:val="00DA39BA"/>
    <w:rsid w:val="00DA4C2B"/>
    <w:rsid w:val="00DB06EE"/>
    <w:rsid w:val="00DB0D21"/>
    <w:rsid w:val="00DB48A8"/>
    <w:rsid w:val="00DC4CD7"/>
    <w:rsid w:val="00DF7102"/>
    <w:rsid w:val="00E12877"/>
    <w:rsid w:val="00E20CC2"/>
    <w:rsid w:val="00E21A72"/>
    <w:rsid w:val="00E34555"/>
    <w:rsid w:val="00E43D16"/>
    <w:rsid w:val="00E45AB3"/>
    <w:rsid w:val="00EC7568"/>
    <w:rsid w:val="00EE3201"/>
    <w:rsid w:val="00EE77A8"/>
    <w:rsid w:val="00EF60D9"/>
    <w:rsid w:val="00F35498"/>
    <w:rsid w:val="00F37314"/>
    <w:rsid w:val="00F53E41"/>
    <w:rsid w:val="00F55E55"/>
    <w:rsid w:val="00F578BC"/>
    <w:rsid w:val="00F70FE8"/>
    <w:rsid w:val="00F7389A"/>
    <w:rsid w:val="00F779B7"/>
    <w:rsid w:val="00F86169"/>
    <w:rsid w:val="00F956A1"/>
    <w:rsid w:val="00FA0543"/>
    <w:rsid w:val="00FB2802"/>
    <w:rsid w:val="00FB3475"/>
    <w:rsid w:val="00FD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D6F3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D6F35"/>
    <w:rPr>
      <w:rFonts w:ascii="Times New Roman" w:eastAsia="Times New Roman" w:hAnsi="Times New Roman" w:cs="Times New Roman"/>
      <w:sz w:val="24"/>
      <w:szCs w:val="24"/>
      <w:lang w:val="lt-LT"/>
    </w:rPr>
  </w:style>
  <w:style w:type="character" w:styleId="Hyperlink">
    <w:name w:val="Hyperlink"/>
    <w:rsid w:val="00645539"/>
    <w:rPr>
      <w:color w:val="006666"/>
      <w:u w:val="single"/>
    </w:rPr>
  </w:style>
  <w:style w:type="table" w:styleId="TableGrid">
    <w:name w:val="Table Grid"/>
    <w:basedOn w:val="TableNorma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B59"/>
    <w:rPr>
      <w:color w:val="605E5C"/>
      <w:shd w:val="clear" w:color="auto" w:fill="E1DFDD"/>
    </w:rPr>
  </w:style>
  <w:style w:type="character" w:styleId="CommentReference">
    <w:name w:val="annotation reference"/>
    <w:basedOn w:val="DefaultParagraphFont"/>
    <w:unhideWhenUsed/>
    <w:rsid w:val="000D6DAC"/>
    <w:rPr>
      <w:sz w:val="16"/>
      <w:szCs w:val="16"/>
    </w:rPr>
  </w:style>
  <w:style w:type="paragraph" w:styleId="CommentText">
    <w:name w:val="annotation text"/>
    <w:basedOn w:val="Normal"/>
    <w:link w:val="CommentTextChar"/>
    <w:unhideWhenUsed/>
    <w:rsid w:val="000D6DAC"/>
    <w:rPr>
      <w:sz w:val="20"/>
      <w:szCs w:val="20"/>
    </w:rPr>
  </w:style>
  <w:style w:type="character" w:customStyle="1" w:styleId="CommentTextChar">
    <w:name w:val="Comment Text Char"/>
    <w:basedOn w:val="DefaultParagraphFont"/>
    <w:link w:val="CommentText"/>
    <w:rsid w:val="000D6DA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D6DAC"/>
    <w:rPr>
      <w:b/>
      <w:bCs/>
    </w:rPr>
  </w:style>
  <w:style w:type="character" w:customStyle="1" w:styleId="CommentSubjectChar">
    <w:name w:val="Comment Subject Char"/>
    <w:basedOn w:val="CommentTextChar"/>
    <w:link w:val="CommentSubject"/>
    <w:uiPriority w:val="99"/>
    <w:semiHidden/>
    <w:rsid w:val="000D6DAC"/>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FA0543"/>
    <w:pPr>
      <w:tabs>
        <w:tab w:val="center" w:pos="4986"/>
        <w:tab w:val="right" w:pos="9972"/>
      </w:tabs>
    </w:pPr>
  </w:style>
  <w:style w:type="character" w:customStyle="1" w:styleId="HeaderChar">
    <w:name w:val="Header Char"/>
    <w:basedOn w:val="DefaultParagraphFont"/>
    <w:link w:val="Header"/>
    <w:uiPriority w:val="99"/>
    <w:rsid w:val="00FA0543"/>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FA0543"/>
    <w:pPr>
      <w:tabs>
        <w:tab w:val="center" w:pos="4986"/>
        <w:tab w:val="right" w:pos="9972"/>
      </w:tabs>
    </w:pPr>
  </w:style>
  <w:style w:type="character" w:customStyle="1" w:styleId="FooterChar">
    <w:name w:val="Footer Char"/>
    <w:basedOn w:val="DefaultParagraphFont"/>
    <w:link w:val="Footer"/>
    <w:uiPriority w:val="99"/>
    <w:rsid w:val="00FA0543"/>
    <w:rPr>
      <w:rFonts w:ascii="Times New Roman" w:eastAsia="Times New Roman" w:hAnsi="Times New Roman" w:cs="Times New Roman"/>
      <w:sz w:val="24"/>
      <w:szCs w:val="24"/>
      <w:lang w:val="lt-LT"/>
    </w:rPr>
  </w:style>
  <w:style w:type="paragraph" w:styleId="Title">
    <w:name w:val="Title"/>
    <w:basedOn w:val="Normal"/>
    <w:next w:val="Normal"/>
    <w:link w:val="TitleChar"/>
    <w:qFormat/>
    <w:rsid w:val="00571AC8"/>
    <w:pPr>
      <w:spacing w:before="240" w:after="60"/>
      <w:outlineLvl w:val="0"/>
    </w:pPr>
    <w:rPr>
      <w:b/>
      <w:bCs/>
      <w:kern w:val="28"/>
      <w:szCs w:val="32"/>
      <w:lang w:val="en-GB"/>
    </w:rPr>
  </w:style>
  <w:style w:type="character" w:customStyle="1" w:styleId="TitleChar">
    <w:name w:val="Title Char"/>
    <w:basedOn w:val="DefaultParagraphFont"/>
    <w:link w:val="Title"/>
    <w:rsid w:val="00571AC8"/>
    <w:rPr>
      <w:rFonts w:ascii="Times New Roman" w:eastAsia="Times New Roman" w:hAnsi="Times New Roman" w:cs="Times New Roman"/>
      <w:b/>
      <w:bCs/>
      <w:kern w:val="28"/>
      <w:sz w:val="24"/>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3" ma:contentTypeDescription="Kurkite naują dokumentą." ma:contentTypeScope="" ma:versionID="5d0cc6a240444f351fc32bc9d48476a5">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96e41140d47b9e04be7d4368df36cae9"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0AB72-F908-4DDA-BE28-801B3D45BA28}">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2.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3.xml><?xml version="1.0" encoding="utf-8"?>
<ds:datastoreItem xmlns:ds="http://schemas.openxmlformats.org/officeDocument/2006/customXml" ds:itemID="{5BAD0A27-DB22-407D-8BA4-82AC37640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E9C9B-D152-4F41-93A9-CD0AC3B98C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2680</Words>
  <Characters>1529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Živilė Drulytė</cp:lastModifiedBy>
  <cp:revision>4</cp:revision>
  <dcterms:created xsi:type="dcterms:W3CDTF">2025-06-02T09:37:00Z</dcterms:created>
  <dcterms:modified xsi:type="dcterms:W3CDTF">2025-06-02T09:48:00Z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db353dd7-e29b-4adc-bbef-d49c877782e9</vt:lpwstr>
  </property>
</Properties>
</file>