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4FA3" w14:textId="77777777" w:rsidR="00A745C7" w:rsidRPr="00CD0387" w:rsidRDefault="00A745C7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p w14:paraId="0986E95D" w14:textId="77777777" w:rsidR="00A745C7" w:rsidRPr="00CD0387" w:rsidRDefault="00A745C7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p w14:paraId="060DDBBC" w14:textId="77777777" w:rsidR="001339F0" w:rsidRPr="00CD0387" w:rsidRDefault="001339F0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p w14:paraId="2834C8B5" w14:textId="77777777" w:rsidR="00F6112D" w:rsidRPr="00CD0387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p w14:paraId="0C04907A" w14:textId="569FF5C1" w:rsidR="00F6112D" w:rsidRPr="00CD0387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  <w:r w:rsidRPr="00CD0387"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  <w:t xml:space="preserve">                                                                                   </w:t>
      </w:r>
    </w:p>
    <w:p w14:paraId="26274372" w14:textId="77777777" w:rsidR="00F6112D" w:rsidRPr="00CD0387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p w14:paraId="525F26B2" w14:textId="45A43C1D" w:rsidR="001339F0" w:rsidRPr="00CD0387" w:rsidRDefault="001339F0" w:rsidP="00C84BCC">
      <w:pPr>
        <w:tabs>
          <w:tab w:val="left" w:pos="3318"/>
        </w:tabs>
        <w:spacing w:line="240" w:lineRule="atLeast"/>
        <w:jc w:val="both"/>
        <w:rPr>
          <w:rFonts w:ascii="Arial" w:hAnsi="Arial" w:cs="Arial"/>
          <w:noProof/>
          <w:sz w:val="18"/>
          <w:szCs w:val="18"/>
          <w:lang w:val="lt-LT"/>
        </w:rPr>
      </w:pPr>
      <w:r w:rsidRPr="00CD0387">
        <w:rPr>
          <w:rFonts w:ascii="Arial" w:hAnsi="Arial" w:cs="Arial"/>
          <w:noProof/>
          <w:sz w:val="18"/>
          <w:szCs w:val="18"/>
          <w:lang w:val="lt-LT"/>
        </w:rPr>
        <w:t xml:space="preserve">Tiekėjams CVP IS priemonėmis </w:t>
      </w:r>
      <w:r w:rsidRPr="00CD0387">
        <w:rPr>
          <w:rFonts w:ascii="Arial" w:hAnsi="Arial" w:cs="Arial"/>
          <w:noProof/>
          <w:sz w:val="18"/>
          <w:szCs w:val="18"/>
          <w:lang w:val="lt-LT"/>
        </w:rPr>
        <w:tab/>
      </w:r>
      <w:r w:rsidRPr="00CD0387">
        <w:rPr>
          <w:rFonts w:ascii="Arial" w:hAnsi="Arial" w:cs="Arial"/>
          <w:noProof/>
          <w:sz w:val="18"/>
          <w:szCs w:val="18"/>
          <w:lang w:val="lt-LT"/>
        </w:rPr>
        <w:tab/>
      </w:r>
      <w:r w:rsidRPr="00CD0387">
        <w:rPr>
          <w:rFonts w:ascii="Arial" w:hAnsi="Arial" w:cs="Arial"/>
          <w:noProof/>
          <w:sz w:val="18"/>
          <w:szCs w:val="18"/>
          <w:lang w:val="lt-LT"/>
        </w:rPr>
        <w:tab/>
      </w:r>
      <w:r w:rsidRPr="00CD0387">
        <w:rPr>
          <w:rFonts w:ascii="Arial" w:hAnsi="Arial" w:cs="Arial"/>
          <w:noProof/>
          <w:sz w:val="18"/>
          <w:szCs w:val="18"/>
          <w:lang w:val="lt-LT"/>
        </w:rPr>
        <w:tab/>
      </w:r>
      <w:r w:rsidR="008D6E6B" w:rsidRPr="00CD0387">
        <w:rPr>
          <w:rFonts w:ascii="Arial" w:hAnsi="Arial" w:cs="Arial"/>
          <w:noProof/>
          <w:sz w:val="18"/>
          <w:szCs w:val="18"/>
          <w:lang w:val="lt-LT"/>
        </w:rPr>
        <w:t xml:space="preserve">                  </w:t>
      </w:r>
      <w:r w:rsidRPr="00CD0387">
        <w:rPr>
          <w:rFonts w:ascii="Arial" w:hAnsi="Arial" w:cs="Arial"/>
          <w:noProof/>
          <w:sz w:val="18"/>
          <w:szCs w:val="18"/>
          <w:lang w:val="lt-LT"/>
        </w:rPr>
        <w:t>202</w:t>
      </w:r>
      <w:r w:rsidR="00AD7F37" w:rsidRPr="00CD0387">
        <w:rPr>
          <w:rFonts w:ascii="Arial" w:hAnsi="Arial" w:cs="Arial"/>
          <w:noProof/>
          <w:sz w:val="18"/>
          <w:szCs w:val="18"/>
          <w:lang w:val="lt-LT"/>
        </w:rPr>
        <w:t>5-0</w:t>
      </w:r>
      <w:r w:rsidR="00232F1E" w:rsidRPr="00CD0387">
        <w:rPr>
          <w:rFonts w:ascii="Arial" w:hAnsi="Arial" w:cs="Arial"/>
          <w:noProof/>
          <w:sz w:val="18"/>
          <w:szCs w:val="18"/>
          <w:lang w:val="lt-LT"/>
        </w:rPr>
        <w:t>6</w:t>
      </w:r>
      <w:r w:rsidR="00AD7F37" w:rsidRPr="00CD0387">
        <w:rPr>
          <w:rFonts w:ascii="Arial" w:hAnsi="Arial" w:cs="Arial"/>
          <w:noProof/>
          <w:sz w:val="18"/>
          <w:szCs w:val="18"/>
          <w:lang w:val="lt-LT"/>
        </w:rPr>
        <w:t>-</w:t>
      </w:r>
      <w:r w:rsidR="00232F1E" w:rsidRPr="00CD0387">
        <w:rPr>
          <w:rFonts w:ascii="Arial" w:hAnsi="Arial" w:cs="Arial"/>
          <w:noProof/>
          <w:sz w:val="18"/>
          <w:szCs w:val="18"/>
          <w:lang w:val="lt-LT"/>
        </w:rPr>
        <w:t>04</w:t>
      </w:r>
    </w:p>
    <w:p w14:paraId="275C4A2A" w14:textId="7F5F74DF" w:rsidR="001339F0" w:rsidRPr="00CD0387" w:rsidRDefault="001339F0" w:rsidP="00C84BCC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</w:p>
    <w:p w14:paraId="081DC34F" w14:textId="77777777" w:rsidR="00232F1E" w:rsidRPr="00CD0387" w:rsidRDefault="00232F1E" w:rsidP="00232F1E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</w:p>
    <w:p w14:paraId="78DA6944" w14:textId="77777777" w:rsidR="00232F1E" w:rsidRPr="00CD0387" w:rsidRDefault="00232F1E" w:rsidP="00232F1E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</w:p>
    <w:p w14:paraId="6EB68224" w14:textId="1A6813C3" w:rsidR="00232F1E" w:rsidRPr="00CD0387" w:rsidRDefault="00232F1E" w:rsidP="00232F1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  <w:r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DĖL ATSAKYMŲ PATEIKIMO IR TERMINO PRATĘSIMO</w:t>
      </w:r>
    </w:p>
    <w:p w14:paraId="6E053F0D" w14:textId="6AAB9DA1" w:rsidR="00232F1E" w:rsidRPr="00CD0387" w:rsidRDefault="00232F1E" w:rsidP="00232F1E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</w:p>
    <w:p w14:paraId="5A50BE8C" w14:textId="77777777" w:rsidR="00232F1E" w:rsidRPr="00CD0387" w:rsidRDefault="00232F1E" w:rsidP="00232F1E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</w:p>
    <w:p w14:paraId="66AADF31" w14:textId="77777777" w:rsidR="00232F1E" w:rsidRPr="00CD0387" w:rsidRDefault="00232F1E" w:rsidP="00232F1E">
      <w:pPr>
        <w:spacing w:line="240" w:lineRule="atLeast"/>
        <w:ind w:firstLine="709"/>
        <w:jc w:val="both"/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</w:pPr>
      <w:r w:rsidRPr="00CD0387"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  <w:t xml:space="preserve">LITGRID AB pirkimų komisija (toliau – Komisija) atviro konkurso būdu atlieka </w:t>
      </w:r>
    </w:p>
    <w:p w14:paraId="3A1D1C2B" w14:textId="2459AC57" w:rsidR="00580FBE" w:rsidRPr="00CD0387" w:rsidRDefault="00232F1E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  <w:r w:rsidRPr="00CD0387"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  <w:t>Anti DDoS ir WAF apsaugos paslaugų pirkimą (toliau – Pirkimas). Informuojame, kad CVP IS elektroninėmis priemonėmis buvo gaut</w:t>
      </w:r>
      <w:r w:rsidR="00580FBE" w:rsidRPr="00CD0387">
        <w:rPr>
          <w:rFonts w:ascii="Arial" w:eastAsia="ヒラギノ角ゴ Pro W3" w:hAnsi="Arial" w:cs="Arial"/>
          <w:bCs/>
          <w:noProof/>
          <w:sz w:val="18"/>
          <w:szCs w:val="18"/>
          <w:lang w:val="en-US"/>
        </w:rPr>
        <w:t xml:space="preserve">i klausimai. Atsakymai pateikti </w:t>
      </w:r>
      <w:r w:rsidR="00580FBE" w:rsidRPr="00CD0387"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  <w:t>žemiau.</w:t>
      </w:r>
      <w:r w:rsidRPr="00CD0387"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  <w:t xml:space="preserve"> </w:t>
      </w:r>
      <w:r w:rsidR="00580FBE" w:rsidRPr="00CD0387">
        <w:rPr>
          <w:rFonts w:ascii="Arial" w:eastAsia="ヒラギノ角ゴ Pro W3" w:hAnsi="Arial" w:cs="Arial"/>
          <w:bCs/>
          <w:noProof/>
          <w:sz w:val="18"/>
          <w:szCs w:val="18"/>
          <w:lang w:val="lt-LT"/>
        </w:rPr>
        <w:t xml:space="preserve">Teikiame atsakymus žemiau. </w:t>
      </w:r>
      <w:r w:rsidR="00580FBE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 xml:space="preserve">Papildomai informuojame, kad vadovaujantis Bendrųjų Pirkimo sąlygų </w:t>
      </w:r>
      <w:r w:rsidR="00A87D5C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15</w:t>
      </w:r>
      <w:r w:rsidR="00580FBE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.</w:t>
      </w:r>
      <w:r w:rsidR="00A87D5C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3</w:t>
      </w:r>
      <w:r w:rsidR="00580FBE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 xml:space="preserve"> p. pratęstas pasiūlymų pateikimo terminas iki 2025 m. b</w:t>
      </w:r>
      <w:r w:rsidR="00A87D5C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irželio</w:t>
      </w:r>
      <w:r w:rsidR="00580FBE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 xml:space="preserve"> </w:t>
      </w:r>
      <w:r w:rsidR="00A87D5C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>11</w:t>
      </w:r>
      <w:r w:rsidR="00580FBE" w:rsidRPr="00CD0387"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  <w:t xml:space="preserve"> d. 13.00 val. (Lietuvos laiku). </w:t>
      </w:r>
    </w:p>
    <w:p w14:paraId="192B7133" w14:textId="77777777" w:rsidR="00CD0387" w:rsidRPr="00CD0387" w:rsidRDefault="00CD0387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</w:p>
    <w:p w14:paraId="1AD5EB5E" w14:textId="77777777" w:rsidR="00CD0387" w:rsidRPr="00CD0387" w:rsidRDefault="00CD0387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</w:p>
    <w:p w14:paraId="764F95C3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lt-LT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Pirkimo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objekto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srityje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nurodyta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Tiekėjas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užtikrinti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Cloudflare </w:t>
      </w:r>
      <w:proofErr w:type="spellStart"/>
      <w:r w:rsidRPr="00CD0387">
        <w:rPr>
          <w:rFonts w:ascii="Arial" w:hAnsi="Arial" w:cs="Arial"/>
          <w:sz w:val="18"/>
          <w:szCs w:val="18"/>
        </w:rPr>
        <w:t>sistemos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tęstinumą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Toks </w:t>
      </w:r>
      <w:proofErr w:type="spellStart"/>
      <w:r w:rsidRPr="00CD0387">
        <w:rPr>
          <w:rFonts w:ascii="Arial" w:hAnsi="Arial" w:cs="Arial"/>
          <w:sz w:val="18"/>
          <w:szCs w:val="18"/>
        </w:rPr>
        <w:t>reikalavimas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leidžia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siūlyti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tik </w:t>
      </w:r>
      <w:proofErr w:type="spellStart"/>
      <w:r w:rsidRPr="00CD0387">
        <w:rPr>
          <w:rFonts w:ascii="Arial" w:hAnsi="Arial" w:cs="Arial"/>
          <w:sz w:val="18"/>
          <w:szCs w:val="18"/>
        </w:rPr>
        <w:t>vieno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gamintojo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t.y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Cloudflare </w:t>
      </w:r>
      <w:proofErr w:type="spellStart"/>
      <w:r w:rsidRPr="00CD0387">
        <w:rPr>
          <w:rFonts w:ascii="Arial" w:hAnsi="Arial" w:cs="Arial"/>
          <w:sz w:val="18"/>
          <w:szCs w:val="18"/>
        </w:rPr>
        <w:t>sprendimą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riboja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konkurenciją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Prašome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patvirtinti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jog </w:t>
      </w:r>
      <w:proofErr w:type="spellStart"/>
      <w:r w:rsidRPr="00CD0387">
        <w:rPr>
          <w:rFonts w:ascii="Arial" w:hAnsi="Arial" w:cs="Arial"/>
          <w:sz w:val="18"/>
          <w:szCs w:val="18"/>
        </w:rPr>
        <w:t>Tiekėjui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pasiūlius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kito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gamintojo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reikalavimus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atitinkantį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pasiūlymas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bus </w:t>
      </w:r>
      <w:proofErr w:type="spellStart"/>
      <w:r w:rsidRPr="00CD0387">
        <w:rPr>
          <w:rFonts w:ascii="Arial" w:hAnsi="Arial" w:cs="Arial"/>
          <w:sz w:val="18"/>
          <w:szCs w:val="18"/>
        </w:rPr>
        <w:t>laikomas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tinkamu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nebus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atmestas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66314416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0B0DEFB7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2022 m. </w:t>
      </w:r>
      <w:proofErr w:type="spellStart"/>
      <w:r w:rsidRPr="00CD0387">
        <w:rPr>
          <w:rFonts w:ascii="Arial" w:hAnsi="Arial" w:cs="Arial"/>
          <w:sz w:val="18"/>
          <w:szCs w:val="18"/>
        </w:rPr>
        <w:t>Litgrid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AB </w:t>
      </w:r>
      <w:proofErr w:type="spellStart"/>
      <w:r w:rsidRPr="00CD0387">
        <w:rPr>
          <w:rFonts w:ascii="Arial" w:hAnsi="Arial" w:cs="Arial"/>
          <w:sz w:val="18"/>
          <w:szCs w:val="18"/>
        </w:rPr>
        <w:t>viešojo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pirkimo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būdu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nupirko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įdiegė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Cloudflare </w:t>
      </w:r>
      <w:proofErr w:type="spellStart"/>
      <w:r w:rsidRPr="00CD0387">
        <w:rPr>
          <w:rFonts w:ascii="Arial" w:hAnsi="Arial" w:cs="Arial"/>
          <w:sz w:val="18"/>
          <w:szCs w:val="18"/>
        </w:rPr>
        <w:t>sistemą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bei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sukūrė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technologinius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/</w:t>
      </w:r>
      <w:proofErr w:type="spellStart"/>
      <w:r w:rsidRPr="00CD0387">
        <w:rPr>
          <w:rFonts w:ascii="Arial" w:hAnsi="Arial" w:cs="Arial"/>
          <w:sz w:val="18"/>
          <w:szCs w:val="18"/>
        </w:rPr>
        <w:t>architektūrinius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sprendinius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siekiant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pritaikyti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sistemą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įmonės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poreikiams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CD0387">
        <w:rPr>
          <w:rFonts w:ascii="Arial" w:hAnsi="Arial" w:cs="Arial"/>
          <w:sz w:val="18"/>
          <w:szCs w:val="18"/>
        </w:rPr>
        <w:t>Šiuo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metu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perkamos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užtikrinti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Cloudflare </w:t>
      </w:r>
      <w:proofErr w:type="spellStart"/>
      <w:r w:rsidRPr="00CD0387">
        <w:rPr>
          <w:rFonts w:ascii="Arial" w:hAnsi="Arial" w:cs="Arial"/>
          <w:sz w:val="18"/>
          <w:szCs w:val="18"/>
        </w:rPr>
        <w:t>sistemos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tęstinumą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Konkurencija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ribojama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Gali </w:t>
      </w:r>
      <w:proofErr w:type="spellStart"/>
      <w:r w:rsidRPr="00CD0387">
        <w:rPr>
          <w:rFonts w:ascii="Arial" w:hAnsi="Arial" w:cs="Arial"/>
          <w:sz w:val="18"/>
          <w:szCs w:val="18"/>
        </w:rPr>
        <w:t>dalyvauti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visi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tiekėjai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Tačiau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technologinė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platforma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sukonfigūruota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pagal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Litgrid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AB </w:t>
      </w:r>
      <w:proofErr w:type="spellStart"/>
      <w:r w:rsidRPr="00CD0387">
        <w:rPr>
          <w:rFonts w:ascii="Arial" w:hAnsi="Arial" w:cs="Arial"/>
          <w:sz w:val="18"/>
          <w:szCs w:val="18"/>
        </w:rPr>
        <w:t>poreikius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saugumo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reikalavimus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nebus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keičiama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kita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nes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tai </w:t>
      </w:r>
      <w:proofErr w:type="spellStart"/>
      <w:r w:rsidRPr="00CD0387">
        <w:rPr>
          <w:rFonts w:ascii="Arial" w:hAnsi="Arial" w:cs="Arial"/>
          <w:sz w:val="18"/>
          <w:szCs w:val="18"/>
        </w:rPr>
        <w:t>pareikalautų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daug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resursų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kibernetinės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iššūkių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30B1EC4A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34C29E30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Bendruosiuose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reikalavimuose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nurodyta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CD0387">
        <w:rPr>
          <w:rFonts w:ascii="Arial" w:hAnsi="Arial" w:cs="Arial"/>
          <w:sz w:val="18"/>
          <w:szCs w:val="18"/>
        </w:rPr>
        <w:t>Paslaugoms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suteikti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naudojami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lokalūs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duomenų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centrai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Lietuvoje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Latvijoje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Estijoje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.” </w:t>
      </w:r>
      <w:proofErr w:type="spellStart"/>
      <w:r w:rsidRPr="00CD0387">
        <w:rPr>
          <w:rFonts w:ascii="Arial" w:hAnsi="Arial" w:cs="Arial"/>
          <w:sz w:val="18"/>
          <w:szCs w:val="18"/>
        </w:rPr>
        <w:t>Prašome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patikslinti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kam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būtent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naudojami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minimi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duomenų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centrai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T.y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duomenų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centrai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naudojami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perduodamų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analizei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valymui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trikdymo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Distributed Denial of Service protection), </w:t>
      </w:r>
      <w:proofErr w:type="spellStart"/>
      <w:r w:rsidRPr="00CD0387">
        <w:rPr>
          <w:rFonts w:ascii="Arial" w:hAnsi="Arial" w:cs="Arial"/>
          <w:sz w:val="18"/>
          <w:szCs w:val="18"/>
        </w:rPr>
        <w:t>interneto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svetainių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Web Application Firewall)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domenų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vardų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sistemos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teikti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DNS)?</w:t>
      </w:r>
    </w:p>
    <w:p w14:paraId="293B5FF8" w14:textId="77777777" w:rsidR="00CD0387" w:rsidRPr="00CD0387" w:rsidRDefault="00CD0387" w:rsidP="00CD0387">
      <w:pPr>
        <w:ind w:left="709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5DD8056" w14:textId="77777777" w:rsidR="00CD0387" w:rsidRPr="00CD0387" w:rsidRDefault="00CD0387" w:rsidP="00CD0387">
      <w:pPr>
        <w:ind w:left="709"/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teikiamos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arčiau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Litgrid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duomenų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centrų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Lietuvoje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Latvijoje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Estijoje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CD0387">
        <w:rPr>
          <w:rFonts w:ascii="Arial" w:hAnsi="Arial" w:cs="Arial"/>
          <w:sz w:val="18"/>
          <w:szCs w:val="18"/>
        </w:rPr>
        <w:t>nes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CD0387">
        <w:rPr>
          <w:rFonts w:ascii="Arial" w:hAnsi="Arial" w:cs="Arial"/>
          <w:sz w:val="18"/>
          <w:szCs w:val="18"/>
        </w:rPr>
        <w:t>priklauso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vėlinimas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kokybė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 </w:t>
      </w:r>
    </w:p>
    <w:p w14:paraId="7D915BE0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Paskirstytosios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trikdymo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Distributed Denial of Service protection) </w:t>
      </w:r>
      <w:proofErr w:type="spellStart"/>
      <w:r w:rsidRPr="00CD0387">
        <w:rPr>
          <w:rFonts w:ascii="Arial" w:hAnsi="Arial" w:cs="Arial"/>
          <w:sz w:val="18"/>
          <w:szCs w:val="18"/>
        </w:rPr>
        <w:t>apsaugos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reikalavimuose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nurodyta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„</w:t>
      </w:r>
      <w:proofErr w:type="spellStart"/>
      <w:r w:rsidRPr="00CD0387">
        <w:rPr>
          <w:rFonts w:ascii="Arial" w:hAnsi="Arial" w:cs="Arial"/>
          <w:sz w:val="18"/>
          <w:szCs w:val="18"/>
        </w:rPr>
        <w:t>Paslauga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gebėti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apdoroti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ne </w:t>
      </w:r>
      <w:proofErr w:type="spellStart"/>
      <w:r w:rsidRPr="00CD0387">
        <w:rPr>
          <w:rFonts w:ascii="Arial" w:hAnsi="Arial" w:cs="Arial"/>
          <w:sz w:val="18"/>
          <w:szCs w:val="18"/>
        </w:rPr>
        <w:t>mažiau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nei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50Tbps </w:t>
      </w:r>
      <w:proofErr w:type="spellStart"/>
      <w:r w:rsidRPr="00CD0387">
        <w:rPr>
          <w:rFonts w:ascii="Arial" w:hAnsi="Arial" w:cs="Arial"/>
          <w:sz w:val="18"/>
          <w:szCs w:val="18"/>
        </w:rPr>
        <w:t>kenkėjiško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DDoS </w:t>
      </w:r>
      <w:proofErr w:type="spellStart"/>
      <w:r w:rsidRPr="00CD0387">
        <w:rPr>
          <w:rFonts w:ascii="Arial" w:hAnsi="Arial" w:cs="Arial"/>
          <w:sz w:val="18"/>
          <w:szCs w:val="18"/>
        </w:rPr>
        <w:t>tinklo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srauto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.” </w:t>
      </w:r>
      <w:proofErr w:type="spellStart"/>
      <w:r w:rsidRPr="00CD0387">
        <w:rPr>
          <w:rFonts w:ascii="Arial" w:hAnsi="Arial" w:cs="Arial"/>
          <w:sz w:val="18"/>
          <w:szCs w:val="18"/>
        </w:rPr>
        <w:t>Šiai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dienai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viešai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žinoma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didžiausia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tipo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buvusi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5.6Tbps - </w:t>
      </w:r>
      <w:hyperlink r:id="rId10" w:history="1">
        <w:r w:rsidRPr="00CD0387">
          <w:rPr>
            <w:rStyle w:val="Hyperlink"/>
            <w:rFonts w:ascii="Arial" w:hAnsi="Arial" w:cs="Arial"/>
            <w:color w:val="auto"/>
            <w:sz w:val="18"/>
            <w:szCs w:val="18"/>
          </w:rPr>
          <w:t>https://www.forbes.com/sites/kateoflahertyuk/2025/01/22/record-breaking-ddos-cyberattack-reaches-56-tbps-cloudflare-reports/</w:t>
        </w:r>
      </w:hyperlink>
    </w:p>
    <w:p w14:paraId="4C7E8B26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sz w:val="18"/>
          <w:szCs w:val="18"/>
        </w:rPr>
        <w:t>Patikslinkite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tikrai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nurodytyas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skaičius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kuris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beveik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CD0387">
        <w:rPr>
          <w:rFonts w:ascii="Arial" w:hAnsi="Arial" w:cs="Arial"/>
          <w:sz w:val="18"/>
          <w:szCs w:val="18"/>
        </w:rPr>
        <w:t>kartų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didesnis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nei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kada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nors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buvo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fiksuota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tipo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teisingas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Taip pat </w:t>
      </w:r>
      <w:proofErr w:type="spellStart"/>
      <w:r w:rsidRPr="00CD0387">
        <w:rPr>
          <w:rFonts w:ascii="Arial" w:hAnsi="Arial" w:cs="Arial"/>
          <w:sz w:val="18"/>
          <w:szCs w:val="18"/>
        </w:rPr>
        <w:t>pateikite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pagrindimą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kodėl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dydžio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reikalinga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2DAD0480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6192783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Paslaugos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perkamos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36 </w:t>
      </w:r>
      <w:proofErr w:type="spellStart"/>
      <w:proofErr w:type="gramStart"/>
      <w:r w:rsidRPr="00CD0387">
        <w:rPr>
          <w:rFonts w:ascii="Arial" w:hAnsi="Arial" w:cs="Arial"/>
          <w:sz w:val="18"/>
          <w:szCs w:val="18"/>
        </w:rPr>
        <w:t>mėnesiams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 </w:t>
      </w:r>
      <w:proofErr w:type="spellStart"/>
      <w:r w:rsidRPr="00CD0387">
        <w:rPr>
          <w:rFonts w:ascii="Arial" w:hAnsi="Arial" w:cs="Arial"/>
          <w:sz w:val="18"/>
          <w:szCs w:val="18"/>
        </w:rPr>
        <w:t>todėl</w:t>
      </w:r>
      <w:proofErr w:type="spellEnd"/>
      <w:proofErr w:type="gram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norima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užsitikrinti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ilgametę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nes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tikėtina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kenkėjiškas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srautas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augti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4B1ACE64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5E6CA832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Patikslinkite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tipo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DDoS </w:t>
      </w:r>
      <w:proofErr w:type="spellStart"/>
      <w:r w:rsidRPr="00CD0387">
        <w:rPr>
          <w:rFonts w:ascii="Arial" w:hAnsi="Arial" w:cs="Arial"/>
          <w:sz w:val="18"/>
          <w:szCs w:val="18"/>
        </w:rPr>
        <w:t>atakas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atremti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tikitės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visos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bus </w:t>
      </w:r>
      <w:proofErr w:type="spellStart"/>
      <w:r w:rsidRPr="00CD0387">
        <w:rPr>
          <w:rFonts w:ascii="Arial" w:hAnsi="Arial" w:cs="Arial"/>
          <w:sz w:val="18"/>
          <w:szCs w:val="18"/>
        </w:rPr>
        <w:t>atremtos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pilnai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automatiškai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kalbama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tik </w:t>
      </w:r>
      <w:proofErr w:type="spellStart"/>
      <w:r w:rsidRPr="00CD0387">
        <w:rPr>
          <w:rFonts w:ascii="Arial" w:hAnsi="Arial" w:cs="Arial"/>
          <w:sz w:val="18"/>
          <w:szCs w:val="18"/>
        </w:rPr>
        <w:t>apie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L3/4 </w:t>
      </w:r>
      <w:proofErr w:type="spellStart"/>
      <w:r w:rsidRPr="00CD0387">
        <w:rPr>
          <w:rFonts w:ascii="Arial" w:hAnsi="Arial" w:cs="Arial"/>
          <w:sz w:val="18"/>
          <w:szCs w:val="18"/>
        </w:rPr>
        <w:t>atakas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L7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Koks </w:t>
      </w:r>
      <w:proofErr w:type="spellStart"/>
      <w:r w:rsidRPr="00CD0387">
        <w:rPr>
          <w:rFonts w:ascii="Arial" w:hAnsi="Arial" w:cs="Arial"/>
          <w:sz w:val="18"/>
          <w:szCs w:val="18"/>
        </w:rPr>
        <w:t>numatytas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klaidingų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aptikimų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False positive) </w:t>
      </w:r>
      <w:proofErr w:type="spellStart"/>
      <w:r w:rsidRPr="00CD0387">
        <w:rPr>
          <w:rFonts w:ascii="Arial" w:hAnsi="Arial" w:cs="Arial"/>
          <w:sz w:val="18"/>
          <w:szCs w:val="18"/>
        </w:rPr>
        <w:t>maksimalusprocentas</w:t>
      </w:r>
      <w:proofErr w:type="spellEnd"/>
      <w:r w:rsidRPr="00CD0387">
        <w:rPr>
          <w:rFonts w:ascii="Arial" w:hAnsi="Arial" w:cs="Arial"/>
          <w:sz w:val="18"/>
          <w:szCs w:val="18"/>
        </w:rPr>
        <w:t>?</w:t>
      </w:r>
    </w:p>
    <w:p w14:paraId="097D6627" w14:textId="77777777" w:rsidR="00CD0387" w:rsidRPr="00CD0387" w:rsidRDefault="00CD0387" w:rsidP="00CD0387">
      <w:pPr>
        <w:tabs>
          <w:tab w:val="left" w:pos="646"/>
        </w:tabs>
        <w:ind w:left="72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C48D6F" w14:textId="77777777" w:rsidR="00CD0387" w:rsidRPr="00CD0387" w:rsidRDefault="00CD0387" w:rsidP="00CD0387">
      <w:pPr>
        <w:tabs>
          <w:tab w:val="left" w:pos="646"/>
        </w:tabs>
        <w:ind w:left="720"/>
        <w:rPr>
          <w:rFonts w:ascii="Arial" w:hAnsi="Arial" w:cs="Arial"/>
          <w:sz w:val="18"/>
          <w:szCs w:val="18"/>
          <w:lang w:val="sv-SE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Tikimės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visos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bus </w:t>
      </w:r>
      <w:proofErr w:type="spellStart"/>
      <w:r w:rsidRPr="00CD0387">
        <w:rPr>
          <w:rFonts w:ascii="Arial" w:hAnsi="Arial" w:cs="Arial"/>
          <w:sz w:val="18"/>
          <w:szCs w:val="18"/>
        </w:rPr>
        <w:t>atremtos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automatiškai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CD0387">
        <w:rPr>
          <w:rFonts w:ascii="Arial" w:hAnsi="Arial" w:cs="Arial"/>
          <w:sz w:val="18"/>
          <w:szCs w:val="18"/>
        </w:rPr>
        <w:t xml:space="preserve">DDOS  </w:t>
      </w:r>
      <w:proofErr w:type="spellStart"/>
      <w:r w:rsidRPr="00CD0387">
        <w:rPr>
          <w:rFonts w:ascii="Arial" w:hAnsi="Arial" w:cs="Arial"/>
          <w:sz w:val="18"/>
          <w:szCs w:val="18"/>
        </w:rPr>
        <w:t>atveju</w:t>
      </w:r>
      <w:proofErr w:type="spellEnd"/>
      <w:proofErr w:type="gram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kalbama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apie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L3/4 </w:t>
      </w:r>
      <w:proofErr w:type="spellStart"/>
      <w:r w:rsidRPr="00CD0387">
        <w:rPr>
          <w:rFonts w:ascii="Arial" w:hAnsi="Arial" w:cs="Arial"/>
          <w:sz w:val="18"/>
          <w:szCs w:val="18"/>
        </w:rPr>
        <w:t>atakas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o L7 </w:t>
      </w:r>
      <w:proofErr w:type="spellStart"/>
      <w:r w:rsidRPr="00CD0387">
        <w:rPr>
          <w:rFonts w:ascii="Arial" w:hAnsi="Arial" w:cs="Arial"/>
          <w:sz w:val="18"/>
          <w:szCs w:val="18"/>
        </w:rPr>
        <w:t>apsaugą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atliks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WAF. False positive &lt; </w:t>
      </w:r>
      <w:r w:rsidRPr="00CD0387">
        <w:rPr>
          <w:rFonts w:ascii="Arial" w:hAnsi="Arial" w:cs="Arial"/>
          <w:sz w:val="18"/>
          <w:szCs w:val="18"/>
          <w:lang w:val="sv-SE"/>
        </w:rPr>
        <w:t>1%.</w:t>
      </w:r>
    </w:p>
    <w:p w14:paraId="517295B1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Patikslinkite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tipo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atremti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Interneto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puslapių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ugniasienė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Web Application Firewall).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aptinkamos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visos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iš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OWASP TOP 10 </w:t>
      </w:r>
      <w:proofErr w:type="spellStart"/>
      <w:r w:rsidRPr="00CD0387">
        <w:rPr>
          <w:rFonts w:ascii="Arial" w:hAnsi="Arial" w:cs="Arial"/>
          <w:sz w:val="18"/>
          <w:szCs w:val="18"/>
        </w:rPr>
        <w:t>pažeidžiamumų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sąrašo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</w:p>
    <w:p w14:paraId="33E5943F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097512C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sz w:val="18"/>
          <w:szCs w:val="18"/>
        </w:rPr>
        <w:t xml:space="preserve">Turi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aptinkamos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visos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atakos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iš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OWASP TOP 10</w:t>
      </w:r>
    </w:p>
    <w:p w14:paraId="6B5E0042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103CC503" w14:textId="77777777" w:rsid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WAF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palaikyti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teigiamus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saugumo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modelius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adaptyvų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mokymąsi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Lyderiaujantys WAF </w:t>
      </w:r>
      <w:proofErr w:type="spellStart"/>
      <w:r w:rsidRPr="00CD0387">
        <w:rPr>
          <w:rFonts w:ascii="Arial" w:hAnsi="Arial" w:cs="Arial"/>
          <w:sz w:val="18"/>
          <w:szCs w:val="18"/>
        </w:rPr>
        <w:t>sprendimai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siūlo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teigiamo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saugumo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mokymosi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CD0387">
        <w:rPr>
          <w:rFonts w:ascii="Arial" w:hAnsi="Arial" w:cs="Arial"/>
          <w:sz w:val="18"/>
          <w:szCs w:val="18"/>
        </w:rPr>
        <w:t>režimą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kuris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automatiškai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įtraukia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į </w:t>
      </w:r>
      <w:proofErr w:type="spellStart"/>
      <w:r w:rsidRPr="00CD0387">
        <w:rPr>
          <w:rFonts w:ascii="Arial" w:hAnsi="Arial" w:cs="Arial"/>
          <w:sz w:val="18"/>
          <w:szCs w:val="18"/>
        </w:rPr>
        <w:t>baltąjį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sąrašą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jau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esamą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aplikacijos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elgesį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kartu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neigiamomis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signatūromis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lygio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adaptyvi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turėtų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pasiūlyta</w:t>
      </w:r>
      <w:proofErr w:type="spellEnd"/>
      <w:r w:rsidRPr="00CD0387">
        <w:rPr>
          <w:rFonts w:ascii="Arial" w:hAnsi="Arial" w:cs="Arial"/>
          <w:sz w:val="18"/>
          <w:szCs w:val="18"/>
        </w:rPr>
        <w:t>?</w:t>
      </w:r>
    </w:p>
    <w:p w14:paraId="6FAE0251" w14:textId="77777777" w:rsidR="00AD03A2" w:rsidRDefault="00AD03A2" w:rsidP="00AD03A2">
      <w:pPr>
        <w:pStyle w:val="ListParagraph"/>
        <w:widowControl/>
        <w:tabs>
          <w:tab w:val="left" w:pos="646"/>
        </w:tabs>
        <w:suppressAutoHyphens w:val="0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509B5D60" w14:textId="77777777" w:rsidR="00AD03A2" w:rsidRDefault="00AD03A2" w:rsidP="00AD03A2">
      <w:pPr>
        <w:pStyle w:val="ListParagraph"/>
        <w:widowControl/>
        <w:tabs>
          <w:tab w:val="left" w:pos="646"/>
        </w:tabs>
        <w:suppressAutoHyphens w:val="0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62A51791" w14:textId="77777777" w:rsidR="00AD03A2" w:rsidRDefault="00AD03A2" w:rsidP="00AD03A2">
      <w:pPr>
        <w:pStyle w:val="ListParagraph"/>
        <w:widowControl/>
        <w:tabs>
          <w:tab w:val="left" w:pos="646"/>
        </w:tabs>
        <w:suppressAutoHyphens w:val="0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1B1F4024" w14:textId="77777777" w:rsidR="00AD03A2" w:rsidRPr="00CD0387" w:rsidRDefault="00AD03A2" w:rsidP="00AD03A2">
      <w:pPr>
        <w:pStyle w:val="ListParagraph"/>
        <w:widowControl/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</w:p>
    <w:p w14:paraId="065EC043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7C027858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Funkcionalumas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būtinas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05CFB60B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0C877108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reikalingos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API </w:t>
      </w:r>
      <w:proofErr w:type="spellStart"/>
      <w:r w:rsidRPr="00CD0387">
        <w:rPr>
          <w:rFonts w:ascii="Arial" w:hAnsi="Arial" w:cs="Arial"/>
          <w:sz w:val="18"/>
          <w:szCs w:val="18"/>
        </w:rPr>
        <w:t>saugumo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funkcijos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CD0387">
        <w:rPr>
          <w:rFonts w:ascii="Arial" w:hAnsi="Arial" w:cs="Arial"/>
          <w:sz w:val="18"/>
          <w:szCs w:val="18"/>
        </w:rPr>
        <w:t>Reikalavimuose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daugiausia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dėmesio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skiriama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WAF </w:t>
      </w:r>
      <w:proofErr w:type="spellStart"/>
      <w:r w:rsidRPr="00CD0387">
        <w:rPr>
          <w:rFonts w:ascii="Arial" w:hAnsi="Arial" w:cs="Arial"/>
          <w:sz w:val="18"/>
          <w:szCs w:val="18"/>
        </w:rPr>
        <w:t>funkcijoms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tačiau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API </w:t>
      </w:r>
      <w:proofErr w:type="spellStart"/>
      <w:r w:rsidRPr="00CD0387">
        <w:rPr>
          <w:rFonts w:ascii="Arial" w:hAnsi="Arial" w:cs="Arial"/>
          <w:sz w:val="18"/>
          <w:szCs w:val="18"/>
        </w:rPr>
        <w:t>saugumas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neminima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turėtų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aptikti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stebėti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REST/SOAP API (</w:t>
      </w:r>
      <w:proofErr w:type="spellStart"/>
      <w:r w:rsidRPr="00CD0387">
        <w:rPr>
          <w:rFonts w:ascii="Arial" w:hAnsi="Arial" w:cs="Arial"/>
          <w:sz w:val="18"/>
          <w:szCs w:val="18"/>
        </w:rPr>
        <w:t>įskaitant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schemos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patvirtinimą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šešėlinių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API </w:t>
      </w:r>
      <w:proofErr w:type="spellStart"/>
      <w:r w:rsidRPr="00CD0387">
        <w:rPr>
          <w:rFonts w:ascii="Arial" w:hAnsi="Arial" w:cs="Arial"/>
          <w:sz w:val="18"/>
          <w:szCs w:val="18"/>
        </w:rPr>
        <w:t>inventorizaciją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greičio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ribojimą</w:t>
      </w:r>
      <w:proofErr w:type="spellEnd"/>
      <w:r w:rsidRPr="00CD0387">
        <w:rPr>
          <w:rFonts w:ascii="Arial" w:hAnsi="Arial" w:cs="Arial"/>
          <w:sz w:val="18"/>
          <w:szCs w:val="18"/>
        </w:rPr>
        <w:t>)?</w:t>
      </w:r>
    </w:p>
    <w:p w14:paraId="4307F9C0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24051D48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Funkcionalumas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būtinas</w:t>
      </w:r>
      <w:proofErr w:type="spellEnd"/>
      <w:r w:rsidRPr="00CD0387">
        <w:rPr>
          <w:rFonts w:ascii="Arial" w:hAnsi="Arial" w:cs="Arial"/>
          <w:sz w:val="18"/>
          <w:szCs w:val="18"/>
        </w:rPr>
        <w:t>.</w:t>
      </w:r>
    </w:p>
    <w:p w14:paraId="73412786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25962DC0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lt-LT"/>
        </w:rPr>
        <w:t>.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Ar tikimasi apsaugos nuo verslo logikos ir paskyrų pagrindu (angl. Account-based) veikiančių atakų? Reikalavimuose išvardytas standartinių pažeidžiamumų blokavimas (pvz., SQLi/XSS) ir užklausų ribojimas, tačiau aiškiai neapimamos daugiapakopės ar loginių klaidų atakos (pvz., kredencialų įterpimas, skenavimas, atsiskaitymo (angl. </w:t>
      </w:r>
      <w:r w:rsidRPr="00CD0387">
        <w:rPr>
          <w:rFonts w:ascii="Arial" w:hAnsi="Arial" w:cs="Arial"/>
          <w:sz w:val="18"/>
          <w:szCs w:val="18"/>
        </w:rPr>
        <w:t xml:space="preserve">Checkout) </w:t>
      </w:r>
      <w:proofErr w:type="spellStart"/>
      <w:r w:rsidRPr="00CD0387">
        <w:rPr>
          <w:rFonts w:ascii="Arial" w:hAnsi="Arial" w:cs="Arial"/>
          <w:sz w:val="18"/>
          <w:szCs w:val="18"/>
        </w:rPr>
        <w:t>manipuliavimas</w:t>
      </w:r>
      <w:proofErr w:type="spellEnd"/>
      <w:r w:rsidRPr="00CD0387">
        <w:rPr>
          <w:rFonts w:ascii="Arial" w:hAnsi="Arial" w:cs="Arial"/>
          <w:sz w:val="18"/>
          <w:szCs w:val="18"/>
        </w:rPr>
        <w:t>.</w:t>
      </w:r>
    </w:p>
    <w:p w14:paraId="0D65F226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1B0755A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Funkcionalumas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būtinas</w:t>
      </w:r>
      <w:proofErr w:type="spellEnd"/>
      <w:r w:rsidRPr="00CD0387">
        <w:rPr>
          <w:rFonts w:ascii="Arial" w:hAnsi="Arial" w:cs="Arial"/>
          <w:sz w:val="18"/>
          <w:szCs w:val="18"/>
        </w:rPr>
        <w:t>.</w:t>
      </w:r>
    </w:p>
    <w:p w14:paraId="036DA3D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20331D1D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teikiama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grėsmių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analizė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realiuoju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laiku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automatiniai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taisyklių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atnaujinimai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taip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pat </w:t>
      </w:r>
      <w:proofErr w:type="spellStart"/>
      <w:r w:rsidRPr="00CD0387">
        <w:rPr>
          <w:rFonts w:ascii="Arial" w:hAnsi="Arial" w:cs="Arial"/>
          <w:sz w:val="18"/>
          <w:szCs w:val="18"/>
        </w:rPr>
        <w:t>turėtų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apimti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realaus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laiko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grėsmių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žvalgybos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kanalus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tiekėjo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SOC </w:t>
      </w:r>
      <w:proofErr w:type="spellStart"/>
      <w:r w:rsidRPr="00CD0387">
        <w:rPr>
          <w:rFonts w:ascii="Arial" w:hAnsi="Arial" w:cs="Arial"/>
          <w:sz w:val="18"/>
          <w:szCs w:val="18"/>
        </w:rPr>
        <w:t>informacija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pagrįstus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politikos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atnaujinimus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</w:p>
    <w:p w14:paraId="63F0A93D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229982D9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Turi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automatinis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tiekėjo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taisyklių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atnaujinimas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atsižvelgiant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į </w:t>
      </w:r>
      <w:proofErr w:type="spellStart"/>
      <w:r w:rsidRPr="00CD0387">
        <w:rPr>
          <w:rFonts w:ascii="Arial" w:hAnsi="Arial" w:cs="Arial"/>
          <w:sz w:val="18"/>
          <w:szCs w:val="18"/>
        </w:rPr>
        <w:t>relias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gresmes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763D71B5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Klausimas.</w:t>
      </w:r>
      <w:proofErr w:type="spellStart"/>
      <w:r w:rsidRPr="00CD0387">
        <w:rPr>
          <w:rFonts w:ascii="Arial" w:hAnsi="Arial" w:cs="Arial"/>
          <w:sz w:val="18"/>
          <w:szCs w:val="18"/>
        </w:rPr>
        <w:t>Kokio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lygio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apsaugos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robotų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be CAPTCHA? </w:t>
      </w:r>
      <w:proofErr w:type="spellStart"/>
      <w:r w:rsidRPr="00CD0387">
        <w:rPr>
          <w:rFonts w:ascii="Arial" w:hAnsi="Arial" w:cs="Arial"/>
          <w:sz w:val="18"/>
          <w:szCs w:val="18"/>
        </w:rPr>
        <w:t>Reikalavimuose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prašome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„</w:t>
      </w:r>
      <w:proofErr w:type="spellStart"/>
      <w:r w:rsidRPr="00CD0387">
        <w:rPr>
          <w:rFonts w:ascii="Arial" w:hAnsi="Arial" w:cs="Arial"/>
          <w:sz w:val="18"/>
          <w:szCs w:val="18"/>
        </w:rPr>
        <w:t>dinamiškai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pateikti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CAPTCHA </w:t>
      </w:r>
      <w:proofErr w:type="spellStart"/>
      <w:r w:rsidRPr="00CD0387">
        <w:rPr>
          <w:rFonts w:ascii="Arial" w:hAnsi="Arial" w:cs="Arial"/>
          <w:sz w:val="18"/>
          <w:szCs w:val="18"/>
        </w:rPr>
        <w:t>arba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lygiavertę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CD0387">
        <w:rPr>
          <w:rFonts w:ascii="Arial" w:hAnsi="Arial" w:cs="Arial"/>
          <w:sz w:val="18"/>
          <w:szCs w:val="18"/>
        </w:rPr>
        <w:t>apsaugą</w:t>
      </w:r>
      <w:proofErr w:type="spellEnd"/>
      <w:r w:rsidRPr="00CD0387">
        <w:rPr>
          <w:rFonts w:ascii="Arial" w:hAnsi="Arial" w:cs="Arial"/>
          <w:sz w:val="18"/>
          <w:szCs w:val="18"/>
        </w:rPr>
        <w:t>“</w:t>
      </w:r>
      <w:proofErr w:type="gram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kovoti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robotais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tai </w:t>
      </w:r>
      <w:proofErr w:type="spellStart"/>
      <w:r w:rsidRPr="00CD0387">
        <w:rPr>
          <w:rFonts w:ascii="Arial" w:hAnsi="Arial" w:cs="Arial"/>
          <w:sz w:val="18"/>
          <w:szCs w:val="18"/>
        </w:rPr>
        <w:t>reiškia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kokias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nors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pažangias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robotų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valdymo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galimybes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pvz</w:t>
      </w:r>
      <w:proofErr w:type="spellEnd"/>
      <w:r w:rsidRPr="00CD0387">
        <w:rPr>
          <w:rFonts w:ascii="Arial" w:hAnsi="Arial" w:cs="Arial"/>
          <w:sz w:val="18"/>
          <w:szCs w:val="18"/>
        </w:rPr>
        <w:t>., „</w:t>
      </w:r>
      <w:proofErr w:type="gramStart"/>
      <w:r w:rsidRPr="00CD0387">
        <w:rPr>
          <w:rFonts w:ascii="Arial" w:hAnsi="Arial" w:cs="Arial"/>
          <w:sz w:val="18"/>
          <w:szCs w:val="18"/>
        </w:rPr>
        <w:t xml:space="preserve">JavaScript“ </w:t>
      </w:r>
      <w:proofErr w:type="spellStart"/>
      <w:r w:rsidRPr="00CD0387">
        <w:rPr>
          <w:rFonts w:ascii="Arial" w:hAnsi="Arial" w:cs="Arial"/>
          <w:sz w:val="18"/>
          <w:szCs w:val="18"/>
        </w:rPr>
        <w:t>pirštų</w:t>
      </w:r>
      <w:proofErr w:type="spellEnd"/>
      <w:proofErr w:type="gram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atspaudų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angl.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Fingerprints) </w:t>
      </w:r>
      <w:proofErr w:type="spellStart"/>
      <w:r w:rsidRPr="00CD0387">
        <w:rPr>
          <w:rFonts w:ascii="Arial" w:hAnsi="Arial" w:cs="Arial"/>
          <w:sz w:val="18"/>
          <w:szCs w:val="18"/>
        </w:rPr>
        <w:t>kūrimą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įrenginių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profiliavimą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kriptografinius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iššūkius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CD0387">
        <w:rPr>
          <w:rFonts w:ascii="Arial" w:hAnsi="Arial" w:cs="Arial"/>
          <w:sz w:val="18"/>
          <w:szCs w:val="18"/>
        </w:rPr>
        <w:t>kad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atskirti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žmones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sudėtingų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robotų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</w:p>
    <w:p w14:paraId="2E401368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6B3550EC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r w:rsidRPr="00CD0387">
        <w:rPr>
          <w:rFonts w:ascii="Arial" w:hAnsi="Arial" w:cs="Arial"/>
          <w:sz w:val="18"/>
          <w:szCs w:val="18"/>
          <w:lang w:val="sv-SE"/>
        </w:rPr>
        <w:t>Pakanka tik CAPTCHA funkcional</w:t>
      </w:r>
      <w:r w:rsidRPr="00CD0387">
        <w:rPr>
          <w:rFonts w:ascii="Arial" w:hAnsi="Arial" w:cs="Arial"/>
          <w:sz w:val="18"/>
          <w:szCs w:val="18"/>
        </w:rPr>
        <w:t>u</w:t>
      </w:r>
      <w:r w:rsidRPr="00CD0387">
        <w:rPr>
          <w:rFonts w:ascii="Arial" w:hAnsi="Arial" w:cs="Arial"/>
          <w:sz w:val="18"/>
          <w:szCs w:val="18"/>
          <w:lang w:val="sv-SE"/>
        </w:rPr>
        <w:t>mo, “Fingerprints” funkcionalumas nėra reikalingas</w:t>
      </w:r>
    </w:p>
    <w:p w14:paraId="776E6D42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</w:p>
    <w:p w14:paraId="6262832C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  <w:lang w:val="sv-SE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.Ar apsauga nuo aukštos rizikos robotų atakos (kredencialų įklijavimą, paskyros perėmimą, skalperio robotus (angl. Scalper bots) turi būti įskaičiuota? </w:t>
      </w:r>
    </w:p>
    <w:p w14:paraId="784F151C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</w:p>
    <w:p w14:paraId="0CE9C31E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Funkcionalumas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būtinas</w:t>
      </w:r>
      <w:proofErr w:type="spellEnd"/>
      <w:r w:rsidRPr="00CD0387">
        <w:rPr>
          <w:rFonts w:ascii="Arial" w:hAnsi="Arial" w:cs="Arial"/>
          <w:sz w:val="18"/>
          <w:szCs w:val="18"/>
        </w:rPr>
        <w:t>.</w:t>
      </w:r>
    </w:p>
    <w:p w14:paraId="7EEF17C2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356F60B8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  <w:lang w:val="sv-SE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.Ar reikalingas kliento pusės (naršyklės) atakų matomumas ar apsauga? Reikalavimuose aprašoma serverio pusės apsauga, tačiau neminima apsauga nuo naršyklėje esančių grėsmių (pvz., „Magecart“ nuskaitymo, kenkėjiškų trečiųjų šalių skriptų). </w:t>
      </w:r>
    </w:p>
    <w:p w14:paraId="0CDE3469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  <w:lang w:val="sv-SE"/>
        </w:rPr>
      </w:pPr>
    </w:p>
    <w:p w14:paraId="438D5126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Funkcionalumas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būtinas</w:t>
      </w:r>
      <w:proofErr w:type="spellEnd"/>
      <w:r w:rsidRPr="00CD0387">
        <w:rPr>
          <w:rFonts w:ascii="Arial" w:hAnsi="Arial" w:cs="Arial"/>
          <w:sz w:val="18"/>
          <w:szCs w:val="18"/>
        </w:rPr>
        <w:t>.</w:t>
      </w:r>
    </w:p>
    <w:p w14:paraId="1F6EF0B4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7E14F151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reikalinga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saugumo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incidentų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matymo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valdymo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panelė</w:t>
      </w:r>
      <w:proofErr w:type="spellEnd"/>
      <w:r w:rsidRPr="00CD0387">
        <w:rPr>
          <w:rFonts w:ascii="Arial" w:hAnsi="Arial" w:cs="Arial"/>
          <w:sz w:val="18"/>
          <w:szCs w:val="18"/>
        </w:rPr>
        <w:t>?</w:t>
      </w:r>
    </w:p>
    <w:p w14:paraId="047ABF05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73FEC96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Taip</w:t>
      </w:r>
    </w:p>
    <w:p w14:paraId="1081632A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4EC607B7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.Kaip </w:t>
      </w:r>
      <w:proofErr w:type="spellStart"/>
      <w:r w:rsidRPr="00CD0387">
        <w:rPr>
          <w:rFonts w:ascii="Arial" w:hAnsi="Arial" w:cs="Arial"/>
          <w:sz w:val="18"/>
          <w:szCs w:val="18"/>
        </w:rPr>
        <w:t>turėtų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valdomi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keičiami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TLS </w:t>
      </w:r>
      <w:proofErr w:type="spellStart"/>
      <w:r w:rsidRPr="00CD0387">
        <w:rPr>
          <w:rFonts w:ascii="Arial" w:hAnsi="Arial" w:cs="Arial"/>
          <w:sz w:val="18"/>
          <w:szCs w:val="18"/>
        </w:rPr>
        <w:t>sertifikatai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</w:p>
    <w:p w14:paraId="1E22DFEF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3AF58F3E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Turi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sudaryta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galimybė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Litgrid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AB </w:t>
      </w:r>
      <w:proofErr w:type="spellStart"/>
      <w:r w:rsidRPr="00CD0387">
        <w:rPr>
          <w:rFonts w:ascii="Arial" w:hAnsi="Arial" w:cs="Arial"/>
          <w:sz w:val="18"/>
          <w:szCs w:val="18"/>
        </w:rPr>
        <w:t>sertifikatus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(API, GUI) </w:t>
      </w:r>
      <w:proofErr w:type="spellStart"/>
      <w:r w:rsidRPr="00CD0387">
        <w:rPr>
          <w:rFonts w:ascii="Arial" w:hAnsi="Arial" w:cs="Arial"/>
          <w:sz w:val="18"/>
          <w:szCs w:val="18"/>
        </w:rPr>
        <w:t>bei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galimybė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tiekėjo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CA </w:t>
      </w:r>
      <w:proofErr w:type="spellStart"/>
      <w:r w:rsidRPr="00CD0387">
        <w:rPr>
          <w:rFonts w:ascii="Arial" w:hAnsi="Arial" w:cs="Arial"/>
          <w:sz w:val="18"/>
          <w:szCs w:val="18"/>
        </w:rPr>
        <w:t>infrastruktūrą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D0387">
        <w:rPr>
          <w:rFonts w:ascii="Arial" w:hAnsi="Arial" w:cs="Arial"/>
          <w:sz w:val="18"/>
          <w:szCs w:val="18"/>
        </w:rPr>
        <w:t>automatinis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sertifikatus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naujinimas</w:t>
      </w:r>
      <w:proofErr w:type="spellEnd"/>
      <w:r w:rsidRPr="00CD0387">
        <w:rPr>
          <w:rFonts w:ascii="Arial" w:hAnsi="Arial" w:cs="Arial"/>
          <w:sz w:val="18"/>
          <w:szCs w:val="18"/>
        </w:rPr>
        <w:t>).</w:t>
      </w:r>
    </w:p>
    <w:p w14:paraId="798518EF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021A79BF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reikia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integruoti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esamu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CDN </w:t>
      </w:r>
      <w:proofErr w:type="spellStart"/>
      <w:r w:rsidRPr="00CD0387">
        <w:rPr>
          <w:rFonts w:ascii="Arial" w:hAnsi="Arial" w:cs="Arial"/>
          <w:sz w:val="18"/>
          <w:szCs w:val="18"/>
        </w:rPr>
        <w:t>arba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srauto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valdymu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Jei </w:t>
      </w:r>
      <w:proofErr w:type="spellStart"/>
      <w:r w:rsidRPr="00CD0387">
        <w:rPr>
          <w:rFonts w:ascii="Arial" w:hAnsi="Arial" w:cs="Arial"/>
          <w:sz w:val="18"/>
          <w:szCs w:val="18"/>
        </w:rPr>
        <w:t>jau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naudojate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CDN </w:t>
      </w:r>
      <w:proofErr w:type="spellStart"/>
      <w:r w:rsidRPr="00CD0387">
        <w:rPr>
          <w:rFonts w:ascii="Arial" w:hAnsi="Arial" w:cs="Arial"/>
          <w:sz w:val="18"/>
          <w:szCs w:val="18"/>
        </w:rPr>
        <w:t>arba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apkrovos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balansavimo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priemonę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kaip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turėtų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integruota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WAF / DDoS </w:t>
      </w:r>
      <w:proofErr w:type="spellStart"/>
      <w:r w:rsidRPr="00CD0387">
        <w:rPr>
          <w:rFonts w:ascii="Arial" w:hAnsi="Arial" w:cs="Arial"/>
          <w:sz w:val="18"/>
          <w:szCs w:val="18"/>
        </w:rPr>
        <w:t>paslauga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</w:t>
      </w:r>
    </w:p>
    <w:p w14:paraId="4CBD3DAC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12F3CC8D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r w:rsidRPr="00CD0387">
        <w:rPr>
          <w:rFonts w:ascii="Arial" w:hAnsi="Arial" w:cs="Arial"/>
          <w:sz w:val="18"/>
          <w:szCs w:val="18"/>
          <w:lang w:val="sv-SE"/>
        </w:rPr>
        <w:t>Su esama CDN sistema integracija nėra reikalinga.</w:t>
      </w:r>
    </w:p>
    <w:p w14:paraId="2DFAF845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</w:p>
    <w:p w14:paraId="101327A4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  <w:lang w:val="sv-SE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.Kokios detalumo ir kokio periodiškumo ataskaitos turi būti teikiamos paslaugos teikimo laikotarpiu?</w:t>
      </w:r>
    </w:p>
    <w:p w14:paraId="49E47760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</w:p>
    <w:p w14:paraId="5CC46B93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  <w:lang w:val="sv-SE"/>
        </w:rPr>
      </w:pPr>
      <w:r w:rsidRPr="00CD0387">
        <w:rPr>
          <w:rFonts w:ascii="Arial" w:hAnsi="Arial" w:cs="Arial"/>
          <w:b/>
          <w:bCs/>
          <w:sz w:val="18"/>
          <w:szCs w:val="18"/>
          <w:u w:val="single"/>
          <w:lang w:val="sv-SE"/>
        </w:rPr>
        <w:t>Atsakymas</w:t>
      </w:r>
      <w:r w:rsidRPr="00CD0387">
        <w:rPr>
          <w:rFonts w:ascii="Arial" w:hAnsi="Arial" w:cs="Arial"/>
          <w:sz w:val="18"/>
          <w:szCs w:val="18"/>
          <w:u w:val="single"/>
          <w:lang w:val="sv-SE"/>
        </w:rPr>
        <w:t>.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Turi būti teikiama bendra statistika apie įvykusias DDoS ir WAF atakas, taip pat statistika apie paslaugos limitų viršijimą (arba galimą viršijimą, kai pasiekiama 80 % riba). Ataskaitos turi būti teikiamos kartą per mėnesį.</w:t>
      </w:r>
    </w:p>
    <w:p w14:paraId="765FCE1A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tabs>
          <w:tab w:val="left" w:pos="646"/>
        </w:tabs>
        <w:suppressAutoHyphens w:val="0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.Kokie mokymai jūsų darbuotojams turi būti įskaičiuoti į pasiūlymo kainą? </w:t>
      </w:r>
      <w:proofErr w:type="spellStart"/>
      <w:r w:rsidRPr="00CD0387">
        <w:rPr>
          <w:rFonts w:ascii="Arial" w:hAnsi="Arial" w:cs="Arial"/>
          <w:sz w:val="18"/>
          <w:szCs w:val="18"/>
        </w:rPr>
        <w:t>Kokio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lygio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kiek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dienų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kiek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darbtuojų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būti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apmokyta</w:t>
      </w:r>
      <w:proofErr w:type="spellEnd"/>
      <w:r w:rsidRPr="00CD0387">
        <w:rPr>
          <w:rFonts w:ascii="Arial" w:hAnsi="Arial" w:cs="Arial"/>
          <w:sz w:val="18"/>
          <w:szCs w:val="18"/>
        </w:rPr>
        <w:t>?</w:t>
      </w:r>
    </w:p>
    <w:p w14:paraId="5472A445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4D14C967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Mokymai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pirkime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nėra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numatyti</w:t>
      </w:r>
      <w:proofErr w:type="spellEnd"/>
    </w:p>
    <w:p w14:paraId="317F4232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7A1B4077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suppressAutoHyphens w:val="0"/>
        <w:spacing w:after="160" w:line="278" w:lineRule="auto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</w:t>
      </w:r>
      <w:proofErr w:type="spellStart"/>
      <w:r w:rsidRPr="00CD0387">
        <w:rPr>
          <w:rFonts w:ascii="Arial" w:hAnsi="Arial" w:cs="Arial"/>
          <w:sz w:val="18"/>
          <w:szCs w:val="18"/>
        </w:rPr>
        <w:t>Siūlomų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sprendimų</w:t>
      </w:r>
      <w:proofErr w:type="spellEnd"/>
      <w:r w:rsidRPr="00CD0387">
        <w:rPr>
          <w:rFonts w:ascii="Arial" w:hAnsi="Arial" w:cs="Arial"/>
          <w:sz w:val="18"/>
          <w:szCs w:val="18"/>
        </w:rPr>
        <w:t>/</w:t>
      </w:r>
      <w:proofErr w:type="spellStart"/>
      <w:r w:rsidRPr="00CD0387">
        <w:rPr>
          <w:rFonts w:ascii="Arial" w:hAnsi="Arial" w:cs="Arial"/>
          <w:sz w:val="18"/>
          <w:szCs w:val="18"/>
        </w:rPr>
        <w:t>produktų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naudojimas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reglamentuojamas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Galutinio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vartotojo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licencijos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sutartimis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(EULA).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galime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pasiūlyti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įtraukti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mūsų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EULA?</w:t>
      </w:r>
    </w:p>
    <w:p w14:paraId="0285204D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4834E23E" w14:textId="77777777" w:rsid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Teikiant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pasiūlymą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turite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vadovautis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pirkimo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sąlygomis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jų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priedais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tame </w:t>
      </w:r>
      <w:proofErr w:type="spellStart"/>
      <w:r w:rsidRPr="00CD0387">
        <w:rPr>
          <w:rFonts w:ascii="Arial" w:hAnsi="Arial" w:cs="Arial"/>
          <w:sz w:val="18"/>
          <w:szCs w:val="18"/>
        </w:rPr>
        <w:t>tarpe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konfidencialiais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priedais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įvertinti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Jūsų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siūloma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EULA </w:t>
      </w:r>
      <w:proofErr w:type="spellStart"/>
      <w:r w:rsidRPr="00CD0387">
        <w:rPr>
          <w:rFonts w:ascii="Arial" w:hAnsi="Arial" w:cs="Arial"/>
          <w:sz w:val="18"/>
          <w:szCs w:val="18"/>
        </w:rPr>
        <w:t>atitikimą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. </w:t>
      </w:r>
    </w:p>
    <w:p w14:paraId="3E478EAC" w14:textId="77777777" w:rsidR="00AD03A2" w:rsidRDefault="00AD03A2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5EFA2A6D" w14:textId="77777777" w:rsidR="00AD03A2" w:rsidRDefault="00AD03A2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67B37298" w14:textId="77777777" w:rsidR="00AD03A2" w:rsidRPr="00CD0387" w:rsidRDefault="00AD03A2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2FD84E2D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183BE32D" w14:textId="77777777" w:rsidR="00CD0387" w:rsidRPr="00CD0387" w:rsidRDefault="00CD0387" w:rsidP="00CD0387">
      <w:pPr>
        <w:pStyle w:val="ListParagraph"/>
        <w:rPr>
          <w:rFonts w:ascii="Arial" w:hAnsi="Arial" w:cs="Arial"/>
          <w:sz w:val="18"/>
          <w:szCs w:val="18"/>
        </w:rPr>
      </w:pPr>
    </w:p>
    <w:p w14:paraId="4C86EC1F" w14:textId="77777777" w:rsidR="00CD0387" w:rsidRPr="00CD0387" w:rsidRDefault="00CD0387" w:rsidP="00CD0387">
      <w:pPr>
        <w:pStyle w:val="ListParagraph"/>
        <w:widowControl/>
        <w:numPr>
          <w:ilvl w:val="0"/>
          <w:numId w:val="11"/>
        </w:numPr>
        <w:suppressAutoHyphens w:val="0"/>
        <w:spacing w:after="160" w:line="278" w:lineRule="auto"/>
        <w:rPr>
          <w:rFonts w:ascii="Arial" w:hAnsi="Arial" w:cs="Arial"/>
          <w:sz w:val="18"/>
          <w:szCs w:val="18"/>
        </w:rPr>
      </w:pPr>
      <w:r w:rsidRPr="00CD0387">
        <w:rPr>
          <w:rFonts w:ascii="Arial" w:hAnsi="Arial" w:cs="Arial"/>
          <w:b/>
          <w:bCs/>
          <w:sz w:val="18"/>
          <w:szCs w:val="18"/>
          <w:lang w:val="lt-LT"/>
        </w:rPr>
        <w:t>Klausimas</w:t>
      </w:r>
      <w:r w:rsidRPr="00CD0387">
        <w:rPr>
          <w:rFonts w:ascii="Arial" w:hAnsi="Arial" w:cs="Arial"/>
          <w:sz w:val="18"/>
          <w:szCs w:val="18"/>
        </w:rPr>
        <w:t xml:space="preserve"> .Kaip </w:t>
      </w:r>
      <w:proofErr w:type="spellStart"/>
      <w:r w:rsidRPr="00CD0387">
        <w:rPr>
          <w:rFonts w:ascii="Arial" w:hAnsi="Arial" w:cs="Arial"/>
          <w:sz w:val="18"/>
          <w:szCs w:val="18"/>
        </w:rPr>
        <w:t>konkurso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dalyvis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potencialus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LITGRID AB </w:t>
      </w:r>
      <w:proofErr w:type="spellStart"/>
      <w:r w:rsidRPr="00CD0387">
        <w:rPr>
          <w:rFonts w:ascii="Arial" w:hAnsi="Arial" w:cs="Arial"/>
          <w:sz w:val="18"/>
          <w:szCs w:val="18"/>
        </w:rPr>
        <w:t>tiekėjas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norėtume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patikslinti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ar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sutarties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sąlygos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yra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derybų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ir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pakeitimų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objektas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? Jei </w:t>
      </w:r>
      <w:proofErr w:type="spellStart"/>
      <w:r w:rsidRPr="00CD0387">
        <w:rPr>
          <w:rFonts w:ascii="Arial" w:hAnsi="Arial" w:cs="Arial"/>
          <w:sz w:val="18"/>
          <w:szCs w:val="18"/>
        </w:rPr>
        <w:t>taip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D0387">
        <w:rPr>
          <w:rFonts w:ascii="Arial" w:hAnsi="Arial" w:cs="Arial"/>
          <w:sz w:val="18"/>
          <w:szCs w:val="18"/>
        </w:rPr>
        <w:t>galėtumėte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patvirtinti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šią</w:t>
      </w:r>
      <w:proofErr w:type="spellEnd"/>
      <w:r w:rsidRPr="00CD038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D0387">
        <w:rPr>
          <w:rFonts w:ascii="Arial" w:hAnsi="Arial" w:cs="Arial"/>
          <w:sz w:val="18"/>
          <w:szCs w:val="18"/>
        </w:rPr>
        <w:t>procedūrą</w:t>
      </w:r>
      <w:proofErr w:type="spellEnd"/>
      <w:r w:rsidRPr="00CD0387">
        <w:rPr>
          <w:rFonts w:ascii="Arial" w:hAnsi="Arial" w:cs="Arial"/>
          <w:sz w:val="18"/>
          <w:szCs w:val="18"/>
        </w:rPr>
        <w:t>?</w:t>
      </w:r>
    </w:p>
    <w:p w14:paraId="6F1D32A2" w14:textId="77777777" w:rsidR="00CD0387" w:rsidRPr="00CD0387" w:rsidRDefault="00CD0387" w:rsidP="00CD0387">
      <w:pPr>
        <w:pStyle w:val="ListParagraph"/>
        <w:tabs>
          <w:tab w:val="left" w:pos="646"/>
        </w:tabs>
        <w:rPr>
          <w:rFonts w:ascii="Arial" w:hAnsi="Arial" w:cs="Arial"/>
          <w:sz w:val="18"/>
          <w:szCs w:val="18"/>
        </w:rPr>
      </w:pPr>
    </w:p>
    <w:p w14:paraId="42B758F8" w14:textId="4E2C54BB" w:rsidR="00CD0387" w:rsidRPr="00CD0387" w:rsidRDefault="00CD0387" w:rsidP="00CD0387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  <w:r w:rsidRPr="00CD0387">
        <w:rPr>
          <w:rFonts w:ascii="Arial" w:hAnsi="Arial" w:cs="Arial"/>
          <w:sz w:val="18"/>
          <w:szCs w:val="18"/>
          <w:lang w:val="sv-SE"/>
        </w:rPr>
        <w:t xml:space="preserve">           </w:t>
      </w:r>
      <w:proofErr w:type="spellStart"/>
      <w:r w:rsidRPr="00CD0387">
        <w:rPr>
          <w:rFonts w:ascii="Arial" w:hAnsi="Arial" w:cs="Arial"/>
          <w:b/>
          <w:bCs/>
          <w:sz w:val="18"/>
          <w:szCs w:val="18"/>
          <w:u w:val="single"/>
        </w:rPr>
        <w:t>Atsakymas</w:t>
      </w:r>
      <w:proofErr w:type="spellEnd"/>
      <w:r w:rsidRPr="00CD0387">
        <w:rPr>
          <w:rFonts w:ascii="Arial" w:hAnsi="Arial" w:cs="Arial"/>
          <w:sz w:val="18"/>
          <w:szCs w:val="18"/>
          <w:u w:val="single"/>
        </w:rPr>
        <w:t>.</w:t>
      </w:r>
      <w:r w:rsidRPr="00CD0387">
        <w:rPr>
          <w:rFonts w:ascii="Arial" w:hAnsi="Arial" w:cs="Arial"/>
          <w:sz w:val="18"/>
          <w:szCs w:val="18"/>
        </w:rPr>
        <w:t xml:space="preserve"> </w:t>
      </w:r>
      <w:r w:rsidRPr="00CD0387">
        <w:rPr>
          <w:rFonts w:ascii="Arial" w:hAnsi="Arial" w:cs="Arial"/>
          <w:sz w:val="18"/>
          <w:szCs w:val="18"/>
          <w:lang w:val="sv-SE"/>
        </w:rPr>
        <w:t xml:space="preserve"> Sutarties sąlygos nėra derybų objektas</w:t>
      </w:r>
    </w:p>
    <w:p w14:paraId="505D7E9D" w14:textId="77777777" w:rsidR="00CD0387" w:rsidRPr="00CD0387" w:rsidRDefault="00CD0387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</w:p>
    <w:p w14:paraId="00D39CE0" w14:textId="77777777" w:rsidR="00CD0387" w:rsidRPr="00CD0387" w:rsidRDefault="00CD0387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</w:p>
    <w:p w14:paraId="1EB8DD9C" w14:textId="77777777" w:rsidR="00CD0387" w:rsidRPr="00CD0387" w:rsidRDefault="00CD0387" w:rsidP="00580FBE">
      <w:pPr>
        <w:spacing w:line="240" w:lineRule="atLeast"/>
        <w:jc w:val="both"/>
        <w:rPr>
          <w:rFonts w:ascii="Arial" w:eastAsia="ヒラギノ角ゴ Pro W3" w:hAnsi="Arial" w:cs="Arial"/>
          <w:b/>
          <w:noProof/>
          <w:sz w:val="18"/>
          <w:szCs w:val="18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D0387" w:rsidRPr="00CD0387" w14:paraId="1EEE7D30" w14:textId="77777777" w:rsidTr="00FE645A">
        <w:tc>
          <w:tcPr>
            <w:tcW w:w="10195" w:type="dxa"/>
          </w:tcPr>
          <w:p w14:paraId="37F07613" w14:textId="175F574F" w:rsidR="00E31349" w:rsidRPr="00CD0387" w:rsidRDefault="008B3091" w:rsidP="00C84BCC">
            <w:pPr>
              <w:spacing w:line="240" w:lineRule="atLeast"/>
              <w:jc w:val="both"/>
              <w:rPr>
                <w:rFonts w:ascii="Arial" w:eastAsia="ヒラギノ角ゴ Pro W3" w:hAnsi="Arial" w:cs="Arial"/>
                <w:bCs/>
                <w:noProof/>
                <w:sz w:val="18"/>
                <w:szCs w:val="18"/>
                <w:lang w:val="lt-LT"/>
              </w:rPr>
            </w:pPr>
            <w:r w:rsidRPr="00CD0387">
              <w:rPr>
                <w:rFonts w:ascii="Arial" w:eastAsia="ヒラギノ角ゴ Pro W3" w:hAnsi="Arial" w:cs="Arial"/>
                <w:bCs/>
                <w:noProof/>
                <w:sz w:val="18"/>
                <w:szCs w:val="18"/>
                <w:lang w:val="lt-LT"/>
              </w:rPr>
              <w:t>.</w:t>
            </w:r>
          </w:p>
        </w:tc>
      </w:tr>
      <w:tr w:rsidR="00CD0387" w:rsidRPr="00CD0387" w14:paraId="05F88298" w14:textId="77777777" w:rsidTr="00FE645A">
        <w:tc>
          <w:tcPr>
            <w:tcW w:w="10195" w:type="dxa"/>
          </w:tcPr>
          <w:p w14:paraId="06A9E1F0" w14:textId="77777777" w:rsidR="00CD0387" w:rsidRPr="00CD0387" w:rsidRDefault="00CD0387" w:rsidP="00CD0387">
            <w:pPr>
              <w:pStyle w:val="BodyText"/>
              <w:spacing w:before="9" w:line="252" w:lineRule="auto"/>
              <w:ind w:left="116" w:right="5041"/>
              <w:rPr>
                <w:rFonts w:eastAsia="Trebuchet MS"/>
              </w:rPr>
            </w:pPr>
            <w:r w:rsidRPr="00CD0387">
              <w:rPr>
                <w:rFonts w:eastAsia="Trebuchet MS"/>
              </w:rPr>
              <w:t>Rita Kubilienė, tel. +370 684 54062, el. p./e-</w:t>
            </w:r>
            <w:proofErr w:type="spellStart"/>
            <w:r w:rsidRPr="00CD0387">
              <w:rPr>
                <w:rFonts w:eastAsia="Trebuchet MS"/>
              </w:rPr>
              <w:t>mail</w:t>
            </w:r>
            <w:proofErr w:type="spellEnd"/>
            <w:r w:rsidRPr="00CD0387">
              <w:rPr>
                <w:rFonts w:eastAsia="Trebuchet MS"/>
              </w:rPr>
              <w:t xml:space="preserve">: </w:t>
            </w:r>
            <w:hyperlink r:id="rId11" w:history="1">
              <w:r w:rsidRPr="00CD0387">
                <w:rPr>
                  <w:rStyle w:val="Hyperlink"/>
                  <w:rFonts w:eastAsia="Trebuchet MS"/>
                  <w:color w:val="auto"/>
                </w:rPr>
                <w:t>Rita.Kubiliene@litgrid.eu</w:t>
              </w:r>
            </w:hyperlink>
          </w:p>
          <w:p w14:paraId="3E455C73" w14:textId="4E453CDE" w:rsidR="007A3712" w:rsidRPr="00CD0387" w:rsidRDefault="007A3712" w:rsidP="007A3712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  <w:lang w:val="lt-LT"/>
              </w:rPr>
            </w:pPr>
          </w:p>
        </w:tc>
      </w:tr>
      <w:tr w:rsidR="008D6E6B" w:rsidRPr="00CD0387" w14:paraId="2BCD084A" w14:textId="77777777" w:rsidTr="00FE645A">
        <w:tc>
          <w:tcPr>
            <w:tcW w:w="10195" w:type="dxa"/>
          </w:tcPr>
          <w:p w14:paraId="1794354A" w14:textId="24F43450" w:rsidR="00207CDE" w:rsidRPr="00CD0387" w:rsidRDefault="00207CDE" w:rsidP="00C84BCC">
            <w:pPr>
              <w:spacing w:line="240" w:lineRule="atLeast"/>
              <w:ind w:left="62" w:firstLine="357"/>
              <w:jc w:val="both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</w:p>
        </w:tc>
      </w:tr>
    </w:tbl>
    <w:p w14:paraId="58D66447" w14:textId="77777777" w:rsidR="008D6E6B" w:rsidRPr="00CD0387" w:rsidRDefault="008D6E6B" w:rsidP="00C84BCC">
      <w:pPr>
        <w:spacing w:line="240" w:lineRule="atLeast"/>
        <w:ind w:left="420"/>
        <w:jc w:val="both"/>
        <w:rPr>
          <w:rFonts w:ascii="Arial" w:eastAsia="Calibri" w:hAnsi="Arial" w:cs="Arial"/>
          <w:b/>
          <w:bCs/>
          <w:noProof/>
          <w:sz w:val="18"/>
          <w:szCs w:val="18"/>
          <w:u w:val="single"/>
          <w:lang w:val="lt-LT"/>
        </w:rPr>
      </w:pPr>
    </w:p>
    <w:p w14:paraId="28ADF0F7" w14:textId="77777777" w:rsidR="001339F0" w:rsidRPr="00CD0387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4C3CFDD1" w14:textId="77777777" w:rsidR="001339F0" w:rsidRPr="00CD0387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2E6BB311" w14:textId="2A37E667" w:rsidR="001339F0" w:rsidRPr="00CD0387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3D8EC6A0" w14:textId="2966AD5C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631575F7" w14:textId="495B72E0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5452D5AA" w14:textId="08DBAFE1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6EF70B66" w14:textId="167D3EE5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7F5FAF19" w14:textId="77777777" w:rsidR="00E31349" w:rsidRPr="00CD0387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2336B3B7" w14:textId="77777777" w:rsidR="00E31349" w:rsidRPr="00CD0387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0532D741" w14:textId="77777777" w:rsidR="00E31349" w:rsidRPr="00CD0387" w:rsidRDefault="00E31349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5DE28DF6" w14:textId="576D0E1A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0DC2DF54" w14:textId="07FE51DE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3789C83F" w14:textId="77777777" w:rsidR="00595604" w:rsidRPr="00CD0387" w:rsidRDefault="00595604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ヒラギノ角ゴ Pro W3" w:hAnsi="Arial" w:cs="Arial"/>
          <w:noProof/>
          <w:sz w:val="18"/>
          <w:szCs w:val="18"/>
          <w:lang w:val="lt-LT"/>
        </w:rPr>
      </w:pPr>
    </w:p>
    <w:p w14:paraId="5AFD95DD" w14:textId="77777777" w:rsidR="002927A7" w:rsidRPr="00CD0387" w:rsidRDefault="002927A7" w:rsidP="002927A7">
      <w:pPr>
        <w:pStyle w:val="BodyText"/>
        <w:spacing w:before="9" w:line="252" w:lineRule="auto"/>
        <w:ind w:left="116" w:right="5041"/>
        <w:rPr>
          <w:rFonts w:eastAsia="Trebuchet MS"/>
        </w:rPr>
      </w:pPr>
    </w:p>
    <w:p w14:paraId="20C3D165" w14:textId="77777777" w:rsidR="002927A7" w:rsidRPr="00CD0387" w:rsidRDefault="002927A7" w:rsidP="002927A7">
      <w:pPr>
        <w:pStyle w:val="BodyText"/>
        <w:spacing w:before="9" w:line="252" w:lineRule="auto"/>
        <w:ind w:left="116" w:right="5041"/>
        <w:rPr>
          <w:rFonts w:eastAsia="Trebuchet MS"/>
        </w:rPr>
      </w:pPr>
    </w:p>
    <w:p w14:paraId="515BEAA5" w14:textId="77777777" w:rsidR="002927A7" w:rsidRPr="00CD0387" w:rsidRDefault="002927A7" w:rsidP="002927A7">
      <w:pPr>
        <w:pStyle w:val="BodyText"/>
        <w:spacing w:before="9" w:line="252" w:lineRule="auto"/>
        <w:ind w:left="116" w:right="5041"/>
        <w:rPr>
          <w:rFonts w:eastAsia="Trebuchet MS"/>
        </w:rPr>
      </w:pPr>
    </w:p>
    <w:p w14:paraId="5E818BF9" w14:textId="77777777" w:rsidR="002927A7" w:rsidRPr="00CD0387" w:rsidRDefault="002927A7" w:rsidP="002927A7">
      <w:pPr>
        <w:pStyle w:val="BodyText"/>
        <w:spacing w:before="9" w:line="252" w:lineRule="auto"/>
        <w:ind w:left="116" w:right="5041"/>
        <w:rPr>
          <w:rFonts w:eastAsia="Trebuchet MS"/>
        </w:rPr>
      </w:pPr>
    </w:p>
    <w:p w14:paraId="0410C1AA" w14:textId="065682A8" w:rsidR="001339F0" w:rsidRPr="00CD0387" w:rsidRDefault="001339F0" w:rsidP="00C84BCC">
      <w:pPr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x-none"/>
        </w:rPr>
      </w:pPr>
    </w:p>
    <w:p w14:paraId="1D7F47FA" w14:textId="6CAD6095" w:rsidR="00F6112D" w:rsidRPr="00CD0387" w:rsidRDefault="00F6112D" w:rsidP="00C84BCC">
      <w:pPr>
        <w:spacing w:line="240" w:lineRule="atLeast"/>
        <w:jc w:val="both"/>
        <w:rPr>
          <w:rFonts w:ascii="Arial" w:eastAsia="Times New Roman" w:hAnsi="Arial" w:cs="Arial"/>
          <w:noProof/>
          <w:sz w:val="18"/>
          <w:szCs w:val="18"/>
          <w:lang w:val="lt-LT" w:eastAsia="lt-LT" w:bidi="ar-SA"/>
        </w:rPr>
      </w:pPr>
    </w:p>
    <w:sectPr w:rsidR="00F6112D" w:rsidRPr="00CD0387" w:rsidSect="00A745C7">
      <w:headerReference w:type="default" r:id="rId12"/>
      <w:footerReference w:type="default" r:id="rId13"/>
      <w:pgSz w:w="11906" w:h="16838"/>
      <w:pgMar w:top="567" w:right="567" w:bottom="567" w:left="1134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BC14" w14:textId="77777777" w:rsidR="00B817C5" w:rsidRDefault="00B817C5" w:rsidP="00CD02CA">
      <w:r>
        <w:separator/>
      </w:r>
    </w:p>
  </w:endnote>
  <w:endnote w:type="continuationSeparator" w:id="0">
    <w:p w14:paraId="32DE104B" w14:textId="77777777" w:rsidR="00B817C5" w:rsidRDefault="00B817C5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1136E4D1" w:rsidR="00CD02CA" w:rsidRPr="00FA769D" w:rsidRDefault="00470322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Mane</w:t>
                          </w:r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 w:rsidR="00CD02CA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="00CD02CA"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1136E4D1" w:rsidR="00CD02CA" w:rsidRPr="00FA769D" w:rsidRDefault="00470322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Mane</w:t>
                    </w:r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 w:rsidR="00CD02CA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="00CD02CA"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3C30" w14:textId="77777777" w:rsidR="00B817C5" w:rsidRDefault="00B817C5" w:rsidP="00CD02CA">
      <w:r>
        <w:separator/>
      </w:r>
    </w:p>
  </w:footnote>
  <w:footnote w:type="continuationSeparator" w:id="0">
    <w:p w14:paraId="35C129B3" w14:textId="77777777" w:rsidR="00B817C5" w:rsidRDefault="00B817C5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5052"/>
    <w:multiLevelType w:val="hybridMultilevel"/>
    <w:tmpl w:val="7602916C"/>
    <w:lvl w:ilvl="0" w:tplc="E6585B6A">
      <w:start w:val="9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9" w:hanging="360"/>
      </w:pPr>
    </w:lvl>
    <w:lvl w:ilvl="2" w:tplc="0427001B" w:tentative="1">
      <w:start w:val="1"/>
      <w:numFmt w:val="lowerRoman"/>
      <w:lvlText w:val="%3."/>
      <w:lvlJc w:val="right"/>
      <w:pPr>
        <w:ind w:left="2399" w:hanging="180"/>
      </w:pPr>
    </w:lvl>
    <w:lvl w:ilvl="3" w:tplc="0427000F" w:tentative="1">
      <w:start w:val="1"/>
      <w:numFmt w:val="decimal"/>
      <w:lvlText w:val="%4."/>
      <w:lvlJc w:val="left"/>
      <w:pPr>
        <w:ind w:left="3119" w:hanging="360"/>
      </w:pPr>
    </w:lvl>
    <w:lvl w:ilvl="4" w:tplc="04270019" w:tentative="1">
      <w:start w:val="1"/>
      <w:numFmt w:val="lowerLetter"/>
      <w:lvlText w:val="%5."/>
      <w:lvlJc w:val="left"/>
      <w:pPr>
        <w:ind w:left="3839" w:hanging="360"/>
      </w:pPr>
    </w:lvl>
    <w:lvl w:ilvl="5" w:tplc="0427001B" w:tentative="1">
      <w:start w:val="1"/>
      <w:numFmt w:val="lowerRoman"/>
      <w:lvlText w:val="%6."/>
      <w:lvlJc w:val="right"/>
      <w:pPr>
        <w:ind w:left="4559" w:hanging="180"/>
      </w:pPr>
    </w:lvl>
    <w:lvl w:ilvl="6" w:tplc="0427000F" w:tentative="1">
      <w:start w:val="1"/>
      <w:numFmt w:val="decimal"/>
      <w:lvlText w:val="%7."/>
      <w:lvlJc w:val="left"/>
      <w:pPr>
        <w:ind w:left="5279" w:hanging="360"/>
      </w:pPr>
    </w:lvl>
    <w:lvl w:ilvl="7" w:tplc="04270019" w:tentative="1">
      <w:start w:val="1"/>
      <w:numFmt w:val="lowerLetter"/>
      <w:lvlText w:val="%8."/>
      <w:lvlJc w:val="left"/>
      <w:pPr>
        <w:ind w:left="5999" w:hanging="360"/>
      </w:pPr>
    </w:lvl>
    <w:lvl w:ilvl="8" w:tplc="0427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2A4D0470"/>
    <w:multiLevelType w:val="hybridMultilevel"/>
    <w:tmpl w:val="F872D302"/>
    <w:lvl w:ilvl="0" w:tplc="015229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771AA7"/>
    <w:multiLevelType w:val="hybridMultilevel"/>
    <w:tmpl w:val="377A9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61FA6"/>
    <w:multiLevelType w:val="hybridMultilevel"/>
    <w:tmpl w:val="9AB6E314"/>
    <w:lvl w:ilvl="0" w:tplc="015229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E26EA"/>
    <w:multiLevelType w:val="hybridMultilevel"/>
    <w:tmpl w:val="0BF2C3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6E4809"/>
    <w:multiLevelType w:val="hybridMultilevel"/>
    <w:tmpl w:val="BE1E0118"/>
    <w:lvl w:ilvl="0" w:tplc="87A424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E6584"/>
    <w:multiLevelType w:val="hybridMultilevel"/>
    <w:tmpl w:val="75D4B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5F5E"/>
    <w:multiLevelType w:val="hybridMultilevel"/>
    <w:tmpl w:val="B8BA6562"/>
    <w:lvl w:ilvl="0" w:tplc="33A0FA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B6F17"/>
    <w:multiLevelType w:val="hybridMultilevel"/>
    <w:tmpl w:val="EB7C8730"/>
    <w:lvl w:ilvl="0" w:tplc="45FE7E9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9" w:hanging="360"/>
      </w:pPr>
    </w:lvl>
    <w:lvl w:ilvl="2" w:tplc="0427001B" w:tentative="1">
      <w:start w:val="1"/>
      <w:numFmt w:val="lowerRoman"/>
      <w:lvlText w:val="%3."/>
      <w:lvlJc w:val="right"/>
      <w:pPr>
        <w:ind w:left="2219" w:hanging="180"/>
      </w:pPr>
    </w:lvl>
    <w:lvl w:ilvl="3" w:tplc="0427000F" w:tentative="1">
      <w:start w:val="1"/>
      <w:numFmt w:val="decimal"/>
      <w:lvlText w:val="%4."/>
      <w:lvlJc w:val="left"/>
      <w:pPr>
        <w:ind w:left="2939" w:hanging="360"/>
      </w:pPr>
    </w:lvl>
    <w:lvl w:ilvl="4" w:tplc="04270019" w:tentative="1">
      <w:start w:val="1"/>
      <w:numFmt w:val="lowerLetter"/>
      <w:lvlText w:val="%5."/>
      <w:lvlJc w:val="left"/>
      <w:pPr>
        <w:ind w:left="3659" w:hanging="360"/>
      </w:pPr>
    </w:lvl>
    <w:lvl w:ilvl="5" w:tplc="0427001B" w:tentative="1">
      <w:start w:val="1"/>
      <w:numFmt w:val="lowerRoman"/>
      <w:lvlText w:val="%6."/>
      <w:lvlJc w:val="right"/>
      <w:pPr>
        <w:ind w:left="4379" w:hanging="180"/>
      </w:pPr>
    </w:lvl>
    <w:lvl w:ilvl="6" w:tplc="0427000F" w:tentative="1">
      <w:start w:val="1"/>
      <w:numFmt w:val="decimal"/>
      <w:lvlText w:val="%7."/>
      <w:lvlJc w:val="left"/>
      <w:pPr>
        <w:ind w:left="5099" w:hanging="360"/>
      </w:pPr>
    </w:lvl>
    <w:lvl w:ilvl="7" w:tplc="04270019" w:tentative="1">
      <w:start w:val="1"/>
      <w:numFmt w:val="lowerLetter"/>
      <w:lvlText w:val="%8."/>
      <w:lvlJc w:val="left"/>
      <w:pPr>
        <w:ind w:left="5819" w:hanging="360"/>
      </w:pPr>
    </w:lvl>
    <w:lvl w:ilvl="8" w:tplc="042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6B991ED7"/>
    <w:multiLevelType w:val="hybridMultilevel"/>
    <w:tmpl w:val="7C880734"/>
    <w:lvl w:ilvl="0" w:tplc="CE74E1F8">
      <w:start w:val="9"/>
      <w:numFmt w:val="decimal"/>
      <w:lvlText w:val="%1"/>
      <w:lvlJc w:val="left"/>
      <w:pPr>
        <w:ind w:left="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9" w:hanging="360"/>
      </w:pPr>
    </w:lvl>
    <w:lvl w:ilvl="2" w:tplc="0427001B" w:tentative="1">
      <w:start w:val="1"/>
      <w:numFmt w:val="lowerRoman"/>
      <w:lvlText w:val="%3."/>
      <w:lvlJc w:val="right"/>
      <w:pPr>
        <w:ind w:left="2219" w:hanging="180"/>
      </w:pPr>
    </w:lvl>
    <w:lvl w:ilvl="3" w:tplc="0427000F" w:tentative="1">
      <w:start w:val="1"/>
      <w:numFmt w:val="decimal"/>
      <w:lvlText w:val="%4."/>
      <w:lvlJc w:val="left"/>
      <w:pPr>
        <w:ind w:left="2939" w:hanging="360"/>
      </w:pPr>
    </w:lvl>
    <w:lvl w:ilvl="4" w:tplc="04270019" w:tentative="1">
      <w:start w:val="1"/>
      <w:numFmt w:val="lowerLetter"/>
      <w:lvlText w:val="%5."/>
      <w:lvlJc w:val="left"/>
      <w:pPr>
        <w:ind w:left="3659" w:hanging="360"/>
      </w:pPr>
    </w:lvl>
    <w:lvl w:ilvl="5" w:tplc="0427001B" w:tentative="1">
      <w:start w:val="1"/>
      <w:numFmt w:val="lowerRoman"/>
      <w:lvlText w:val="%6."/>
      <w:lvlJc w:val="right"/>
      <w:pPr>
        <w:ind w:left="4379" w:hanging="180"/>
      </w:pPr>
    </w:lvl>
    <w:lvl w:ilvl="6" w:tplc="0427000F" w:tentative="1">
      <w:start w:val="1"/>
      <w:numFmt w:val="decimal"/>
      <w:lvlText w:val="%7."/>
      <w:lvlJc w:val="left"/>
      <w:pPr>
        <w:ind w:left="5099" w:hanging="360"/>
      </w:pPr>
    </w:lvl>
    <w:lvl w:ilvl="7" w:tplc="04270019" w:tentative="1">
      <w:start w:val="1"/>
      <w:numFmt w:val="lowerLetter"/>
      <w:lvlText w:val="%8."/>
      <w:lvlJc w:val="left"/>
      <w:pPr>
        <w:ind w:left="5819" w:hanging="360"/>
      </w:pPr>
    </w:lvl>
    <w:lvl w:ilvl="8" w:tplc="042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 w15:restartNumberingAfterBreak="0">
    <w:nsid w:val="7F0070E0"/>
    <w:multiLevelType w:val="hybridMultilevel"/>
    <w:tmpl w:val="7C3A1A5A"/>
    <w:lvl w:ilvl="0" w:tplc="35AEA66E">
      <w:start w:val="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00405">
    <w:abstractNumId w:val="6"/>
  </w:num>
  <w:num w:numId="2" w16cid:durableId="561133767">
    <w:abstractNumId w:val="2"/>
  </w:num>
  <w:num w:numId="3" w16cid:durableId="848717764">
    <w:abstractNumId w:val="8"/>
  </w:num>
  <w:num w:numId="4" w16cid:durableId="1410690948">
    <w:abstractNumId w:val="9"/>
  </w:num>
  <w:num w:numId="5" w16cid:durableId="1116144759">
    <w:abstractNumId w:val="10"/>
  </w:num>
  <w:num w:numId="6" w16cid:durableId="818808087">
    <w:abstractNumId w:val="0"/>
  </w:num>
  <w:num w:numId="7" w16cid:durableId="868907287">
    <w:abstractNumId w:val="5"/>
  </w:num>
  <w:num w:numId="8" w16cid:durableId="1804688239">
    <w:abstractNumId w:val="1"/>
  </w:num>
  <w:num w:numId="9" w16cid:durableId="1302033810">
    <w:abstractNumId w:val="4"/>
  </w:num>
  <w:num w:numId="10" w16cid:durableId="1561090184">
    <w:abstractNumId w:val="3"/>
  </w:num>
  <w:num w:numId="11" w16cid:durableId="177278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34DBE"/>
    <w:rsid w:val="000A6FF1"/>
    <w:rsid w:val="000C730E"/>
    <w:rsid w:val="000D276E"/>
    <w:rsid w:val="000D7BC8"/>
    <w:rsid w:val="001339F0"/>
    <w:rsid w:val="00141A1A"/>
    <w:rsid w:val="00181E71"/>
    <w:rsid w:val="001B5968"/>
    <w:rsid w:val="001C0501"/>
    <w:rsid w:val="001F11AF"/>
    <w:rsid w:val="001F364B"/>
    <w:rsid w:val="00207CDE"/>
    <w:rsid w:val="00232F1E"/>
    <w:rsid w:val="0023344A"/>
    <w:rsid w:val="00242BA5"/>
    <w:rsid w:val="00261A94"/>
    <w:rsid w:val="002927A7"/>
    <w:rsid w:val="002D6D13"/>
    <w:rsid w:val="002D71F0"/>
    <w:rsid w:val="00301172"/>
    <w:rsid w:val="00361E42"/>
    <w:rsid w:val="00363313"/>
    <w:rsid w:val="00382B89"/>
    <w:rsid w:val="003E510A"/>
    <w:rsid w:val="003F60D6"/>
    <w:rsid w:val="00470322"/>
    <w:rsid w:val="00470816"/>
    <w:rsid w:val="004713FF"/>
    <w:rsid w:val="004A038D"/>
    <w:rsid w:val="00580FBE"/>
    <w:rsid w:val="00595604"/>
    <w:rsid w:val="005E1F1C"/>
    <w:rsid w:val="005F591D"/>
    <w:rsid w:val="006052AE"/>
    <w:rsid w:val="006569E8"/>
    <w:rsid w:val="00695C91"/>
    <w:rsid w:val="006C7F33"/>
    <w:rsid w:val="007050BB"/>
    <w:rsid w:val="00777B61"/>
    <w:rsid w:val="007A3712"/>
    <w:rsid w:val="007B0AB3"/>
    <w:rsid w:val="007F687D"/>
    <w:rsid w:val="0081745D"/>
    <w:rsid w:val="0086323E"/>
    <w:rsid w:val="008653C3"/>
    <w:rsid w:val="008B3091"/>
    <w:rsid w:val="008B4C9F"/>
    <w:rsid w:val="008D6E6B"/>
    <w:rsid w:val="008D78DC"/>
    <w:rsid w:val="00972B87"/>
    <w:rsid w:val="00975DBE"/>
    <w:rsid w:val="0099525B"/>
    <w:rsid w:val="009A5CF3"/>
    <w:rsid w:val="00A534F9"/>
    <w:rsid w:val="00A745C7"/>
    <w:rsid w:val="00A87D5C"/>
    <w:rsid w:val="00AD03A2"/>
    <w:rsid w:val="00AD7F37"/>
    <w:rsid w:val="00B55BB9"/>
    <w:rsid w:val="00B817C5"/>
    <w:rsid w:val="00C6193E"/>
    <w:rsid w:val="00C84BCC"/>
    <w:rsid w:val="00CD02CA"/>
    <w:rsid w:val="00CD0387"/>
    <w:rsid w:val="00CF2456"/>
    <w:rsid w:val="00CF7330"/>
    <w:rsid w:val="00D67658"/>
    <w:rsid w:val="00D82622"/>
    <w:rsid w:val="00D93113"/>
    <w:rsid w:val="00DC4F84"/>
    <w:rsid w:val="00DE6240"/>
    <w:rsid w:val="00E31349"/>
    <w:rsid w:val="00E41EC9"/>
    <w:rsid w:val="00F07E1E"/>
    <w:rsid w:val="00F55B70"/>
    <w:rsid w:val="00F6112D"/>
    <w:rsid w:val="00F8283F"/>
    <w:rsid w:val="00FB5D5F"/>
    <w:rsid w:val="00FE05A3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B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paragraph" w:styleId="ListParagraph">
    <w:name w:val="List Paragraph"/>
    <w:basedOn w:val="Normal"/>
    <w:uiPriority w:val="34"/>
    <w:qFormat/>
    <w:rsid w:val="00972B87"/>
    <w:pPr>
      <w:ind w:left="720"/>
      <w:contextualSpacing/>
    </w:pPr>
    <w:rPr>
      <w:rFonts w:cs="Mangal"/>
      <w:szCs w:val="21"/>
    </w:rPr>
  </w:style>
  <w:style w:type="character" w:customStyle="1" w:styleId="dlxnowrap1">
    <w:name w:val="dlxnowrap1"/>
    <w:basedOn w:val="DefaultParagraphFont"/>
    <w:rsid w:val="001339F0"/>
  </w:style>
  <w:style w:type="character" w:styleId="Hyperlink">
    <w:name w:val="Hyperlink"/>
    <w:basedOn w:val="DefaultParagraphFont"/>
    <w:uiPriority w:val="99"/>
    <w:unhideWhenUsed/>
    <w:rsid w:val="001339F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349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349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49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paragraph" w:styleId="BodyText">
    <w:name w:val="Body Text"/>
    <w:basedOn w:val="Normal"/>
    <w:link w:val="BodyTextChar"/>
    <w:uiPriority w:val="1"/>
    <w:qFormat/>
    <w:rsid w:val="002927A7"/>
    <w:pPr>
      <w:suppressAutoHyphens w:val="0"/>
      <w:autoSpaceDE w:val="0"/>
      <w:autoSpaceDN w:val="0"/>
    </w:pPr>
    <w:rPr>
      <w:rFonts w:ascii="Arial" w:eastAsia="Arial" w:hAnsi="Arial" w:cs="Arial"/>
      <w:kern w:val="0"/>
      <w:sz w:val="18"/>
      <w:szCs w:val="18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927A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ta.Kubiliene@litgrid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orbes.com/sites/kateoflahertyuk/2025/01/22/record-breaking-ddos-cyberattack-reaches-56-tbps-cloudflare-repor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AA151-084B-4F1E-BB9C-E595B7E9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85C31-D9E4-478C-B3ED-FE9C52B53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40238-8095-44EC-8131-7E782AA5A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Rita Kubilienė</cp:lastModifiedBy>
  <cp:revision>2</cp:revision>
  <dcterms:created xsi:type="dcterms:W3CDTF">2025-06-04T11:52:00Z</dcterms:created>
  <dcterms:modified xsi:type="dcterms:W3CDTF">2025-06-04T11:52:00Z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