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2722D7AA"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C127A9">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C127A9">
        <w:rPr>
          <w:rFonts w:ascii="Times New Roman" w:hAnsi="Times New Roman"/>
          <w:sz w:val="24"/>
          <w:szCs w:val="24"/>
          <w:lang w:val="lt-LT"/>
        </w:rPr>
        <w:t>birželio</w:t>
      </w:r>
      <w:r w:rsidR="00EA2DCA" w:rsidRPr="000459A4">
        <w:rPr>
          <w:rFonts w:ascii="Times New Roman" w:hAnsi="Times New Roman"/>
          <w:sz w:val="24"/>
          <w:szCs w:val="24"/>
          <w:lang w:val="lt-LT"/>
        </w:rPr>
        <w:t xml:space="preserve"> </w:t>
      </w:r>
      <w:r w:rsidR="00C127A9">
        <w:rPr>
          <w:rFonts w:ascii="Times New Roman" w:hAnsi="Times New Roman"/>
          <w:sz w:val="24"/>
          <w:szCs w:val="24"/>
          <w:lang w:val="lt-LT"/>
        </w:rPr>
        <w:t>2</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03866349" w:rsidR="006D637A" w:rsidRDefault="008716D0">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C127A9">
        <w:rPr>
          <w:rFonts w:ascii="Times New Roman" w:hAnsi="Times New Roman"/>
          <w:sz w:val="24"/>
          <w:szCs w:val="24"/>
          <w:lang w:val="lt-LT"/>
        </w:rPr>
        <w:t>185</w:t>
      </w:r>
    </w:p>
    <w:p w14:paraId="6DF376A0" w14:textId="0FC2018A" w:rsidR="006E1D3F" w:rsidRDefault="006E1D3F">
      <w:pPr>
        <w:pStyle w:val="FreeForm"/>
        <w:spacing w:line="312" w:lineRule="auto"/>
        <w:ind w:right="140"/>
        <w:jc w:val="right"/>
        <w:rPr>
          <w:rFonts w:ascii="Times New Roman" w:hAnsi="Times New Roman"/>
          <w:sz w:val="24"/>
          <w:szCs w:val="24"/>
          <w:lang w:val="lt-LT"/>
        </w:rPr>
      </w:pPr>
      <w:r>
        <w:rPr>
          <w:rFonts w:ascii="Times New Roman" w:hAnsi="Times New Roman"/>
          <w:sz w:val="24"/>
          <w:szCs w:val="24"/>
          <w:lang w:val="lt-LT"/>
        </w:rPr>
        <w:t>2025 m. birželio 4 d. protokolu</w:t>
      </w:r>
    </w:p>
    <w:p w14:paraId="48ADB0CE" w14:textId="360AFF1D" w:rsidR="006D637A" w:rsidRPr="006E1D3F" w:rsidRDefault="006E1D3F" w:rsidP="006E1D3F">
      <w:pPr>
        <w:pStyle w:val="FreeForm"/>
        <w:spacing w:line="312" w:lineRule="auto"/>
        <w:ind w:right="140"/>
        <w:jc w:val="right"/>
        <w:rPr>
          <w:rFonts w:ascii="Times New Roman" w:eastAsia="Times New Roman" w:hAnsi="Times New Roman" w:cs="Times New Roman"/>
          <w:sz w:val="24"/>
          <w:szCs w:val="24"/>
          <w:lang w:val="lt-LT"/>
        </w:rPr>
      </w:pPr>
      <w:r>
        <w:rPr>
          <w:rFonts w:ascii="Times New Roman" w:hAnsi="Times New Roman"/>
          <w:sz w:val="24"/>
          <w:szCs w:val="24"/>
          <w:lang w:val="lt-LT"/>
        </w:rPr>
        <w:t>Nr. PROT-BRSA-186</w:t>
      </w:r>
    </w:p>
    <w:tbl>
      <w:tblPr>
        <w:tblStyle w:val="Lentelstinklelis"/>
        <w:tblW w:w="0" w:type="auto"/>
        <w:tblLook w:val="04A0" w:firstRow="1" w:lastRow="0" w:firstColumn="1" w:lastColumn="0" w:noHBand="0" w:noVBand="1"/>
      </w:tblPr>
      <w:tblGrid>
        <w:gridCol w:w="5946"/>
        <w:gridCol w:w="3676"/>
      </w:tblGrid>
      <w:tr w:rsidR="00872B22" w:rsidRPr="002F7000" w14:paraId="67EEAF0E" w14:textId="77777777" w:rsidTr="00654DA2">
        <w:tc>
          <w:tcPr>
            <w:tcW w:w="4811" w:type="dxa"/>
          </w:tcPr>
          <w:p w14:paraId="2ACB0580"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4ABEAD7D" wp14:editId="1012627D">
                  <wp:extent cx="3634105" cy="1047618"/>
                  <wp:effectExtent l="0" t="0" r="4445" b="635"/>
                  <wp:docPr id="17925074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99ECA34"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2C59133A" wp14:editId="70436C4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6BC00A66" w14:textId="77777777" w:rsidR="00872B22" w:rsidRDefault="00872B22" w:rsidP="00654DA2">
            <w:pPr>
              <w:jc w:val="center"/>
              <w:rPr>
                <w:sz w:val="16"/>
                <w:szCs w:val="16"/>
              </w:rPr>
            </w:pPr>
            <w:r>
              <w:rPr>
                <w:sz w:val="16"/>
                <w:szCs w:val="16"/>
              </w:rPr>
              <w:t>BIRŽŲ RAJONO SAVIVALDYBĖS</w:t>
            </w:r>
          </w:p>
          <w:p w14:paraId="415BDF45" w14:textId="77777777" w:rsidR="00872B22" w:rsidRPr="00CC6C3F" w:rsidRDefault="00872B22" w:rsidP="00654DA2">
            <w:pPr>
              <w:ind w:right="-178"/>
              <w:jc w:val="center"/>
              <w:rPr>
                <w:sz w:val="16"/>
                <w:szCs w:val="16"/>
              </w:rPr>
            </w:pPr>
            <w:r>
              <w:rPr>
                <w:sz w:val="16"/>
                <w:szCs w:val="16"/>
              </w:rPr>
              <w:t>ADMINISTRACIJA</w:t>
            </w:r>
          </w:p>
          <w:p w14:paraId="7C912969" w14:textId="77777777" w:rsidR="00872B22" w:rsidRPr="002F7000" w:rsidRDefault="00872B22" w:rsidP="00654DA2">
            <w:pPr>
              <w:pStyle w:val="Body2"/>
            </w:pPr>
          </w:p>
        </w:tc>
      </w:tr>
    </w:tbl>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660D4E24" w14:textId="1D38A176" w:rsidR="00C46F5A" w:rsidRDefault="00C46F5A" w:rsidP="00C46F5A">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1" w:name="_Toc130542523"/>
      <w:r w:rsidRPr="008716D0">
        <w:rPr>
          <w:rFonts w:ascii="Times New Roman" w:eastAsia="Times New Roman" w:hAnsi="Times New Roman" w:cs="Times New Roman"/>
          <w:b/>
          <w:bCs/>
          <w:color w:val="auto"/>
          <w:spacing w:val="0"/>
          <w:sz w:val="24"/>
          <w:szCs w:val="24"/>
          <w:lang w:val="lt-LT"/>
        </w:rPr>
        <w:t xml:space="preserve">BIRŽŲ </w:t>
      </w:r>
      <w:bookmarkEnd w:id="1"/>
      <w:r w:rsidR="00061E7E">
        <w:rPr>
          <w:rFonts w:ascii="Times New Roman" w:eastAsia="Times New Roman" w:hAnsi="Times New Roman" w:cs="Times New Roman"/>
          <w:b/>
          <w:bCs/>
          <w:color w:val="auto"/>
          <w:spacing w:val="0"/>
          <w:sz w:val="24"/>
          <w:szCs w:val="24"/>
          <w:lang w:val="lt-LT"/>
        </w:rPr>
        <w:t>„AUŠROS“</w:t>
      </w:r>
      <w:r>
        <w:rPr>
          <w:rFonts w:ascii="Times New Roman" w:eastAsia="Times New Roman" w:hAnsi="Times New Roman" w:cs="Times New Roman"/>
          <w:b/>
          <w:bCs/>
          <w:color w:val="auto"/>
          <w:spacing w:val="0"/>
          <w:sz w:val="24"/>
          <w:szCs w:val="24"/>
          <w:lang w:val="lt-LT"/>
        </w:rPr>
        <w:t xml:space="preserve"> PAGRINDINĖS MOKYKLOS </w:t>
      </w:r>
    </w:p>
    <w:p w14:paraId="6A357EFE" w14:textId="09B83A29" w:rsidR="006E1D3F" w:rsidRDefault="00C127A9" w:rsidP="006E1D3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FIZIKOS</w:t>
      </w:r>
      <w:r w:rsidR="00061E7E">
        <w:rPr>
          <w:rFonts w:ascii="Times New Roman" w:eastAsia="Times New Roman" w:hAnsi="Times New Roman" w:cs="Times New Roman"/>
          <w:b/>
          <w:bCs/>
          <w:color w:val="auto"/>
          <w:spacing w:val="0"/>
          <w:sz w:val="24"/>
          <w:szCs w:val="24"/>
          <w:lang w:val="lt-LT"/>
        </w:rPr>
        <w:t xml:space="preserve"> LABORATORIJOS BALDŲ</w:t>
      </w:r>
      <w:r w:rsidR="00C46F5A">
        <w:rPr>
          <w:rFonts w:ascii="Times New Roman" w:eastAsia="Times New Roman" w:hAnsi="Times New Roman" w:cs="Times New Roman"/>
          <w:b/>
          <w:bCs/>
          <w:color w:val="auto"/>
          <w:spacing w:val="0"/>
          <w:sz w:val="24"/>
          <w:szCs w:val="24"/>
          <w:lang w:val="lt-LT"/>
        </w:rPr>
        <w:t xml:space="preserve"> </w:t>
      </w:r>
      <w:r w:rsidR="00A707A8">
        <w:rPr>
          <w:rFonts w:ascii="Times New Roman" w:eastAsia="Times New Roman" w:hAnsi="Times New Roman" w:cs="Times New Roman"/>
          <w:b/>
          <w:bCs/>
          <w:color w:val="auto"/>
          <w:spacing w:val="0"/>
          <w:sz w:val="24"/>
          <w:szCs w:val="24"/>
          <w:lang w:val="lt-LT"/>
        </w:rPr>
        <w:t xml:space="preserve"> PIRKIMAS</w:t>
      </w:r>
      <w:r w:rsidR="006E1D3F">
        <w:rPr>
          <w:rFonts w:ascii="Times New Roman" w:eastAsia="Times New Roman" w:hAnsi="Times New Roman" w:cs="Times New Roman"/>
          <w:b/>
          <w:bCs/>
          <w:color w:val="auto"/>
          <w:spacing w:val="0"/>
          <w:sz w:val="24"/>
          <w:szCs w:val="24"/>
          <w:lang w:val="lt-LT"/>
        </w:rPr>
        <w:t xml:space="preserve"> TŪM </w:t>
      </w:r>
    </w:p>
    <w:p w14:paraId="27E56B66" w14:textId="633F5BD3" w:rsidR="006E1D3F" w:rsidRPr="006E1D3F" w:rsidRDefault="006E1D3F" w:rsidP="006E1D3F">
      <w:pPr>
        <w:pStyle w:val="Body2"/>
        <w:jc w:val="right"/>
        <w:rPr>
          <w:lang w:val="lt-LT"/>
        </w:rPr>
      </w:pPr>
      <w:r>
        <w:rPr>
          <w:lang w:val="lt-LT"/>
        </w:rPr>
        <w:t>2 VERSIJA</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3C6949A1"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9F1786">
              <w:rPr>
                <w:i w:val="0"/>
                <w:noProof/>
                <w:webHidden/>
              </w:rPr>
              <w:t>2</w:t>
            </w:r>
            <w:r w:rsidRPr="00C32CD2">
              <w:rPr>
                <w:i w:val="0"/>
                <w:noProof/>
                <w:webHidden/>
              </w:rPr>
              <w:fldChar w:fldCharType="end"/>
            </w:r>
          </w:hyperlink>
        </w:p>
        <w:p w14:paraId="184FE99B" w14:textId="6702B906"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9F1786">
              <w:rPr>
                <w:i w:val="0"/>
                <w:noProof/>
                <w:webHidden/>
              </w:rPr>
              <w:t>2</w:t>
            </w:r>
            <w:r w:rsidRPr="00C32CD2">
              <w:rPr>
                <w:i w:val="0"/>
                <w:noProof/>
                <w:webHidden/>
              </w:rPr>
              <w:fldChar w:fldCharType="end"/>
            </w:r>
          </w:hyperlink>
        </w:p>
        <w:p w14:paraId="4CC19D20" w14:textId="680EB6E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9F1786">
              <w:rPr>
                <w:i w:val="0"/>
                <w:noProof/>
                <w:webHidden/>
              </w:rPr>
              <w:t>4</w:t>
            </w:r>
            <w:r w:rsidRPr="00C32CD2">
              <w:rPr>
                <w:i w:val="0"/>
                <w:noProof/>
                <w:webHidden/>
              </w:rPr>
              <w:fldChar w:fldCharType="end"/>
            </w:r>
          </w:hyperlink>
        </w:p>
        <w:p w14:paraId="3AB5A8D8" w14:textId="3D819DD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9F1786">
              <w:rPr>
                <w:i w:val="0"/>
                <w:noProof/>
                <w:webHidden/>
              </w:rPr>
              <w:t>4</w:t>
            </w:r>
            <w:r w:rsidRPr="00C32CD2">
              <w:rPr>
                <w:i w:val="0"/>
                <w:noProof/>
                <w:webHidden/>
              </w:rPr>
              <w:fldChar w:fldCharType="end"/>
            </w:r>
          </w:hyperlink>
        </w:p>
        <w:p w14:paraId="661B469A" w14:textId="29CEB7A6"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9F1786">
              <w:rPr>
                <w:i w:val="0"/>
                <w:noProof/>
                <w:webHidden/>
              </w:rPr>
              <w:t>5</w:t>
            </w:r>
            <w:r w:rsidRPr="00C32CD2">
              <w:rPr>
                <w:i w:val="0"/>
                <w:noProof/>
                <w:webHidden/>
              </w:rPr>
              <w:fldChar w:fldCharType="end"/>
            </w:r>
          </w:hyperlink>
        </w:p>
        <w:p w14:paraId="3F705D82" w14:textId="0922314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9F1786">
              <w:rPr>
                <w:i w:val="0"/>
                <w:noProof/>
                <w:webHidden/>
              </w:rPr>
              <w:t>6</w:t>
            </w:r>
            <w:r w:rsidRPr="00C32CD2">
              <w:rPr>
                <w:i w:val="0"/>
                <w:noProof/>
                <w:webHidden/>
              </w:rPr>
              <w:fldChar w:fldCharType="end"/>
            </w:r>
          </w:hyperlink>
        </w:p>
        <w:p w14:paraId="54C01CB7" w14:textId="45218F0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691A862C" w14:textId="6682064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399A4331" w14:textId="3EB8220A"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9F1786">
              <w:rPr>
                <w:i w:val="0"/>
                <w:noProof/>
                <w:webHidden/>
              </w:rPr>
              <w:t>7</w:t>
            </w:r>
            <w:r w:rsidRPr="00C32CD2">
              <w:rPr>
                <w:i w:val="0"/>
                <w:noProof/>
                <w:webHidden/>
              </w:rPr>
              <w:fldChar w:fldCharType="end"/>
            </w:r>
          </w:hyperlink>
        </w:p>
        <w:p w14:paraId="6E107648" w14:textId="1FBEE90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9F1786">
              <w:rPr>
                <w:i w:val="0"/>
                <w:noProof/>
                <w:webHidden/>
              </w:rPr>
              <w:t>8</w:t>
            </w:r>
            <w:r w:rsidRPr="00C32CD2">
              <w:rPr>
                <w:i w:val="0"/>
                <w:noProof/>
                <w:webHidden/>
              </w:rPr>
              <w:fldChar w:fldCharType="end"/>
            </w:r>
          </w:hyperlink>
        </w:p>
        <w:p w14:paraId="08968CF0" w14:textId="48A2E08A"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9F1786">
              <w:rPr>
                <w:i w:val="0"/>
                <w:noProof/>
                <w:webHidden/>
              </w:rPr>
              <w:t>8</w:t>
            </w:r>
            <w:r w:rsidRPr="00C32CD2">
              <w:rPr>
                <w:i w:val="0"/>
                <w:noProof/>
                <w:webHidden/>
              </w:rPr>
              <w:fldChar w:fldCharType="end"/>
            </w:r>
          </w:hyperlink>
        </w:p>
        <w:p w14:paraId="12A99281" w14:textId="5886834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9F1786">
              <w:rPr>
                <w:i w:val="0"/>
                <w:noProof/>
                <w:webHidden/>
              </w:rPr>
              <w:t>9</w:t>
            </w:r>
            <w:r w:rsidRPr="00C32CD2">
              <w:rPr>
                <w:i w:val="0"/>
                <w:noProof/>
                <w:webHidden/>
              </w:rPr>
              <w:fldChar w:fldCharType="end"/>
            </w:r>
          </w:hyperlink>
        </w:p>
        <w:p w14:paraId="0E662500" w14:textId="1E0B1AE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9F1786">
              <w:rPr>
                <w:i w:val="0"/>
                <w:noProof/>
                <w:webHidden/>
              </w:rPr>
              <w:t>9</w:t>
            </w:r>
            <w:r w:rsidRPr="00C32CD2">
              <w:rPr>
                <w:i w:val="0"/>
                <w:noProof/>
                <w:webHidden/>
              </w:rPr>
              <w:fldChar w:fldCharType="end"/>
            </w:r>
          </w:hyperlink>
        </w:p>
        <w:p w14:paraId="7FA62512" w14:textId="0BC36F6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9F1786">
              <w:rPr>
                <w:i w:val="0"/>
                <w:noProof/>
                <w:webHidden/>
              </w:rPr>
              <w:t>10</w:t>
            </w:r>
            <w:r w:rsidRPr="00C32CD2">
              <w:rPr>
                <w:i w:val="0"/>
                <w:noProof/>
                <w:webHidden/>
              </w:rPr>
              <w:fldChar w:fldCharType="end"/>
            </w:r>
          </w:hyperlink>
        </w:p>
        <w:p w14:paraId="23E92CF6" w14:textId="0E3C61F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436E91F0" w14:textId="245B2564"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03E1835A" w14:textId="0479697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9F1786">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Pr="005671A9" w:rsidRDefault="00D8421C" w:rsidP="005671A9">
      <w:pPr>
        <w:pStyle w:val="Body"/>
        <w:rPr>
          <w:rFonts w:ascii="Times New Roman" w:eastAsia="Times New Roman" w:hAnsi="Times New Roman" w:cs="Times New Roman"/>
          <w:sz w:val="24"/>
          <w:szCs w:val="24"/>
          <w:lang w:val="lt-LT"/>
        </w:rPr>
      </w:pPr>
    </w:p>
    <w:p w14:paraId="18BF36D8" w14:textId="6E913BB4" w:rsidR="006D637A" w:rsidRPr="000459A4" w:rsidRDefault="00FE2D6D">
      <w:pPr>
        <w:pStyle w:val="Heading"/>
        <w:rPr>
          <w:rFonts w:cs="Times New Roman"/>
          <w:sz w:val="24"/>
          <w:szCs w:val="24"/>
          <w:lang w:val="lt-LT"/>
        </w:rPr>
      </w:pPr>
      <w:r w:rsidRPr="008716D0">
        <w:rPr>
          <w:lang w:val="lt-LT"/>
        </w:rPr>
        <w:tab/>
      </w:r>
      <w:bookmarkStart w:id="2" w:name="_Toc130542524"/>
      <w:r w:rsidRPr="000459A4">
        <w:rPr>
          <w:rFonts w:cs="Times New Roman"/>
          <w:sz w:val="24"/>
          <w:szCs w:val="24"/>
          <w:lang w:val="lt-LT"/>
        </w:rPr>
        <w:t>1. BENDROSIOS NUOSTATOS</w:t>
      </w:r>
      <w:bookmarkEnd w:id="2"/>
    </w:p>
    <w:p w14:paraId="7AA7C91E" w14:textId="77777777" w:rsidR="006D637A" w:rsidRPr="000459A4" w:rsidRDefault="006D637A">
      <w:pPr>
        <w:pStyle w:val="Body2"/>
        <w:rPr>
          <w:sz w:val="24"/>
          <w:szCs w:val="24"/>
          <w:lang w:val="lt-LT"/>
        </w:rPr>
      </w:pPr>
    </w:p>
    <w:p w14:paraId="623BA398" w14:textId="2189537F" w:rsidR="001756AE" w:rsidRPr="00061E7E" w:rsidRDefault="001756AE" w:rsidP="00D51614">
      <w:pPr>
        <w:pStyle w:val="Body2"/>
        <w:ind w:firstLine="720"/>
        <w:rPr>
          <w:rFonts w:eastAsia="Arial Unicode MS"/>
          <w:sz w:val="24"/>
          <w:szCs w:val="24"/>
          <w:lang w:val="lt-LT"/>
        </w:rPr>
      </w:pPr>
      <w:r w:rsidRPr="000459A4">
        <w:rPr>
          <w:rFonts w:eastAsia="Arial Unicode MS"/>
          <w:sz w:val="24"/>
          <w:szCs w:val="24"/>
          <w:lang w:val="lt-LT"/>
        </w:rPr>
        <w:t xml:space="preserve">1.1. </w:t>
      </w:r>
      <w:r w:rsidR="00061E7E" w:rsidRPr="00061E7E">
        <w:rPr>
          <w:b/>
          <w:bCs/>
          <w:color w:val="auto"/>
          <w:sz w:val="24"/>
          <w:szCs w:val="24"/>
          <w:lang w:val="lt-LT"/>
        </w:rPr>
        <w:t xml:space="preserve">Biržų „Aušros“ pagrindinė mokykla </w:t>
      </w:r>
      <w:r w:rsidR="00061E7E" w:rsidRPr="00061E7E">
        <w:rPr>
          <w:color w:val="auto"/>
          <w:sz w:val="24"/>
          <w:szCs w:val="24"/>
          <w:lang w:val="lt-LT"/>
        </w:rPr>
        <w:t xml:space="preserve">(toliau - Mokykla), juridinio asmens kodas </w:t>
      </w:r>
      <w:r w:rsidR="00061E7E" w:rsidRPr="00061E7E">
        <w:rPr>
          <w:color w:val="212529"/>
          <w:sz w:val="24"/>
          <w:szCs w:val="24"/>
          <w:lang w:val="lt-LT"/>
        </w:rPr>
        <w:t>190545880</w:t>
      </w:r>
      <w:r w:rsidR="00061E7E" w:rsidRPr="00061E7E">
        <w:rPr>
          <w:color w:val="auto"/>
          <w:sz w:val="24"/>
          <w:szCs w:val="24"/>
          <w:lang w:val="lt-LT"/>
        </w:rPr>
        <w:t>, adresas</w:t>
      </w:r>
      <w:r w:rsidR="00061E7E" w:rsidRPr="00061E7E">
        <w:rPr>
          <w:color w:val="212529"/>
          <w:sz w:val="24"/>
          <w:szCs w:val="24"/>
          <w:shd w:val="clear" w:color="auto" w:fill="F8F8F8"/>
          <w:lang w:val="lt-LT"/>
        </w:rPr>
        <w:t xml:space="preserve"> Vytauto g. 47, LT-41148, Biržai</w:t>
      </w:r>
      <w:r w:rsidR="00061E7E" w:rsidRPr="00061E7E">
        <w:rPr>
          <w:color w:val="auto"/>
          <w:sz w:val="24"/>
          <w:szCs w:val="24"/>
          <w:lang w:val="lt-LT"/>
        </w:rPr>
        <w:t xml:space="preserve"> (toliau – Perkančioji organizacija), numato pirkti</w:t>
      </w:r>
      <w:r w:rsidR="00027EF3">
        <w:rPr>
          <w:color w:val="auto"/>
          <w:sz w:val="24"/>
          <w:szCs w:val="24"/>
          <w:lang w:val="lt-LT"/>
        </w:rPr>
        <w:t xml:space="preserve"> </w:t>
      </w:r>
      <w:r w:rsidR="00061E7E">
        <w:rPr>
          <w:b/>
          <w:bCs/>
          <w:color w:val="auto"/>
          <w:sz w:val="24"/>
          <w:szCs w:val="24"/>
          <w:lang w:val="lt-LT"/>
        </w:rPr>
        <w:t>chemijos laboratorijos baldus</w:t>
      </w:r>
      <w:r w:rsidR="00061E7E" w:rsidRPr="00061E7E">
        <w:rPr>
          <w:color w:val="auto"/>
          <w:sz w:val="24"/>
          <w:szCs w:val="24"/>
          <w:lang w:val="lt-LT"/>
        </w:rPr>
        <w:t>.</w:t>
      </w:r>
    </w:p>
    <w:p w14:paraId="24FFF968" w14:textId="77777777" w:rsidR="001756AE" w:rsidRPr="00061E7E" w:rsidRDefault="001756AE" w:rsidP="001756AE">
      <w:pPr>
        <w:pStyle w:val="Body2"/>
        <w:ind w:firstLine="720"/>
        <w:rPr>
          <w:rFonts w:eastAsia="Arial Unicode MS"/>
          <w:color w:val="auto"/>
          <w:sz w:val="24"/>
          <w:szCs w:val="24"/>
          <w:lang w:val="lt-LT"/>
        </w:rPr>
      </w:pPr>
      <w:r w:rsidRPr="00061E7E">
        <w:rPr>
          <w:rFonts w:eastAsia="Arial Unicode MS"/>
          <w:color w:val="auto"/>
          <w:sz w:val="24"/>
          <w:szCs w:val="24"/>
          <w:lang w:val="lt-LT"/>
        </w:rPr>
        <w:t xml:space="preserve">1.2. </w:t>
      </w:r>
      <w:r w:rsidRPr="00061E7E">
        <w:rPr>
          <w:rFonts w:eastAsia="Arial Unicode MS"/>
          <w:b/>
          <w:bCs/>
          <w:color w:val="auto"/>
          <w:sz w:val="24"/>
          <w:szCs w:val="24"/>
          <w:lang w:val="lt-LT"/>
        </w:rPr>
        <w:t>Biržų rajono savivaldybės administracija</w:t>
      </w:r>
      <w:r w:rsidRPr="00061E7E">
        <w:rPr>
          <w:rFonts w:eastAsia="Arial Unicode MS"/>
          <w:color w:val="auto"/>
          <w:sz w:val="24"/>
          <w:szCs w:val="24"/>
          <w:lang w:val="lt-LT"/>
        </w:rPr>
        <w:t xml:space="preserve">, juridinio asmens kodas </w:t>
      </w:r>
      <w:r w:rsidRPr="00061E7E">
        <w:rPr>
          <w:color w:val="auto"/>
          <w:sz w:val="24"/>
          <w:szCs w:val="24"/>
          <w:shd w:val="clear" w:color="auto" w:fill="FAFAFA"/>
          <w:lang w:val="lt-LT"/>
        </w:rPr>
        <w:t>188642660</w:t>
      </w:r>
      <w:r w:rsidRPr="00061E7E">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3</w:t>
      </w:r>
      <w:r w:rsidRPr="00061E7E">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061E7E">
        <w:rPr>
          <w:rFonts w:eastAsia="Arial Unicode MS"/>
          <w:sz w:val="24"/>
          <w:szCs w:val="24"/>
          <w:lang w:val="lt-LT"/>
        </w:rPr>
        <w:t>reglamentuojančiais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teisės</w:t>
      </w:r>
      <w:proofErr w:type="spellEnd"/>
      <w:r w:rsidRPr="00061E7E">
        <w:rPr>
          <w:rFonts w:eastAsia="Arial Unicode MS"/>
          <w:sz w:val="24"/>
          <w:szCs w:val="24"/>
          <w:lang w:val="lt-LT"/>
        </w:rPr>
        <w:t xml:space="preserve"> aktais bei šiomis pirkimo </w:t>
      </w:r>
      <w:proofErr w:type="spellStart"/>
      <w:r w:rsidRPr="00061E7E">
        <w:rPr>
          <w:rFonts w:eastAsia="Arial Unicode MS"/>
          <w:sz w:val="24"/>
          <w:szCs w:val="24"/>
          <w:lang w:val="lt-LT"/>
        </w:rPr>
        <w:t>sąlygomis</w:t>
      </w:r>
      <w:proofErr w:type="spellEnd"/>
      <w:r w:rsidRPr="00061E7E">
        <w:rPr>
          <w:rFonts w:eastAsia="Arial Unicode MS"/>
          <w:sz w:val="24"/>
          <w:szCs w:val="24"/>
          <w:lang w:val="lt-LT"/>
        </w:rPr>
        <w:t xml:space="preserve">. </w:t>
      </w:r>
    </w:p>
    <w:p w14:paraId="6D8DBF32" w14:textId="254730F0"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4</w:t>
      </w:r>
      <w:r w:rsidRPr="00061E7E">
        <w:rPr>
          <w:rFonts w:eastAsia="Arial Unicode MS"/>
          <w:sz w:val="24"/>
          <w:szCs w:val="24"/>
          <w:lang w:val="lt-LT"/>
        </w:rPr>
        <w:t xml:space="preserve">.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061E7E">
        <w:rPr>
          <w:rFonts w:eastAsia="Arial Unicode MS"/>
          <w:sz w:val="24"/>
          <w:szCs w:val="24"/>
          <w:lang w:val="lt-LT"/>
        </w:rPr>
        <w:t>sąvokos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apibrėžtos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Viešųju</w:t>
      </w:r>
      <w:proofErr w:type="spellEnd"/>
      <w:r w:rsidRPr="00061E7E">
        <w:rPr>
          <w:rFonts w:eastAsia="Arial Unicode MS"/>
          <w:sz w:val="24"/>
          <w:szCs w:val="24"/>
          <w:lang w:val="lt-LT"/>
        </w:rPr>
        <w:t xml:space="preserve">̨ pirkimų </w:t>
      </w:r>
      <w:proofErr w:type="spellStart"/>
      <w:r w:rsidRPr="00061E7E">
        <w:rPr>
          <w:rFonts w:eastAsia="Arial Unicode MS"/>
          <w:sz w:val="24"/>
          <w:szCs w:val="24"/>
          <w:lang w:val="lt-LT"/>
        </w:rPr>
        <w:t>įstatyme</w:t>
      </w:r>
      <w:proofErr w:type="spellEnd"/>
      <w:r w:rsidRPr="00061E7E">
        <w:rPr>
          <w:rFonts w:eastAsia="Arial Unicode MS"/>
          <w:sz w:val="24"/>
          <w:szCs w:val="24"/>
          <w:lang w:val="lt-LT"/>
        </w:rPr>
        <w:t xml:space="preserve"> ir Apraše.</w:t>
      </w:r>
    </w:p>
    <w:p w14:paraId="71ECD107" w14:textId="758122B5"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5</w:t>
      </w:r>
      <w:r w:rsidRPr="00061E7E">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51C0117" w14:textId="47CE2BAB"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6</w:t>
      </w:r>
      <w:r w:rsidRPr="00061E7E">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061E7E" w:rsidRDefault="00FE2D6D"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 Tiesioginį ryšį </w:t>
      </w:r>
      <w:r w:rsidR="00BE6C03" w:rsidRPr="00061E7E">
        <w:rPr>
          <w:rFonts w:eastAsia="Arial Unicode MS"/>
          <w:sz w:val="24"/>
          <w:szCs w:val="24"/>
          <w:lang w:val="lt-LT"/>
        </w:rPr>
        <w:t>su tiekėjais įgalioti palaikyti:</w:t>
      </w:r>
    </w:p>
    <w:p w14:paraId="0DC02AC2" w14:textId="1E59115B" w:rsidR="00D51614" w:rsidRPr="00061E7E" w:rsidRDefault="00BE6C03" w:rsidP="00061E7E">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.1. </w:t>
      </w:r>
      <w:r w:rsidR="00061E7E" w:rsidRPr="00EC393F">
        <w:rPr>
          <w:rFonts w:eastAsia="Arial Unicode MS"/>
          <w:b/>
          <w:bCs/>
          <w:sz w:val="24"/>
          <w:szCs w:val="24"/>
          <w:lang w:val="lt-LT"/>
        </w:rPr>
        <w:t>dėl klausimų, susijusių su pirkimo objektu</w:t>
      </w:r>
      <w:r w:rsidR="00061E7E" w:rsidRPr="00EC393F">
        <w:rPr>
          <w:rFonts w:eastAsia="Arial Unicode MS"/>
          <w:sz w:val="24"/>
          <w:szCs w:val="24"/>
          <w:lang w:val="lt-LT"/>
        </w:rPr>
        <w:t xml:space="preserve"> – Biržų </w:t>
      </w:r>
      <w:r w:rsidR="00061E7E">
        <w:rPr>
          <w:rFonts w:eastAsia="Arial Unicode MS"/>
          <w:sz w:val="24"/>
          <w:szCs w:val="24"/>
          <w:lang w:val="lt-LT"/>
        </w:rPr>
        <w:t>„Aušros“ pagrindinės mokyklos direktoriaus pavaduotojas ūkio reikalams Šarūnas Juozaitis</w:t>
      </w:r>
      <w:r w:rsidR="00061E7E" w:rsidRPr="00EC393F">
        <w:rPr>
          <w:rFonts w:eastAsia="Arial Unicode MS"/>
          <w:sz w:val="24"/>
          <w:szCs w:val="24"/>
          <w:lang w:val="lt-LT"/>
        </w:rPr>
        <w:t>, tel</w:t>
      </w:r>
      <w:r w:rsidR="00061E7E" w:rsidRPr="00150E4A">
        <w:rPr>
          <w:rFonts w:eastAsia="Arial Unicode MS"/>
          <w:color w:val="auto"/>
          <w:sz w:val="24"/>
          <w:szCs w:val="24"/>
          <w:lang w:val="lt-LT"/>
        </w:rPr>
        <w:t xml:space="preserve">. </w:t>
      </w:r>
      <w:r w:rsidR="00061E7E" w:rsidRPr="00C127A9">
        <w:rPr>
          <w:rFonts w:eastAsia="Arial Unicode MS"/>
          <w:b/>
          <w:bCs/>
          <w:color w:val="auto"/>
          <w:sz w:val="24"/>
          <w:szCs w:val="24"/>
          <w:lang w:val="lt-LT"/>
        </w:rPr>
        <w:t>+</w:t>
      </w:r>
      <w:r w:rsidR="00061E7E" w:rsidRPr="00C127A9">
        <w:rPr>
          <w:rFonts w:eastAsia="Arial Unicode MS"/>
          <w:color w:val="auto"/>
          <w:sz w:val="24"/>
          <w:szCs w:val="24"/>
          <w:lang w:val="lt-LT"/>
        </w:rPr>
        <w:t>370</w:t>
      </w:r>
      <w:r w:rsidR="00061E7E" w:rsidRPr="00C127A9">
        <w:rPr>
          <w:rStyle w:val="Grietas"/>
          <w:b w:val="0"/>
          <w:bCs w:val="0"/>
          <w:color w:val="auto"/>
          <w:sz w:val="24"/>
          <w:szCs w:val="24"/>
          <w:shd w:val="clear" w:color="auto" w:fill="FFFFFF"/>
          <w:lang w:val="lt-LT"/>
        </w:rPr>
        <w:t>65793023</w:t>
      </w:r>
      <w:r w:rsidR="00061E7E" w:rsidRPr="00150E4A">
        <w:rPr>
          <w:rFonts w:eastAsia="Arial Unicode MS"/>
          <w:color w:val="auto"/>
          <w:sz w:val="24"/>
          <w:szCs w:val="24"/>
          <w:lang w:val="lt-LT"/>
        </w:rPr>
        <w:t xml:space="preserve">, </w:t>
      </w:r>
      <w:r w:rsidR="00061E7E" w:rsidRPr="00EC393F">
        <w:rPr>
          <w:rFonts w:eastAsia="Arial Unicode MS"/>
          <w:sz w:val="24"/>
          <w:szCs w:val="24"/>
          <w:lang w:val="lt-LT"/>
        </w:rPr>
        <w:t xml:space="preserve">el. p. </w:t>
      </w:r>
      <w:hyperlink r:id="rId9" w:history="1">
        <w:r w:rsidR="00061E7E" w:rsidRPr="00A024E2">
          <w:rPr>
            <w:rStyle w:val="Hipersaitas"/>
            <w:rFonts w:eastAsia="Arial Unicode MS"/>
            <w:sz w:val="24"/>
            <w:szCs w:val="24"/>
            <w:lang w:val="lt-LT"/>
          </w:rPr>
          <w:t>ukiodalis@birzuausra.</w:t>
        </w:r>
      </w:hyperlink>
      <w:r w:rsidR="00061E7E">
        <w:rPr>
          <w:rFonts w:eastAsia="Arial Unicode MS"/>
          <w:sz w:val="24"/>
          <w:szCs w:val="24"/>
          <w:lang w:val="lt-LT"/>
        </w:rPr>
        <w:t>lt</w:t>
      </w:r>
      <w:r w:rsidR="00061E7E" w:rsidRPr="00EC393F">
        <w:rPr>
          <w:rFonts w:eastAsia="Arial Unicode MS"/>
          <w:sz w:val="24"/>
          <w:szCs w:val="24"/>
          <w:lang w:val="lt-LT"/>
        </w:rPr>
        <w:t>.</w:t>
      </w:r>
    </w:p>
    <w:p w14:paraId="456A8EC2" w14:textId="2034FB97" w:rsidR="00BE6C03" w:rsidRPr="00061E7E" w:rsidRDefault="00BE6C03"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.2. </w:t>
      </w:r>
      <w:r w:rsidRPr="00061E7E">
        <w:rPr>
          <w:rFonts w:eastAsia="Arial Unicode MS"/>
          <w:b/>
          <w:bCs/>
          <w:sz w:val="24"/>
          <w:szCs w:val="24"/>
          <w:lang w:val="lt-LT"/>
        </w:rPr>
        <w:t>dėl klausimų, susijusių su viešojo pirkimo procedūromis</w:t>
      </w:r>
      <w:r w:rsidRPr="00061E7E">
        <w:rPr>
          <w:rFonts w:eastAsia="Arial Unicode MS"/>
          <w:sz w:val="24"/>
          <w:szCs w:val="24"/>
          <w:lang w:val="lt-LT"/>
        </w:rPr>
        <w:t xml:space="preserve"> – </w:t>
      </w:r>
      <w:r w:rsidR="002C030F" w:rsidRPr="00061E7E">
        <w:rPr>
          <w:rFonts w:eastAsia="Arial Unicode MS"/>
          <w:color w:val="auto"/>
          <w:sz w:val="24"/>
          <w:szCs w:val="24"/>
          <w:lang w:val="lt-LT"/>
        </w:rPr>
        <w:t xml:space="preserve">Biržų rajono savivaldybės administracijos </w:t>
      </w:r>
      <w:r w:rsidRPr="00061E7E">
        <w:rPr>
          <w:rFonts w:eastAsia="Arial Unicode MS"/>
          <w:sz w:val="24"/>
          <w:szCs w:val="24"/>
          <w:lang w:val="lt-LT"/>
        </w:rPr>
        <w:t xml:space="preserve">Viešųjų pirkimų skyriaus vyriausioji specialistė Austra Vaisiūnaitė, tel. +37066604183, el. p. </w:t>
      </w:r>
      <w:hyperlink r:id="rId10" w:history="1">
        <w:r w:rsidRPr="00061E7E">
          <w:rPr>
            <w:rStyle w:val="Hipersaitas"/>
            <w:rFonts w:eastAsia="Arial Unicode MS"/>
            <w:sz w:val="24"/>
            <w:szCs w:val="24"/>
            <w:lang w:val="lt-LT"/>
          </w:rPr>
          <w:t>austra.vaisiunaite@birzai.lt</w:t>
        </w:r>
      </w:hyperlink>
      <w:r w:rsidRPr="00061E7E">
        <w:rPr>
          <w:rFonts w:eastAsia="Arial Unicode MS"/>
          <w:sz w:val="24"/>
          <w:szCs w:val="24"/>
          <w:lang w:val="lt-LT"/>
        </w:rPr>
        <w:t xml:space="preserve"> .</w:t>
      </w:r>
    </w:p>
    <w:p w14:paraId="67A60FFE" w14:textId="77777777" w:rsidR="006D637A" w:rsidRPr="00061E7E" w:rsidRDefault="006D637A">
      <w:pPr>
        <w:pStyle w:val="Body2"/>
        <w:rPr>
          <w:sz w:val="24"/>
          <w:szCs w:val="24"/>
          <w:lang w:val="lt-LT"/>
        </w:rPr>
      </w:pPr>
    </w:p>
    <w:p w14:paraId="68C07217" w14:textId="77777777" w:rsidR="006D637A" w:rsidRPr="00061E7E" w:rsidRDefault="00FE2D6D">
      <w:pPr>
        <w:pStyle w:val="Heading"/>
        <w:rPr>
          <w:rFonts w:cs="Times New Roman"/>
          <w:sz w:val="24"/>
          <w:szCs w:val="24"/>
          <w:lang w:val="lt-LT"/>
        </w:rPr>
      </w:pPr>
      <w:r w:rsidRPr="00061E7E">
        <w:rPr>
          <w:rFonts w:cs="Times New Roman"/>
          <w:sz w:val="24"/>
          <w:szCs w:val="24"/>
          <w:lang w:val="lt-LT"/>
        </w:rPr>
        <w:tab/>
      </w:r>
      <w:bookmarkStart w:id="3" w:name="_Toc130542525"/>
      <w:r w:rsidRPr="00061E7E">
        <w:rPr>
          <w:rFonts w:cs="Times New Roman"/>
          <w:sz w:val="24"/>
          <w:szCs w:val="24"/>
          <w:lang w:val="lt-LT"/>
        </w:rPr>
        <w:t>2. PIRKIMO OBJEKTAS</w:t>
      </w:r>
      <w:bookmarkEnd w:id="3"/>
    </w:p>
    <w:p w14:paraId="39E5CEFF" w14:textId="77777777" w:rsidR="006D637A" w:rsidRPr="00061E7E" w:rsidRDefault="006D637A">
      <w:pPr>
        <w:pStyle w:val="Body2"/>
        <w:rPr>
          <w:sz w:val="24"/>
          <w:szCs w:val="24"/>
          <w:lang w:val="lt-LT"/>
        </w:rPr>
      </w:pPr>
    </w:p>
    <w:p w14:paraId="18ED1C59" w14:textId="24708675" w:rsidR="0089754B" w:rsidRDefault="00FE2D6D" w:rsidP="00B60E57">
      <w:pPr>
        <w:pStyle w:val="Body2"/>
        <w:ind w:firstLine="720"/>
        <w:rPr>
          <w:color w:val="auto"/>
          <w:sz w:val="24"/>
          <w:szCs w:val="24"/>
          <w:lang w:val="lt-LT"/>
        </w:rPr>
      </w:pPr>
      <w:r w:rsidRPr="00061E7E">
        <w:rPr>
          <w:color w:val="000000" w:themeColor="text1"/>
          <w:sz w:val="24"/>
          <w:szCs w:val="24"/>
          <w:lang w:val="lt-LT"/>
        </w:rPr>
        <w:t>2.1. </w:t>
      </w:r>
      <w:r w:rsidR="0089754B" w:rsidRPr="00061E7E">
        <w:rPr>
          <w:color w:val="auto"/>
          <w:sz w:val="24"/>
          <w:szCs w:val="24"/>
          <w:lang w:val="lt-LT"/>
        </w:rPr>
        <w:t xml:space="preserve">Pirkimo objektas yra </w:t>
      </w:r>
      <w:r w:rsidR="00BF4FD3" w:rsidRPr="00061E7E">
        <w:rPr>
          <w:color w:val="auto"/>
          <w:sz w:val="24"/>
          <w:szCs w:val="24"/>
          <w:lang w:val="lt-LT"/>
        </w:rPr>
        <w:t xml:space="preserve">Biržų </w:t>
      </w:r>
      <w:r w:rsidR="00061E7E">
        <w:rPr>
          <w:color w:val="auto"/>
          <w:sz w:val="24"/>
          <w:szCs w:val="24"/>
          <w:lang w:val="lt-LT"/>
        </w:rPr>
        <w:t>„Aušros“</w:t>
      </w:r>
      <w:r w:rsidR="00BF4FD3" w:rsidRPr="00061E7E">
        <w:rPr>
          <w:color w:val="auto"/>
          <w:sz w:val="24"/>
          <w:szCs w:val="24"/>
          <w:lang w:val="lt-LT"/>
        </w:rPr>
        <w:t xml:space="preserve"> pagrindinės mokyklos</w:t>
      </w:r>
      <w:r w:rsidR="00061E7E">
        <w:rPr>
          <w:b/>
          <w:bCs/>
          <w:color w:val="auto"/>
          <w:sz w:val="24"/>
          <w:szCs w:val="24"/>
          <w:lang w:val="lt-LT"/>
        </w:rPr>
        <w:t xml:space="preserve"> </w:t>
      </w:r>
      <w:r w:rsidR="00C127A9">
        <w:rPr>
          <w:b/>
          <w:bCs/>
          <w:color w:val="auto"/>
          <w:sz w:val="24"/>
          <w:szCs w:val="24"/>
          <w:lang w:val="lt-LT"/>
        </w:rPr>
        <w:t>fizikos</w:t>
      </w:r>
      <w:r w:rsidR="00061E7E">
        <w:rPr>
          <w:b/>
          <w:bCs/>
          <w:color w:val="auto"/>
          <w:sz w:val="24"/>
          <w:szCs w:val="24"/>
          <w:lang w:val="lt-LT"/>
        </w:rPr>
        <w:t xml:space="preserve"> laboratorijos baldai</w:t>
      </w:r>
      <w:r w:rsidR="00F82E49" w:rsidRPr="00061E7E">
        <w:rPr>
          <w:b/>
          <w:bCs/>
          <w:color w:val="auto"/>
          <w:sz w:val="24"/>
          <w:szCs w:val="24"/>
          <w:lang w:val="lt-LT"/>
        </w:rPr>
        <w:t xml:space="preserve">, </w:t>
      </w:r>
      <w:r w:rsidR="00F82E49" w:rsidRPr="00061E7E">
        <w:rPr>
          <w:color w:val="auto"/>
          <w:sz w:val="24"/>
          <w:szCs w:val="24"/>
          <w:lang w:val="lt-LT"/>
        </w:rPr>
        <w:t xml:space="preserve">tai yra, </w:t>
      </w:r>
      <w:r w:rsidR="00061E7E">
        <w:rPr>
          <w:color w:val="auto"/>
          <w:sz w:val="24"/>
          <w:szCs w:val="24"/>
          <w:lang w:val="lt-LT"/>
        </w:rPr>
        <w:t>baldai ir jų</w:t>
      </w:r>
      <w:r w:rsidR="00F82E49" w:rsidRPr="00061E7E">
        <w:rPr>
          <w:color w:val="auto"/>
          <w:sz w:val="24"/>
          <w:szCs w:val="24"/>
          <w:lang w:val="lt-LT"/>
        </w:rPr>
        <w:t xml:space="preserve"> pristatymas ir perdavimas</w:t>
      </w:r>
      <w:r w:rsidR="0089754B" w:rsidRPr="00061E7E">
        <w:rPr>
          <w:color w:val="auto"/>
          <w:sz w:val="24"/>
          <w:szCs w:val="24"/>
          <w:lang w:val="lt-LT"/>
        </w:rPr>
        <w:t xml:space="preserve"> (toliau - </w:t>
      </w:r>
      <w:r w:rsidR="00F82E49" w:rsidRPr="00061E7E">
        <w:rPr>
          <w:color w:val="auto"/>
          <w:sz w:val="24"/>
          <w:szCs w:val="24"/>
          <w:lang w:val="lt-LT"/>
        </w:rPr>
        <w:t>Prekė</w:t>
      </w:r>
      <w:r w:rsidR="0089754B" w:rsidRPr="00061E7E">
        <w:rPr>
          <w:color w:val="auto"/>
          <w:sz w:val="24"/>
          <w:szCs w:val="24"/>
          <w:lang w:val="lt-LT"/>
        </w:rPr>
        <w:t xml:space="preserve">). Pagrindinis </w:t>
      </w:r>
      <w:r w:rsidR="0089754B" w:rsidRPr="00061E7E">
        <w:rPr>
          <w:b/>
          <w:bCs/>
          <w:color w:val="auto"/>
          <w:sz w:val="24"/>
          <w:szCs w:val="24"/>
          <w:lang w:val="lt-LT"/>
        </w:rPr>
        <w:t xml:space="preserve">BVPŽ kodas </w:t>
      </w:r>
      <w:r w:rsidR="00E24205">
        <w:rPr>
          <w:b/>
          <w:bCs/>
          <w:color w:val="auto"/>
          <w:sz w:val="24"/>
          <w:szCs w:val="24"/>
          <w:lang w:val="lt-LT"/>
        </w:rPr>
        <w:t>–</w:t>
      </w:r>
      <w:r w:rsidR="0089754B" w:rsidRPr="00061E7E">
        <w:rPr>
          <w:b/>
          <w:bCs/>
          <w:color w:val="auto"/>
          <w:sz w:val="24"/>
          <w:szCs w:val="24"/>
          <w:lang w:val="lt-LT"/>
        </w:rPr>
        <w:t xml:space="preserve"> </w:t>
      </w:r>
      <w:r w:rsidR="00061E7E">
        <w:rPr>
          <w:b/>
          <w:bCs/>
          <w:sz w:val="24"/>
          <w:szCs w:val="24"/>
          <w:lang w:val="lt-LT"/>
        </w:rPr>
        <w:t>391</w:t>
      </w:r>
      <w:r w:rsidR="00C127A9">
        <w:rPr>
          <w:b/>
          <w:bCs/>
          <w:sz w:val="24"/>
          <w:szCs w:val="24"/>
          <w:lang w:val="lt-LT"/>
        </w:rPr>
        <w:t>8</w:t>
      </w:r>
      <w:r w:rsidR="00535E83">
        <w:rPr>
          <w:b/>
          <w:bCs/>
          <w:sz w:val="24"/>
          <w:szCs w:val="24"/>
          <w:lang w:val="lt-LT"/>
        </w:rPr>
        <w:t>0000-</w:t>
      </w:r>
      <w:r w:rsidR="00C127A9">
        <w:rPr>
          <w:b/>
          <w:bCs/>
          <w:sz w:val="24"/>
          <w:szCs w:val="24"/>
          <w:lang w:val="lt-LT"/>
        </w:rPr>
        <w:t>7</w:t>
      </w:r>
      <w:r w:rsidR="00C763B0" w:rsidRPr="00061E7E">
        <w:rPr>
          <w:b/>
          <w:bCs/>
          <w:sz w:val="24"/>
          <w:szCs w:val="24"/>
          <w:lang w:val="lt-LT"/>
        </w:rPr>
        <w:t xml:space="preserve"> – </w:t>
      </w:r>
      <w:r w:rsidR="00C127A9">
        <w:rPr>
          <w:b/>
          <w:bCs/>
          <w:sz w:val="24"/>
          <w:szCs w:val="24"/>
          <w:lang w:val="lt-LT"/>
        </w:rPr>
        <w:t>Laboratorijos</w:t>
      </w:r>
      <w:r w:rsidR="00E24205">
        <w:rPr>
          <w:b/>
          <w:bCs/>
          <w:sz w:val="24"/>
          <w:szCs w:val="24"/>
          <w:lang w:val="lt-LT"/>
        </w:rPr>
        <w:t xml:space="preserve"> baldai</w:t>
      </w:r>
      <w:r w:rsidR="00F82E49" w:rsidRPr="00061E7E">
        <w:rPr>
          <w:b/>
          <w:bCs/>
          <w:sz w:val="24"/>
          <w:szCs w:val="24"/>
          <w:lang w:val="lt-LT"/>
        </w:rPr>
        <w:t xml:space="preserve"> </w:t>
      </w:r>
      <w:r w:rsidR="00EF125C" w:rsidRPr="00061E7E">
        <w:rPr>
          <w:b/>
          <w:bCs/>
          <w:sz w:val="24"/>
          <w:szCs w:val="24"/>
          <w:lang w:val="lt-LT"/>
        </w:rPr>
        <w:t xml:space="preserve"> </w:t>
      </w:r>
      <w:r w:rsidR="00C763B0" w:rsidRPr="00061E7E">
        <w:rPr>
          <w:b/>
          <w:bCs/>
          <w:sz w:val="24"/>
          <w:szCs w:val="24"/>
          <w:lang w:val="lt-LT"/>
        </w:rPr>
        <w:t>(</w:t>
      </w:r>
      <w:r w:rsidR="00F82E49" w:rsidRPr="00061E7E">
        <w:rPr>
          <w:b/>
          <w:bCs/>
          <w:sz w:val="24"/>
          <w:szCs w:val="24"/>
          <w:lang w:val="lt-LT"/>
        </w:rPr>
        <w:t>prekės</w:t>
      </w:r>
      <w:r w:rsidR="00C763B0" w:rsidRPr="00061E7E">
        <w:rPr>
          <w:b/>
          <w:bCs/>
          <w:sz w:val="24"/>
          <w:szCs w:val="24"/>
          <w:lang w:val="lt-LT"/>
        </w:rPr>
        <w:t>)</w:t>
      </w:r>
      <w:r w:rsidR="00367ED6" w:rsidRPr="00061E7E">
        <w:rPr>
          <w:sz w:val="24"/>
          <w:szCs w:val="24"/>
          <w:lang w:val="lt-LT"/>
        </w:rPr>
        <w:t>.</w:t>
      </w:r>
      <w:r w:rsidR="0089754B" w:rsidRPr="00061E7E">
        <w:rPr>
          <w:color w:val="auto"/>
          <w:sz w:val="24"/>
          <w:szCs w:val="24"/>
          <w:lang w:val="lt-LT"/>
        </w:rPr>
        <w:t xml:space="preserve"> Šio pirkimo objekto detalesnis paaiškinimas yra nurodytas pirkimo sąlygų techninėje specifikacijoje, kuri pateikiama priede „Pirkimo sąlygų 1 priedas“.</w:t>
      </w:r>
    </w:p>
    <w:p w14:paraId="5FA38880" w14:textId="6B465F61" w:rsidR="00AC056D" w:rsidRPr="00C127A9" w:rsidRDefault="00AC056D" w:rsidP="00B60E57">
      <w:pPr>
        <w:pStyle w:val="Body2"/>
        <w:ind w:firstLine="720"/>
        <w:rPr>
          <w:rFonts w:eastAsia="Arial Unicode MS" w:cs="Arial Unicode MS"/>
          <w:b/>
          <w:bCs/>
          <w:color w:val="auto"/>
          <w:sz w:val="24"/>
          <w:szCs w:val="24"/>
          <w:lang w:val="lt-LT"/>
        </w:rPr>
      </w:pPr>
      <w:r w:rsidRPr="00C127A9">
        <w:rPr>
          <w:color w:val="auto"/>
          <w:sz w:val="24"/>
          <w:szCs w:val="24"/>
          <w:lang w:val="lt-LT"/>
        </w:rPr>
        <w:t xml:space="preserve">2.2. </w:t>
      </w:r>
      <w:r w:rsidRPr="00C127A9">
        <w:rPr>
          <w:rFonts w:eastAsia="Arial Unicode MS" w:cs="Arial Unicode MS"/>
          <w:color w:val="auto"/>
          <w:sz w:val="24"/>
          <w:szCs w:val="24"/>
          <w:lang w:val="lt-LT"/>
        </w:rPr>
        <w:t>Pasiūlymo kaina turi būti</w:t>
      </w:r>
      <w:r w:rsidRPr="00C127A9">
        <w:rPr>
          <w:rFonts w:eastAsia="Arial Unicode MS" w:cs="Arial Unicode MS"/>
          <w:b/>
          <w:bCs/>
          <w:color w:val="auto"/>
          <w:sz w:val="24"/>
          <w:szCs w:val="24"/>
          <w:lang w:val="lt-LT"/>
        </w:rPr>
        <w:t xml:space="preserve"> ne didesnė nei </w:t>
      </w:r>
      <w:r w:rsidR="00F12F6D">
        <w:rPr>
          <w:rFonts w:eastAsia="Arial Unicode MS" w:cs="Arial Unicode MS"/>
          <w:b/>
          <w:bCs/>
          <w:color w:val="auto"/>
          <w:sz w:val="24"/>
          <w:szCs w:val="24"/>
          <w:lang w:val="lt-LT"/>
        </w:rPr>
        <w:t>12 500</w:t>
      </w:r>
      <w:r w:rsidRPr="00C127A9">
        <w:rPr>
          <w:rFonts w:eastAsia="Arial Unicode MS" w:cs="Arial Unicode MS"/>
          <w:b/>
          <w:bCs/>
          <w:color w:val="auto"/>
          <w:sz w:val="24"/>
          <w:szCs w:val="24"/>
          <w:lang w:val="lt-LT"/>
        </w:rPr>
        <w:t xml:space="preserve"> Eur be PVM (</w:t>
      </w:r>
      <w:r w:rsidR="00F12F6D">
        <w:rPr>
          <w:rFonts w:eastAsia="Arial Unicode MS" w:cs="Arial Unicode MS"/>
          <w:b/>
          <w:bCs/>
          <w:color w:val="auto"/>
          <w:sz w:val="24"/>
          <w:szCs w:val="24"/>
          <w:lang w:val="lt-LT"/>
        </w:rPr>
        <w:t>15 125</w:t>
      </w:r>
      <w:r w:rsidRPr="00C127A9">
        <w:rPr>
          <w:rFonts w:eastAsia="Arial Unicode MS" w:cs="Arial Unicode MS"/>
          <w:b/>
          <w:bCs/>
          <w:color w:val="auto"/>
          <w:sz w:val="24"/>
          <w:szCs w:val="24"/>
          <w:lang w:val="lt-LT"/>
        </w:rPr>
        <w:t xml:space="preserve"> Eur su 21 </w:t>
      </w:r>
      <w:r w:rsidRPr="00C127A9">
        <w:rPr>
          <w:rFonts w:eastAsia="Arial Unicode MS" w:cs="Arial Unicode MS"/>
          <w:b/>
          <w:bCs/>
          <w:color w:val="auto"/>
          <w:sz w:val="24"/>
          <w:szCs w:val="24"/>
        </w:rPr>
        <w:t xml:space="preserve">% </w:t>
      </w:r>
      <w:r w:rsidRPr="00C127A9">
        <w:rPr>
          <w:rFonts w:eastAsia="Arial Unicode MS" w:cs="Arial Unicode MS"/>
          <w:b/>
          <w:bCs/>
          <w:color w:val="auto"/>
          <w:sz w:val="24"/>
          <w:szCs w:val="24"/>
          <w:lang w:val="lt-LT"/>
        </w:rPr>
        <w:t>PVM).</w:t>
      </w:r>
    </w:p>
    <w:p w14:paraId="35D3224F" w14:textId="1538BD22" w:rsidR="00AC056D" w:rsidRPr="00C127A9" w:rsidRDefault="00AC056D" w:rsidP="00B60E57">
      <w:pPr>
        <w:pStyle w:val="Body2"/>
        <w:ind w:firstLine="720"/>
        <w:rPr>
          <w:color w:val="auto"/>
          <w:sz w:val="24"/>
          <w:szCs w:val="24"/>
          <w:lang w:val="lt-LT"/>
        </w:rPr>
      </w:pPr>
      <w:r w:rsidRPr="00C127A9">
        <w:rPr>
          <w:rFonts w:eastAsia="Arial Unicode MS" w:cs="Arial Unicode MS"/>
          <w:color w:val="auto"/>
          <w:sz w:val="24"/>
          <w:szCs w:val="24"/>
          <w:lang w:val="lt-LT"/>
        </w:rPr>
        <w:t xml:space="preserve">2.3. </w:t>
      </w:r>
      <w:r w:rsidR="00F12F6D">
        <w:rPr>
          <w:rFonts w:eastAsia="Arial Unicode MS"/>
          <w:color w:val="auto"/>
          <w:sz w:val="24"/>
          <w:szCs w:val="24"/>
          <w:lang w:val="lt-LT"/>
        </w:rPr>
        <w:t>Fizikos</w:t>
      </w:r>
      <w:r w:rsidRPr="00C127A9">
        <w:rPr>
          <w:rFonts w:eastAsia="Arial Unicode MS"/>
          <w:color w:val="auto"/>
          <w:sz w:val="24"/>
          <w:szCs w:val="24"/>
          <w:lang w:val="lt-LT"/>
        </w:rPr>
        <w:t xml:space="preserve"> laboratorijos baldų pristatymas ir sumontavimas privalo būti pradėti vykdyti nuo pirkimo sutarties įsigaliojimo dienos ir </w:t>
      </w:r>
      <w:r w:rsidRPr="00C127A9">
        <w:rPr>
          <w:rFonts w:eastAsia="Arial Unicode MS"/>
          <w:b/>
          <w:bCs/>
          <w:color w:val="auto"/>
          <w:sz w:val="24"/>
          <w:szCs w:val="24"/>
          <w:lang w:val="lt-LT"/>
        </w:rPr>
        <w:t xml:space="preserve">atlikta per </w:t>
      </w:r>
      <w:r w:rsidR="00F12F6D">
        <w:rPr>
          <w:rFonts w:eastAsia="Arial Unicode MS"/>
          <w:b/>
          <w:bCs/>
          <w:color w:val="auto"/>
          <w:sz w:val="24"/>
          <w:szCs w:val="24"/>
          <w:lang w:val="lt-LT"/>
        </w:rPr>
        <w:t>2</w:t>
      </w:r>
      <w:r w:rsidRPr="00C127A9">
        <w:rPr>
          <w:rFonts w:eastAsia="Arial Unicode MS"/>
          <w:b/>
          <w:bCs/>
          <w:color w:val="auto"/>
          <w:sz w:val="24"/>
          <w:szCs w:val="24"/>
          <w:lang w:val="lt-LT"/>
        </w:rPr>
        <w:t xml:space="preserve"> (</w:t>
      </w:r>
      <w:r w:rsidR="00F12F6D">
        <w:rPr>
          <w:rFonts w:eastAsia="Arial Unicode MS"/>
          <w:b/>
          <w:bCs/>
          <w:color w:val="auto"/>
          <w:sz w:val="24"/>
          <w:szCs w:val="24"/>
          <w:lang w:val="lt-LT"/>
        </w:rPr>
        <w:t>du</w:t>
      </w:r>
      <w:r w:rsidRPr="00C127A9">
        <w:rPr>
          <w:rFonts w:eastAsia="Arial Unicode MS"/>
          <w:b/>
          <w:bCs/>
          <w:color w:val="auto"/>
          <w:sz w:val="24"/>
          <w:szCs w:val="24"/>
          <w:lang w:val="lt-LT"/>
        </w:rPr>
        <w:t>) mėnesius.</w:t>
      </w:r>
    </w:p>
    <w:p w14:paraId="7F6F39A0" w14:textId="6F6D873A" w:rsidR="001F3FA8" w:rsidRPr="00061E7E" w:rsidRDefault="001F3FA8" w:rsidP="001F3FA8">
      <w:pPr>
        <w:pStyle w:val="Body2"/>
        <w:ind w:firstLine="720"/>
        <w:rPr>
          <w:color w:val="auto"/>
          <w:sz w:val="24"/>
          <w:szCs w:val="24"/>
          <w:lang w:val="lt-LT"/>
        </w:rPr>
      </w:pPr>
      <w:r w:rsidRPr="00061E7E">
        <w:rPr>
          <w:color w:val="auto"/>
          <w:sz w:val="24"/>
          <w:szCs w:val="24"/>
          <w:lang w:val="lt-LT"/>
        </w:rPr>
        <w:t>2.</w:t>
      </w:r>
      <w:r w:rsidR="00AC056D">
        <w:rPr>
          <w:color w:val="auto"/>
          <w:sz w:val="24"/>
          <w:szCs w:val="24"/>
          <w:lang w:val="lt-LT"/>
        </w:rPr>
        <w:t>4</w:t>
      </w:r>
      <w:r w:rsidRPr="00061E7E">
        <w:rPr>
          <w:color w:val="auto"/>
          <w:sz w:val="24"/>
          <w:szCs w:val="24"/>
          <w:lang w:val="lt-LT"/>
        </w:rPr>
        <w:t>. Pirkimas vykdomas siekiant įgyvendinti projektą „Tūkstantmečio mokyklos I“, projekto Nr. 10-011-P-0001 (toliau – projektas).</w:t>
      </w:r>
    </w:p>
    <w:p w14:paraId="387F1C58" w14:textId="3B0B70A5" w:rsidR="001F3FA8" w:rsidRPr="00061E7E" w:rsidRDefault="001F3FA8" w:rsidP="001F3FA8">
      <w:pPr>
        <w:pStyle w:val="Body2"/>
        <w:ind w:firstLine="720"/>
        <w:rPr>
          <w:color w:val="auto"/>
          <w:sz w:val="24"/>
          <w:szCs w:val="24"/>
          <w:lang w:val="lt-LT"/>
        </w:rPr>
      </w:pPr>
      <w:r w:rsidRPr="00061E7E">
        <w:rPr>
          <w:color w:val="auto"/>
          <w:sz w:val="24"/>
          <w:szCs w:val="24"/>
          <w:lang w:val="lt-LT"/>
        </w:rPr>
        <w:t>2.</w:t>
      </w:r>
      <w:r w:rsidR="00AC056D">
        <w:rPr>
          <w:color w:val="auto"/>
          <w:sz w:val="24"/>
          <w:szCs w:val="24"/>
          <w:lang w:val="lt-LT"/>
        </w:rPr>
        <w:t>5</w:t>
      </w:r>
      <w:r w:rsidRPr="00061E7E">
        <w:rPr>
          <w:color w:val="auto"/>
          <w:sz w:val="24"/>
          <w:szCs w:val="24"/>
          <w:lang w:val="lt-LT"/>
        </w:rPr>
        <w:t>. Projekto tikslas – sukurti lygias galimybes ir ugdymosi prieinamumą kiekvienam mokiniui siekti geresnių mokymosi rezultatų.</w:t>
      </w:r>
    </w:p>
    <w:p w14:paraId="7D0212D7" w14:textId="69510132" w:rsidR="006D637A" w:rsidRPr="00061E7E" w:rsidRDefault="00FE2D6D" w:rsidP="00B60E57">
      <w:pPr>
        <w:pStyle w:val="Body2"/>
        <w:ind w:firstLine="720"/>
        <w:rPr>
          <w:color w:val="000000" w:themeColor="text1"/>
          <w:sz w:val="24"/>
          <w:szCs w:val="24"/>
          <w:lang w:val="lt-LT"/>
        </w:rPr>
      </w:pPr>
      <w:r w:rsidRPr="00061E7E">
        <w:rPr>
          <w:color w:val="000000" w:themeColor="text1"/>
          <w:sz w:val="24"/>
          <w:szCs w:val="24"/>
          <w:lang w:val="lt-LT"/>
        </w:rPr>
        <w:t>2.</w:t>
      </w:r>
      <w:r w:rsidR="00AC056D">
        <w:rPr>
          <w:color w:val="000000" w:themeColor="text1"/>
          <w:sz w:val="24"/>
          <w:szCs w:val="24"/>
          <w:lang w:val="lt-LT"/>
        </w:rPr>
        <w:t>6</w:t>
      </w:r>
      <w:r w:rsidRPr="00061E7E">
        <w:rPr>
          <w:color w:val="000000" w:themeColor="text1"/>
          <w:sz w:val="24"/>
          <w:szCs w:val="24"/>
          <w:lang w:val="lt-LT"/>
        </w:rPr>
        <w:t>. Pirkimas nėra skaidomas į pirkimo dalis.</w:t>
      </w:r>
    </w:p>
    <w:p w14:paraId="2CCE1374" w14:textId="38E81EB6" w:rsidR="006D637A" w:rsidRPr="00061E7E" w:rsidRDefault="00FE2D6D" w:rsidP="00B60E57">
      <w:pPr>
        <w:pStyle w:val="Body2"/>
        <w:ind w:firstLine="720"/>
        <w:rPr>
          <w:color w:val="000000" w:themeColor="text1"/>
          <w:sz w:val="24"/>
          <w:szCs w:val="24"/>
          <w:lang w:val="lt-LT"/>
        </w:rPr>
      </w:pPr>
      <w:r w:rsidRPr="00061E7E">
        <w:rPr>
          <w:color w:val="000000" w:themeColor="text1"/>
          <w:sz w:val="24"/>
          <w:szCs w:val="24"/>
          <w:lang w:val="lt-LT"/>
        </w:rPr>
        <w:lastRenderedPageBreak/>
        <w:t>2.</w:t>
      </w:r>
      <w:r w:rsidR="00AC056D">
        <w:rPr>
          <w:color w:val="000000" w:themeColor="text1"/>
          <w:sz w:val="24"/>
          <w:szCs w:val="24"/>
          <w:lang w:val="lt-LT"/>
        </w:rPr>
        <w:t>7</w:t>
      </w:r>
      <w:r w:rsidRPr="00061E7E">
        <w:rPr>
          <w:color w:val="000000" w:themeColor="text1"/>
          <w:sz w:val="24"/>
          <w:szCs w:val="24"/>
          <w:lang w:val="lt-LT"/>
        </w:rPr>
        <w:t xml:space="preserve">. Pasiūlymas turi būti pateiktas visai pirkimo sąlygų techninėje specifikacijoje nurodytai apimčiai, neskaidant jos smulkiau. </w:t>
      </w:r>
    </w:p>
    <w:p w14:paraId="78CD187D" w14:textId="5920D811" w:rsidR="006D637A" w:rsidRDefault="00FE2D6D" w:rsidP="00B60E57">
      <w:pPr>
        <w:pStyle w:val="Body2"/>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8</w:t>
      </w:r>
      <w:r w:rsidRPr="00061E7E">
        <w:rPr>
          <w:rFonts w:eastAsia="Arial Unicode MS"/>
          <w:sz w:val="24"/>
          <w:szCs w:val="24"/>
          <w:lang w:val="lt-LT"/>
        </w:rPr>
        <w:t>. Reikalavimai pirkimo objektui nurodyti pirkimo sąlygų priede „Techninė specifikacija</w:t>
      </w:r>
      <w:r w:rsidRPr="00061E7E">
        <w:rPr>
          <w:rFonts w:eastAsia="Arial Unicode MS"/>
          <w:sz w:val="24"/>
          <w:szCs w:val="24"/>
          <w:rtl/>
          <w:lang w:val="lt-LT"/>
        </w:rPr>
        <w:t>“</w:t>
      </w:r>
      <w:r w:rsidRPr="00061E7E">
        <w:rPr>
          <w:rFonts w:eastAsia="Arial Unicode MS"/>
          <w:sz w:val="24"/>
          <w:szCs w:val="24"/>
          <w:lang w:val="lt-LT"/>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F3F6221" w14:textId="0F4FF3EA" w:rsidR="00B43A5B" w:rsidRPr="00BB0621" w:rsidRDefault="00B43A5B" w:rsidP="00B60E57">
      <w:pPr>
        <w:pStyle w:val="Body2"/>
        <w:ind w:firstLine="720"/>
        <w:rPr>
          <w:rFonts w:eastAsia="Arial Unicode MS"/>
          <w:sz w:val="24"/>
          <w:szCs w:val="24"/>
          <w:lang w:val="lt-LT"/>
        </w:rPr>
      </w:pPr>
      <w:r w:rsidRPr="00BB0621">
        <w:rPr>
          <w:rFonts w:eastAsia="Arial Unicode MS"/>
          <w:sz w:val="24"/>
          <w:szCs w:val="24"/>
          <w:lang w:val="lt-LT"/>
        </w:rPr>
        <w:t xml:space="preserve">2.9.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w:t>
      </w:r>
      <w:r w:rsidRPr="00E46A70">
        <w:rPr>
          <w:rFonts w:eastAsia="Arial Unicode MS"/>
          <w:b/>
          <w:bCs/>
          <w:sz w:val="24"/>
          <w:szCs w:val="24"/>
          <w:lang w:val="lt-LT"/>
        </w:rPr>
        <w:t>kiekviena tokia nuoroda pateikta su žodžiais „arba lygiavertis“.</w:t>
      </w:r>
    </w:p>
    <w:p w14:paraId="1FE54322" w14:textId="3D79DD22" w:rsidR="006319DF" w:rsidRPr="00E46A70" w:rsidRDefault="006319DF" w:rsidP="00B60E57">
      <w:pPr>
        <w:pStyle w:val="Body2"/>
        <w:ind w:firstLine="720"/>
        <w:rPr>
          <w:rFonts w:eastAsia="Arial Unicode MS"/>
          <w:b/>
          <w:bCs/>
          <w:sz w:val="24"/>
          <w:szCs w:val="24"/>
          <w:lang w:val="lt-LT"/>
        </w:rPr>
      </w:pPr>
      <w:r w:rsidRPr="00BB0621">
        <w:rPr>
          <w:rFonts w:eastAsia="Arial Unicode MS"/>
          <w:sz w:val="24"/>
          <w:szCs w:val="24"/>
          <w:lang w:val="lt-LT"/>
        </w:rPr>
        <w:t xml:space="preserve">2.10.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00AB22F4" w:rsidRPr="00BB0621">
        <w:rPr>
          <w:rFonts w:eastAsia="Arial Unicode MS"/>
          <w:sz w:val="24"/>
          <w:szCs w:val="24"/>
          <w:lang w:val="lt-LT"/>
        </w:rPr>
        <w:t>sistemos</w:t>
      </w:r>
      <w:r w:rsidRPr="00BB0621">
        <w:rPr>
          <w:rFonts w:eastAsia="Arial Unicode MS"/>
          <w:sz w:val="24"/>
          <w:szCs w:val="24"/>
          <w:lang w:val="lt-LT"/>
        </w:rPr>
        <w:t xml:space="preserve">, nacionaliniai standartai, nacionaliniai techniniai liudijimai arba nacionalinės techninės specifikacijos, susijusios su darbų projektavimu, sąmatų apskaičiavimu ir vykdymu bei prekių naudojimu), turi būti taikoma, kad </w:t>
      </w:r>
      <w:r w:rsidRPr="00E46A70">
        <w:rPr>
          <w:rFonts w:eastAsia="Arial Unicode MS"/>
          <w:b/>
          <w:bCs/>
          <w:sz w:val="24"/>
          <w:szCs w:val="24"/>
          <w:lang w:val="lt-LT"/>
        </w:rPr>
        <w:t>kiekviena tokia nuoroda yra pateikta su  žodžiais „arba lygiavertis“.</w:t>
      </w:r>
    </w:p>
    <w:p w14:paraId="2CD02B4F" w14:textId="4114860A" w:rsidR="00367ED6" w:rsidRPr="00061E7E" w:rsidRDefault="00367ED6" w:rsidP="00B60E57">
      <w:pPr>
        <w:pStyle w:val="Body2"/>
        <w:ind w:firstLine="720"/>
        <w:rPr>
          <w:rFonts w:eastAsia="Arial Unicode MS"/>
          <w:sz w:val="24"/>
          <w:szCs w:val="24"/>
          <w:lang w:val="lt-LT"/>
        </w:rPr>
      </w:pPr>
      <w:r w:rsidRPr="00061E7E">
        <w:rPr>
          <w:rFonts w:eastAsia="Arial Unicode MS"/>
          <w:sz w:val="24"/>
          <w:szCs w:val="24"/>
          <w:lang w:val="lt-LT"/>
        </w:rPr>
        <w:t>2.</w:t>
      </w:r>
      <w:r w:rsidR="00AB22F4">
        <w:rPr>
          <w:rFonts w:eastAsia="Arial Unicode MS"/>
          <w:sz w:val="24"/>
          <w:szCs w:val="24"/>
          <w:lang w:val="lt-LT"/>
        </w:rPr>
        <w:t>11</w:t>
      </w:r>
      <w:r w:rsidRPr="00061E7E">
        <w:rPr>
          <w:rFonts w:eastAsia="Arial Unicode MS"/>
          <w:sz w:val="24"/>
          <w:szCs w:val="24"/>
          <w:lang w:val="lt-LT"/>
        </w:rPr>
        <w:t>. Perkančiosios organizacijos sprendimo neatlikti pirkimo naudojantis centralizuotų pirkimų katalogu argumentai: tokio pirkimų objekto Centrinės perkančiosios organizacijos Viešosios įstaigos CPO LT kataloge nėra.</w:t>
      </w:r>
    </w:p>
    <w:p w14:paraId="2BA513F4" w14:textId="494ECD5F" w:rsidR="001F3FA8" w:rsidRPr="00061E7E" w:rsidRDefault="001F3FA8" w:rsidP="001F3FA8">
      <w:pPr>
        <w:pStyle w:val="Body2"/>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AB22F4">
        <w:rPr>
          <w:rFonts w:eastAsia="Arial Unicode MS"/>
          <w:sz w:val="24"/>
          <w:szCs w:val="24"/>
          <w:lang w:val="lt-LT"/>
        </w:rPr>
        <w:t>2</w:t>
      </w:r>
      <w:r w:rsidRPr="00061E7E">
        <w:rPr>
          <w:rFonts w:eastAsia="Arial Unicode MS"/>
          <w:sz w:val="24"/>
          <w:szCs w:val="24"/>
          <w:lang w:val="lt-LT"/>
        </w:rPr>
        <w:t>. Šio pirkimo sutarčiai bus taikoma fiksuotos kainos kainodara.</w:t>
      </w:r>
    </w:p>
    <w:p w14:paraId="79256BCA" w14:textId="29C631DA" w:rsidR="001F3FA8" w:rsidRPr="00061E7E" w:rsidRDefault="001F3FA8" w:rsidP="001F3FA8">
      <w:pPr>
        <w:pStyle w:val="Body2"/>
        <w:ind w:firstLine="720"/>
        <w:rPr>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AB22F4">
        <w:rPr>
          <w:rFonts w:eastAsia="Arial Unicode MS"/>
          <w:sz w:val="24"/>
          <w:szCs w:val="24"/>
          <w:lang w:val="lt-LT"/>
        </w:rPr>
        <w:t>3</w:t>
      </w:r>
      <w:r w:rsidRPr="00061E7E">
        <w:rPr>
          <w:rFonts w:eastAsia="Arial Unicode MS"/>
          <w:sz w:val="24"/>
          <w:szCs w:val="24"/>
          <w:lang w:val="lt-LT"/>
        </w:rPr>
        <w:t>. Finansavimo šaltinis – Europos Sąjungos lėšos.</w:t>
      </w:r>
    </w:p>
    <w:p w14:paraId="5BBF194B" w14:textId="54359190" w:rsidR="006B0D4B" w:rsidRPr="006B0D4B" w:rsidRDefault="00723E9D" w:rsidP="006B0D4B">
      <w:pPr>
        <w:pStyle w:val="Body2"/>
        <w:ind w:firstLine="720"/>
        <w:rPr>
          <w:sz w:val="24"/>
          <w:szCs w:val="24"/>
          <w:shd w:val="clear" w:color="auto" w:fill="FFFFFF"/>
          <w:lang w:val="lt-LT"/>
        </w:rPr>
      </w:pPr>
      <w:r w:rsidRPr="00AC056D">
        <w:rPr>
          <w:rFonts w:eastAsia="Arial Unicode MS"/>
          <w:color w:val="auto"/>
          <w:sz w:val="24"/>
          <w:szCs w:val="24"/>
          <w:lang w:val="lt-LT"/>
        </w:rPr>
        <w:t>2.</w:t>
      </w:r>
      <w:r w:rsidR="001F3FA8" w:rsidRPr="00AC056D">
        <w:rPr>
          <w:rFonts w:eastAsia="Arial Unicode MS"/>
          <w:color w:val="auto"/>
          <w:sz w:val="24"/>
          <w:szCs w:val="24"/>
          <w:lang w:val="lt-LT"/>
        </w:rPr>
        <w:t>1</w:t>
      </w:r>
      <w:r w:rsidR="00AB22F4">
        <w:rPr>
          <w:rFonts w:eastAsia="Arial Unicode MS"/>
          <w:color w:val="auto"/>
          <w:sz w:val="24"/>
          <w:szCs w:val="24"/>
          <w:lang w:val="lt-LT"/>
        </w:rPr>
        <w:t>4</w:t>
      </w:r>
      <w:r w:rsidRPr="00AC056D">
        <w:rPr>
          <w:rFonts w:eastAsia="Arial Unicode MS"/>
          <w:color w:val="auto"/>
          <w:sz w:val="24"/>
          <w:szCs w:val="24"/>
          <w:lang w:val="lt-LT"/>
        </w:rPr>
        <w:t xml:space="preserve">. </w:t>
      </w:r>
      <w:r w:rsidRPr="00AC056D">
        <w:rPr>
          <w:sz w:val="24"/>
          <w:szCs w:val="24"/>
          <w:lang w:val="lt-LT"/>
        </w:rPr>
        <w:t xml:space="preserve">Šis </w:t>
      </w:r>
      <w:r w:rsidRPr="00AC056D">
        <w:rPr>
          <w:b/>
          <w:bCs/>
          <w:sz w:val="24"/>
          <w:szCs w:val="24"/>
          <w:lang w:val="lt-LT"/>
        </w:rPr>
        <w:t>pirkimas laikomas žaliuoju pirkimu</w:t>
      </w:r>
      <w:r w:rsidRPr="00AC056D">
        <w:rPr>
          <w:sz w:val="24"/>
          <w:szCs w:val="24"/>
          <w:lang w:val="lt-LT"/>
        </w:rPr>
        <w:t>,</w:t>
      </w:r>
      <w:r w:rsidRPr="00AC056D">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AC056D">
        <w:rPr>
          <w:rStyle w:val="Puslapioinaosnuoroda"/>
          <w:sz w:val="24"/>
          <w:szCs w:val="24"/>
          <w:lang w:val="lt-LT" w:eastAsia="zh-CN"/>
        </w:rPr>
        <w:footnoteReference w:id="1"/>
      </w:r>
      <w:r w:rsidRPr="00AC056D">
        <w:rPr>
          <w:sz w:val="24"/>
          <w:szCs w:val="24"/>
          <w:lang w:val="lt-LT" w:eastAsia="zh-CN"/>
        </w:rPr>
        <w:t xml:space="preserve">“ patvirtinto „Aplinkos apsaugos kriterijų taikymo, vykdant žaliuosius pirkimus tvarkos aprašo“ </w:t>
      </w:r>
      <w:r w:rsidRPr="00F12F6D">
        <w:rPr>
          <w:b/>
          <w:bCs/>
          <w:sz w:val="24"/>
          <w:szCs w:val="24"/>
          <w:lang w:val="lt-LT" w:eastAsia="zh-CN"/>
        </w:rPr>
        <w:t>4.</w:t>
      </w:r>
      <w:r w:rsidR="005B7692" w:rsidRPr="00F12F6D">
        <w:rPr>
          <w:b/>
          <w:bCs/>
          <w:sz w:val="24"/>
          <w:szCs w:val="24"/>
          <w:lang w:val="lt-LT" w:eastAsia="zh-CN"/>
        </w:rPr>
        <w:t>1</w:t>
      </w:r>
      <w:r w:rsidR="00DB3492" w:rsidRPr="00F12F6D">
        <w:rPr>
          <w:b/>
          <w:bCs/>
          <w:sz w:val="24"/>
          <w:szCs w:val="24"/>
          <w:lang w:val="lt-LT" w:eastAsia="zh-CN"/>
        </w:rPr>
        <w:t xml:space="preserve">. </w:t>
      </w:r>
      <w:r w:rsidRPr="00F12F6D">
        <w:rPr>
          <w:b/>
          <w:bCs/>
          <w:sz w:val="24"/>
          <w:szCs w:val="24"/>
          <w:lang w:val="lt-LT" w:eastAsia="zh-CN"/>
        </w:rPr>
        <w:t>p</w:t>
      </w:r>
      <w:r w:rsidR="00F12F6D">
        <w:rPr>
          <w:b/>
          <w:bCs/>
          <w:sz w:val="24"/>
          <w:szCs w:val="24"/>
          <w:lang w:val="lt-LT" w:eastAsia="zh-CN"/>
        </w:rPr>
        <w:t>apunkčiu</w:t>
      </w:r>
      <w:r w:rsidRPr="00AC056D">
        <w:rPr>
          <w:sz w:val="24"/>
          <w:szCs w:val="24"/>
          <w:lang w:val="lt-LT" w:eastAsia="zh-CN"/>
        </w:rPr>
        <w:t xml:space="preserve">, </w:t>
      </w:r>
      <w:r w:rsidR="00C42FCA" w:rsidRPr="00AC056D">
        <w:rPr>
          <w:sz w:val="24"/>
          <w:szCs w:val="24"/>
          <w:lang w:val="lt-LT" w:eastAsia="zh-CN"/>
        </w:rPr>
        <w:t>perkama prekė, kuri</w:t>
      </w:r>
      <w:r w:rsidR="00DB3492" w:rsidRPr="00AC056D">
        <w:rPr>
          <w:sz w:val="24"/>
          <w:szCs w:val="24"/>
          <w:lang w:val="lt-LT"/>
        </w:rPr>
        <w:t> </w:t>
      </w:r>
      <w:r w:rsidR="005B7692" w:rsidRPr="00AC056D">
        <w:rPr>
          <w:sz w:val="24"/>
          <w:szCs w:val="24"/>
          <w:lang w:val="lt-LT"/>
        </w:rPr>
        <w:t>“</w:t>
      </w:r>
      <w:r w:rsidR="005B7692" w:rsidRPr="00AC056D">
        <w:rPr>
          <w:sz w:val="24"/>
          <w:szCs w:val="24"/>
          <w:shd w:val="clear" w:color="auto" w:fill="FFFFFF"/>
          <w:lang w:val="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w:t>
      </w:r>
      <w:r w:rsidR="00C42FCA" w:rsidRPr="00AC056D">
        <w:rPr>
          <w:sz w:val="24"/>
          <w:szCs w:val="24"/>
          <w:shd w:val="clear" w:color="auto" w:fill="FFFFFF"/>
          <w:lang w:val="lt-LT"/>
        </w:rPr>
        <w:t xml:space="preserve"> prekė yra</w:t>
      </w:r>
      <w:r w:rsidR="005B7692" w:rsidRPr="00AC056D">
        <w:rPr>
          <w:sz w:val="24"/>
          <w:szCs w:val="24"/>
          <w:shd w:val="clear" w:color="auto" w:fill="FFFFFF"/>
          <w:lang w:val="lt-LT"/>
        </w:rPr>
        <w:t xml:space="preserve"> Tvarkos aprašo 1 priedo </w:t>
      </w:r>
      <w:r w:rsidR="00677F52" w:rsidRPr="00AC056D">
        <w:rPr>
          <w:sz w:val="24"/>
          <w:szCs w:val="24"/>
          <w:shd w:val="clear" w:color="auto" w:fill="FFFFFF"/>
          <w:lang w:val="lt-LT"/>
        </w:rPr>
        <w:t xml:space="preserve">punkte </w:t>
      </w:r>
      <w:r w:rsidR="005B7692" w:rsidRPr="00AC056D">
        <w:rPr>
          <w:sz w:val="24"/>
          <w:szCs w:val="24"/>
          <w:shd w:val="clear" w:color="auto" w:fill="FFFFFF"/>
          <w:lang w:val="lt-LT"/>
        </w:rPr>
        <w:t>7. Baldai</w:t>
      </w:r>
      <w:r w:rsidR="00677F52" w:rsidRPr="00AC056D">
        <w:rPr>
          <w:sz w:val="24"/>
          <w:szCs w:val="24"/>
          <w:shd w:val="clear" w:color="auto" w:fill="FFFFFF"/>
          <w:lang w:val="lt-LT"/>
        </w:rPr>
        <w:t>, kuriems nustatyti šie minimalūs aplinkos apsaugos kriterijai:</w:t>
      </w:r>
      <w:r w:rsidR="00677F52" w:rsidRPr="006B0D4B">
        <w:rPr>
          <w:sz w:val="24"/>
          <w:szCs w:val="24"/>
          <w:shd w:val="clear" w:color="auto" w:fill="FFFFFF"/>
          <w:lang w:val="lt-LT"/>
        </w:rPr>
        <w:t xml:space="preserve"> </w:t>
      </w:r>
    </w:p>
    <w:p w14:paraId="573A9028" w14:textId="77777777" w:rsidR="00F12F6D" w:rsidRPr="00F12F6D" w:rsidRDefault="00F12F6D" w:rsidP="00F12F6D">
      <w:pPr>
        <w:pStyle w:val="Body2"/>
        <w:ind w:firstLine="720"/>
        <w:rPr>
          <w:sz w:val="24"/>
          <w:szCs w:val="24"/>
          <w:bdr w:val="none" w:sz="0" w:space="0" w:color="auto"/>
          <w:lang w:val="lt-LT"/>
        </w:rPr>
      </w:pPr>
      <w:bookmarkStart w:id="4" w:name="part_4cb945ac80e14fad995514adc3410f16"/>
      <w:bookmarkEnd w:id="4"/>
      <w:r w:rsidRPr="00F12F6D">
        <w:rPr>
          <w:sz w:val="24"/>
          <w:szCs w:val="24"/>
          <w:bdr w:val="none" w:sz="0" w:space="0" w:color="auto"/>
          <w:lang w:val="lt-LT"/>
        </w:rPr>
        <w:t>7.1.</w:t>
      </w:r>
      <w:r w:rsidRPr="00F12F6D">
        <w:rPr>
          <w:b/>
          <w:bCs/>
          <w:sz w:val="24"/>
          <w:szCs w:val="24"/>
          <w:bdr w:val="none" w:sz="0" w:space="0" w:color="auto"/>
          <w:lang w:val="lt-LT"/>
        </w:rPr>
        <w:t> </w:t>
      </w:r>
      <w:r w:rsidRPr="00F12F6D">
        <w:rPr>
          <w:sz w:val="24"/>
          <w:szCs w:val="24"/>
          <w:bdr w:val="none" w:sz="0" w:space="0" w:color="auto"/>
          <w:lang w:val="lt-LT"/>
        </w:rPr>
        <w:t>ne mažiau kaip 80 proc. balduose naudojamos medienos, medienos medžiagų ir gaminių turi būti iš miškų, sertifikuotų naudojant FSC ar PEFC miškų sertifikavimo sistemas arba lygiavertes sertifikavimo sistemas;</w:t>
      </w:r>
    </w:p>
    <w:p w14:paraId="7CB92572" w14:textId="77777777" w:rsidR="00F12F6D" w:rsidRPr="00F12F6D" w:rsidRDefault="00F12F6D" w:rsidP="00F12F6D">
      <w:pPr>
        <w:pStyle w:val="Body2"/>
        <w:ind w:firstLine="720"/>
        <w:rPr>
          <w:sz w:val="24"/>
          <w:szCs w:val="24"/>
          <w:bdr w:val="none" w:sz="0" w:space="0" w:color="auto"/>
          <w:lang w:val="lt-LT"/>
        </w:rPr>
      </w:pPr>
      <w:bookmarkStart w:id="5" w:name="part_c5677ef203384a5a94183864cda9eb41"/>
      <w:bookmarkEnd w:id="5"/>
      <w:r w:rsidRPr="00F12F6D">
        <w:rPr>
          <w:sz w:val="24"/>
          <w:szCs w:val="24"/>
          <w:bdr w:val="none" w:sz="0" w:space="0" w:color="auto"/>
          <w:lang w:val="lt-LT"/>
        </w:rPr>
        <w:t>7.2. visos plastikinės dalys, kurių masė ≥ 50 g, turi būti paženklintos kaip tinkamos perdirbti pagal LST EN ISO 11469 „Bendrasis plastikinių gaminių identifikavimas ir ženklinimas“ (toliau – LST EN ISO 11469) ar lygiavertį standartą;</w:t>
      </w:r>
    </w:p>
    <w:p w14:paraId="65DE7B3A" w14:textId="77777777" w:rsidR="00F12F6D" w:rsidRPr="00F12F6D" w:rsidRDefault="00F12F6D" w:rsidP="00F12F6D">
      <w:pPr>
        <w:pStyle w:val="Body2"/>
        <w:ind w:firstLine="720"/>
        <w:rPr>
          <w:sz w:val="24"/>
          <w:szCs w:val="24"/>
          <w:bdr w:val="none" w:sz="0" w:space="0" w:color="auto"/>
          <w:lang w:val="lt-LT"/>
        </w:rPr>
      </w:pPr>
      <w:bookmarkStart w:id="6" w:name="part_66bcf0a698404cc6ba1b52491462548b"/>
      <w:bookmarkEnd w:id="6"/>
      <w:r w:rsidRPr="00F12F6D">
        <w:rPr>
          <w:sz w:val="24"/>
          <w:szCs w:val="24"/>
          <w:bdr w:val="none" w:sz="0" w:space="0" w:color="auto"/>
          <w:lang w:val="lt-LT"/>
        </w:rPr>
        <w:t>7.3. jei baldo kamšalo sudėtyje naudojamos sintetinės poliesterio medžiagos, jų sudėtyje turi būti dalis perdirbtų medžiagų;</w:t>
      </w:r>
    </w:p>
    <w:p w14:paraId="232A40CE" w14:textId="77777777" w:rsidR="00F12F6D" w:rsidRPr="00F12F6D" w:rsidRDefault="00F12F6D" w:rsidP="00F12F6D">
      <w:pPr>
        <w:pStyle w:val="Body2"/>
        <w:ind w:firstLine="720"/>
        <w:rPr>
          <w:sz w:val="24"/>
          <w:szCs w:val="24"/>
          <w:bdr w:val="none" w:sz="0" w:space="0" w:color="auto"/>
          <w:lang w:val="lt-LT"/>
        </w:rPr>
      </w:pPr>
      <w:bookmarkStart w:id="7" w:name="part_160084c4ec784703be1e3464fdf386ff"/>
      <w:bookmarkEnd w:id="7"/>
      <w:r w:rsidRPr="00F12F6D">
        <w:rPr>
          <w:sz w:val="24"/>
          <w:szCs w:val="24"/>
          <w:bdr w:val="none" w:sz="0" w:space="0" w:color="auto"/>
          <w:lang w:val="lt-LT"/>
        </w:rPr>
        <w:t>7.4. paviršiams dengti naudojamuose produktuose:</w:t>
      </w:r>
    </w:p>
    <w:p w14:paraId="2704E56C" w14:textId="77777777" w:rsidR="00F12F6D" w:rsidRPr="00F12F6D" w:rsidRDefault="00F12F6D" w:rsidP="00F12F6D">
      <w:pPr>
        <w:pStyle w:val="Body2"/>
        <w:ind w:firstLine="720"/>
        <w:rPr>
          <w:sz w:val="24"/>
          <w:szCs w:val="24"/>
          <w:bdr w:val="none" w:sz="0" w:space="0" w:color="auto"/>
          <w:lang w:val="lt-LT"/>
        </w:rPr>
      </w:pPr>
      <w:bookmarkStart w:id="8" w:name="part_a197a28a8c254b7ba798c21f34450fb3"/>
      <w:bookmarkEnd w:id="8"/>
      <w:r w:rsidRPr="00F12F6D">
        <w:rPr>
          <w:sz w:val="24"/>
          <w:szCs w:val="24"/>
          <w:bdr w:val="none" w:sz="0" w:space="0" w:color="auto"/>
          <w:lang w:val="lt-LT"/>
        </w:rPr>
        <w:t xml:space="preserve">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w:t>
      </w:r>
      <w:r w:rsidRPr="00F12F6D">
        <w:rPr>
          <w:sz w:val="24"/>
          <w:szCs w:val="24"/>
          <w:bdr w:val="none" w:sz="0" w:space="0" w:color="auto"/>
          <w:lang w:val="lt-LT"/>
        </w:rPr>
        <w:lastRenderedPageBreak/>
        <w:t>(H300, H301, H310, H311, H330, H331), kenkia organams (H370), veikdamos ilgą laiką pakenkia kai kuriems organams (H372);</w:t>
      </w:r>
    </w:p>
    <w:p w14:paraId="01E217C3" w14:textId="77777777" w:rsidR="00F12F6D" w:rsidRPr="00F12F6D" w:rsidRDefault="00F12F6D" w:rsidP="00F12F6D">
      <w:pPr>
        <w:pStyle w:val="Body2"/>
        <w:ind w:firstLine="720"/>
        <w:rPr>
          <w:sz w:val="24"/>
          <w:szCs w:val="24"/>
          <w:bdr w:val="none" w:sz="0" w:space="0" w:color="auto"/>
          <w:lang w:val="lt-LT"/>
        </w:rPr>
      </w:pPr>
      <w:bookmarkStart w:id="9" w:name="part_8b4a56a19d3c4fe99a7642bc2034b992"/>
      <w:bookmarkEnd w:id="9"/>
      <w:r w:rsidRPr="00F12F6D">
        <w:rPr>
          <w:sz w:val="24"/>
          <w:szCs w:val="24"/>
          <w:bdr w:val="none" w:sz="0" w:space="0" w:color="auto"/>
          <w:lang w:val="lt-LT"/>
        </w:rPr>
        <w:t>7.4.2. neturi būti daugiau kaip 5 proc. masės lakiųjų organinių junginių (LOJ);</w:t>
      </w:r>
    </w:p>
    <w:p w14:paraId="59B637CE" w14:textId="77777777" w:rsidR="00F12F6D" w:rsidRPr="00F12F6D" w:rsidRDefault="00F12F6D" w:rsidP="00F12F6D">
      <w:pPr>
        <w:pStyle w:val="Body2"/>
        <w:ind w:firstLine="720"/>
        <w:rPr>
          <w:sz w:val="24"/>
          <w:szCs w:val="24"/>
          <w:bdr w:val="none" w:sz="0" w:space="0" w:color="auto"/>
          <w:lang w:val="lt-LT"/>
        </w:rPr>
      </w:pPr>
      <w:bookmarkStart w:id="10" w:name="part_c97d10d104044eb1898e5891708d5ecf"/>
      <w:bookmarkEnd w:id="10"/>
      <w:r w:rsidRPr="00F12F6D">
        <w:rPr>
          <w:sz w:val="24"/>
          <w:szCs w:val="24"/>
          <w:bdr w:val="none" w:sz="0" w:space="0" w:color="auto"/>
          <w:lang w:val="lt-LT"/>
        </w:rPr>
        <w:t>7.4.3. neturi būti chromo (VI) junginių;</w:t>
      </w:r>
    </w:p>
    <w:p w14:paraId="3E87BADF" w14:textId="77777777" w:rsidR="00F12F6D" w:rsidRPr="00F12F6D" w:rsidRDefault="00F12F6D" w:rsidP="00F12F6D">
      <w:pPr>
        <w:pStyle w:val="Body2"/>
        <w:ind w:firstLine="720"/>
        <w:rPr>
          <w:sz w:val="24"/>
          <w:szCs w:val="24"/>
          <w:bdr w:val="none" w:sz="0" w:space="0" w:color="auto"/>
          <w:lang w:val="lt-LT"/>
        </w:rPr>
      </w:pPr>
      <w:bookmarkStart w:id="11" w:name="part_7f6c8fc1f7d249fba87140a2d5fd13d7"/>
      <w:bookmarkEnd w:id="11"/>
      <w:r w:rsidRPr="00F12F6D">
        <w:rPr>
          <w:sz w:val="24"/>
          <w:szCs w:val="24"/>
          <w:bdr w:val="none" w:sz="0" w:space="0" w:color="auto"/>
          <w:lang w:val="lt-LT"/>
        </w:rPr>
        <w:t xml:space="preserve">7.4.4. </w:t>
      </w:r>
      <w:proofErr w:type="spellStart"/>
      <w:r w:rsidRPr="00F12F6D">
        <w:rPr>
          <w:sz w:val="24"/>
          <w:szCs w:val="24"/>
          <w:bdr w:val="none" w:sz="0" w:space="0" w:color="auto"/>
          <w:lang w:val="lt-LT"/>
        </w:rPr>
        <w:t>formaldehido</w:t>
      </w:r>
      <w:proofErr w:type="spellEnd"/>
      <w:r w:rsidRPr="00F12F6D">
        <w:rPr>
          <w:sz w:val="24"/>
          <w:szCs w:val="24"/>
          <w:bdr w:val="none" w:sz="0" w:space="0" w:color="auto"/>
          <w:lang w:val="lt-LT"/>
        </w:rPr>
        <w:t xml:space="preserve"> išmetamieji teršalai neturi viršyti 0,05 </w:t>
      </w:r>
      <w:proofErr w:type="spellStart"/>
      <w:r w:rsidRPr="00F12F6D">
        <w:rPr>
          <w:sz w:val="24"/>
          <w:szCs w:val="24"/>
          <w:bdr w:val="none" w:sz="0" w:space="0" w:color="auto"/>
          <w:lang w:val="lt-LT"/>
        </w:rPr>
        <w:t>ppm</w:t>
      </w:r>
      <w:proofErr w:type="spellEnd"/>
      <w:r w:rsidRPr="00F12F6D">
        <w:rPr>
          <w:sz w:val="24"/>
          <w:szCs w:val="24"/>
          <w:bdr w:val="none" w:sz="0" w:space="0" w:color="auto"/>
          <w:lang w:val="lt-LT"/>
        </w:rPr>
        <w:t>.</w:t>
      </w:r>
    </w:p>
    <w:p w14:paraId="0FC09E7F" w14:textId="77777777" w:rsidR="00A25E63" w:rsidRPr="000459A4" w:rsidRDefault="00A25E63">
      <w:pPr>
        <w:pStyle w:val="Body2"/>
        <w:rPr>
          <w:color w:val="367DA2"/>
          <w:sz w:val="24"/>
          <w:szCs w:val="24"/>
          <w:lang w:val="lt-LT"/>
        </w:rPr>
      </w:pPr>
    </w:p>
    <w:p w14:paraId="6A5AC69B"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2" w:name="_Toc130542526"/>
      <w:r w:rsidRPr="000459A4">
        <w:rPr>
          <w:rFonts w:cs="Times New Roman"/>
          <w:sz w:val="24"/>
          <w:szCs w:val="24"/>
          <w:lang w:val="lt-LT"/>
        </w:rPr>
        <w:t>3. REIKALAVIMAI TIEKĖJAMS</w:t>
      </w:r>
      <w:bookmarkEnd w:id="12"/>
    </w:p>
    <w:p w14:paraId="37821EC5" w14:textId="77777777" w:rsidR="006D637A" w:rsidRPr="000459A4" w:rsidRDefault="006D637A">
      <w:pPr>
        <w:pStyle w:val="Body2"/>
        <w:rPr>
          <w:color w:val="367DA2"/>
          <w:sz w:val="24"/>
          <w:szCs w:val="24"/>
          <w:lang w:val="lt-LT"/>
        </w:rPr>
      </w:pPr>
    </w:p>
    <w:p w14:paraId="6B5BC777" w14:textId="79402D71" w:rsidR="006D637A" w:rsidRPr="006E1D3F" w:rsidRDefault="006E1D3F" w:rsidP="006E1D3F">
      <w:pPr>
        <w:pStyle w:val="Body2"/>
        <w:ind w:firstLine="720"/>
        <w:rPr>
          <w:color w:val="000000" w:themeColor="text1"/>
          <w:sz w:val="24"/>
          <w:szCs w:val="24"/>
          <w:lang w:val="lt-LT"/>
        </w:rPr>
      </w:pPr>
      <w:r>
        <w:rPr>
          <w:color w:val="000000" w:themeColor="text1"/>
          <w:sz w:val="24"/>
          <w:szCs w:val="24"/>
          <w:lang w:val="lt-LT"/>
        </w:rPr>
        <w:t xml:space="preserve">3.1. </w:t>
      </w:r>
      <w:r w:rsidR="003B7227" w:rsidRPr="000459A4">
        <w:rPr>
          <w:color w:val="000000" w:themeColor="text1"/>
          <w:sz w:val="24"/>
          <w:szCs w:val="24"/>
          <w:lang w:val="lt-LT"/>
        </w:rPr>
        <w:t xml:space="preserve">Perkančioji organizacija nenaudos </w:t>
      </w:r>
      <w:r w:rsidR="003B7227" w:rsidRPr="000459A4">
        <w:rPr>
          <w:sz w:val="24"/>
          <w:szCs w:val="24"/>
          <w:lang w:val="lt-LT"/>
        </w:rPr>
        <w:t>Europos</w:t>
      </w:r>
      <w:r w:rsidR="00E577C4" w:rsidRPr="000459A4">
        <w:rPr>
          <w:sz w:val="24"/>
          <w:szCs w:val="24"/>
          <w:lang w:val="lt-LT"/>
        </w:rPr>
        <w:t xml:space="preserve"> bendrojo viešųjų </w:t>
      </w:r>
      <w:r w:rsidR="003B7227" w:rsidRPr="000459A4">
        <w:rPr>
          <w:sz w:val="24"/>
          <w:szCs w:val="24"/>
          <w:lang w:val="lt-LT"/>
        </w:rPr>
        <w:t>pirkim</w:t>
      </w:r>
      <w:r w:rsidR="00E577C4" w:rsidRPr="000459A4">
        <w:rPr>
          <w:sz w:val="24"/>
          <w:szCs w:val="24"/>
          <w:lang w:val="lt-LT"/>
        </w:rPr>
        <w:t>ų</w:t>
      </w:r>
      <w:r w:rsidR="003B7227" w:rsidRPr="000459A4">
        <w:rPr>
          <w:sz w:val="24"/>
          <w:szCs w:val="24"/>
          <w:lang w:val="lt-LT"/>
        </w:rPr>
        <w:t xml:space="preserve"> dokumento – EBVPD.</w:t>
      </w:r>
    </w:p>
    <w:p w14:paraId="7897507D" w14:textId="69B89765" w:rsidR="006E1D3F" w:rsidRDefault="006E1D3F" w:rsidP="006E1D3F">
      <w:pPr>
        <w:pStyle w:val="Body2"/>
        <w:ind w:firstLine="720"/>
        <w:rPr>
          <w:sz w:val="24"/>
          <w:szCs w:val="24"/>
          <w:lang w:val="lt-LT"/>
        </w:rPr>
      </w:pPr>
      <w:r>
        <w:rPr>
          <w:color w:val="000000" w:themeColor="text1"/>
          <w:sz w:val="24"/>
          <w:szCs w:val="24"/>
          <w:lang w:val="lt-LT"/>
        </w:rPr>
        <w:t xml:space="preserve">3.2. </w:t>
      </w:r>
      <w:r w:rsidRPr="000459A4">
        <w:rPr>
          <w:color w:val="000000" w:themeColor="text1"/>
          <w:sz w:val="24"/>
          <w:szCs w:val="24"/>
          <w:lang w:val="lt-LT"/>
        </w:rPr>
        <w:t>Perkančioji organizacija netikrins t</w:t>
      </w:r>
      <w:r w:rsidRPr="000459A4">
        <w:rPr>
          <w:sz w:val="24"/>
          <w:szCs w:val="24"/>
          <w:lang w:val="lt-LT"/>
        </w:rPr>
        <w:t>iekėjo kvalifikacijos,  kokybės vadybos sistemos reikalavimų ir aplinkos apsaugos vadybos sistemos reikalavimų.</w:t>
      </w:r>
    </w:p>
    <w:p w14:paraId="56764695" w14:textId="6224EED9" w:rsidR="006E1D3F" w:rsidRDefault="006E1D3F" w:rsidP="006E1D3F">
      <w:pPr>
        <w:pStyle w:val="Body2"/>
        <w:ind w:firstLine="720"/>
        <w:rPr>
          <w:sz w:val="24"/>
          <w:szCs w:val="24"/>
          <w:lang w:val="lt-LT"/>
        </w:rPr>
      </w:pPr>
      <w:r w:rsidRPr="006F4B27">
        <w:rPr>
          <w:sz w:val="24"/>
          <w:szCs w:val="24"/>
          <w:lang w:val="lt-LT"/>
        </w:rPr>
        <w:t xml:space="preserve">3.3. </w:t>
      </w:r>
      <w:r w:rsidRPr="006F4B27">
        <w:rPr>
          <w:color w:val="000000" w:themeColor="text1"/>
          <w:sz w:val="24"/>
          <w:szCs w:val="24"/>
          <w:lang w:val="lt-LT"/>
        </w:rPr>
        <w:t>Perkančioji organizacija netikrins t</w:t>
      </w:r>
      <w:r w:rsidRPr="006F4B27">
        <w:rPr>
          <w:sz w:val="24"/>
          <w:szCs w:val="24"/>
          <w:lang w:val="lt-LT"/>
        </w:rPr>
        <w:t>iekėjo</w:t>
      </w:r>
      <w:r w:rsidRPr="006F4B27">
        <w:rPr>
          <w:sz w:val="24"/>
          <w:szCs w:val="24"/>
          <w:lang w:val="lt-LT"/>
        </w:rPr>
        <w:t xml:space="preserve"> </w:t>
      </w:r>
      <w:r w:rsidRPr="006F4B27">
        <w:rPr>
          <w:sz w:val="24"/>
          <w:szCs w:val="24"/>
          <w:lang w:val="lt-LT"/>
        </w:rPr>
        <w:t>pašalinimo pagrindų</w:t>
      </w:r>
      <w:r w:rsidRPr="006F4B27">
        <w:rPr>
          <w:sz w:val="24"/>
          <w:szCs w:val="24"/>
          <w:lang w:val="lt-LT"/>
        </w:rPr>
        <w:t xml:space="preserve">, </w:t>
      </w:r>
      <w:r w:rsidRPr="00CE71C9">
        <w:rPr>
          <w:b/>
          <w:bCs/>
          <w:sz w:val="24"/>
          <w:szCs w:val="24"/>
          <w:lang w:val="lt-LT"/>
        </w:rPr>
        <w:t>išskyrus,</w:t>
      </w:r>
      <w:r w:rsidRPr="006F4B27">
        <w:rPr>
          <w:sz w:val="24"/>
          <w:szCs w:val="24"/>
          <w:lang w:val="lt-LT"/>
        </w:rPr>
        <w:t xml:space="preserve"> kad t</w:t>
      </w:r>
      <w:r w:rsidRPr="006F4B27">
        <w:rPr>
          <w:sz w:val="24"/>
          <w:szCs w:val="24"/>
          <w:lang w:val="lt-LT"/>
        </w:rPr>
        <w:t xml:space="preserve">iekėjas (kiekvienas tiekėjų grupės narys, jei pasiūlymą pateikia tiekėjų grupė) ir taip pat pasiūlymo teikimo metu žinomi subrangovai, subtiekėjai ar subteikėjai, kurių pajėgumais remiasi tiekėjas, dalyvaujantis pirkime </w:t>
      </w:r>
      <w:r w:rsidRPr="006F4B27">
        <w:rPr>
          <w:b/>
          <w:bCs/>
          <w:sz w:val="24"/>
          <w:szCs w:val="24"/>
          <w:lang w:val="lt-LT"/>
        </w:rPr>
        <w:t>turi atitikti ši</w:t>
      </w:r>
      <w:r w:rsidR="006F4B27" w:rsidRPr="006F4B27">
        <w:rPr>
          <w:b/>
          <w:bCs/>
          <w:sz w:val="24"/>
          <w:szCs w:val="24"/>
          <w:lang w:val="lt-LT"/>
        </w:rPr>
        <w:t>ų pirkimo sąlygų</w:t>
      </w:r>
      <w:r w:rsidR="006F4B27">
        <w:rPr>
          <w:b/>
          <w:bCs/>
          <w:sz w:val="24"/>
          <w:szCs w:val="24"/>
          <w:lang w:val="lt-LT"/>
        </w:rPr>
        <w:t xml:space="preserve"> 4 priedo „Pašalinimo pagrindai“ </w:t>
      </w:r>
      <w:r w:rsidRPr="006F4B27">
        <w:rPr>
          <w:b/>
          <w:bCs/>
          <w:sz w:val="24"/>
          <w:szCs w:val="24"/>
          <w:lang w:val="lt-LT"/>
        </w:rPr>
        <w:t>nurodytus reikalavimus dėl pašalinimo pagrindų nebuvimo</w:t>
      </w:r>
      <w:r w:rsidR="006F4B27">
        <w:rPr>
          <w:sz w:val="24"/>
          <w:szCs w:val="24"/>
          <w:lang w:val="lt-LT"/>
        </w:rPr>
        <w:t xml:space="preserve">, </w:t>
      </w:r>
      <w:r w:rsidR="006F4B27" w:rsidRPr="006F4B27">
        <w:rPr>
          <w:b/>
          <w:bCs/>
          <w:sz w:val="24"/>
          <w:szCs w:val="24"/>
          <w:lang w:val="lt-LT"/>
        </w:rPr>
        <w:t>pateikdamas užpildytą pirkimo sąlygų 5 priedą</w:t>
      </w:r>
      <w:r w:rsidR="006F4B27">
        <w:rPr>
          <w:b/>
          <w:bCs/>
          <w:sz w:val="24"/>
          <w:szCs w:val="24"/>
          <w:lang w:val="lt-LT"/>
        </w:rPr>
        <w:t xml:space="preserve"> „Reikalavimų tiekėjui atitikties deklaracija“.</w:t>
      </w:r>
      <w:r w:rsidRPr="006F4B27">
        <w:rPr>
          <w:sz w:val="24"/>
          <w:szCs w:val="24"/>
          <w:lang w:val="lt-LT"/>
        </w:rPr>
        <w:t xml:space="preserve">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Perkančioji organizacija neprašo  tiekėjų  pateikti dokumentų, patvirtinančių tiekėjų pašalinimo pagrindų nebuvimą kartu su pasiūlymu. Pašalinimo pagrindų nebuvimą pagrindžiančių dokumentų (tik turint pagrįstų abejonių dėl jų patikimumo)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1EF277D2" w14:textId="26479FEC" w:rsidR="00171038" w:rsidRDefault="00171038" w:rsidP="00171038">
      <w:pPr>
        <w:ind w:firstLine="720"/>
        <w:jc w:val="both"/>
        <w:rPr>
          <w:lang w:val="lt-LT"/>
        </w:rPr>
      </w:pPr>
      <w:r w:rsidRPr="00E13EF7">
        <w:rPr>
          <w:lang w:val="lt-LT"/>
        </w:rPr>
        <w:t>3.</w:t>
      </w:r>
      <w:r w:rsidR="00AC4BD5">
        <w:rPr>
          <w:lang w:val="lt-LT"/>
        </w:rPr>
        <w:t>4</w:t>
      </w:r>
      <w:r w:rsidRPr="00E13EF7">
        <w:rPr>
          <w:lang w:val="lt-LT"/>
        </w:rPr>
        <w:t>. Perkančioji organizacija</w:t>
      </w:r>
      <w:r>
        <w:rPr>
          <w:lang w:val="lt-LT"/>
        </w:rPr>
        <w:t xml:space="preserve">, vertindama tiekėjo pasiūlymą, pirmiausiai tikrina ar neegzistuoja pašalinimo pagrindai ir </w:t>
      </w:r>
      <w:r w:rsidRPr="00E13EF7">
        <w:rPr>
          <w:lang w:val="lt-LT"/>
        </w:rPr>
        <w:t xml:space="preserve">pašalina tiekėją iš pirkimo procedūros, jeigu nustato, kad yra šių pirkimo sąlygų </w:t>
      </w:r>
      <w:r>
        <w:rPr>
          <w:lang w:val="lt-LT"/>
        </w:rPr>
        <w:t>4 priede „Pašalinimo pagrindai“</w:t>
      </w:r>
      <w:r w:rsidRPr="00E13EF7">
        <w:rPr>
          <w:lang w:val="lt-LT"/>
        </w:rPr>
        <w:t xml:space="preserve"> numatyti pašalinimo pagrindai.</w:t>
      </w:r>
    </w:p>
    <w:p w14:paraId="53592BCF" w14:textId="30399010" w:rsidR="00171038" w:rsidRPr="00171038" w:rsidRDefault="00171038" w:rsidP="00171038">
      <w:pPr>
        <w:ind w:firstLine="720"/>
        <w:jc w:val="both"/>
        <w:rPr>
          <w:lang w:val="lt-LT"/>
        </w:rPr>
      </w:pPr>
      <w:r>
        <w:rPr>
          <w:lang w:val="lt-LT"/>
        </w:rPr>
        <w:t>3.</w:t>
      </w:r>
      <w:r w:rsidR="00AC4BD5">
        <w:rPr>
          <w:lang w:val="lt-LT"/>
        </w:rPr>
        <w:t>5</w:t>
      </w:r>
      <w:r>
        <w:rPr>
          <w:lang w:val="lt-LT"/>
        </w:rPr>
        <w:t>. Apie pašalinimo pagrindų patikrinimo rezultatus perkančioji organizacija informuoja tiekėja per 3 darbo dienas nuo šios procedūros atlikimo.</w:t>
      </w:r>
    </w:p>
    <w:p w14:paraId="3B0001DD" w14:textId="7DE25E7A"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6</w:t>
      </w:r>
      <w:r w:rsidRPr="000459A4">
        <w:rPr>
          <w:rFonts w:eastAsia="Arial Unicode MS"/>
          <w:color w:val="000000" w:themeColor="text1"/>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A5448D7" w14:textId="31A923EE"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7</w:t>
      </w:r>
      <w:r w:rsidRPr="000459A4">
        <w:rPr>
          <w:rFonts w:eastAsia="Arial Unicode MS"/>
          <w:color w:val="000000" w:themeColor="text1"/>
          <w:sz w:val="24"/>
          <w:szCs w:val="24"/>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0459A4">
        <w:rPr>
          <w:rFonts w:eastAsia="Arial Unicode MS"/>
          <w:color w:val="000000" w:themeColor="text1"/>
          <w:sz w:val="24"/>
          <w:szCs w:val="24"/>
          <w:lang w:val="lt-LT"/>
        </w:rPr>
        <w:t>kvazisubtiekėjus</w:t>
      </w:r>
      <w:proofErr w:type="spellEnd"/>
      <w:r w:rsidRPr="000459A4">
        <w:rPr>
          <w:rFonts w:eastAsia="Arial Unicode MS"/>
          <w:color w:val="000000" w:themeColor="text1"/>
          <w:sz w:val="24"/>
          <w:szCs w:val="24"/>
          <w:lang w:val="lt-LT"/>
        </w:rPr>
        <w:t xml:space="preserve"> (t. y. asmenis, kuriuos planuoja įdarbinti), jei jų pajėgumais remiamasi dėl atitikties kvalifikacijos reikalavimams. </w:t>
      </w:r>
    </w:p>
    <w:p w14:paraId="5E7B1381" w14:textId="25843238"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C4BD5">
        <w:rPr>
          <w:rFonts w:eastAsia="Arial Unicode MS"/>
          <w:color w:val="000000" w:themeColor="text1"/>
          <w:sz w:val="24"/>
          <w:szCs w:val="24"/>
          <w:lang w:val="lt-LT"/>
        </w:rPr>
        <w:t>8</w:t>
      </w:r>
      <w:r w:rsidRPr="000459A4">
        <w:rPr>
          <w:rFonts w:eastAsia="Arial Unicode MS"/>
          <w:color w:val="000000" w:themeColor="text1"/>
          <w:sz w:val="24"/>
          <w:szCs w:val="24"/>
          <w:lang w:val="lt-LT"/>
        </w:rPr>
        <w:t>. Tiekėjo pasiūlymas atmetamas, jeigu apie nustatytų reikalavimų atitikimą jis pateikė melagingą informaciją, kurią perkančioji organizacija gali įrodyti bet kokiomis teisėtomis priemonėmis.</w:t>
      </w:r>
    </w:p>
    <w:p w14:paraId="32A82CEE" w14:textId="77777777" w:rsidR="006D637A" w:rsidRPr="000459A4" w:rsidRDefault="006D637A">
      <w:pPr>
        <w:pStyle w:val="Body2"/>
        <w:rPr>
          <w:sz w:val="24"/>
          <w:szCs w:val="24"/>
          <w:lang w:val="lt-LT"/>
        </w:rPr>
      </w:pPr>
    </w:p>
    <w:p w14:paraId="78D083F8"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3" w:name="_Toc130542527"/>
      <w:r w:rsidRPr="000459A4">
        <w:rPr>
          <w:rFonts w:cs="Times New Roman"/>
          <w:sz w:val="24"/>
          <w:szCs w:val="24"/>
          <w:lang w:val="lt-LT"/>
        </w:rPr>
        <w:t>4. ŪKIO SUBJEKTŲ GRUPĖS DALYVAVIMAS PIRKIMO PROCEDŪROSE</w:t>
      </w:r>
      <w:bookmarkEnd w:id="13"/>
    </w:p>
    <w:p w14:paraId="7263B54E" w14:textId="77777777" w:rsidR="006D637A" w:rsidRPr="000459A4" w:rsidRDefault="006D637A">
      <w:pPr>
        <w:pStyle w:val="Body2"/>
        <w:rPr>
          <w:sz w:val="24"/>
          <w:szCs w:val="24"/>
          <w:lang w:val="lt-LT"/>
        </w:rPr>
      </w:pPr>
    </w:p>
    <w:p w14:paraId="762F670C" w14:textId="56703CBF" w:rsidR="006D637A" w:rsidRPr="000459A4" w:rsidRDefault="00FE2D6D" w:rsidP="00B60E57">
      <w:pPr>
        <w:pStyle w:val="Body2"/>
        <w:ind w:firstLine="720"/>
        <w:rPr>
          <w:sz w:val="24"/>
          <w:szCs w:val="24"/>
          <w:lang w:val="lt-LT"/>
        </w:rPr>
      </w:pPr>
      <w:r w:rsidRPr="000459A4">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0459A4" w:rsidRDefault="00FE2D6D" w:rsidP="00B60E57">
      <w:pPr>
        <w:pStyle w:val="Body2"/>
        <w:ind w:firstLine="720"/>
        <w:rPr>
          <w:sz w:val="24"/>
          <w:szCs w:val="24"/>
          <w:lang w:val="lt-LT"/>
        </w:rPr>
      </w:pPr>
      <w:r w:rsidRPr="000459A4">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0459A4" w:rsidRDefault="00FE2D6D" w:rsidP="00B60E57">
      <w:pPr>
        <w:pStyle w:val="Body2"/>
        <w:ind w:firstLine="720"/>
        <w:rPr>
          <w:sz w:val="24"/>
          <w:szCs w:val="24"/>
          <w:lang w:val="lt-LT"/>
        </w:rPr>
      </w:pPr>
      <w:r w:rsidRPr="000459A4">
        <w:rPr>
          <w:rFonts w:eastAsia="Arial Unicode MS"/>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w:t>
      </w:r>
      <w:r w:rsidRPr="000459A4">
        <w:rPr>
          <w:rFonts w:eastAsia="Arial Unicode MS"/>
          <w:sz w:val="24"/>
          <w:szCs w:val="24"/>
          <w:lang w:val="lt-LT"/>
        </w:rPr>
        <w:lastRenderedPageBreak/>
        <w:t>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0459A4" w:rsidRDefault="00FE2D6D" w:rsidP="00B60E57">
      <w:pPr>
        <w:pStyle w:val="Body2"/>
        <w:ind w:firstLine="720"/>
        <w:rPr>
          <w:sz w:val="24"/>
          <w:szCs w:val="24"/>
          <w:lang w:val="lt-LT"/>
        </w:rPr>
      </w:pPr>
      <w:r w:rsidRPr="000459A4">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0459A4" w:rsidRDefault="00FE2D6D" w:rsidP="00B60E57">
      <w:pPr>
        <w:pStyle w:val="Body2"/>
        <w:ind w:firstLine="720"/>
        <w:rPr>
          <w:sz w:val="24"/>
          <w:szCs w:val="24"/>
          <w:lang w:val="lt-LT"/>
        </w:rPr>
      </w:pPr>
      <w:r w:rsidRPr="000459A4">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0459A4" w:rsidRDefault="00FE2D6D" w:rsidP="00B60E57">
      <w:pPr>
        <w:pStyle w:val="Body2"/>
        <w:ind w:firstLine="720"/>
        <w:rPr>
          <w:sz w:val="24"/>
          <w:szCs w:val="24"/>
          <w:lang w:val="lt-LT"/>
        </w:rPr>
      </w:pPr>
      <w:r w:rsidRPr="000459A4">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0459A4" w:rsidRDefault="00FE2D6D" w:rsidP="00B60E57">
      <w:pPr>
        <w:pStyle w:val="Body2"/>
        <w:ind w:firstLine="720"/>
        <w:rPr>
          <w:sz w:val="24"/>
          <w:szCs w:val="24"/>
          <w:lang w:val="lt-LT"/>
        </w:rPr>
      </w:pPr>
      <w:r w:rsidRPr="000459A4">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0459A4" w:rsidRDefault="006D637A">
      <w:pPr>
        <w:pStyle w:val="Body2"/>
        <w:rPr>
          <w:sz w:val="24"/>
          <w:szCs w:val="24"/>
          <w:lang w:val="lt-LT"/>
        </w:rPr>
      </w:pPr>
    </w:p>
    <w:p w14:paraId="1859753A"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4" w:name="_Toc130542528"/>
      <w:r w:rsidRPr="000459A4">
        <w:rPr>
          <w:rFonts w:cs="Times New Roman"/>
          <w:sz w:val="24"/>
          <w:szCs w:val="24"/>
          <w:lang w:val="lt-LT"/>
        </w:rPr>
        <w:t>5. PASIŪLYMŲ RENGIMAS, PATEIKIMAS, KEITIMAS</w:t>
      </w:r>
      <w:bookmarkEnd w:id="14"/>
    </w:p>
    <w:p w14:paraId="3AF2DFDA" w14:textId="77777777" w:rsidR="006D637A" w:rsidRPr="000459A4" w:rsidRDefault="006D637A">
      <w:pPr>
        <w:pStyle w:val="Body2"/>
        <w:rPr>
          <w:sz w:val="24"/>
          <w:szCs w:val="24"/>
          <w:lang w:val="lt-LT"/>
        </w:rPr>
      </w:pPr>
    </w:p>
    <w:p w14:paraId="1282875D" w14:textId="256E2FC7" w:rsidR="006D637A" w:rsidRPr="000459A4" w:rsidRDefault="00FE2D6D" w:rsidP="00B60E57">
      <w:pPr>
        <w:pStyle w:val="Body2"/>
        <w:ind w:firstLine="720"/>
        <w:rPr>
          <w:sz w:val="24"/>
          <w:szCs w:val="24"/>
          <w:lang w:val="lt-LT"/>
        </w:rPr>
      </w:pPr>
      <w:r w:rsidRPr="000459A4">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0459A4" w:rsidRDefault="00FE2D6D" w:rsidP="00B60E57">
      <w:pPr>
        <w:pStyle w:val="Body2"/>
        <w:ind w:firstLine="720"/>
        <w:rPr>
          <w:sz w:val="24"/>
          <w:szCs w:val="24"/>
          <w:lang w:val="lt-LT"/>
        </w:rPr>
      </w:pPr>
      <w:r w:rsidRPr="000459A4">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2E082578"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F12F6D" w:rsidRPr="00BA35A5">
          <w:rPr>
            <w:rStyle w:val="Hipersaitas"/>
            <w:rFonts w:eastAsia="Arial Unicode MS"/>
            <w:sz w:val="24"/>
            <w:szCs w:val="24"/>
            <w:lang w:val="lt-LT"/>
          </w:rPr>
          <w:t>https://viesiejipirkimai.lt</w:t>
        </w:r>
      </w:hyperlink>
      <w:r w:rsidRPr="000459A4">
        <w:rPr>
          <w:rFonts w:eastAsia="Arial Unicode MS"/>
          <w:sz w:val="24"/>
          <w:szCs w:val="24"/>
          <w:lang w:val="lt-LT"/>
        </w:rPr>
        <w:t xml:space="preserve">). Pateikiami dokumentai ar skaitmeninės dokumentų kopijos turi būti prieinami naudojant nediskriminuojančius, visuotinai prieinamus duomenų failų formatus (pvz., </w:t>
      </w:r>
      <w:proofErr w:type="spellStart"/>
      <w:r w:rsidRPr="000459A4">
        <w:rPr>
          <w:rFonts w:eastAsia="Arial Unicode MS"/>
          <w:sz w:val="24"/>
          <w:szCs w:val="24"/>
          <w:lang w:val="lt-LT"/>
        </w:rPr>
        <w:t>pdf</w:t>
      </w:r>
      <w:proofErr w:type="spellEnd"/>
      <w:r w:rsidRPr="000459A4">
        <w:rPr>
          <w:rFonts w:eastAsia="Arial Unicode MS"/>
          <w:sz w:val="24"/>
          <w:szCs w:val="24"/>
          <w:lang w:val="lt-LT"/>
        </w:rPr>
        <w:t xml:space="preserve">, jpg, </w:t>
      </w:r>
      <w:proofErr w:type="spellStart"/>
      <w:r w:rsidRPr="000459A4">
        <w:rPr>
          <w:rFonts w:eastAsia="Arial Unicode MS"/>
          <w:sz w:val="24"/>
          <w:szCs w:val="24"/>
          <w:lang w:val="lt-LT"/>
        </w:rPr>
        <w:t>xlsx</w:t>
      </w:r>
      <w:proofErr w:type="spellEnd"/>
      <w:r w:rsidRPr="000459A4">
        <w:rPr>
          <w:rFonts w:eastAsia="Arial Unicode MS"/>
          <w:sz w:val="24"/>
          <w:szCs w:val="24"/>
          <w:lang w:val="lt-LT"/>
        </w:rPr>
        <w:t xml:space="preserve">, </w:t>
      </w:r>
      <w:proofErr w:type="spellStart"/>
      <w:r w:rsidRPr="000459A4">
        <w:rPr>
          <w:rFonts w:eastAsia="Arial Unicode MS"/>
          <w:sz w:val="24"/>
          <w:szCs w:val="24"/>
          <w:lang w:val="lt-LT"/>
        </w:rPr>
        <w:t>docx</w:t>
      </w:r>
      <w:proofErr w:type="spellEnd"/>
      <w:r w:rsidRPr="000459A4">
        <w:rPr>
          <w:rFonts w:eastAsia="Arial Unicode MS"/>
          <w:sz w:val="24"/>
          <w:szCs w:val="24"/>
          <w:lang w:val="lt-LT"/>
        </w:rPr>
        <w:t xml:space="preserve"> ir kt.).</w:t>
      </w:r>
    </w:p>
    <w:p w14:paraId="1ABD19F4" w14:textId="1767DCC2" w:rsidR="006D637A" w:rsidRPr="000459A4" w:rsidRDefault="00FE2D6D" w:rsidP="00B60E57">
      <w:pPr>
        <w:pStyle w:val="Body2"/>
        <w:ind w:firstLine="720"/>
        <w:rPr>
          <w:sz w:val="24"/>
          <w:szCs w:val="24"/>
          <w:lang w:val="lt-LT"/>
        </w:rPr>
      </w:pPr>
      <w:r w:rsidRPr="000459A4">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0459A4" w:rsidRDefault="00FE2D6D" w:rsidP="00B60E57">
      <w:pPr>
        <w:pStyle w:val="Body2"/>
        <w:ind w:firstLine="720"/>
        <w:rPr>
          <w:sz w:val="24"/>
          <w:szCs w:val="24"/>
          <w:lang w:val="lt-LT"/>
        </w:rPr>
      </w:pPr>
      <w:r w:rsidRPr="000459A4">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lastRenderedPageBreak/>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0459A4" w:rsidRDefault="00FE2D6D" w:rsidP="00B60E57">
      <w:pPr>
        <w:pStyle w:val="Body2"/>
        <w:ind w:firstLine="720"/>
        <w:rPr>
          <w:sz w:val="24"/>
          <w:szCs w:val="24"/>
          <w:lang w:val="lt-LT"/>
        </w:rPr>
      </w:pPr>
      <w:r w:rsidRPr="000459A4">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0459A4" w:rsidRDefault="00FE2D6D" w:rsidP="00B60E57">
      <w:pPr>
        <w:pStyle w:val="Body2"/>
        <w:ind w:firstLine="720"/>
        <w:rPr>
          <w:sz w:val="24"/>
          <w:szCs w:val="24"/>
          <w:lang w:val="lt-LT"/>
        </w:rPr>
      </w:pPr>
      <w:r w:rsidRPr="000459A4">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6DB20F5E" w:rsidR="00E577C4" w:rsidRPr="000459A4" w:rsidRDefault="00FE2D6D" w:rsidP="003E28F0">
      <w:pPr>
        <w:pStyle w:val="Body2"/>
        <w:ind w:firstLine="720"/>
        <w:rPr>
          <w:color w:val="000000" w:themeColor="text1"/>
          <w:sz w:val="24"/>
          <w:szCs w:val="24"/>
          <w:lang w:val="lt-LT"/>
        </w:rPr>
      </w:pPr>
      <w:r w:rsidRPr="000459A4">
        <w:rPr>
          <w:color w:val="000000" w:themeColor="text1"/>
          <w:sz w:val="24"/>
          <w:szCs w:val="24"/>
          <w:lang w:val="lt-LT"/>
        </w:rPr>
        <w:t xml:space="preserve">5.10. Pasiūlymas turi būti pateikiamas CVP IS priemonėmis, kurį turi sudaryti </w:t>
      </w:r>
      <w:r w:rsidRPr="00D403AE">
        <w:rPr>
          <w:b/>
          <w:bCs/>
          <w:color w:val="000000" w:themeColor="text1"/>
          <w:sz w:val="24"/>
          <w:szCs w:val="24"/>
          <w:lang w:val="lt-LT"/>
        </w:rPr>
        <w:t xml:space="preserve">užpildyta pasiūlymo forma parengta pagal </w:t>
      </w:r>
      <w:r w:rsidR="00E577C4" w:rsidRPr="00D403AE">
        <w:rPr>
          <w:b/>
          <w:bCs/>
          <w:color w:val="000000" w:themeColor="text1"/>
          <w:sz w:val="24"/>
          <w:szCs w:val="24"/>
          <w:lang w:val="lt-LT"/>
        </w:rPr>
        <w:t xml:space="preserve">šių </w:t>
      </w:r>
      <w:r w:rsidRPr="00D403AE">
        <w:rPr>
          <w:b/>
          <w:bCs/>
          <w:color w:val="000000" w:themeColor="text1"/>
          <w:sz w:val="24"/>
          <w:szCs w:val="24"/>
          <w:lang w:val="lt-LT"/>
        </w:rPr>
        <w:t xml:space="preserve">pirkimo sąlygų </w:t>
      </w:r>
      <w:r w:rsidR="00E577C4" w:rsidRPr="00D403AE">
        <w:rPr>
          <w:b/>
          <w:bCs/>
          <w:color w:val="000000" w:themeColor="text1"/>
          <w:sz w:val="24"/>
          <w:szCs w:val="24"/>
          <w:lang w:val="lt-LT"/>
        </w:rPr>
        <w:t xml:space="preserve">2 </w:t>
      </w:r>
      <w:r w:rsidRPr="00D403AE">
        <w:rPr>
          <w:b/>
          <w:bCs/>
          <w:color w:val="000000" w:themeColor="text1"/>
          <w:sz w:val="24"/>
          <w:szCs w:val="24"/>
          <w:lang w:val="lt-LT"/>
        </w:rPr>
        <w:t>priedą</w:t>
      </w:r>
      <w:r w:rsidR="004F4930" w:rsidRPr="00D403AE">
        <w:rPr>
          <w:b/>
          <w:bCs/>
          <w:color w:val="000000" w:themeColor="text1"/>
          <w:sz w:val="24"/>
          <w:szCs w:val="24"/>
          <w:lang w:val="lt-LT"/>
        </w:rPr>
        <w:t xml:space="preserve"> (ir šio priedo </w:t>
      </w:r>
      <w:r w:rsidR="00D403AE" w:rsidRPr="00D403AE">
        <w:rPr>
          <w:b/>
          <w:bCs/>
          <w:color w:val="000000" w:themeColor="text1"/>
          <w:sz w:val="24"/>
          <w:szCs w:val="24"/>
          <w:lang w:val="lt-LT"/>
        </w:rPr>
        <w:t xml:space="preserve">2a </w:t>
      </w:r>
      <w:r w:rsidR="004F4930" w:rsidRPr="00D403AE">
        <w:rPr>
          <w:b/>
          <w:bCs/>
          <w:color w:val="000000" w:themeColor="text1"/>
          <w:sz w:val="24"/>
          <w:szCs w:val="24"/>
          <w:lang w:val="lt-LT"/>
        </w:rPr>
        <w:t>priedą)</w:t>
      </w:r>
      <w:r w:rsidRPr="000459A4">
        <w:rPr>
          <w:color w:val="000000" w:themeColor="text1"/>
          <w:sz w:val="24"/>
          <w:szCs w:val="24"/>
          <w:lang w:val="lt-LT"/>
        </w:rPr>
        <w:t xml:space="preserve"> ir šie pasiūlymo priedai:</w:t>
      </w:r>
    </w:p>
    <w:p w14:paraId="04811E8B" w14:textId="4449FAF3" w:rsidR="00F91D80" w:rsidRDefault="000C260F" w:rsidP="00B60E57">
      <w:pPr>
        <w:pStyle w:val="Body2"/>
        <w:ind w:firstLine="720"/>
        <w:rPr>
          <w:b/>
          <w:bCs/>
          <w:color w:val="000000" w:themeColor="text1"/>
          <w:sz w:val="24"/>
          <w:szCs w:val="24"/>
          <w:lang w:val="lt-LT"/>
        </w:rPr>
      </w:pPr>
      <w:r w:rsidRPr="000459A4">
        <w:rPr>
          <w:color w:val="000000" w:themeColor="text1"/>
          <w:sz w:val="24"/>
          <w:szCs w:val="24"/>
          <w:lang w:val="lt-LT"/>
        </w:rPr>
        <w:t>5.10.</w:t>
      </w:r>
      <w:r w:rsidR="008C2F3C">
        <w:rPr>
          <w:color w:val="000000" w:themeColor="text1"/>
          <w:sz w:val="24"/>
          <w:szCs w:val="24"/>
          <w:lang w:val="lt-LT"/>
        </w:rPr>
        <w:t>1</w:t>
      </w:r>
      <w:r w:rsidRPr="000459A4">
        <w:rPr>
          <w:color w:val="000000" w:themeColor="text1"/>
          <w:sz w:val="24"/>
          <w:szCs w:val="24"/>
          <w:lang w:val="lt-LT"/>
        </w:rPr>
        <w:t xml:space="preserve">. </w:t>
      </w:r>
      <w:r w:rsidR="00F91D80" w:rsidRPr="00F91D80">
        <w:rPr>
          <w:b/>
          <w:bCs/>
          <w:color w:val="000000" w:themeColor="text1"/>
          <w:sz w:val="24"/>
          <w:szCs w:val="24"/>
          <w:lang w:val="lt-LT"/>
        </w:rPr>
        <w:t>Užpildytas pirkimo sąlygų 1 priedas „Techninė specifikacija“.</w:t>
      </w:r>
    </w:p>
    <w:p w14:paraId="2F4938D0" w14:textId="7689F5E9" w:rsidR="006E1D3F" w:rsidRDefault="006E1D3F" w:rsidP="00B60E57">
      <w:pPr>
        <w:pStyle w:val="Body2"/>
        <w:ind w:firstLine="720"/>
        <w:rPr>
          <w:color w:val="000000" w:themeColor="text1"/>
          <w:sz w:val="24"/>
          <w:szCs w:val="24"/>
          <w:lang w:val="lt-LT"/>
        </w:rPr>
      </w:pPr>
      <w:r w:rsidRPr="006E1D3F">
        <w:rPr>
          <w:color w:val="000000" w:themeColor="text1"/>
          <w:sz w:val="24"/>
          <w:szCs w:val="24"/>
          <w:lang w:val="lt-LT"/>
        </w:rPr>
        <w:t>5.10.2.</w:t>
      </w:r>
      <w:r w:rsidRPr="00F91D80">
        <w:rPr>
          <w:b/>
          <w:bCs/>
          <w:color w:val="000000" w:themeColor="text1"/>
          <w:sz w:val="24"/>
          <w:szCs w:val="24"/>
          <w:lang w:val="lt-LT"/>
        </w:rPr>
        <w:t xml:space="preserve">Užpildytas pirkimo sąlygų </w:t>
      </w:r>
      <w:r>
        <w:rPr>
          <w:b/>
          <w:bCs/>
          <w:color w:val="000000" w:themeColor="text1"/>
          <w:sz w:val="24"/>
          <w:szCs w:val="24"/>
          <w:lang w:val="lt-LT"/>
        </w:rPr>
        <w:t>5</w:t>
      </w:r>
      <w:r w:rsidRPr="00F91D80">
        <w:rPr>
          <w:b/>
          <w:bCs/>
          <w:color w:val="000000" w:themeColor="text1"/>
          <w:sz w:val="24"/>
          <w:szCs w:val="24"/>
          <w:lang w:val="lt-LT"/>
        </w:rPr>
        <w:t xml:space="preserve"> priedas</w:t>
      </w:r>
      <w:r>
        <w:rPr>
          <w:b/>
          <w:bCs/>
          <w:color w:val="000000" w:themeColor="text1"/>
          <w:sz w:val="24"/>
          <w:szCs w:val="24"/>
          <w:lang w:val="lt-LT"/>
        </w:rPr>
        <w:t xml:space="preserve"> „Reikalavimų tiekėjui atitikties deklaracija“.</w:t>
      </w:r>
    </w:p>
    <w:p w14:paraId="7F967E1B" w14:textId="4EAC1F34" w:rsidR="006D637A" w:rsidRPr="000459A4" w:rsidRDefault="00F91D80" w:rsidP="00B60E57">
      <w:pPr>
        <w:pStyle w:val="Body2"/>
        <w:ind w:firstLine="720"/>
        <w:rPr>
          <w:color w:val="000000" w:themeColor="text1"/>
          <w:sz w:val="24"/>
          <w:szCs w:val="24"/>
          <w:lang w:val="lt-LT"/>
        </w:rPr>
      </w:pPr>
      <w:r>
        <w:rPr>
          <w:color w:val="000000" w:themeColor="text1"/>
          <w:sz w:val="24"/>
          <w:szCs w:val="24"/>
          <w:lang w:val="lt-LT"/>
        </w:rPr>
        <w:t>5.10.</w:t>
      </w:r>
      <w:r w:rsidR="006E1D3F">
        <w:rPr>
          <w:color w:val="000000" w:themeColor="text1"/>
          <w:sz w:val="24"/>
          <w:szCs w:val="24"/>
          <w:lang w:val="lt-LT"/>
        </w:rPr>
        <w:t>3</w:t>
      </w:r>
      <w:r>
        <w:rPr>
          <w:color w:val="000000" w:themeColor="text1"/>
          <w:sz w:val="24"/>
          <w:szCs w:val="24"/>
          <w:lang w:val="lt-LT"/>
        </w:rPr>
        <w:t xml:space="preserve">. </w:t>
      </w:r>
      <w:r w:rsidR="00FE2D6D" w:rsidRPr="000459A4">
        <w:rPr>
          <w:color w:val="000000" w:themeColor="text1"/>
          <w:sz w:val="24"/>
          <w:szCs w:val="24"/>
          <w:lang w:val="lt-LT"/>
        </w:rPr>
        <w:t>Jungtinės veiklos sutarties kopija (jeigu pasiūlymą teikia ūkio subjektų grupė).</w:t>
      </w:r>
    </w:p>
    <w:p w14:paraId="01618ABC" w14:textId="7B49DFA1"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6E1D3F">
        <w:rPr>
          <w:color w:val="000000" w:themeColor="text1"/>
          <w:sz w:val="24"/>
          <w:szCs w:val="24"/>
          <w:lang w:val="lt-LT"/>
        </w:rPr>
        <w:t>4</w:t>
      </w:r>
      <w:r w:rsidRPr="000459A4">
        <w:rPr>
          <w:color w:val="000000" w:themeColor="text1"/>
          <w:sz w:val="24"/>
          <w:szCs w:val="24"/>
          <w:lang w:val="lt-LT"/>
        </w:rPr>
        <w:t>. Įgaliojimas pateikti pasiūlymą (jeigu pasiūlymą pateikia ne tiekėjo vadovas).</w:t>
      </w:r>
    </w:p>
    <w:p w14:paraId="3114BFDC" w14:textId="2F410EEB"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6E1D3F">
        <w:rPr>
          <w:color w:val="000000" w:themeColor="text1"/>
          <w:sz w:val="24"/>
          <w:szCs w:val="24"/>
          <w:lang w:val="lt-LT"/>
        </w:rPr>
        <w:t>5</w:t>
      </w:r>
      <w:r w:rsidRPr="000459A4">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5.1</w:t>
      </w:r>
      <w:r w:rsidR="00B13BAB" w:rsidRPr="000459A4">
        <w:rPr>
          <w:rFonts w:eastAsia="Arial Unicode MS"/>
          <w:color w:val="000000" w:themeColor="text1"/>
          <w:sz w:val="24"/>
          <w:szCs w:val="24"/>
          <w:lang w:val="lt-LT"/>
        </w:rPr>
        <w:t>1</w:t>
      </w:r>
      <w:r w:rsidRPr="000459A4">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2</w:t>
      </w:r>
      <w:r w:rsidRPr="000459A4">
        <w:rPr>
          <w:rFonts w:eastAsia="Arial Unicode MS"/>
          <w:sz w:val="24"/>
          <w:szCs w:val="24"/>
          <w:lang w:val="lt-LT"/>
        </w:rPr>
        <w:t xml:space="preserve">. Tiekėjas pasiūlymo formoje turi aiškiai nurodyti, kuri pasiūlymo informacija yra konfidenciali, vadovaujantis VPĮ 20 straipsniu (taip pat žr. </w:t>
      </w:r>
      <w:hyperlink r:id="rId12" w:history="1">
        <w:r w:rsidRPr="000459A4">
          <w:rPr>
            <w:rStyle w:val="Hyperlink0"/>
            <w:rFonts w:eastAsia="Arial Unicode MS"/>
            <w:sz w:val="24"/>
            <w:szCs w:val="24"/>
            <w:lang w:val="lt-LT"/>
          </w:rPr>
          <w:t>https://vpt.lrv.lt/uploads/vpt/documents/files/LT_versija/E_vedlys/4_convenience/VPI_20str.pdf</w:t>
        </w:r>
      </w:hyperlink>
      <w:r w:rsidRPr="000459A4">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3</w:t>
      </w:r>
      <w:r w:rsidRPr="000459A4">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4</w:t>
      </w:r>
      <w:r w:rsidRPr="000459A4">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0459A4" w:rsidRDefault="006D637A">
      <w:pPr>
        <w:pStyle w:val="Body2"/>
        <w:rPr>
          <w:sz w:val="24"/>
          <w:szCs w:val="24"/>
          <w:lang w:val="lt-LT"/>
        </w:rPr>
      </w:pPr>
    </w:p>
    <w:p w14:paraId="4DB7FCB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5" w:name="_Toc130542529"/>
      <w:r w:rsidRPr="000459A4">
        <w:rPr>
          <w:rFonts w:cs="Times New Roman"/>
          <w:sz w:val="24"/>
          <w:szCs w:val="24"/>
          <w:lang w:val="lt-LT"/>
        </w:rPr>
        <w:t>6. PASIŪLYMŲ ŠIFRAVIMAS</w:t>
      </w:r>
      <w:bookmarkEnd w:id="15"/>
    </w:p>
    <w:p w14:paraId="2666053E" w14:textId="77777777" w:rsidR="006D637A" w:rsidRPr="000459A4" w:rsidRDefault="00FE2D6D">
      <w:pPr>
        <w:pStyle w:val="Body2"/>
        <w:rPr>
          <w:sz w:val="24"/>
          <w:szCs w:val="24"/>
          <w:lang w:val="lt-LT"/>
        </w:rPr>
      </w:pPr>
      <w:r w:rsidRPr="000459A4">
        <w:rPr>
          <w:sz w:val="24"/>
          <w:szCs w:val="24"/>
          <w:lang w:val="lt-LT"/>
        </w:rPr>
        <w:tab/>
      </w:r>
    </w:p>
    <w:p w14:paraId="32E3E76D" w14:textId="1B8BD9C8" w:rsidR="006D637A" w:rsidRPr="000459A4" w:rsidRDefault="00FE2D6D" w:rsidP="00D92A90">
      <w:pPr>
        <w:pStyle w:val="Body2"/>
        <w:ind w:firstLine="720"/>
        <w:rPr>
          <w:sz w:val="24"/>
          <w:szCs w:val="24"/>
          <w:lang w:val="lt-LT"/>
        </w:rPr>
      </w:pPr>
      <w:r w:rsidRPr="000459A4">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0459A4" w:rsidRDefault="00FE2D6D" w:rsidP="00D92A90">
      <w:pPr>
        <w:pStyle w:val="Body2"/>
        <w:ind w:firstLine="720"/>
        <w:rPr>
          <w:sz w:val="24"/>
          <w:szCs w:val="24"/>
          <w:lang w:val="lt-LT"/>
        </w:rPr>
      </w:pPr>
      <w:r w:rsidRPr="000459A4">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0459A4" w:rsidRDefault="00FE2D6D" w:rsidP="00D92A90">
      <w:pPr>
        <w:pStyle w:val="Body2"/>
        <w:ind w:firstLine="720"/>
        <w:rPr>
          <w:sz w:val="24"/>
          <w:szCs w:val="24"/>
          <w:lang w:val="lt-LT"/>
        </w:rPr>
      </w:pPr>
      <w:r w:rsidRPr="000459A4">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w:t>
      </w:r>
      <w:r w:rsidRPr="000459A4">
        <w:rPr>
          <w:rFonts w:eastAsia="Arial Unicode MS"/>
          <w:sz w:val="24"/>
          <w:szCs w:val="24"/>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0459A4" w:rsidRDefault="00FE2D6D" w:rsidP="00D92A90">
      <w:pPr>
        <w:pStyle w:val="Body2"/>
        <w:ind w:firstLine="720"/>
        <w:rPr>
          <w:sz w:val="24"/>
          <w:szCs w:val="24"/>
          <w:lang w:val="lt-LT"/>
        </w:rPr>
      </w:pPr>
      <w:r w:rsidRPr="000459A4">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0459A4" w:rsidRDefault="00FE2D6D">
      <w:pPr>
        <w:pStyle w:val="Body2"/>
        <w:rPr>
          <w:sz w:val="24"/>
          <w:szCs w:val="24"/>
          <w:lang w:val="lt-LT"/>
        </w:rPr>
      </w:pPr>
      <w:r w:rsidRPr="000459A4">
        <w:rPr>
          <w:sz w:val="24"/>
          <w:szCs w:val="24"/>
          <w:lang w:val="lt-LT"/>
        </w:rPr>
        <w:tab/>
      </w:r>
    </w:p>
    <w:p w14:paraId="18C63566"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6" w:name="_Toc130542530"/>
      <w:r w:rsidRPr="000459A4">
        <w:rPr>
          <w:rFonts w:cs="Times New Roman"/>
          <w:sz w:val="24"/>
          <w:szCs w:val="24"/>
          <w:lang w:val="lt-LT"/>
        </w:rPr>
        <w:t>7. PASIŪLYMŲ GALIOJIMO UŽTIKRINIMAS</w:t>
      </w:r>
      <w:bookmarkEnd w:id="16"/>
    </w:p>
    <w:p w14:paraId="701834B4" w14:textId="59CBBE49" w:rsidR="006D637A" w:rsidRPr="000459A4" w:rsidRDefault="00FE2D6D">
      <w:pPr>
        <w:pStyle w:val="Body2"/>
        <w:rPr>
          <w:color w:val="367DA2"/>
          <w:sz w:val="24"/>
          <w:szCs w:val="24"/>
          <w:lang w:val="lt-LT"/>
        </w:rPr>
      </w:pPr>
      <w:r w:rsidRPr="000459A4">
        <w:rPr>
          <w:rFonts w:eastAsia="Arial Unicode MS"/>
          <w:color w:val="367DA2"/>
          <w:sz w:val="24"/>
          <w:szCs w:val="24"/>
          <w:lang w:val="lt-LT"/>
        </w:rPr>
        <w:t xml:space="preserve"> </w:t>
      </w:r>
    </w:p>
    <w:p w14:paraId="6BAAD86C" w14:textId="23686C72" w:rsidR="006D637A" w:rsidRPr="000459A4" w:rsidRDefault="00FE2D6D" w:rsidP="00D92A90">
      <w:pPr>
        <w:pStyle w:val="Body2"/>
        <w:ind w:firstLine="720"/>
        <w:rPr>
          <w:color w:val="000000" w:themeColor="text1"/>
          <w:sz w:val="24"/>
          <w:szCs w:val="24"/>
          <w:lang w:val="lt-LT"/>
        </w:rPr>
      </w:pPr>
      <w:r w:rsidRPr="000459A4">
        <w:rPr>
          <w:color w:val="000000" w:themeColor="text1"/>
          <w:sz w:val="24"/>
          <w:szCs w:val="24"/>
          <w:lang w:val="lt-LT"/>
        </w:rPr>
        <w:t xml:space="preserve">7.1. Pasiūlymo galiojimo užtikrinimas nereikalaujamas. </w:t>
      </w:r>
    </w:p>
    <w:p w14:paraId="7D3F741A" w14:textId="28E22C21" w:rsidR="006D637A" w:rsidRPr="000459A4" w:rsidRDefault="00FE2D6D" w:rsidP="0093322C">
      <w:pPr>
        <w:pStyle w:val="Body2"/>
        <w:rPr>
          <w:sz w:val="24"/>
          <w:szCs w:val="24"/>
          <w:lang w:val="lt-LT"/>
        </w:rPr>
      </w:pPr>
      <w:r w:rsidRPr="000459A4">
        <w:rPr>
          <w:color w:val="C13B2B"/>
          <w:sz w:val="24"/>
          <w:szCs w:val="24"/>
          <w:lang w:val="lt-LT"/>
        </w:rPr>
        <w:tab/>
      </w:r>
    </w:p>
    <w:p w14:paraId="0655FF03" w14:textId="4EB687C9"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7" w:name="_Toc130542531"/>
      <w:r w:rsidR="002E2C7F" w:rsidRPr="000459A4">
        <w:rPr>
          <w:rFonts w:cs="Times New Roman"/>
          <w:sz w:val="24"/>
          <w:szCs w:val="24"/>
          <w:lang w:val="lt-LT"/>
        </w:rPr>
        <w:t>8</w:t>
      </w:r>
      <w:r w:rsidRPr="000459A4">
        <w:rPr>
          <w:rFonts w:cs="Times New Roman"/>
          <w:sz w:val="24"/>
          <w:szCs w:val="24"/>
          <w:lang w:val="lt-LT"/>
        </w:rPr>
        <w:t>. PIRKIMO DOKUMENTŲ PAAIŠKINIMAS IR PATIKSLINIMAS</w:t>
      </w:r>
      <w:bookmarkEnd w:id="17"/>
    </w:p>
    <w:p w14:paraId="2C24C96B" w14:textId="77777777" w:rsidR="006D637A" w:rsidRPr="000459A4" w:rsidRDefault="00FE2D6D">
      <w:pPr>
        <w:pStyle w:val="Body2"/>
        <w:rPr>
          <w:sz w:val="24"/>
          <w:szCs w:val="24"/>
          <w:lang w:val="lt-LT"/>
        </w:rPr>
      </w:pPr>
      <w:r w:rsidRPr="000459A4">
        <w:rPr>
          <w:sz w:val="24"/>
          <w:szCs w:val="24"/>
          <w:lang w:val="lt-LT"/>
        </w:rPr>
        <w:tab/>
      </w:r>
    </w:p>
    <w:p w14:paraId="1A4FD19C" w14:textId="676E3E64"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7CD48656" w14:textId="48582B9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0459A4" w:rsidRDefault="006D637A">
      <w:pPr>
        <w:pStyle w:val="Body2"/>
        <w:rPr>
          <w:sz w:val="24"/>
          <w:szCs w:val="24"/>
          <w:lang w:val="lt-LT"/>
        </w:rPr>
      </w:pPr>
    </w:p>
    <w:p w14:paraId="3FCB06F5" w14:textId="095389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8" w:name="_Toc130542532"/>
      <w:r w:rsidR="00B90DCA" w:rsidRPr="000459A4">
        <w:rPr>
          <w:rFonts w:cs="Times New Roman"/>
          <w:sz w:val="24"/>
          <w:szCs w:val="24"/>
          <w:lang w:val="lt-LT"/>
        </w:rPr>
        <w:t>9</w:t>
      </w:r>
      <w:r w:rsidRPr="000459A4">
        <w:rPr>
          <w:rFonts w:cs="Times New Roman"/>
          <w:sz w:val="24"/>
          <w:szCs w:val="24"/>
          <w:lang w:val="lt-LT"/>
        </w:rPr>
        <w:t>. SUSIPAŽINIMAS SU GAUTAIS PASIŪLYMAIS</w:t>
      </w:r>
      <w:bookmarkEnd w:id="18"/>
    </w:p>
    <w:p w14:paraId="6AD6C13D" w14:textId="77777777" w:rsidR="006D637A" w:rsidRPr="000459A4" w:rsidRDefault="006D637A">
      <w:pPr>
        <w:pStyle w:val="Body2"/>
        <w:rPr>
          <w:sz w:val="24"/>
          <w:szCs w:val="24"/>
          <w:lang w:val="lt-LT"/>
        </w:rPr>
      </w:pPr>
    </w:p>
    <w:p w14:paraId="4BC03200" w14:textId="6CCD8033"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 xml:space="preserve">.1. Pirminis susipažinimas su CVP IS priemonėmis pateiktais tiekėjų pasiūlymais vyks </w:t>
      </w:r>
      <w:r w:rsidR="00F91D80">
        <w:rPr>
          <w:rFonts w:eastAsia="Arial Unicode MS"/>
          <w:sz w:val="24"/>
          <w:szCs w:val="24"/>
          <w:lang w:val="lt-LT"/>
        </w:rPr>
        <w:t>30</w:t>
      </w:r>
      <w:r w:rsidR="00FE2D6D" w:rsidRPr="000459A4">
        <w:rPr>
          <w:rFonts w:eastAsia="Arial Unicode MS"/>
          <w:sz w:val="24"/>
          <w:szCs w:val="24"/>
          <w:lang w:val="lt-LT"/>
        </w:rPr>
        <w:t xml:space="preserve"> min. po skelbime apie pirkimą nurodytos pasiūlymų pateikimo termino pabaigos. </w:t>
      </w:r>
    </w:p>
    <w:p w14:paraId="274B191F" w14:textId="2E30F3E7" w:rsidR="006D637A" w:rsidRPr="000459A4" w:rsidRDefault="00B90DCA" w:rsidP="00D92A90">
      <w:pPr>
        <w:pStyle w:val="Body2"/>
        <w:ind w:firstLine="720"/>
        <w:rPr>
          <w:sz w:val="24"/>
          <w:szCs w:val="24"/>
          <w:lang w:val="lt-LT"/>
        </w:rPr>
      </w:pPr>
      <w:r w:rsidRPr="000459A4">
        <w:rPr>
          <w:rFonts w:eastAsia="Arial Unicode MS"/>
          <w:sz w:val="24"/>
          <w:szCs w:val="24"/>
          <w:lang w:val="lt-LT"/>
        </w:rPr>
        <w:lastRenderedPageBreak/>
        <w:t>9</w:t>
      </w:r>
      <w:r w:rsidR="00FE2D6D" w:rsidRPr="000459A4">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0459A4" w:rsidRDefault="006D637A" w:rsidP="00D92A90">
      <w:pPr>
        <w:pStyle w:val="Body2"/>
        <w:rPr>
          <w:color w:val="auto"/>
          <w:sz w:val="24"/>
          <w:szCs w:val="24"/>
          <w:lang w:val="lt-LT"/>
        </w:rPr>
      </w:pPr>
    </w:p>
    <w:p w14:paraId="1C824063" w14:textId="0EAF543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9" w:name="_Toc130542533"/>
      <w:r w:rsidRPr="000459A4">
        <w:rPr>
          <w:rFonts w:cs="Times New Roman"/>
          <w:sz w:val="24"/>
          <w:szCs w:val="24"/>
          <w:lang w:val="lt-LT"/>
        </w:rPr>
        <w:t>1</w:t>
      </w:r>
      <w:r w:rsidR="00F17068" w:rsidRPr="000459A4">
        <w:rPr>
          <w:rFonts w:cs="Times New Roman"/>
          <w:sz w:val="24"/>
          <w:szCs w:val="24"/>
          <w:lang w:val="lt-LT"/>
        </w:rPr>
        <w:t>0</w:t>
      </w:r>
      <w:r w:rsidRPr="000459A4">
        <w:rPr>
          <w:rFonts w:cs="Times New Roman"/>
          <w:sz w:val="24"/>
          <w:szCs w:val="24"/>
          <w:lang w:val="lt-LT"/>
        </w:rPr>
        <w:t>. PASIŪLYMŲ NAGRINĖJIMAS</w:t>
      </w:r>
      <w:bookmarkEnd w:id="19"/>
    </w:p>
    <w:p w14:paraId="4BECDF05" w14:textId="77777777" w:rsidR="006D637A" w:rsidRPr="000459A4" w:rsidRDefault="006D637A">
      <w:pPr>
        <w:pStyle w:val="Body2"/>
        <w:rPr>
          <w:sz w:val="24"/>
          <w:szCs w:val="24"/>
          <w:lang w:val="lt-LT"/>
        </w:rPr>
      </w:pPr>
    </w:p>
    <w:p w14:paraId="334391ED" w14:textId="77777777" w:rsidR="007D7CF0" w:rsidRPr="00E13EF7" w:rsidRDefault="007D7CF0" w:rsidP="007D7CF0">
      <w:pPr>
        <w:ind w:firstLine="720"/>
        <w:jc w:val="both"/>
        <w:rPr>
          <w:bCs/>
          <w:lang w:val="lt-LT"/>
        </w:rPr>
      </w:pPr>
      <w:r>
        <w:rPr>
          <w:lang w:val="lt-LT"/>
        </w:rPr>
        <w:t>10</w:t>
      </w:r>
      <w:r w:rsidRPr="00E13EF7">
        <w:rPr>
          <w:lang w:val="lt-LT"/>
        </w:rPr>
        <w:t xml:space="preserve">.1. </w:t>
      </w:r>
      <w:r w:rsidRPr="00E13EF7">
        <w:rPr>
          <w:bCs/>
          <w:lang w:val="lt-LT"/>
        </w:rPr>
        <w:t>Komisija gali nevertinti viso tiekėjo pasiūlymo, jeigu patikrinusi pasiūlymo dalį nustatoma, kad pasiūlymas, vadovaujantis jam nustatytais reikalavimais, turi būti atmetamas.</w:t>
      </w:r>
    </w:p>
    <w:p w14:paraId="4241F0DD" w14:textId="77777777" w:rsidR="007D7CF0" w:rsidRPr="00E13EF7" w:rsidRDefault="007D7CF0" w:rsidP="007D7CF0">
      <w:pPr>
        <w:ind w:firstLine="720"/>
        <w:jc w:val="both"/>
        <w:rPr>
          <w:lang w:val="lt-LT"/>
        </w:rPr>
      </w:pPr>
      <w:r>
        <w:rPr>
          <w:bCs/>
          <w:lang w:val="lt-LT"/>
        </w:rPr>
        <w:t>10</w:t>
      </w:r>
      <w:r w:rsidRPr="00E13EF7">
        <w:rPr>
          <w:bCs/>
          <w:lang w:val="lt-LT"/>
        </w:rPr>
        <w:t xml:space="preserve">.2. Pateiktus pasiūlymus nagrinėja, vertina ir palygina </w:t>
      </w:r>
      <w:r w:rsidRPr="00E13EF7">
        <w:rPr>
          <w:lang w:val="lt-LT"/>
        </w:rPr>
        <w:t>Komisija šia tvarka:</w:t>
      </w:r>
    </w:p>
    <w:p w14:paraId="76C22EDD" w14:textId="77777777" w:rsidR="007D7CF0" w:rsidRPr="00E13EF7" w:rsidRDefault="007D7CF0" w:rsidP="007D7CF0">
      <w:pPr>
        <w:ind w:firstLine="720"/>
        <w:jc w:val="both"/>
        <w:rPr>
          <w:lang w:val="lt-LT" w:eastAsia="x-none"/>
        </w:rPr>
      </w:pPr>
      <w:r>
        <w:rPr>
          <w:lang w:val="lt-LT"/>
        </w:rPr>
        <w:t>10</w:t>
      </w:r>
      <w:r w:rsidRPr="00E13EF7">
        <w:rPr>
          <w:lang w:val="lt-LT"/>
        </w:rPr>
        <w:t xml:space="preserve">.2.1. </w:t>
      </w:r>
      <w:r w:rsidRPr="00E13EF7">
        <w:rPr>
          <w:lang w:val="lt-LT" w:eastAsia="x-none"/>
        </w:rPr>
        <w:t>įvertina reikalavimų tiekėjui atitikties deklaracijoje pateiktą informaciją;</w:t>
      </w:r>
    </w:p>
    <w:p w14:paraId="128CD9A9" w14:textId="77777777" w:rsidR="007D7CF0" w:rsidRPr="00E13EF7" w:rsidRDefault="007D7CF0" w:rsidP="007D7CF0">
      <w:pPr>
        <w:ind w:firstLine="720"/>
        <w:jc w:val="both"/>
        <w:rPr>
          <w:lang w:val="lt-LT" w:eastAsia="x-none"/>
        </w:rPr>
      </w:pPr>
      <w:r>
        <w:rPr>
          <w:lang w:val="lt-LT" w:eastAsia="x-none"/>
        </w:rPr>
        <w:t>10</w:t>
      </w:r>
      <w:r w:rsidRPr="00E13EF7">
        <w:rPr>
          <w:lang w:val="lt-LT" w:eastAsia="x-none"/>
        </w:rPr>
        <w:t>.2.2. ne vėliau kaip per 3 darbo dienas CVP IS susirašinėjimo priemonėmis praneša kiekvienam tiekėjui atskirai apie šio patikrinimo rezultatus.</w:t>
      </w:r>
    </w:p>
    <w:p w14:paraId="4086E829" w14:textId="77777777" w:rsidR="007D7CF0" w:rsidRPr="00E13EF7" w:rsidRDefault="007D7CF0" w:rsidP="007D7CF0">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Pr="00E13EF7">
        <w:rPr>
          <w:rFonts w:ascii="Times New Roman" w:hAnsi="Times New Roman" w:cs="Times New Roman"/>
          <w:color w:val="auto"/>
          <w:sz w:val="24"/>
          <w:szCs w:val="24"/>
          <w:lang w:val="lt-LT"/>
        </w:rPr>
        <w:t>.3. Teisę dalyvauti tolesnėse pirkimo procedūrose turi keliamus reikalavimus atitinkantys tiekėjai. Jei pasiūlymas atmetamas, tiekėjui nurodomas jo pasiūlymo atmetimo pagrindas.</w:t>
      </w:r>
    </w:p>
    <w:p w14:paraId="1A5AB3AD" w14:textId="6F247949" w:rsidR="006D637A" w:rsidRPr="007D7CF0" w:rsidRDefault="007D7CF0" w:rsidP="007D7CF0">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Pr="00E13EF7">
        <w:rPr>
          <w:rFonts w:ascii="Times New Roman" w:hAnsi="Times New Roman" w:cs="Times New Roman"/>
          <w:color w:val="auto"/>
          <w:sz w:val="24"/>
          <w:szCs w:val="24"/>
          <w:lang w:val="lt-LT"/>
        </w:rPr>
        <w:t>.4. Jei tiekėjo pasiūlymas nėra atmetamas, Komisija toliau atlieka šias pirkimo procedūras:</w:t>
      </w:r>
    </w:p>
    <w:p w14:paraId="24ABB0C4" w14:textId="60BA601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.1. nustato, ar tiekėjo siūlomas pirkimo objektas atitinka pirkimo dokumentuose nustatytus reikalavimus;</w:t>
      </w:r>
    </w:p>
    <w:p w14:paraId="69A91C87" w14:textId="7A70F699"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.2. patikrina, ar tiekėjo pasiūlyme nėra nurodytos kainos apskaičiavimo klaidų;</w:t>
      </w:r>
    </w:p>
    <w:p w14:paraId="17B85245" w14:textId="6027FF02"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.3. patikrina, ar tiekėjo pasiūlyme nurodyta kaina nėra per didelė ir perkančiajai organizacijai nepriimtina;</w:t>
      </w:r>
    </w:p>
    <w:p w14:paraId="4EE5BF0E" w14:textId="2AF828AF"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.4. patikrina, ar tiekėjo pasiūlyme nurodyta kaina (jos sudedamosios dalys) neatrodo neįprastai maža;</w:t>
      </w:r>
    </w:p>
    <w:p w14:paraId="170EAFB0" w14:textId="0E4F50E4" w:rsidR="00D547FC" w:rsidRDefault="00FE2D6D" w:rsidP="00D613C6">
      <w:pPr>
        <w:pStyle w:val="Body2"/>
        <w:ind w:firstLine="720"/>
        <w:rPr>
          <w:rFonts w:eastAsia="Arial Unicode MS"/>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w:t>
      </w:r>
      <w:r w:rsidR="00EB49CA" w:rsidRPr="000459A4">
        <w:rPr>
          <w:rFonts w:eastAsia="Arial Unicode MS"/>
          <w:sz w:val="24"/>
          <w:szCs w:val="24"/>
          <w:lang w:val="lt-LT"/>
        </w:rPr>
        <w:t>5</w:t>
      </w:r>
      <w:r w:rsidRPr="000459A4">
        <w:rPr>
          <w:rFonts w:eastAsia="Arial Unicode MS"/>
          <w:sz w:val="24"/>
          <w:szCs w:val="24"/>
          <w:lang w:val="lt-LT"/>
        </w:rPr>
        <w:t>. sudaro pasiūlymų eilę</w:t>
      </w:r>
      <w:r w:rsidR="00D547FC">
        <w:rPr>
          <w:rFonts w:eastAsia="Arial Unicode MS"/>
          <w:sz w:val="24"/>
          <w:szCs w:val="24"/>
          <w:lang w:val="lt-LT"/>
        </w:rPr>
        <w:t>;</w:t>
      </w:r>
    </w:p>
    <w:p w14:paraId="23FEDDD9" w14:textId="6C90DF2D" w:rsidR="00D547FC" w:rsidRDefault="00D547FC" w:rsidP="00D547FC">
      <w:pPr>
        <w:pStyle w:val="Body2"/>
        <w:ind w:firstLine="720"/>
        <w:rPr>
          <w:rFonts w:eastAsia="Arial Unicode MS"/>
          <w:sz w:val="24"/>
          <w:szCs w:val="24"/>
          <w:lang w:val="lt-LT"/>
        </w:rPr>
      </w:pPr>
      <w:r>
        <w:rPr>
          <w:rFonts w:eastAsia="Arial Unicode MS"/>
          <w:sz w:val="24"/>
          <w:szCs w:val="24"/>
          <w:lang w:val="lt-LT"/>
        </w:rPr>
        <w:t>10.</w:t>
      </w:r>
      <w:r w:rsidR="007D7CF0">
        <w:rPr>
          <w:rFonts w:eastAsia="Arial Unicode MS"/>
          <w:sz w:val="24"/>
          <w:szCs w:val="24"/>
          <w:lang w:val="lt-LT"/>
        </w:rPr>
        <w:t>4</w:t>
      </w:r>
      <w:r>
        <w:rPr>
          <w:rFonts w:eastAsia="Arial Unicode MS"/>
          <w:sz w:val="24"/>
          <w:szCs w:val="24"/>
          <w:lang w:val="lt-LT"/>
        </w:rPr>
        <w:t xml:space="preserve">.6. kreipiamasi į tiekėją, kurio pasiūlymas gali būti pripažintas laimėjusiu, reikalaujant </w:t>
      </w:r>
      <w:r w:rsidRPr="00D403AE">
        <w:rPr>
          <w:rFonts w:eastAsia="Arial Unicode MS"/>
          <w:b/>
          <w:bCs/>
          <w:sz w:val="24"/>
          <w:szCs w:val="24"/>
          <w:lang w:val="lt-LT"/>
        </w:rPr>
        <w:t>pateikti prekių atitiktį nustatytiems aplinkos apsaugos reikalavimams patvirtinančius dokumentus,</w:t>
      </w:r>
      <w:r>
        <w:rPr>
          <w:rFonts w:eastAsia="Arial Unicode MS"/>
          <w:sz w:val="24"/>
          <w:szCs w:val="24"/>
          <w:lang w:val="lt-LT"/>
        </w:rPr>
        <w:t xml:space="preserve"> </w:t>
      </w:r>
      <w:r w:rsidR="00557471">
        <w:rPr>
          <w:rFonts w:eastAsia="Arial Unicode MS"/>
          <w:sz w:val="24"/>
          <w:szCs w:val="24"/>
          <w:lang w:val="lt-LT"/>
        </w:rPr>
        <w:t xml:space="preserve">kaip </w:t>
      </w:r>
      <w:r>
        <w:rPr>
          <w:rFonts w:eastAsia="Arial Unicode MS"/>
          <w:sz w:val="24"/>
          <w:szCs w:val="24"/>
          <w:lang w:val="lt-LT"/>
        </w:rPr>
        <w:t>nurodyt</w:t>
      </w:r>
      <w:r w:rsidR="00557471">
        <w:rPr>
          <w:rFonts w:eastAsia="Arial Unicode MS"/>
          <w:sz w:val="24"/>
          <w:szCs w:val="24"/>
          <w:lang w:val="lt-LT"/>
        </w:rPr>
        <w:t>a</w:t>
      </w:r>
      <w:r>
        <w:rPr>
          <w:rFonts w:eastAsia="Arial Unicode MS"/>
          <w:sz w:val="24"/>
          <w:szCs w:val="24"/>
          <w:lang w:val="lt-LT"/>
        </w:rPr>
        <w:t xml:space="preserve"> Pirkimo sąlygų </w:t>
      </w:r>
      <w:r w:rsidRPr="00557471">
        <w:rPr>
          <w:rFonts w:eastAsia="Arial Unicode MS"/>
          <w:b/>
          <w:bCs/>
          <w:sz w:val="24"/>
          <w:szCs w:val="24"/>
          <w:lang w:val="lt-LT"/>
        </w:rPr>
        <w:t xml:space="preserve">1 priedo Techninė specifikacija </w:t>
      </w:r>
      <w:r w:rsidR="00557471" w:rsidRPr="00557471">
        <w:rPr>
          <w:rFonts w:eastAsia="Arial Unicode MS"/>
          <w:b/>
          <w:bCs/>
          <w:sz w:val="24"/>
          <w:szCs w:val="24"/>
          <w:lang w:val="lt-LT"/>
        </w:rPr>
        <w:t>3 ir 4</w:t>
      </w:r>
      <w:r w:rsidRPr="00557471">
        <w:rPr>
          <w:rFonts w:eastAsia="Arial Unicode MS"/>
          <w:b/>
          <w:bCs/>
          <w:sz w:val="24"/>
          <w:szCs w:val="24"/>
          <w:lang w:val="lt-LT"/>
        </w:rPr>
        <w:t xml:space="preserve"> punkt</w:t>
      </w:r>
      <w:r w:rsidR="00557471">
        <w:rPr>
          <w:rFonts w:eastAsia="Arial Unicode MS"/>
          <w:b/>
          <w:bCs/>
          <w:sz w:val="24"/>
          <w:szCs w:val="24"/>
          <w:lang w:val="lt-LT"/>
        </w:rPr>
        <w:t>uose</w:t>
      </w:r>
      <w:r>
        <w:rPr>
          <w:rFonts w:eastAsia="Arial Unicode MS"/>
          <w:sz w:val="24"/>
          <w:szCs w:val="24"/>
          <w:lang w:val="lt-LT"/>
        </w:rPr>
        <w:t>;</w:t>
      </w:r>
    </w:p>
    <w:p w14:paraId="46684329" w14:textId="6F3AFA21" w:rsidR="00D613C6" w:rsidRPr="00D613C6" w:rsidRDefault="00D547FC" w:rsidP="00D547FC">
      <w:pPr>
        <w:pStyle w:val="Body2"/>
        <w:ind w:firstLine="720"/>
        <w:rPr>
          <w:rFonts w:eastAsia="Arial Unicode MS"/>
          <w:sz w:val="24"/>
          <w:szCs w:val="24"/>
          <w:lang w:val="lt-LT"/>
        </w:rPr>
      </w:pPr>
      <w:r>
        <w:rPr>
          <w:rFonts w:eastAsia="Arial Unicode MS"/>
          <w:sz w:val="24"/>
          <w:szCs w:val="24"/>
          <w:lang w:val="lt-LT"/>
        </w:rPr>
        <w:t>10.</w:t>
      </w:r>
      <w:r w:rsidR="007D7CF0">
        <w:rPr>
          <w:rFonts w:eastAsia="Arial Unicode MS"/>
          <w:sz w:val="24"/>
          <w:szCs w:val="24"/>
          <w:lang w:val="lt-LT"/>
        </w:rPr>
        <w:t>4</w:t>
      </w:r>
      <w:r>
        <w:rPr>
          <w:rFonts w:eastAsia="Arial Unicode MS"/>
          <w:sz w:val="24"/>
          <w:szCs w:val="24"/>
          <w:lang w:val="lt-LT"/>
        </w:rPr>
        <w:t xml:space="preserve">.7. </w:t>
      </w:r>
      <w:r w:rsidR="00FE2D6D" w:rsidRPr="000459A4">
        <w:rPr>
          <w:rFonts w:eastAsia="Arial Unicode MS"/>
          <w:sz w:val="24"/>
          <w:szCs w:val="24"/>
          <w:lang w:val="lt-LT"/>
        </w:rPr>
        <w:t>nustato pirkimo laimėtoją;</w:t>
      </w:r>
    </w:p>
    <w:p w14:paraId="3ADEA087" w14:textId="7BBC732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4</w:t>
      </w:r>
      <w:r w:rsidRPr="000459A4">
        <w:rPr>
          <w:rFonts w:eastAsia="Arial Unicode MS"/>
          <w:sz w:val="24"/>
          <w:szCs w:val="24"/>
          <w:lang w:val="lt-LT"/>
        </w:rPr>
        <w:t>.</w:t>
      </w:r>
      <w:r w:rsidR="00D547FC">
        <w:rPr>
          <w:rFonts w:eastAsia="Arial Unicode MS"/>
          <w:sz w:val="24"/>
          <w:szCs w:val="24"/>
          <w:lang w:val="lt-LT"/>
        </w:rPr>
        <w:t>8</w:t>
      </w:r>
      <w:r w:rsidRPr="000459A4">
        <w:rPr>
          <w:rFonts w:eastAsia="Arial Unicode MS"/>
          <w:sz w:val="24"/>
          <w:szCs w:val="24"/>
          <w:lang w:val="lt-LT"/>
        </w:rPr>
        <w:t>. tiekėją, kurio pasiūlymas pripažintas laimėjusiu, kviečia sudaryti pirkimo sutartį.</w:t>
      </w:r>
    </w:p>
    <w:p w14:paraId="09C12227" w14:textId="3E26548F"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5</w:t>
      </w:r>
      <w:r w:rsidRPr="000459A4">
        <w:rPr>
          <w:rFonts w:eastAsia="Arial Unicode MS"/>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147F41B" w14:textId="51CBEFF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6</w:t>
      </w:r>
      <w:r w:rsidRPr="000459A4">
        <w:rPr>
          <w:rFonts w:eastAsia="Arial Unicode MS"/>
          <w:sz w:val="24"/>
          <w:szCs w:val="24"/>
          <w:lang w:val="lt-LT"/>
        </w:rPr>
        <w:t>.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506C83A7" w14:textId="0D85C01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7</w:t>
      </w:r>
      <w:r w:rsidRPr="000459A4">
        <w:rPr>
          <w:rFonts w:eastAsia="Arial Unicode MS"/>
          <w:sz w:val="24"/>
          <w:szCs w:val="24"/>
          <w:lang w:val="lt-LT"/>
        </w:rPr>
        <w:t>.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038152" w14:textId="62E13F9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8</w:t>
      </w:r>
      <w:r w:rsidRPr="000459A4">
        <w:rPr>
          <w:rFonts w:eastAsia="Arial Unicode MS"/>
          <w:sz w:val="24"/>
          <w:szCs w:val="24"/>
          <w:lang w:val="lt-LT"/>
        </w:rPr>
        <w:t>. Jeigu tiekėjas savo pasiūlyme pateikia reikalaujamų dokumentų tinkamai patvirtintas kopijas, Komisija arba pirkimo organizatorius turi teisę prašyti tiekėjo, kad jis Komisijai arba pirkimo organizatoriui parodytų atitinkamų dokumentų originalus.</w:t>
      </w:r>
    </w:p>
    <w:p w14:paraId="178516F6" w14:textId="4FC2FA5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7D7CF0">
        <w:rPr>
          <w:rFonts w:eastAsia="Arial Unicode MS"/>
          <w:sz w:val="24"/>
          <w:szCs w:val="24"/>
          <w:lang w:val="lt-LT"/>
        </w:rPr>
        <w:t>9</w:t>
      </w:r>
      <w:r w:rsidRPr="000459A4">
        <w:rPr>
          <w:rFonts w:eastAsia="Arial Unicode MS"/>
          <w:sz w:val="24"/>
          <w:szCs w:val="24"/>
          <w:lang w:val="lt-LT"/>
        </w:rPr>
        <w:t>. Jeigu tiekėjo pasiūlyme nurodyta kaina (jos sudedamosios dalys) atrodo neįprastai maža, Komisija arba pirkimo organizatorius prašo tiekėją ją pagrįsti, vadovaujantis VPĮ 57 straipsnio 2 ir 3 dalių nuostatomis.</w:t>
      </w:r>
    </w:p>
    <w:p w14:paraId="124D3664" w14:textId="0B37BDE0" w:rsidR="006D637A" w:rsidRPr="000459A4" w:rsidRDefault="00FE2D6D" w:rsidP="00D46519">
      <w:pPr>
        <w:pStyle w:val="Body2"/>
        <w:rPr>
          <w:sz w:val="24"/>
          <w:szCs w:val="24"/>
          <w:lang w:val="lt-LT"/>
        </w:rPr>
      </w:pPr>
      <w:r w:rsidRPr="000459A4">
        <w:rPr>
          <w:sz w:val="24"/>
          <w:szCs w:val="24"/>
          <w:lang w:val="lt-LT"/>
        </w:rPr>
        <w:tab/>
      </w:r>
    </w:p>
    <w:p w14:paraId="372C4590" w14:textId="52BF461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0" w:name="_Toc130542534"/>
      <w:r w:rsidRPr="000459A4">
        <w:rPr>
          <w:rFonts w:cs="Times New Roman"/>
          <w:sz w:val="24"/>
          <w:szCs w:val="24"/>
          <w:lang w:val="lt-LT"/>
        </w:rPr>
        <w:t>1</w:t>
      </w:r>
      <w:r w:rsidR="00D46519" w:rsidRPr="000459A4">
        <w:rPr>
          <w:rFonts w:cs="Times New Roman"/>
          <w:sz w:val="24"/>
          <w:szCs w:val="24"/>
          <w:lang w:val="lt-LT"/>
        </w:rPr>
        <w:t>1</w:t>
      </w:r>
      <w:r w:rsidRPr="000459A4">
        <w:rPr>
          <w:rFonts w:cs="Times New Roman"/>
          <w:sz w:val="24"/>
          <w:szCs w:val="24"/>
          <w:lang w:val="lt-LT"/>
        </w:rPr>
        <w:t>. PASIŪLYMŲ ATMETIMO PRIEŽASTYS</w:t>
      </w:r>
      <w:bookmarkEnd w:id="20"/>
    </w:p>
    <w:p w14:paraId="387577BC" w14:textId="77777777" w:rsidR="006D637A" w:rsidRPr="000459A4" w:rsidRDefault="006D637A">
      <w:pPr>
        <w:pStyle w:val="Body2"/>
        <w:rPr>
          <w:sz w:val="24"/>
          <w:szCs w:val="24"/>
          <w:lang w:val="lt-LT"/>
        </w:rPr>
      </w:pPr>
    </w:p>
    <w:p w14:paraId="0D7F39A5" w14:textId="5D2B50E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 Perkančioji organizacija atmeta pasiūlymą, jeigu:</w:t>
      </w:r>
    </w:p>
    <w:p w14:paraId="16712B4A" w14:textId="61CBAF9E"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2015F0" w:rsidRPr="000459A4">
        <w:rPr>
          <w:rFonts w:eastAsia="Arial Unicode MS"/>
          <w:sz w:val="24"/>
          <w:szCs w:val="24"/>
          <w:lang w:val="lt-LT"/>
        </w:rPr>
        <w:t>1</w:t>
      </w:r>
      <w:r w:rsidRPr="000459A4">
        <w:rPr>
          <w:rFonts w:eastAsia="Arial Unicode MS"/>
          <w:sz w:val="24"/>
          <w:szCs w:val="24"/>
          <w:lang w:val="lt-LT"/>
        </w:rPr>
        <w:t>.1.1. tiekėjas pasiūlymą ar jo dalį pateikė ne CVP IS priemonėmis;</w:t>
      </w:r>
    </w:p>
    <w:p w14:paraId="0E968503" w14:textId="5E1D2A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2</w:t>
      </w:r>
      <w:r w:rsidRPr="000459A4">
        <w:rPr>
          <w:rFonts w:eastAsia="Arial Unicode MS"/>
          <w:sz w:val="24"/>
          <w:szCs w:val="24"/>
          <w:lang w:val="lt-LT"/>
        </w:rPr>
        <w:t xml:space="preserve">. pasiūlymą pateikęs tiekėjas neatitinka </w:t>
      </w:r>
      <w:r w:rsidR="006D56F8" w:rsidRPr="000459A4">
        <w:rPr>
          <w:rFonts w:eastAsia="Arial Unicode MS"/>
          <w:sz w:val="24"/>
          <w:szCs w:val="24"/>
          <w:lang w:val="lt-LT"/>
        </w:rPr>
        <w:t>a</w:t>
      </w:r>
      <w:r w:rsidRPr="000459A4">
        <w:rPr>
          <w:rFonts w:eastAsia="Arial Unicode MS"/>
          <w:sz w:val="24"/>
          <w:szCs w:val="24"/>
          <w:lang w:val="lt-LT"/>
        </w:rPr>
        <w:t>plinkos apsaugos vadybos sistemos standartų</w:t>
      </w:r>
      <w:r w:rsidR="000D3499" w:rsidRPr="000459A4">
        <w:rPr>
          <w:rFonts w:eastAsia="Arial Unicode MS"/>
          <w:sz w:val="24"/>
          <w:szCs w:val="24"/>
          <w:lang w:val="lt-LT"/>
        </w:rPr>
        <w:t xml:space="preserve"> (jeigu reikalaujama)</w:t>
      </w:r>
      <w:r w:rsidRPr="000459A4">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3</w:t>
      </w:r>
      <w:r w:rsidRPr="000459A4">
        <w:rPr>
          <w:rFonts w:eastAsia="Arial Unicode MS"/>
          <w:sz w:val="24"/>
          <w:szCs w:val="24"/>
          <w:lang w:val="lt-LT"/>
        </w:rPr>
        <w:t>. pasiūlymas neatitinka pirkimo dokumentuose nustatytų reikalavimų;</w:t>
      </w:r>
    </w:p>
    <w:p w14:paraId="30D8D3C4" w14:textId="18B31E4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4</w:t>
      </w:r>
      <w:r w:rsidRPr="000459A4">
        <w:rPr>
          <w:rFonts w:eastAsia="Arial Unicode MS"/>
          <w:sz w:val="24"/>
          <w:szCs w:val="24"/>
          <w:lang w:val="lt-LT"/>
        </w:rPr>
        <w:t>. pasiūlyta kaina yra per didelė ir nepriimtina;</w:t>
      </w:r>
    </w:p>
    <w:p w14:paraId="0940C539" w14:textId="2A9CC26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5</w:t>
      </w:r>
      <w:r w:rsidRPr="000459A4">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6</w:t>
      </w:r>
      <w:r w:rsidRPr="000459A4">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7</w:t>
      </w:r>
      <w:r w:rsidRPr="000459A4">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8</w:t>
      </w:r>
      <w:r w:rsidRPr="000459A4">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0459A4" w:rsidRDefault="00FE2D6D" w:rsidP="000D3499">
      <w:pPr>
        <w:pStyle w:val="Body2"/>
        <w:ind w:firstLine="720"/>
        <w:rPr>
          <w:sz w:val="24"/>
          <w:szCs w:val="24"/>
          <w:lang w:val="lt-LT"/>
        </w:rPr>
      </w:pPr>
      <w:r w:rsidRPr="000459A4">
        <w:rPr>
          <w:rFonts w:eastAsia="Arial Unicode MS"/>
          <w:color w:val="auto"/>
          <w:sz w:val="24"/>
          <w:szCs w:val="24"/>
          <w:lang w:val="lt-LT"/>
        </w:rPr>
        <w:t>1</w:t>
      </w:r>
      <w:r w:rsidR="006D56F8" w:rsidRPr="000459A4">
        <w:rPr>
          <w:rFonts w:eastAsia="Arial Unicode MS"/>
          <w:color w:val="auto"/>
          <w:sz w:val="24"/>
          <w:szCs w:val="24"/>
          <w:lang w:val="lt-LT"/>
        </w:rPr>
        <w:t>1</w:t>
      </w:r>
      <w:r w:rsidRPr="000459A4">
        <w:rPr>
          <w:rFonts w:eastAsia="Arial Unicode MS"/>
          <w:color w:val="auto"/>
          <w:sz w:val="24"/>
          <w:szCs w:val="24"/>
          <w:lang w:val="lt-LT"/>
        </w:rPr>
        <w:t>.1.</w:t>
      </w:r>
      <w:r w:rsidR="000B7CF2" w:rsidRPr="000459A4">
        <w:rPr>
          <w:rFonts w:eastAsia="Arial Unicode MS"/>
          <w:color w:val="auto"/>
          <w:sz w:val="24"/>
          <w:szCs w:val="24"/>
          <w:lang w:val="lt-LT"/>
        </w:rPr>
        <w:t>9</w:t>
      </w:r>
      <w:r w:rsidRPr="000459A4">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0459A4">
        <w:rPr>
          <w:rFonts w:eastAsia="Arial Unicode MS"/>
          <w:color w:val="auto"/>
          <w:sz w:val="24"/>
          <w:szCs w:val="24"/>
          <w:lang w:val="lt-LT"/>
        </w:rPr>
        <w:t>ą</w:t>
      </w:r>
      <w:r w:rsidRPr="000459A4">
        <w:rPr>
          <w:rFonts w:eastAsia="Arial Unicode MS"/>
          <w:sz w:val="24"/>
          <w:szCs w:val="24"/>
          <w:lang w:val="lt-LT"/>
        </w:rPr>
        <w:t>.</w:t>
      </w:r>
    </w:p>
    <w:p w14:paraId="666BE2AE" w14:textId="24B5BB5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.2. Apie pasiūlymo atmetimą ir tokio atmetimo priežastis tiekėjas informuojamas raštu CVP IS priemonėmis.</w:t>
      </w:r>
    </w:p>
    <w:p w14:paraId="53E42206" w14:textId="77777777" w:rsidR="006D637A" w:rsidRPr="000459A4" w:rsidRDefault="006D637A">
      <w:pPr>
        <w:pStyle w:val="Body2"/>
        <w:rPr>
          <w:sz w:val="24"/>
          <w:szCs w:val="24"/>
          <w:lang w:val="lt-LT"/>
        </w:rPr>
      </w:pPr>
    </w:p>
    <w:p w14:paraId="71FA20D6" w14:textId="7BB7F88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1" w:name="_Toc130542535"/>
      <w:r w:rsidRPr="000459A4">
        <w:rPr>
          <w:rFonts w:cs="Times New Roman"/>
          <w:sz w:val="24"/>
          <w:szCs w:val="24"/>
          <w:lang w:val="lt-LT"/>
        </w:rPr>
        <w:t>1</w:t>
      </w:r>
      <w:r w:rsidR="00E9114E" w:rsidRPr="000459A4">
        <w:rPr>
          <w:rFonts w:cs="Times New Roman"/>
          <w:sz w:val="24"/>
          <w:szCs w:val="24"/>
          <w:lang w:val="lt-LT"/>
        </w:rPr>
        <w:t>2</w:t>
      </w:r>
      <w:r w:rsidRPr="000459A4">
        <w:rPr>
          <w:rFonts w:cs="Times New Roman"/>
          <w:sz w:val="24"/>
          <w:szCs w:val="24"/>
          <w:lang w:val="lt-LT"/>
        </w:rPr>
        <w:t>. PASIŪLYMŲ VERTINIMAS</w:t>
      </w:r>
      <w:bookmarkEnd w:id="21"/>
    </w:p>
    <w:p w14:paraId="2E2B4FED" w14:textId="29219635" w:rsidR="006D637A" w:rsidRPr="000459A4" w:rsidRDefault="006D637A">
      <w:pPr>
        <w:pStyle w:val="Body2"/>
        <w:rPr>
          <w:sz w:val="24"/>
          <w:szCs w:val="24"/>
          <w:lang w:val="lt-LT"/>
        </w:rPr>
      </w:pPr>
    </w:p>
    <w:p w14:paraId="10803F66" w14:textId="782318AA" w:rsidR="006D637A" w:rsidRPr="000459A4" w:rsidRDefault="00FE2D6D" w:rsidP="000D3499">
      <w:pPr>
        <w:pStyle w:val="Body2"/>
        <w:ind w:firstLine="720"/>
        <w:rPr>
          <w:color w:val="000000" w:themeColor="text1"/>
          <w:sz w:val="24"/>
          <w:szCs w:val="24"/>
          <w:lang w:val="lt-LT"/>
        </w:rPr>
      </w:pPr>
      <w:r w:rsidRPr="000459A4">
        <w:rPr>
          <w:rFonts w:eastAsia="Arial Unicode MS"/>
          <w:color w:val="000000" w:themeColor="text1"/>
          <w:sz w:val="24"/>
          <w:szCs w:val="24"/>
          <w:lang w:val="lt-LT"/>
        </w:rPr>
        <w:t>1</w:t>
      </w:r>
      <w:r w:rsidR="00E9114E" w:rsidRPr="000459A4">
        <w:rPr>
          <w:rFonts w:eastAsia="Arial Unicode MS"/>
          <w:color w:val="000000" w:themeColor="text1"/>
          <w:sz w:val="24"/>
          <w:szCs w:val="24"/>
          <w:lang w:val="lt-LT"/>
        </w:rPr>
        <w:t>2</w:t>
      </w:r>
      <w:r w:rsidRPr="000459A4">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0459A4" w:rsidRDefault="00FE2D6D" w:rsidP="000D3499">
      <w:pPr>
        <w:pStyle w:val="Body2"/>
        <w:ind w:firstLine="720"/>
        <w:rPr>
          <w:rFonts w:eastAsia="Arial Unicode MS"/>
          <w:sz w:val="24"/>
          <w:szCs w:val="24"/>
          <w:lang w:val="lt-LT"/>
        </w:rPr>
      </w:pPr>
      <w:r w:rsidRPr="000459A4">
        <w:rPr>
          <w:rFonts w:eastAsia="Arial Unicode MS"/>
          <w:sz w:val="24"/>
          <w:szCs w:val="24"/>
          <w:lang w:val="lt-LT"/>
        </w:rPr>
        <w:t>1</w:t>
      </w:r>
      <w:r w:rsidR="00E9114E" w:rsidRPr="000459A4">
        <w:rPr>
          <w:rFonts w:eastAsia="Arial Unicode MS"/>
          <w:sz w:val="24"/>
          <w:szCs w:val="24"/>
          <w:lang w:val="lt-LT"/>
        </w:rPr>
        <w:t>2</w:t>
      </w:r>
      <w:r w:rsidRPr="000459A4">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2D0E4DF3" w14:textId="14CFFEE2"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2" w:name="_Toc130542536"/>
      <w:r w:rsidRPr="000459A4">
        <w:rPr>
          <w:rFonts w:cs="Times New Roman"/>
          <w:sz w:val="24"/>
          <w:szCs w:val="24"/>
          <w:lang w:val="lt-LT"/>
        </w:rPr>
        <w:t>1</w:t>
      </w:r>
      <w:r w:rsidR="00B10DFC" w:rsidRPr="000459A4">
        <w:rPr>
          <w:rFonts w:cs="Times New Roman"/>
          <w:sz w:val="24"/>
          <w:szCs w:val="24"/>
          <w:lang w:val="lt-LT"/>
        </w:rPr>
        <w:t>3</w:t>
      </w:r>
      <w:r w:rsidRPr="000459A4">
        <w:rPr>
          <w:rFonts w:cs="Times New Roman"/>
          <w:sz w:val="24"/>
          <w:szCs w:val="24"/>
          <w:lang w:val="lt-LT"/>
        </w:rPr>
        <w:t>. PASIŪLYMŲ EILĖ IR LAIMĖTOJO NUSTATYMAS</w:t>
      </w:r>
      <w:bookmarkEnd w:id="22"/>
    </w:p>
    <w:p w14:paraId="18D13806" w14:textId="77777777" w:rsidR="006D637A" w:rsidRPr="000459A4" w:rsidRDefault="006D637A">
      <w:pPr>
        <w:pStyle w:val="Body2"/>
        <w:rPr>
          <w:sz w:val="24"/>
          <w:szCs w:val="24"/>
          <w:lang w:val="lt-LT"/>
        </w:rPr>
      </w:pPr>
    </w:p>
    <w:p w14:paraId="2D5F025E" w14:textId="1593E30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.5. Pirkimo sutartis sudaroma netaikant pirkimo sutarties sudarymo atidėjimo termino.</w:t>
      </w:r>
    </w:p>
    <w:p w14:paraId="10FD55AD" w14:textId="644AF4E4"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9C2E5B" w:rsidRPr="000459A4">
        <w:rPr>
          <w:rFonts w:eastAsia="Arial Unicode MS"/>
          <w:sz w:val="24"/>
          <w:szCs w:val="24"/>
          <w:lang w:val="lt-LT"/>
        </w:rPr>
        <w:t>3</w:t>
      </w:r>
      <w:r w:rsidRPr="000459A4">
        <w:rPr>
          <w:rFonts w:eastAsia="Arial Unicode MS"/>
          <w:sz w:val="24"/>
          <w:szCs w:val="24"/>
          <w:lang w:val="lt-LT"/>
        </w:rPr>
        <w:t>.6.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0459A4" w:rsidRDefault="006D637A">
      <w:pPr>
        <w:pStyle w:val="Body2"/>
        <w:rPr>
          <w:sz w:val="24"/>
          <w:szCs w:val="24"/>
          <w:lang w:val="lt-LT"/>
        </w:rPr>
      </w:pPr>
    </w:p>
    <w:p w14:paraId="7DF759E8" w14:textId="10671725"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3" w:name="_Toc130542537"/>
      <w:r w:rsidRPr="000459A4">
        <w:rPr>
          <w:rFonts w:cs="Times New Roman"/>
          <w:sz w:val="24"/>
          <w:szCs w:val="24"/>
          <w:lang w:val="lt-LT"/>
        </w:rPr>
        <w:t>1</w:t>
      </w:r>
      <w:r w:rsidR="00B97ACB" w:rsidRPr="000459A4">
        <w:rPr>
          <w:rFonts w:cs="Times New Roman"/>
          <w:sz w:val="24"/>
          <w:szCs w:val="24"/>
          <w:lang w:val="lt-LT"/>
        </w:rPr>
        <w:t>4</w:t>
      </w:r>
      <w:r w:rsidRPr="000459A4">
        <w:rPr>
          <w:rFonts w:cs="Times New Roman"/>
          <w:sz w:val="24"/>
          <w:szCs w:val="24"/>
          <w:lang w:val="lt-LT"/>
        </w:rPr>
        <w:t>. PRETENZIJŲ IR SKUNDŲ NAGRINĖJIMAS</w:t>
      </w:r>
      <w:bookmarkEnd w:id="23"/>
    </w:p>
    <w:p w14:paraId="154115E4" w14:textId="77777777" w:rsidR="006D637A" w:rsidRPr="000459A4" w:rsidRDefault="006D637A">
      <w:pPr>
        <w:pStyle w:val="Body2"/>
        <w:rPr>
          <w:sz w:val="24"/>
          <w:szCs w:val="24"/>
          <w:lang w:val="lt-LT"/>
        </w:rPr>
      </w:pPr>
    </w:p>
    <w:p w14:paraId="7CF181FF" w14:textId="4E847F2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0459A4">
        <w:rPr>
          <w:rFonts w:eastAsia="Arial Unicode MS"/>
          <w:sz w:val="24"/>
          <w:szCs w:val="24"/>
          <w:lang w:val="lt-LT"/>
        </w:rPr>
        <w:t>4</w:t>
      </w:r>
      <w:r w:rsidRPr="000459A4">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2D1AF" w14:textId="3556643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B97ACB" w:rsidRPr="000459A4">
        <w:rPr>
          <w:rFonts w:eastAsia="Arial Unicode MS"/>
          <w:sz w:val="24"/>
          <w:szCs w:val="24"/>
          <w:lang w:val="lt-LT"/>
        </w:rPr>
        <w:t>4</w:t>
      </w:r>
      <w:r w:rsidRPr="000459A4">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C12425" w14:textId="01FEDD8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.10.1. motyvuotą teismo nutartį, kuria atsisakoma priimti ieškinį;</w:t>
      </w:r>
    </w:p>
    <w:p w14:paraId="6C948B1C" w14:textId="2986201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.10.3. teismo rezoliuciją priimti ieškinį netaikant laikinųjų apsaugos priemonių.</w:t>
      </w:r>
    </w:p>
    <w:p w14:paraId="1E206063" w14:textId="646958E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0459A4" w:rsidRDefault="006D637A">
      <w:pPr>
        <w:pStyle w:val="Body2"/>
        <w:rPr>
          <w:sz w:val="24"/>
          <w:szCs w:val="24"/>
          <w:lang w:val="lt-LT"/>
        </w:rPr>
      </w:pPr>
    </w:p>
    <w:p w14:paraId="71E35064" w14:textId="1A3B23B8"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4" w:name="_Toc130542538"/>
      <w:r w:rsidRPr="000459A4">
        <w:rPr>
          <w:rFonts w:cs="Times New Roman"/>
          <w:sz w:val="24"/>
          <w:szCs w:val="24"/>
          <w:lang w:val="lt-LT"/>
        </w:rPr>
        <w:t>1</w:t>
      </w:r>
      <w:r w:rsidR="002E2A44" w:rsidRPr="000459A4">
        <w:rPr>
          <w:rFonts w:cs="Times New Roman"/>
          <w:sz w:val="24"/>
          <w:szCs w:val="24"/>
          <w:lang w:val="lt-LT"/>
        </w:rPr>
        <w:t>5</w:t>
      </w:r>
      <w:r w:rsidRPr="000459A4">
        <w:rPr>
          <w:rFonts w:cs="Times New Roman"/>
          <w:sz w:val="24"/>
          <w:szCs w:val="24"/>
          <w:lang w:val="lt-LT"/>
        </w:rPr>
        <w:t>. PIRKIMO SUTARTIES PASIRAŠYMAS IR SĄLYGOS</w:t>
      </w:r>
      <w:bookmarkEnd w:id="24"/>
    </w:p>
    <w:p w14:paraId="3890050A" w14:textId="77777777" w:rsidR="006D637A" w:rsidRPr="000459A4" w:rsidRDefault="006D637A">
      <w:pPr>
        <w:pStyle w:val="Body2"/>
        <w:rPr>
          <w:sz w:val="24"/>
          <w:szCs w:val="24"/>
          <w:lang w:val="lt-LT"/>
        </w:rPr>
      </w:pPr>
    </w:p>
    <w:p w14:paraId="081E1C17" w14:textId="105E304F"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.2. </w:t>
      </w:r>
      <w:r w:rsidR="00CB1A18" w:rsidRPr="000459A4">
        <w:rPr>
          <w:rFonts w:eastAsia="Arial Unicode MS"/>
          <w:sz w:val="24"/>
          <w:szCs w:val="24"/>
          <w:lang w:val="lt-LT"/>
        </w:rPr>
        <w:t>Pirkimo sutartyje bus nustatyta fiksuotos kainos kainodara.</w:t>
      </w:r>
    </w:p>
    <w:p w14:paraId="5356CFDF" w14:textId="56880170" w:rsidR="006D637A" w:rsidRPr="00557471" w:rsidRDefault="00FE2D6D" w:rsidP="00557471">
      <w:pPr>
        <w:pStyle w:val="Body2"/>
        <w:ind w:firstLine="720"/>
        <w:rPr>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557471">
        <w:rPr>
          <w:rFonts w:eastAsia="Arial Unicode MS"/>
          <w:sz w:val="24"/>
          <w:szCs w:val="24"/>
          <w:lang w:val="lt-LT"/>
        </w:rPr>
        <w:t>SABIS</w:t>
      </w:r>
      <w:r w:rsidRPr="000459A4">
        <w:rPr>
          <w:rFonts w:eastAsia="Arial Unicode MS"/>
          <w:sz w:val="24"/>
          <w:szCs w:val="24"/>
          <w:lang w:val="lt-LT"/>
        </w:rPr>
        <w:t xml:space="preserve"> priemonėmis. Prisijungti prie elektroninės paslaugos </w:t>
      </w:r>
      <w:r w:rsidR="00557471">
        <w:rPr>
          <w:rFonts w:eastAsia="Arial Unicode MS"/>
          <w:sz w:val="24"/>
          <w:szCs w:val="24"/>
          <w:lang w:val="lt-LT"/>
        </w:rPr>
        <w:t>SABIS</w:t>
      </w:r>
      <w:r w:rsidRPr="000459A4">
        <w:rPr>
          <w:rFonts w:eastAsia="Arial Unicode MS"/>
          <w:sz w:val="24"/>
          <w:szCs w:val="24"/>
          <w:lang w:val="lt-LT"/>
        </w:rPr>
        <w:t xml:space="preserve"> galima interneto adresu </w:t>
      </w:r>
      <w:r w:rsidR="00557471" w:rsidRPr="00557471">
        <w:rPr>
          <w:sz w:val="24"/>
          <w:szCs w:val="24"/>
          <w:lang w:val="lt-LT"/>
        </w:rPr>
        <w:t>Https://nbfc.lrv.lt</w:t>
      </w:r>
      <w:r w:rsidRPr="000459A4">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717108" w14:textId="77777777" w:rsidR="006D637A" w:rsidRPr="000459A4" w:rsidRDefault="006D637A">
      <w:pPr>
        <w:pStyle w:val="Body2"/>
        <w:rPr>
          <w:sz w:val="24"/>
          <w:szCs w:val="24"/>
          <w:lang w:val="lt-LT"/>
        </w:rPr>
      </w:pPr>
    </w:p>
    <w:p w14:paraId="4F0A23A3" w14:textId="3A3758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5" w:name="_Toc130542539"/>
      <w:r w:rsidRPr="000459A4">
        <w:rPr>
          <w:rFonts w:cs="Times New Roman"/>
          <w:sz w:val="24"/>
          <w:szCs w:val="24"/>
          <w:lang w:val="lt-LT"/>
        </w:rPr>
        <w:t>1</w:t>
      </w:r>
      <w:r w:rsidR="002E2A44" w:rsidRPr="000459A4">
        <w:rPr>
          <w:rFonts w:cs="Times New Roman"/>
          <w:sz w:val="24"/>
          <w:szCs w:val="24"/>
          <w:lang w:val="lt-LT"/>
        </w:rPr>
        <w:t>6</w:t>
      </w:r>
      <w:r w:rsidRPr="000459A4">
        <w:rPr>
          <w:rFonts w:cs="Times New Roman"/>
          <w:sz w:val="24"/>
          <w:szCs w:val="24"/>
          <w:lang w:val="lt-LT"/>
        </w:rPr>
        <w:t>. PIRKIMO PROCEDŪRŲ NUTRAUKIMAS</w:t>
      </w:r>
      <w:bookmarkEnd w:id="25"/>
    </w:p>
    <w:p w14:paraId="5305F4FD" w14:textId="77777777" w:rsidR="006D637A" w:rsidRPr="000459A4" w:rsidRDefault="00FE2D6D">
      <w:pPr>
        <w:pStyle w:val="Body2"/>
        <w:rPr>
          <w:sz w:val="24"/>
          <w:szCs w:val="24"/>
          <w:lang w:val="lt-LT"/>
        </w:rPr>
      </w:pPr>
      <w:r w:rsidRPr="000459A4">
        <w:rPr>
          <w:rFonts w:eastAsia="Arial Unicode MS"/>
          <w:sz w:val="24"/>
          <w:szCs w:val="24"/>
          <w:lang w:val="lt-LT"/>
        </w:rPr>
        <w:t> </w:t>
      </w:r>
    </w:p>
    <w:p w14:paraId="26946068" w14:textId="42A1288E"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Pr="000459A4">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0459A4" w:rsidRDefault="00963E50"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00FE2D6D" w:rsidRPr="000459A4">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482A8E7B" w14:textId="01CC9DF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6" w:name="_Toc130542540"/>
      <w:r w:rsidRPr="000459A4">
        <w:rPr>
          <w:rFonts w:cs="Times New Roman"/>
          <w:sz w:val="24"/>
          <w:szCs w:val="24"/>
          <w:lang w:val="lt-LT"/>
        </w:rPr>
        <w:t>1</w:t>
      </w:r>
      <w:r w:rsidR="002E2A44" w:rsidRPr="000459A4">
        <w:rPr>
          <w:rFonts w:cs="Times New Roman"/>
          <w:sz w:val="24"/>
          <w:szCs w:val="24"/>
          <w:lang w:val="lt-LT"/>
        </w:rPr>
        <w:t>7</w:t>
      </w:r>
      <w:r w:rsidRPr="000459A4">
        <w:rPr>
          <w:rFonts w:cs="Times New Roman"/>
          <w:sz w:val="24"/>
          <w:szCs w:val="24"/>
          <w:lang w:val="lt-LT"/>
        </w:rPr>
        <w:t>. PIRKIMO SĄLYGŲ PRIEDAI</w:t>
      </w:r>
      <w:bookmarkEnd w:id="26"/>
    </w:p>
    <w:p w14:paraId="23A8D04A" w14:textId="77777777" w:rsidR="006D637A" w:rsidRPr="000459A4" w:rsidRDefault="006D637A">
      <w:pPr>
        <w:pStyle w:val="Body2"/>
        <w:rPr>
          <w:sz w:val="24"/>
          <w:szCs w:val="24"/>
          <w:lang w:val="lt-LT"/>
        </w:rPr>
      </w:pPr>
    </w:p>
    <w:p w14:paraId="4D6B9ADC" w14:textId="4D8280D2" w:rsidR="006D637A" w:rsidRPr="0058014D" w:rsidRDefault="00FE2D6D">
      <w:pPr>
        <w:pStyle w:val="Body2"/>
        <w:rPr>
          <w:sz w:val="24"/>
          <w:szCs w:val="24"/>
          <w:lang w:val="lt-LT"/>
        </w:rPr>
      </w:pPr>
      <w:r w:rsidRPr="000459A4">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.1. Techninė specifikacija.</w:t>
      </w:r>
    </w:p>
    <w:p w14:paraId="0B4FC422" w14:textId="6BB7DB78" w:rsidR="006D637A" w:rsidRDefault="00FE2D6D">
      <w:pPr>
        <w:pStyle w:val="Body2"/>
        <w:rPr>
          <w:rFonts w:eastAsia="Arial Unicode MS"/>
          <w:sz w:val="24"/>
          <w:szCs w:val="24"/>
          <w:lang w:val="lt-LT"/>
        </w:rPr>
      </w:pPr>
      <w:r w:rsidRPr="0058014D">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.2. Pasiūlymo forma</w:t>
      </w:r>
      <w:r w:rsidR="0058014D">
        <w:rPr>
          <w:rFonts w:eastAsia="Arial Unicode MS"/>
          <w:sz w:val="24"/>
          <w:szCs w:val="24"/>
          <w:lang w:val="lt-LT"/>
        </w:rPr>
        <w:t xml:space="preserve"> ir jos priedas.</w:t>
      </w:r>
    </w:p>
    <w:p w14:paraId="119099DB" w14:textId="32759EB7" w:rsidR="00B04206" w:rsidRDefault="00B04206">
      <w:pPr>
        <w:pStyle w:val="Body2"/>
        <w:rPr>
          <w:rFonts w:eastAsia="Arial Unicode MS"/>
          <w:sz w:val="24"/>
          <w:szCs w:val="24"/>
          <w:lang w:val="lt-LT"/>
        </w:rPr>
      </w:pPr>
      <w:r>
        <w:rPr>
          <w:rFonts w:eastAsia="Arial Unicode MS"/>
          <w:sz w:val="24"/>
          <w:szCs w:val="24"/>
          <w:lang w:val="lt-LT"/>
        </w:rPr>
        <w:tab/>
        <w:t>17.3.a. Sutarties bendrosios sąlygos.</w:t>
      </w:r>
    </w:p>
    <w:p w14:paraId="643C9809" w14:textId="5722E82D" w:rsidR="00B04206" w:rsidRDefault="00B04206">
      <w:pPr>
        <w:pStyle w:val="Body2"/>
        <w:rPr>
          <w:rFonts w:eastAsia="Arial Unicode MS"/>
          <w:sz w:val="24"/>
          <w:szCs w:val="24"/>
          <w:lang w:val="lt-LT"/>
        </w:rPr>
      </w:pPr>
      <w:r>
        <w:rPr>
          <w:rFonts w:eastAsia="Arial Unicode MS"/>
          <w:sz w:val="24"/>
          <w:szCs w:val="24"/>
          <w:lang w:val="lt-LT"/>
        </w:rPr>
        <w:tab/>
        <w:t>17.3.b. Sutarties specialiosios sąlygos.</w:t>
      </w:r>
    </w:p>
    <w:p w14:paraId="7FBD1425" w14:textId="03694F5F" w:rsidR="00684CD4" w:rsidRDefault="00684CD4">
      <w:pPr>
        <w:pStyle w:val="Body2"/>
        <w:rPr>
          <w:rFonts w:eastAsia="Arial Unicode MS"/>
          <w:sz w:val="24"/>
          <w:szCs w:val="24"/>
          <w:lang w:val="lt-LT"/>
        </w:rPr>
      </w:pPr>
      <w:r>
        <w:rPr>
          <w:rFonts w:eastAsia="Arial Unicode MS"/>
          <w:sz w:val="24"/>
          <w:szCs w:val="24"/>
          <w:lang w:val="lt-LT"/>
        </w:rPr>
        <w:tab/>
        <w:t xml:space="preserve">17.3.4. Pašalinimo pagrindai. </w:t>
      </w:r>
    </w:p>
    <w:p w14:paraId="3597F2D2" w14:textId="192A3DA9" w:rsidR="00684CD4" w:rsidRPr="0058014D" w:rsidRDefault="00684CD4">
      <w:pPr>
        <w:pStyle w:val="Body2"/>
        <w:rPr>
          <w:rFonts w:eastAsia="Arial Unicode MS"/>
          <w:sz w:val="24"/>
          <w:szCs w:val="24"/>
          <w:lang w:val="lt-LT"/>
        </w:rPr>
      </w:pPr>
      <w:r>
        <w:rPr>
          <w:rFonts w:eastAsia="Arial Unicode MS"/>
          <w:sz w:val="24"/>
          <w:szCs w:val="24"/>
          <w:lang w:val="lt-LT"/>
        </w:rPr>
        <w:tab/>
        <w:t>17.3.5. Reikalavimų tiekėjui atitikties deklaracija.</w:t>
      </w:r>
    </w:p>
    <w:sectPr w:rsidR="00684CD4" w:rsidRPr="0058014D" w:rsidSect="00D8421C">
      <w:footerReference w:type="default" r:id="rId13"/>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4EB2" w14:textId="77777777" w:rsidR="00710045" w:rsidRDefault="00710045">
      <w:r>
        <w:separator/>
      </w:r>
    </w:p>
  </w:endnote>
  <w:endnote w:type="continuationSeparator" w:id="0">
    <w:p w14:paraId="3AB78D0D" w14:textId="77777777" w:rsidR="00710045" w:rsidRDefault="0071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Arial Nova Ligh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1E53" w14:textId="77777777" w:rsidR="00710045" w:rsidRDefault="00710045">
      <w:r>
        <w:separator/>
      </w:r>
    </w:p>
  </w:footnote>
  <w:footnote w:type="continuationSeparator" w:id="0">
    <w:p w14:paraId="2D926EFB" w14:textId="77777777" w:rsidR="00710045" w:rsidRDefault="00710045">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num w:numId="1" w16cid:durableId="346950342">
    <w:abstractNumId w:val="0"/>
  </w:num>
  <w:num w:numId="2" w16cid:durableId="128453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B7CF2"/>
    <w:rsid w:val="000C260F"/>
    <w:rsid w:val="000D3499"/>
    <w:rsid w:val="000E6D00"/>
    <w:rsid w:val="0010326C"/>
    <w:rsid w:val="00115B75"/>
    <w:rsid w:val="001242D5"/>
    <w:rsid w:val="00127C71"/>
    <w:rsid w:val="00152406"/>
    <w:rsid w:val="00171038"/>
    <w:rsid w:val="00173A53"/>
    <w:rsid w:val="001756AE"/>
    <w:rsid w:val="001945D4"/>
    <w:rsid w:val="001F1D54"/>
    <w:rsid w:val="001F3FA8"/>
    <w:rsid w:val="002015F0"/>
    <w:rsid w:val="002146AA"/>
    <w:rsid w:val="0026583B"/>
    <w:rsid w:val="002B1712"/>
    <w:rsid w:val="002B7527"/>
    <w:rsid w:val="002C030F"/>
    <w:rsid w:val="002E2A44"/>
    <w:rsid w:val="002E2C7F"/>
    <w:rsid w:val="002F6824"/>
    <w:rsid w:val="002F7074"/>
    <w:rsid w:val="00317B4B"/>
    <w:rsid w:val="003542A7"/>
    <w:rsid w:val="003656A1"/>
    <w:rsid w:val="00367ED6"/>
    <w:rsid w:val="00375683"/>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57471"/>
    <w:rsid w:val="005671A9"/>
    <w:rsid w:val="0058014D"/>
    <w:rsid w:val="005B7692"/>
    <w:rsid w:val="006319DF"/>
    <w:rsid w:val="00633893"/>
    <w:rsid w:val="006417CC"/>
    <w:rsid w:val="00666CF1"/>
    <w:rsid w:val="00667E30"/>
    <w:rsid w:val="00677F52"/>
    <w:rsid w:val="00683109"/>
    <w:rsid w:val="0068404C"/>
    <w:rsid w:val="00684CD4"/>
    <w:rsid w:val="006866CE"/>
    <w:rsid w:val="0069182B"/>
    <w:rsid w:val="006B0D4B"/>
    <w:rsid w:val="006B2988"/>
    <w:rsid w:val="006C3D39"/>
    <w:rsid w:val="006D56F8"/>
    <w:rsid w:val="006D637A"/>
    <w:rsid w:val="006E1D3F"/>
    <w:rsid w:val="006F4B27"/>
    <w:rsid w:val="00710045"/>
    <w:rsid w:val="00723E9D"/>
    <w:rsid w:val="00782512"/>
    <w:rsid w:val="007A72BB"/>
    <w:rsid w:val="007D7CF0"/>
    <w:rsid w:val="0080274B"/>
    <w:rsid w:val="00820648"/>
    <w:rsid w:val="00823519"/>
    <w:rsid w:val="00827A89"/>
    <w:rsid w:val="0083461C"/>
    <w:rsid w:val="00843B1F"/>
    <w:rsid w:val="00852086"/>
    <w:rsid w:val="00853D79"/>
    <w:rsid w:val="008716D0"/>
    <w:rsid w:val="00872B22"/>
    <w:rsid w:val="00877B42"/>
    <w:rsid w:val="008852D0"/>
    <w:rsid w:val="008946D4"/>
    <w:rsid w:val="00894DBB"/>
    <w:rsid w:val="0089754B"/>
    <w:rsid w:val="008B52F3"/>
    <w:rsid w:val="008C2F3C"/>
    <w:rsid w:val="00900126"/>
    <w:rsid w:val="0093322C"/>
    <w:rsid w:val="00940607"/>
    <w:rsid w:val="00963E50"/>
    <w:rsid w:val="009C2E5B"/>
    <w:rsid w:val="009E0957"/>
    <w:rsid w:val="009E72E6"/>
    <w:rsid w:val="009F1786"/>
    <w:rsid w:val="00A121B8"/>
    <w:rsid w:val="00A25E63"/>
    <w:rsid w:val="00A51DB8"/>
    <w:rsid w:val="00A67358"/>
    <w:rsid w:val="00A707A8"/>
    <w:rsid w:val="00AB22F4"/>
    <w:rsid w:val="00AC056D"/>
    <w:rsid w:val="00AC4BD5"/>
    <w:rsid w:val="00AD4C14"/>
    <w:rsid w:val="00AE5B31"/>
    <w:rsid w:val="00B04206"/>
    <w:rsid w:val="00B10DFC"/>
    <w:rsid w:val="00B11D7B"/>
    <w:rsid w:val="00B13BAB"/>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6BEB"/>
    <w:rsid w:val="00BE6C03"/>
    <w:rsid w:val="00BE7344"/>
    <w:rsid w:val="00BE7DB1"/>
    <w:rsid w:val="00BF4FD3"/>
    <w:rsid w:val="00BF58B8"/>
    <w:rsid w:val="00C07A0C"/>
    <w:rsid w:val="00C127A9"/>
    <w:rsid w:val="00C307AD"/>
    <w:rsid w:val="00C32CD2"/>
    <w:rsid w:val="00C42FCA"/>
    <w:rsid w:val="00C46F5A"/>
    <w:rsid w:val="00C51296"/>
    <w:rsid w:val="00C763B0"/>
    <w:rsid w:val="00C81B67"/>
    <w:rsid w:val="00C81C8C"/>
    <w:rsid w:val="00C94BA4"/>
    <w:rsid w:val="00C95437"/>
    <w:rsid w:val="00CB1A18"/>
    <w:rsid w:val="00CB51CD"/>
    <w:rsid w:val="00CD093F"/>
    <w:rsid w:val="00CE71C9"/>
    <w:rsid w:val="00CF000B"/>
    <w:rsid w:val="00D11235"/>
    <w:rsid w:val="00D20F14"/>
    <w:rsid w:val="00D403AE"/>
    <w:rsid w:val="00D46519"/>
    <w:rsid w:val="00D51614"/>
    <w:rsid w:val="00D518B5"/>
    <w:rsid w:val="00D547FC"/>
    <w:rsid w:val="00D613C6"/>
    <w:rsid w:val="00D8421C"/>
    <w:rsid w:val="00D92A90"/>
    <w:rsid w:val="00DA0353"/>
    <w:rsid w:val="00DB3492"/>
    <w:rsid w:val="00DB7533"/>
    <w:rsid w:val="00E24205"/>
    <w:rsid w:val="00E31116"/>
    <w:rsid w:val="00E46A70"/>
    <w:rsid w:val="00E53B74"/>
    <w:rsid w:val="00E577C4"/>
    <w:rsid w:val="00E90EB9"/>
    <w:rsid w:val="00E9114E"/>
    <w:rsid w:val="00E9263F"/>
    <w:rsid w:val="00EA2DCA"/>
    <w:rsid w:val="00EB49CA"/>
    <w:rsid w:val="00EC393F"/>
    <w:rsid w:val="00EC5DF4"/>
    <w:rsid w:val="00EF125C"/>
    <w:rsid w:val="00F06001"/>
    <w:rsid w:val="00F12F6D"/>
    <w:rsid w:val="00F17068"/>
    <w:rsid w:val="00F3506A"/>
    <w:rsid w:val="00F36579"/>
    <w:rsid w:val="00F623AF"/>
    <w:rsid w:val="00F64BDA"/>
    <w:rsid w:val="00F81B41"/>
    <w:rsid w:val="00F82E49"/>
    <w:rsid w:val="00F85686"/>
    <w:rsid w:val="00F87C46"/>
    <w:rsid w:val="00F91D80"/>
    <w:rsid w:val="00FA746C"/>
    <w:rsid w:val="00FE2CAF"/>
    <w:rsid w:val="00FE2D6D"/>
    <w:rsid w:val="00FE545E"/>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557471"/>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basedOn w:val="prastasis"/>
    <w:link w:val="PoratDiagrama"/>
    <w:uiPriority w:val="99"/>
    <w:unhideWhenUsed/>
    <w:rsid w:val="008716D0"/>
    <w:pPr>
      <w:tabs>
        <w:tab w:val="center" w:pos="4986"/>
        <w:tab w:val="right" w:pos="9972"/>
      </w:tabs>
    </w:pPr>
  </w:style>
  <w:style w:type="character" w:customStyle="1" w:styleId="PoratDiagrama">
    <w:name w:val="Poraštė Diagrama"/>
    <w:basedOn w:val="Numatytasispastraiposriftas"/>
    <w:link w:val="Porat"/>
    <w:uiPriority w:val="99"/>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
    <w:basedOn w:val="prastasis"/>
    <w:link w:val="SraopastraipaDiagrama"/>
    <w:uiPriority w:val="34"/>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character" w:customStyle="1" w:styleId="Antrat2Diagrama">
    <w:name w:val="Antraštė 2 Diagrama"/>
    <w:basedOn w:val="Numatytasispastraiposriftas"/>
    <w:link w:val="Antrat2"/>
    <w:uiPriority w:val="9"/>
    <w:rsid w:val="00557471"/>
    <w:rPr>
      <w:rFonts w:asciiTheme="majorHAnsi" w:eastAsiaTheme="majorEastAsia" w:hAnsiTheme="majorHAnsi" w:cstheme="majorBidi"/>
      <w:color w:val="4C96A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1233660357">
      <w:bodyDiv w:val="1"/>
      <w:marLeft w:val="0"/>
      <w:marRight w:val="0"/>
      <w:marTop w:val="0"/>
      <w:marBottom w:val="0"/>
      <w:divBdr>
        <w:top w:val="none" w:sz="0" w:space="0" w:color="auto"/>
        <w:left w:val="none" w:sz="0" w:space="0" w:color="auto"/>
        <w:bottom w:val="none" w:sz="0" w:space="0" w:color="auto"/>
        <w:right w:val="none" w:sz="0" w:space="0" w:color="auto"/>
      </w:divBdr>
    </w:div>
    <w:div w:id="1344169453">
      <w:bodyDiv w:val="1"/>
      <w:marLeft w:val="0"/>
      <w:marRight w:val="0"/>
      <w:marTop w:val="0"/>
      <w:marBottom w:val="0"/>
      <w:divBdr>
        <w:top w:val="none" w:sz="0" w:space="0" w:color="auto"/>
        <w:left w:val="none" w:sz="0" w:space="0" w:color="auto"/>
        <w:bottom w:val="none" w:sz="0" w:space="0" w:color="auto"/>
        <w:right w:val="none" w:sz="0" w:space="0" w:color="auto"/>
      </w:divBdr>
      <w:divsChild>
        <w:div w:id="505094448">
          <w:marLeft w:val="0"/>
          <w:marRight w:val="0"/>
          <w:marTop w:val="0"/>
          <w:marBottom w:val="0"/>
          <w:divBdr>
            <w:top w:val="none" w:sz="0" w:space="0" w:color="auto"/>
            <w:left w:val="none" w:sz="0" w:space="0" w:color="auto"/>
            <w:bottom w:val="none" w:sz="0" w:space="0" w:color="auto"/>
            <w:right w:val="none" w:sz="0" w:space="0" w:color="auto"/>
          </w:divBdr>
        </w:div>
        <w:div w:id="872963342">
          <w:marLeft w:val="0"/>
          <w:marRight w:val="0"/>
          <w:marTop w:val="0"/>
          <w:marBottom w:val="0"/>
          <w:divBdr>
            <w:top w:val="none" w:sz="0" w:space="0" w:color="auto"/>
            <w:left w:val="none" w:sz="0" w:space="0" w:color="auto"/>
            <w:bottom w:val="none" w:sz="0" w:space="0" w:color="auto"/>
            <w:right w:val="none" w:sz="0" w:space="0" w:color="auto"/>
          </w:divBdr>
        </w:div>
        <w:div w:id="155418355">
          <w:marLeft w:val="0"/>
          <w:marRight w:val="0"/>
          <w:marTop w:val="0"/>
          <w:marBottom w:val="0"/>
          <w:divBdr>
            <w:top w:val="none" w:sz="0" w:space="0" w:color="auto"/>
            <w:left w:val="none" w:sz="0" w:space="0" w:color="auto"/>
            <w:bottom w:val="none" w:sz="0" w:space="0" w:color="auto"/>
            <w:right w:val="none" w:sz="0" w:space="0" w:color="auto"/>
          </w:divBdr>
        </w:div>
        <w:div w:id="321201106">
          <w:marLeft w:val="0"/>
          <w:marRight w:val="0"/>
          <w:marTop w:val="0"/>
          <w:marBottom w:val="0"/>
          <w:divBdr>
            <w:top w:val="none" w:sz="0" w:space="0" w:color="auto"/>
            <w:left w:val="none" w:sz="0" w:space="0" w:color="auto"/>
            <w:bottom w:val="none" w:sz="0" w:space="0" w:color="auto"/>
            <w:right w:val="none" w:sz="0" w:space="0" w:color="auto"/>
          </w:divBdr>
          <w:divsChild>
            <w:div w:id="1713192884">
              <w:marLeft w:val="0"/>
              <w:marRight w:val="0"/>
              <w:marTop w:val="0"/>
              <w:marBottom w:val="0"/>
              <w:divBdr>
                <w:top w:val="none" w:sz="0" w:space="0" w:color="auto"/>
                <w:left w:val="none" w:sz="0" w:space="0" w:color="auto"/>
                <w:bottom w:val="none" w:sz="0" w:space="0" w:color="auto"/>
                <w:right w:val="none" w:sz="0" w:space="0" w:color="auto"/>
              </w:divBdr>
            </w:div>
            <w:div w:id="1951432274">
              <w:marLeft w:val="0"/>
              <w:marRight w:val="0"/>
              <w:marTop w:val="0"/>
              <w:marBottom w:val="0"/>
              <w:divBdr>
                <w:top w:val="none" w:sz="0" w:space="0" w:color="auto"/>
                <w:left w:val="none" w:sz="0" w:space="0" w:color="auto"/>
                <w:bottom w:val="none" w:sz="0" w:space="0" w:color="auto"/>
                <w:right w:val="none" w:sz="0" w:space="0" w:color="auto"/>
              </w:divBdr>
            </w:div>
            <w:div w:id="1060639827">
              <w:marLeft w:val="0"/>
              <w:marRight w:val="0"/>
              <w:marTop w:val="0"/>
              <w:marBottom w:val="0"/>
              <w:divBdr>
                <w:top w:val="none" w:sz="0" w:space="0" w:color="auto"/>
                <w:left w:val="none" w:sz="0" w:space="0" w:color="auto"/>
                <w:bottom w:val="none" w:sz="0" w:space="0" w:color="auto"/>
                <w:right w:val="none" w:sz="0" w:space="0" w:color="auto"/>
              </w:divBdr>
            </w:div>
            <w:div w:id="12317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9808">
      <w:bodyDiv w:val="1"/>
      <w:marLeft w:val="0"/>
      <w:marRight w:val="0"/>
      <w:marTop w:val="0"/>
      <w:marBottom w:val="0"/>
      <w:divBdr>
        <w:top w:val="none" w:sz="0" w:space="0" w:color="auto"/>
        <w:left w:val="none" w:sz="0" w:space="0" w:color="auto"/>
        <w:bottom w:val="none" w:sz="0" w:space="0" w:color="auto"/>
        <w:right w:val="none" w:sz="0" w:space="0" w:color="auto"/>
      </w:divBdr>
    </w:div>
    <w:div w:id="1769344845">
      <w:bodyDiv w:val="1"/>
      <w:marLeft w:val="0"/>
      <w:marRight w:val="0"/>
      <w:marTop w:val="0"/>
      <w:marBottom w:val="0"/>
      <w:divBdr>
        <w:top w:val="none" w:sz="0" w:space="0" w:color="auto"/>
        <w:left w:val="none" w:sz="0" w:space="0" w:color="auto"/>
        <w:bottom w:val="none" w:sz="0" w:space="0" w:color="auto"/>
        <w:right w:val="none" w:sz="0" w:space="0" w:color="auto"/>
      </w:divBdr>
      <w:divsChild>
        <w:div w:id="653681242">
          <w:marLeft w:val="0"/>
          <w:marRight w:val="0"/>
          <w:marTop w:val="0"/>
          <w:marBottom w:val="0"/>
          <w:divBdr>
            <w:top w:val="none" w:sz="0" w:space="0" w:color="auto"/>
            <w:left w:val="none" w:sz="0" w:space="0" w:color="auto"/>
            <w:bottom w:val="none" w:sz="0" w:space="0" w:color="auto"/>
            <w:right w:val="none" w:sz="0" w:space="0" w:color="auto"/>
          </w:divBdr>
        </w:div>
        <w:div w:id="1033578754">
          <w:marLeft w:val="0"/>
          <w:marRight w:val="0"/>
          <w:marTop w:val="0"/>
          <w:marBottom w:val="0"/>
          <w:divBdr>
            <w:top w:val="none" w:sz="0" w:space="0" w:color="auto"/>
            <w:left w:val="none" w:sz="0" w:space="0" w:color="auto"/>
            <w:bottom w:val="none" w:sz="0" w:space="0" w:color="auto"/>
            <w:right w:val="none" w:sz="0" w:space="0" w:color="auto"/>
          </w:divBdr>
        </w:div>
        <w:div w:id="851991069">
          <w:marLeft w:val="0"/>
          <w:marRight w:val="0"/>
          <w:marTop w:val="0"/>
          <w:marBottom w:val="0"/>
          <w:divBdr>
            <w:top w:val="none" w:sz="0" w:space="0" w:color="auto"/>
            <w:left w:val="none" w:sz="0" w:space="0" w:color="auto"/>
            <w:bottom w:val="none" w:sz="0" w:space="0" w:color="auto"/>
            <w:right w:val="none" w:sz="0" w:space="0" w:color="auto"/>
          </w:divBdr>
        </w:div>
        <w:div w:id="1924948014">
          <w:marLeft w:val="0"/>
          <w:marRight w:val="0"/>
          <w:marTop w:val="0"/>
          <w:marBottom w:val="0"/>
          <w:divBdr>
            <w:top w:val="none" w:sz="0" w:space="0" w:color="auto"/>
            <w:left w:val="none" w:sz="0" w:space="0" w:color="auto"/>
            <w:bottom w:val="none" w:sz="0" w:space="0" w:color="auto"/>
            <w:right w:val="none" w:sz="0" w:space="0" w:color="auto"/>
          </w:divBdr>
          <w:divsChild>
            <w:div w:id="845287535">
              <w:marLeft w:val="0"/>
              <w:marRight w:val="0"/>
              <w:marTop w:val="0"/>
              <w:marBottom w:val="0"/>
              <w:divBdr>
                <w:top w:val="none" w:sz="0" w:space="0" w:color="auto"/>
                <w:left w:val="none" w:sz="0" w:space="0" w:color="auto"/>
                <w:bottom w:val="none" w:sz="0" w:space="0" w:color="auto"/>
                <w:right w:val="none" w:sz="0" w:space="0" w:color="auto"/>
              </w:divBdr>
            </w:div>
            <w:div w:id="1890650848">
              <w:marLeft w:val="0"/>
              <w:marRight w:val="0"/>
              <w:marTop w:val="0"/>
              <w:marBottom w:val="0"/>
              <w:divBdr>
                <w:top w:val="none" w:sz="0" w:space="0" w:color="auto"/>
                <w:left w:val="none" w:sz="0" w:space="0" w:color="auto"/>
                <w:bottom w:val="none" w:sz="0" w:space="0" w:color="auto"/>
                <w:right w:val="none" w:sz="0" w:space="0" w:color="auto"/>
              </w:divBdr>
            </w:div>
            <w:div w:id="1321156382">
              <w:marLeft w:val="0"/>
              <w:marRight w:val="0"/>
              <w:marTop w:val="0"/>
              <w:marBottom w:val="0"/>
              <w:divBdr>
                <w:top w:val="none" w:sz="0" w:space="0" w:color="auto"/>
                <w:left w:val="none" w:sz="0" w:space="0" w:color="auto"/>
                <w:bottom w:val="none" w:sz="0" w:space="0" w:color="auto"/>
                <w:right w:val="none" w:sz="0" w:space="0" w:color="auto"/>
              </w:divBdr>
            </w:div>
            <w:div w:id="2584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ustra.vaisiunaite@birzai.lt" TargetMode="External"/><Relationship Id="rId4" Type="http://schemas.openxmlformats.org/officeDocument/2006/relationships/webSettings" Target="webSettings.xml"/><Relationship Id="rId9" Type="http://schemas.openxmlformats.org/officeDocument/2006/relationships/hyperlink" Target="mailto:ukiodalis@birzuausra."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6233</Words>
  <Characters>35532</Characters>
  <Application>Microsoft Office Word</Application>
  <DocSecurity>0</DocSecurity>
  <Lines>296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7</cp:revision>
  <cp:lastPrinted>2025-06-04T07:18:00Z</cp:lastPrinted>
  <dcterms:created xsi:type="dcterms:W3CDTF">2025-06-04T11:45:00Z</dcterms:created>
  <dcterms:modified xsi:type="dcterms:W3CDTF">2025-06-04T12:04:00Z</dcterms:modified>
</cp:coreProperties>
</file>