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66623411" w:rsidR="00753252" w:rsidRPr="006B7CE3" w:rsidRDefault="008254CE">
            <w:pPr>
              <w:jc w:val="both"/>
              <w:rPr>
                <w:rFonts w:ascii="Cambria" w:hAnsi="Cambria"/>
                <w:b/>
                <w:kern w:val="2"/>
                <w:sz w:val="22"/>
                <w:szCs w:val="22"/>
              </w:rPr>
            </w:pPr>
            <w:r w:rsidRPr="008254CE">
              <w:rPr>
                <w:rFonts w:ascii="Cambria" w:hAnsi="Cambria"/>
                <w:b/>
                <w:kern w:val="2"/>
                <w:sz w:val="22"/>
                <w:szCs w:val="22"/>
              </w:rPr>
              <w:t xml:space="preserve">Reagentai bei papildomos priemonės, skirtos modifikuotų T limfocitų (CART) kokybės kontrolės vertinimui ir reagentai bei papildomos priemonės, skirtos modifikuotų T limfocitų (CART) gamybai </w:t>
            </w:r>
            <w:r w:rsidRPr="00F17389">
              <w:rPr>
                <w:rFonts w:ascii="Cambria" w:hAnsi="Cambria"/>
                <w:b/>
                <w:i/>
                <w:color w:val="7F7F7F" w:themeColor="text1" w:themeTint="80"/>
                <w:kern w:val="2"/>
                <w:sz w:val="22"/>
                <w:szCs w:val="22"/>
              </w:rPr>
              <w:t>kartu su įrangos įsigijimu panaudos būdu</w:t>
            </w:r>
            <w:r w:rsidRPr="00F17389">
              <w:rPr>
                <w:rFonts w:ascii="Cambria" w:hAnsi="Cambria"/>
                <w:b/>
                <w:color w:val="7F7F7F" w:themeColor="text1" w:themeTint="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 xml:space="preserve">] </w:t>
            </w:r>
            <w:r w:rsidR="001F3BF7" w:rsidRPr="001F3BF7">
              <w:rPr>
                <w:rFonts w:ascii="Cambria" w:hAnsi="Cambria"/>
                <w:i/>
                <w:kern w:val="2"/>
                <w:sz w:val="22"/>
                <w:szCs w:val="22"/>
              </w:rPr>
              <w:t>[nurodyti pirkimo objekto pavadinimą ir pirkimo objekto dalį pagal pirkimo sąlygas, priklausomai, kuriai pirkimo objekto daliai sudaroma pirkimo sutartis]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57B87D8D" w:rsidR="005A23D8" w:rsidRPr="006B7CE3" w:rsidRDefault="005A23D8" w:rsidP="005A23D8">
            <w:pPr>
              <w:rPr>
                <w:rFonts w:ascii="Cambria" w:hAnsi="Cambria"/>
                <w:kern w:val="2"/>
                <w:sz w:val="22"/>
                <w:szCs w:val="22"/>
              </w:rPr>
            </w:pPr>
            <w:r w:rsidRPr="006B7CE3">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5D05E40"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F17389">
              <w:rPr>
                <w:rFonts w:ascii="Cambria" w:hAnsi="Cambria"/>
                <w:b/>
                <w:kern w:val="2"/>
                <w:sz w:val="22"/>
                <w:szCs w:val="22"/>
              </w:rPr>
              <w:t>r</w:t>
            </w:r>
            <w:r w:rsidR="00F17389" w:rsidRPr="008254CE">
              <w:rPr>
                <w:rFonts w:ascii="Cambria" w:hAnsi="Cambria"/>
                <w:b/>
                <w:kern w:val="2"/>
                <w:sz w:val="22"/>
                <w:szCs w:val="22"/>
              </w:rPr>
              <w:t>eagent</w:t>
            </w:r>
            <w:r w:rsidR="00F17389">
              <w:rPr>
                <w:rFonts w:ascii="Cambria" w:hAnsi="Cambria"/>
                <w:b/>
                <w:kern w:val="2"/>
                <w:sz w:val="22"/>
                <w:szCs w:val="22"/>
              </w:rPr>
              <w:t>us</w:t>
            </w:r>
            <w:r w:rsidR="00F17389" w:rsidRPr="008254CE">
              <w:rPr>
                <w:rFonts w:ascii="Cambria" w:hAnsi="Cambria"/>
                <w:b/>
                <w:kern w:val="2"/>
                <w:sz w:val="22"/>
                <w:szCs w:val="22"/>
              </w:rPr>
              <w:t xml:space="preserve"> bei papildom</w:t>
            </w:r>
            <w:r w:rsidR="00F17389">
              <w:rPr>
                <w:rFonts w:ascii="Cambria" w:hAnsi="Cambria"/>
                <w:b/>
                <w:kern w:val="2"/>
                <w:sz w:val="22"/>
                <w:szCs w:val="22"/>
              </w:rPr>
              <w:t>a</w:t>
            </w:r>
            <w:r w:rsidR="00F17389" w:rsidRPr="008254CE">
              <w:rPr>
                <w:rFonts w:ascii="Cambria" w:hAnsi="Cambria"/>
                <w:b/>
                <w:kern w:val="2"/>
                <w:sz w:val="22"/>
                <w:szCs w:val="22"/>
              </w:rPr>
              <w:t>s priemon</w:t>
            </w:r>
            <w:r w:rsidR="00F17389">
              <w:rPr>
                <w:rFonts w:ascii="Cambria" w:hAnsi="Cambria"/>
                <w:b/>
                <w:kern w:val="2"/>
                <w:sz w:val="22"/>
                <w:szCs w:val="22"/>
              </w:rPr>
              <w:t>e</w:t>
            </w:r>
            <w:r w:rsidR="00F17389" w:rsidRPr="008254CE">
              <w:rPr>
                <w:rFonts w:ascii="Cambria" w:hAnsi="Cambria"/>
                <w:b/>
                <w:kern w:val="2"/>
                <w:sz w:val="22"/>
                <w:szCs w:val="22"/>
              </w:rPr>
              <w:t>s, skirt</w:t>
            </w:r>
            <w:r w:rsidR="00F17389">
              <w:rPr>
                <w:rFonts w:ascii="Cambria" w:hAnsi="Cambria"/>
                <w:b/>
                <w:kern w:val="2"/>
                <w:sz w:val="22"/>
                <w:szCs w:val="22"/>
              </w:rPr>
              <w:t>a</w:t>
            </w:r>
            <w:r w:rsidR="00F17389" w:rsidRPr="008254CE">
              <w:rPr>
                <w:rFonts w:ascii="Cambria" w:hAnsi="Cambria"/>
                <w:b/>
                <w:kern w:val="2"/>
                <w:sz w:val="22"/>
                <w:szCs w:val="22"/>
              </w:rPr>
              <w:t>s modifikuotų T limfocitų (CART) kokybės kontrolės vertinimui ir reagent</w:t>
            </w:r>
            <w:r w:rsidR="00F17389">
              <w:rPr>
                <w:rFonts w:ascii="Cambria" w:hAnsi="Cambria"/>
                <w:b/>
                <w:kern w:val="2"/>
                <w:sz w:val="22"/>
                <w:szCs w:val="22"/>
              </w:rPr>
              <w:t>us</w:t>
            </w:r>
            <w:r w:rsidR="00F17389" w:rsidRPr="008254CE">
              <w:rPr>
                <w:rFonts w:ascii="Cambria" w:hAnsi="Cambria"/>
                <w:b/>
                <w:kern w:val="2"/>
                <w:sz w:val="22"/>
                <w:szCs w:val="22"/>
              </w:rPr>
              <w:t xml:space="preserve"> bei papildom</w:t>
            </w:r>
            <w:r w:rsidR="00F17389">
              <w:rPr>
                <w:rFonts w:ascii="Cambria" w:hAnsi="Cambria"/>
                <w:b/>
                <w:kern w:val="2"/>
                <w:sz w:val="22"/>
                <w:szCs w:val="22"/>
              </w:rPr>
              <w:t>a</w:t>
            </w:r>
            <w:r w:rsidR="00F17389" w:rsidRPr="008254CE">
              <w:rPr>
                <w:rFonts w:ascii="Cambria" w:hAnsi="Cambria"/>
                <w:b/>
                <w:kern w:val="2"/>
                <w:sz w:val="22"/>
                <w:szCs w:val="22"/>
              </w:rPr>
              <w:t>s priemon</w:t>
            </w:r>
            <w:r w:rsidR="00F17389">
              <w:rPr>
                <w:rFonts w:ascii="Cambria" w:hAnsi="Cambria"/>
                <w:b/>
                <w:kern w:val="2"/>
                <w:sz w:val="22"/>
                <w:szCs w:val="22"/>
              </w:rPr>
              <w:t>e</w:t>
            </w:r>
            <w:r w:rsidR="00F17389" w:rsidRPr="008254CE">
              <w:rPr>
                <w:rFonts w:ascii="Cambria" w:hAnsi="Cambria"/>
                <w:b/>
                <w:kern w:val="2"/>
                <w:sz w:val="22"/>
                <w:szCs w:val="22"/>
              </w:rPr>
              <w:t>s, skirt</w:t>
            </w:r>
            <w:r w:rsidR="00F17389">
              <w:rPr>
                <w:rFonts w:ascii="Cambria" w:hAnsi="Cambria"/>
                <w:b/>
                <w:kern w:val="2"/>
                <w:sz w:val="22"/>
                <w:szCs w:val="22"/>
              </w:rPr>
              <w:t>a</w:t>
            </w:r>
            <w:r w:rsidR="00F17389" w:rsidRPr="008254CE">
              <w:rPr>
                <w:rFonts w:ascii="Cambria" w:hAnsi="Cambria"/>
                <w:b/>
                <w:kern w:val="2"/>
                <w:sz w:val="22"/>
                <w:szCs w:val="22"/>
              </w:rPr>
              <w:t xml:space="preserve">s modifikuotų T limfocitų (CART) gamybai </w:t>
            </w:r>
            <w:r w:rsidR="00F17389" w:rsidRPr="00F17389">
              <w:rPr>
                <w:rFonts w:ascii="Cambria" w:hAnsi="Cambria"/>
                <w:b/>
                <w:i/>
                <w:color w:val="7F7F7F" w:themeColor="text1" w:themeTint="80"/>
                <w:kern w:val="2"/>
                <w:sz w:val="22"/>
                <w:szCs w:val="22"/>
              </w:rPr>
              <w:t>kartu su įrangos įsigijimu panaudos būdu</w:t>
            </w:r>
            <w:r w:rsidR="00F17389" w:rsidRPr="00F17389">
              <w:rPr>
                <w:rFonts w:ascii="Cambria" w:hAnsi="Cambria"/>
                <w:b/>
                <w:color w:val="7F7F7F" w:themeColor="text1" w:themeTint="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 xml:space="preserve">] </w:t>
            </w:r>
            <w:r w:rsidR="00F17389" w:rsidRPr="001F3BF7">
              <w:rPr>
                <w:rFonts w:ascii="Cambria" w:hAnsi="Cambria"/>
                <w:i/>
                <w:kern w:val="2"/>
                <w:sz w:val="22"/>
                <w:szCs w:val="22"/>
              </w:rPr>
              <w:t>[nurodyti pirkimo objekto pavadinimą ir pirkimo objekto dalį pagal pirkimo sąlygas, priklausomai, kuriai pirkimo objekto daliai sudaroma pirkimo sutartis]</w:t>
            </w:r>
            <w:r w:rsidR="00F17389" w:rsidRPr="006B7CE3">
              <w:rPr>
                <w:rFonts w:ascii="Cambria" w:hAnsi="Cambria"/>
                <w:color w:val="00000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r w:rsidR="00F17389">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5608ECD0"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BA0F878" w14:textId="77777777" w:rsidR="00F17389" w:rsidRDefault="00F17389" w:rsidP="00775C8F">
            <w:pPr>
              <w:jc w:val="both"/>
              <w:rPr>
                <w:rFonts w:ascii="Cambria" w:hAnsi="Cambria"/>
                <w:kern w:val="2"/>
                <w:sz w:val="22"/>
                <w:szCs w:val="22"/>
              </w:rPr>
            </w:pPr>
            <w:r w:rsidRPr="00F17389">
              <w:rPr>
                <w:rFonts w:ascii="Cambria" w:hAnsi="Cambria"/>
                <w:kern w:val="2"/>
                <w:sz w:val="22"/>
                <w:szCs w:val="22"/>
              </w:rPr>
              <w:t xml:space="preserve">Reagentai bei papildomos priemonės, skirtos modifikuotų T limfocitų (CART) kokybės kontrolės vertinimui ir reagentai bei papildomos priemonės, skirtos modifikuotų T limfocitų (CART) gamybai kartu su įrangos įsigijimu panaudos būdu </w:t>
            </w:r>
          </w:p>
          <w:p w14:paraId="16866C14" w14:textId="14D3C7B4"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DF181AA" w:rsidR="002A5AAF" w:rsidRDefault="002A5AAF" w:rsidP="00775C8F">
            <w:pPr>
              <w:jc w:val="both"/>
              <w:rPr>
                <w:rFonts w:ascii="Cambria" w:hAnsi="Cambria"/>
                <w:b/>
                <w:color w:val="7F7F7F" w:themeColor="text1" w:themeTint="80"/>
                <w:kern w:val="2"/>
                <w:sz w:val="22"/>
                <w:szCs w:val="22"/>
              </w:rPr>
            </w:pPr>
            <w:r w:rsidRPr="006B7CE3">
              <w:rPr>
                <w:rFonts w:ascii="Cambria" w:hAnsi="Cambria"/>
                <w:kern w:val="2"/>
                <w:sz w:val="22"/>
                <w:szCs w:val="22"/>
              </w:rPr>
              <w:t xml:space="preserve">Tiekėjas </w:t>
            </w:r>
            <w:r w:rsidR="0094050C" w:rsidRPr="0094050C">
              <w:rPr>
                <w:rFonts w:ascii="Cambria" w:hAnsi="Cambria"/>
                <w:b/>
                <w:kern w:val="2"/>
                <w:sz w:val="22"/>
                <w:szCs w:val="22"/>
              </w:rPr>
              <w:t>panaudos būdu teikiamą</w:t>
            </w:r>
            <w:r w:rsidR="0094050C">
              <w:rPr>
                <w:rFonts w:ascii="Cambria" w:hAnsi="Cambria"/>
                <w:kern w:val="2"/>
                <w:sz w:val="22"/>
                <w:szCs w:val="22"/>
              </w:rPr>
              <w:t xml:space="preserve"> </w:t>
            </w:r>
            <w:r w:rsidR="00E276C6">
              <w:rPr>
                <w:rFonts w:ascii="Cambria" w:hAnsi="Cambria"/>
                <w:b/>
                <w:kern w:val="2"/>
                <w:sz w:val="22"/>
                <w:szCs w:val="22"/>
              </w:rPr>
              <w:t>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p w14:paraId="73CB75A0" w14:textId="77777777" w:rsidR="00F17389" w:rsidRPr="006B7CE3" w:rsidRDefault="00F17389" w:rsidP="00775C8F">
            <w:pPr>
              <w:jc w:val="both"/>
              <w:rPr>
                <w:rFonts w:ascii="Cambria" w:hAnsi="Cambria"/>
                <w:sz w:val="22"/>
                <w:szCs w:val="22"/>
                <w:shd w:val="clear" w:color="auto" w:fill="FFFFFF"/>
              </w:rPr>
            </w:pPr>
          </w:p>
          <w:p w14:paraId="2E036BD2" w14:textId="00A69699"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94050C" w:rsidRPr="0094050C">
              <w:rPr>
                <w:rFonts w:ascii="Cambria" w:hAnsi="Cambria"/>
                <w:sz w:val="22"/>
                <w:szCs w:val="22"/>
                <w:shd w:val="clear" w:color="auto" w:fill="FFFFFF"/>
              </w:rPr>
              <w:t xml:space="preserve">panaudos būdu teikiamą </w:t>
            </w:r>
            <w:r w:rsidR="00E276C6" w:rsidRPr="00E276C6">
              <w:rPr>
                <w:rFonts w:ascii="Cambria" w:hAnsi="Cambria"/>
                <w:sz w:val="22"/>
                <w:szCs w:val="22"/>
                <w:shd w:val="clear" w:color="auto" w:fill="FFFFFF"/>
              </w:rPr>
              <w:t>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756D3155" w14:textId="25968B69" w:rsidR="00753252" w:rsidRDefault="00F17389" w:rsidP="00775C8F">
            <w:pPr>
              <w:jc w:val="both"/>
              <w:textAlignment w:val="baseline"/>
              <w:rPr>
                <w:rFonts w:ascii="Cambria" w:hAnsi="Cambria"/>
                <w:b/>
                <w:color w:val="7F7F7F" w:themeColor="text1" w:themeTint="80"/>
                <w:kern w:val="2"/>
                <w:sz w:val="22"/>
                <w:szCs w:val="22"/>
              </w:rPr>
            </w:pPr>
            <w:r>
              <w:rPr>
                <w:rFonts w:ascii="Cambria" w:hAnsi="Cambria"/>
                <w:b/>
                <w:color w:val="7F7F7F" w:themeColor="text1" w:themeTint="80"/>
                <w:kern w:val="2"/>
                <w:sz w:val="22"/>
                <w:szCs w:val="22"/>
              </w:rPr>
              <w:t xml:space="preserve"> </w:t>
            </w:r>
            <w:r>
              <w:rPr>
                <w:rFonts w:ascii="Cambria" w:hAnsi="Cambria"/>
                <w:b/>
                <w:color w:val="7F7F7F" w:themeColor="text1" w:themeTint="80"/>
                <w:kern w:val="2"/>
                <w:sz w:val="22"/>
                <w:szCs w:val="22"/>
              </w:rPr>
              <w:t>[</w:t>
            </w:r>
            <w:r w:rsidRPr="00F17389">
              <w:rPr>
                <w:rFonts w:ascii="Cambria" w:hAnsi="Cambria"/>
                <w:b/>
                <w:i/>
                <w:color w:val="7F7F7F" w:themeColor="text1" w:themeTint="80"/>
                <w:kern w:val="2"/>
                <w:sz w:val="22"/>
                <w:szCs w:val="22"/>
              </w:rPr>
              <w:t>Ši sąlyga taikoma, kai sudaroma panaudos sutartis, jei ne, išbraukti</w:t>
            </w:r>
            <w:r>
              <w:rPr>
                <w:rFonts w:ascii="Cambria" w:hAnsi="Cambria"/>
                <w:b/>
                <w:color w:val="7F7F7F" w:themeColor="text1" w:themeTint="80"/>
                <w:kern w:val="2"/>
                <w:sz w:val="22"/>
                <w:szCs w:val="22"/>
              </w:rPr>
              <w:t>]</w:t>
            </w:r>
          </w:p>
          <w:p w14:paraId="1B6F0480" w14:textId="77777777" w:rsidR="00B92467" w:rsidRDefault="00B92467" w:rsidP="00775C8F">
            <w:pPr>
              <w:jc w:val="both"/>
              <w:textAlignment w:val="baseline"/>
              <w:rPr>
                <w:rFonts w:ascii="Cambria" w:hAnsi="Cambria"/>
                <w:b/>
                <w:color w:val="7F7F7F" w:themeColor="text1" w:themeTint="80"/>
                <w:kern w:val="2"/>
                <w:sz w:val="22"/>
                <w:szCs w:val="22"/>
              </w:rPr>
            </w:pPr>
            <w:bookmarkStart w:id="0" w:name="_GoBack"/>
            <w:bookmarkEnd w:id="0"/>
          </w:p>
          <w:p w14:paraId="1D2FDCE8" w14:textId="790A922C" w:rsidR="00B92467" w:rsidRPr="006B7CE3" w:rsidRDefault="00B92467"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39A2396"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94050C" w:rsidRPr="0094050C">
              <w:rPr>
                <w:rFonts w:ascii="Cambria" w:hAnsi="Cambria"/>
                <w:b/>
                <w:kern w:val="2"/>
                <w:sz w:val="22"/>
                <w:szCs w:val="22"/>
              </w:rPr>
              <w:t>panaudos būdu teikiam</w:t>
            </w:r>
            <w:r w:rsidR="0094050C">
              <w:rPr>
                <w:rFonts w:ascii="Cambria" w:hAnsi="Cambria"/>
                <w:b/>
                <w:kern w:val="2"/>
                <w:sz w:val="22"/>
                <w:szCs w:val="22"/>
              </w:rPr>
              <w:t>os</w:t>
            </w:r>
            <w:r w:rsidR="0094050C" w:rsidRPr="0094050C">
              <w:rPr>
                <w:rFonts w:ascii="Cambria" w:hAnsi="Cambria"/>
                <w:b/>
                <w:kern w:val="2"/>
                <w:sz w:val="22"/>
                <w:szCs w:val="22"/>
              </w:rPr>
              <w:t xml:space="preserve"> </w:t>
            </w:r>
            <w:r w:rsidR="00E276C6" w:rsidRPr="00E276C6">
              <w:rPr>
                <w:rFonts w:ascii="Cambria" w:hAnsi="Cambria"/>
                <w:b/>
                <w:kern w:val="2"/>
                <w:sz w:val="22"/>
                <w:szCs w:val="22"/>
              </w:rPr>
              <w:t>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48351BC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F17389" w:rsidRPr="00F17389">
              <w:rPr>
                <w:rFonts w:ascii="Cambria" w:hAnsi="Cambria"/>
                <w:kern w:val="2"/>
                <w:sz w:val="22"/>
                <w:szCs w:val="22"/>
              </w:rPr>
              <w:t>sąskaita, kuri bus laikoma Prekių perdavimo-priėmimo aktu</w:t>
            </w:r>
            <w:r w:rsidR="00E276C6">
              <w:rPr>
                <w:rFonts w:ascii="Cambria" w:hAnsi="Cambria"/>
                <w:kern w:val="2"/>
                <w:sz w:val="22"/>
                <w:szCs w:val="22"/>
              </w:rPr>
              <w:t xml:space="preserve">. </w:t>
            </w:r>
            <w:r w:rsidR="00F17389">
              <w:rPr>
                <w:rFonts w:ascii="Cambria" w:hAnsi="Cambria"/>
                <w:kern w:val="2"/>
                <w:sz w:val="22"/>
                <w:szCs w:val="22"/>
              </w:rPr>
              <w:t xml:space="preserve"> </w:t>
            </w:r>
          </w:p>
          <w:p w14:paraId="4AC7B3F1" w14:textId="77777777" w:rsidR="002A5AAF" w:rsidRPr="006B7CE3" w:rsidRDefault="002A5AAF" w:rsidP="00775C8F">
            <w:pPr>
              <w:jc w:val="both"/>
              <w:rPr>
                <w:rFonts w:ascii="Cambria" w:hAnsi="Cambria"/>
                <w:kern w:val="2"/>
                <w:sz w:val="22"/>
                <w:szCs w:val="22"/>
              </w:rPr>
            </w:pPr>
          </w:p>
          <w:p w14:paraId="6A4F06B4" w14:textId="3D9F37C8"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Papildomai kartu su </w:t>
            </w:r>
            <w:r w:rsidR="0094050C" w:rsidRPr="0094050C">
              <w:rPr>
                <w:rFonts w:ascii="Cambria" w:hAnsi="Cambria"/>
                <w:b/>
                <w:kern w:val="2"/>
                <w:sz w:val="22"/>
                <w:szCs w:val="22"/>
              </w:rPr>
              <w:t>panaudos būdu teikiam</w:t>
            </w:r>
            <w:r w:rsidR="0094050C">
              <w:rPr>
                <w:rFonts w:ascii="Cambria" w:hAnsi="Cambria"/>
                <w:b/>
                <w:kern w:val="2"/>
                <w:sz w:val="22"/>
                <w:szCs w:val="22"/>
              </w:rPr>
              <w:t>a</w:t>
            </w:r>
            <w:r w:rsidR="0094050C">
              <w:rPr>
                <w:rFonts w:ascii="Cambria" w:hAnsi="Cambria"/>
                <w:kern w:val="2"/>
                <w:sz w:val="22"/>
                <w:szCs w:val="22"/>
              </w:rPr>
              <w:t xml:space="preserve"> </w:t>
            </w:r>
            <w:r w:rsidR="00E276C6" w:rsidRPr="00E276C6">
              <w:rPr>
                <w:rFonts w:ascii="Cambria" w:hAnsi="Cambria"/>
                <w:b/>
                <w:kern w:val="2"/>
                <w:sz w:val="22"/>
                <w:szCs w:val="22"/>
              </w:rPr>
              <w:t>įrang</w:t>
            </w:r>
            <w:r w:rsidR="00E276C6">
              <w:rPr>
                <w:rFonts w:ascii="Cambria" w:hAnsi="Cambria"/>
                <w:b/>
                <w:kern w:val="2"/>
                <w:sz w:val="22"/>
                <w:szCs w:val="22"/>
              </w:rPr>
              <w:t>a</w:t>
            </w:r>
            <w:r w:rsidR="00E276C6" w:rsidRPr="00E276C6">
              <w:rPr>
                <w:rFonts w:ascii="Cambria" w:hAnsi="Cambria"/>
                <w:b/>
                <w:kern w:val="2"/>
                <w:sz w:val="22"/>
                <w:szCs w:val="22"/>
              </w:rPr>
              <w:t xml:space="preserve"> </w:t>
            </w:r>
            <w:r w:rsidRPr="006B7CE3">
              <w:rPr>
                <w:rFonts w:ascii="Cambria" w:hAnsi="Cambria"/>
                <w:kern w:val="2"/>
                <w:sz w:val="22"/>
                <w:szCs w:val="22"/>
              </w:rPr>
              <w:t xml:space="preserve">pateikiama dokumentacija: </w:t>
            </w:r>
            <w:r w:rsidR="00F17389" w:rsidRPr="00F17389">
              <w:rPr>
                <w:rFonts w:ascii="Cambria" w:hAnsi="Cambria"/>
                <w:kern w:val="2"/>
                <w:sz w:val="22"/>
                <w:szCs w:val="22"/>
              </w:rPr>
              <w:t>Prekių perdavimo-priėmimo aktas</w:t>
            </w:r>
            <w:r w:rsidR="00F17389">
              <w:rPr>
                <w:rFonts w:ascii="Cambria" w:hAnsi="Cambria"/>
                <w:kern w:val="2"/>
                <w:sz w:val="22"/>
                <w:szCs w:val="22"/>
              </w:rPr>
              <w:t xml:space="preserve">, </w:t>
            </w:r>
            <w:r w:rsidR="00E276C6" w:rsidRPr="00E276C6">
              <w:rPr>
                <w:rFonts w:ascii="Cambria" w:hAnsi="Cambria"/>
                <w:kern w:val="2"/>
                <w:sz w:val="22"/>
                <w:szCs w:val="22"/>
              </w:rPr>
              <w:t>naudojimo instrukcijos</w:t>
            </w:r>
            <w:r w:rsidR="00E276C6">
              <w:rPr>
                <w:rFonts w:ascii="Cambria" w:hAnsi="Cambria"/>
                <w:kern w:val="2"/>
                <w:sz w:val="22"/>
                <w:szCs w:val="22"/>
              </w:rPr>
              <w:t xml:space="preserve"> </w:t>
            </w:r>
            <w:r w:rsidR="00E276C6" w:rsidRPr="00E276C6">
              <w:rPr>
                <w:rFonts w:ascii="Cambria" w:hAnsi="Cambria"/>
                <w:kern w:val="2"/>
                <w:sz w:val="22"/>
                <w:szCs w:val="22"/>
              </w:rPr>
              <w:t>lietuvių ir anglų kalbomis (elektroninė versija)</w:t>
            </w:r>
            <w:r w:rsidR="00970326">
              <w:rPr>
                <w:rFonts w:ascii="Cambria" w:hAnsi="Cambria"/>
                <w:kern w:val="2"/>
                <w:sz w:val="22"/>
                <w:szCs w:val="22"/>
              </w:rPr>
              <w:t xml:space="preserve">, </w:t>
            </w:r>
            <w:r w:rsidR="00970326" w:rsidRPr="00970326">
              <w:rPr>
                <w:rFonts w:ascii="Cambria" w:hAnsi="Cambria"/>
                <w:kern w:val="2"/>
                <w:sz w:val="22"/>
                <w:szCs w:val="22"/>
              </w:rPr>
              <w:t>Tyrimo metodikos, reagentų (tame tarpe ir kontrolinių medžiagų) aprašymai anglų ir lietuvių kalbomis spausdinta forma</w:t>
            </w:r>
            <w:r w:rsidR="00F17389">
              <w:rPr>
                <w:rFonts w:ascii="Cambria" w:hAnsi="Cambria"/>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p w14:paraId="74C125A4" w14:textId="77777777" w:rsidR="002A5AAF" w:rsidRPr="006B7CE3" w:rsidRDefault="002A5AAF" w:rsidP="00775C8F">
            <w:pPr>
              <w:jc w:val="both"/>
              <w:rPr>
                <w:rFonts w:ascii="Cambria" w:hAnsi="Cambria"/>
                <w:kern w:val="2"/>
                <w:sz w:val="22"/>
                <w:szCs w:val="22"/>
              </w:rPr>
            </w:pPr>
          </w:p>
          <w:p w14:paraId="743430F8" w14:textId="202BC9D3" w:rsidR="002A5AAF" w:rsidRPr="006B7CE3" w:rsidRDefault="002A5AAF" w:rsidP="00775C8F">
            <w:pPr>
              <w:jc w:val="both"/>
              <w:rPr>
                <w:rFonts w:ascii="Cambria" w:hAnsi="Cambria"/>
                <w:kern w:val="2"/>
                <w:sz w:val="22"/>
                <w:szCs w:val="22"/>
              </w:rPr>
            </w:pPr>
            <w:r w:rsidRPr="006B7CE3">
              <w:rPr>
                <w:rFonts w:ascii="Cambria" w:hAnsi="Cambria"/>
                <w:kern w:val="2"/>
                <w:sz w:val="22"/>
                <w:szCs w:val="22"/>
              </w:rPr>
              <w:t>Atskiru Pirkėjo pareikalavimu kartu su Prekėmis turi būti pateiktas galiojantis CE</w:t>
            </w:r>
            <w:r w:rsidR="00970326">
              <w:rPr>
                <w:rFonts w:ascii="Cambria" w:hAnsi="Cambria"/>
                <w:kern w:val="2"/>
                <w:sz w:val="22"/>
                <w:szCs w:val="22"/>
              </w:rPr>
              <w:t xml:space="preserve"> </w:t>
            </w:r>
            <w:r w:rsidRPr="006B7CE3">
              <w:rPr>
                <w:rFonts w:ascii="Cambria" w:hAnsi="Cambria"/>
                <w:kern w:val="2"/>
                <w:sz w:val="22"/>
                <w:szCs w:val="22"/>
              </w:rPr>
              <w:t>sertifikatas.</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8254CE">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D73BAD" w14:textId="5D81CA4F"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w:t>
            </w:r>
            <w:r w:rsidRPr="006B7CE3">
              <w:rPr>
                <w:rFonts w:ascii="Cambria" w:hAnsi="Cambria"/>
                <w:kern w:val="2"/>
                <w:sz w:val="22"/>
                <w:szCs w:val="22"/>
              </w:rPr>
              <w:lastRenderedPageBreak/>
              <w:t xml:space="preserve">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r w:rsidR="00FC7DED">
              <w:rPr>
                <w:rFonts w:ascii="Cambria" w:hAnsi="Cambria"/>
                <w:b/>
                <w:color w:val="808080" w:themeColor="background1" w:themeShade="80"/>
                <w:kern w:val="2"/>
                <w:sz w:val="22"/>
                <w:szCs w:val="22"/>
              </w:rPr>
              <w:t xml:space="preserve"> </w:t>
            </w:r>
            <w:r w:rsidR="00FC7DED">
              <w:rPr>
                <w:rFonts w:ascii="Cambria" w:hAnsi="Cambria"/>
                <w:b/>
                <w:color w:val="7F7F7F" w:themeColor="text1" w:themeTint="80"/>
                <w:kern w:val="2"/>
                <w:sz w:val="22"/>
                <w:szCs w:val="22"/>
              </w:rPr>
              <w:t>[</w:t>
            </w:r>
            <w:r w:rsidR="00FC7DED" w:rsidRPr="00F17389">
              <w:rPr>
                <w:rFonts w:ascii="Cambria" w:hAnsi="Cambria"/>
                <w:b/>
                <w:i/>
                <w:color w:val="7F7F7F" w:themeColor="text1" w:themeTint="80"/>
                <w:kern w:val="2"/>
                <w:sz w:val="22"/>
                <w:szCs w:val="22"/>
              </w:rPr>
              <w:t>Ši sąlyga taikoma, kai sudaroma panaudos sutartis, jei ne, išbraukti</w:t>
            </w:r>
            <w:r w:rsidR="00FC7DED">
              <w:rPr>
                <w:rFonts w:ascii="Cambria" w:hAnsi="Cambria"/>
                <w:b/>
                <w:color w:val="7F7F7F" w:themeColor="text1" w:themeTint="80"/>
                <w:kern w:val="2"/>
                <w:sz w:val="22"/>
                <w:szCs w:val="22"/>
              </w:rPr>
              <w:t>]</w:t>
            </w:r>
          </w:p>
          <w:p w14:paraId="21B6FA26" w14:textId="77777777" w:rsidR="00FC7DED" w:rsidRDefault="00FC7DED" w:rsidP="00101893">
            <w:pPr>
              <w:jc w:val="both"/>
              <w:rPr>
                <w:rFonts w:ascii="Cambria" w:hAnsi="Cambria"/>
                <w:b/>
                <w:color w:val="808080" w:themeColor="background1" w:themeShade="80"/>
                <w:kern w:val="2"/>
                <w:sz w:val="22"/>
                <w:szCs w:val="22"/>
              </w:rPr>
            </w:pPr>
          </w:p>
          <w:p w14:paraId="22122598" w14:textId="14003EBE"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Pr="006B7CE3">
              <w:rPr>
                <w:rFonts w:ascii="Cambria" w:hAnsi="Cambria"/>
                <w:b/>
                <w:kern w:val="2"/>
                <w:sz w:val="22"/>
                <w:szCs w:val="22"/>
              </w:rPr>
              <w:t>6 (šeši)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E056B23" w14:textId="5C9AFEB7" w:rsidR="00101893"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Tiekėjas turi užtikrinti sistemos įrangos aparatūrinės ir programinės dalies nemokamą techninį aptarnavimą </w:t>
            </w:r>
            <w:r w:rsidR="00FC7DED">
              <w:rPr>
                <w:rFonts w:ascii="Cambria" w:hAnsi="Cambria"/>
                <w:kern w:val="2"/>
                <w:sz w:val="22"/>
                <w:szCs w:val="22"/>
              </w:rPr>
              <w:t xml:space="preserve">panaudos </w:t>
            </w:r>
            <w:r w:rsidRPr="006B7CE3">
              <w:rPr>
                <w:rFonts w:ascii="Cambria" w:hAnsi="Cambria"/>
                <w:kern w:val="2"/>
                <w:sz w:val="22"/>
                <w:szCs w:val="22"/>
              </w:rPr>
              <w:t xml:space="preserve">sutarties galiojimo laikotarpiu. </w:t>
            </w:r>
          </w:p>
          <w:p w14:paraId="004934D1" w14:textId="2B2FD02D" w:rsidR="00753252"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Tiekėjui gavus </w:t>
            </w:r>
            <w:r w:rsidR="00FC7DED" w:rsidRPr="00FC7DED">
              <w:rPr>
                <w:rFonts w:ascii="Cambria" w:hAnsi="Cambria"/>
                <w:kern w:val="2"/>
                <w:sz w:val="22"/>
                <w:szCs w:val="22"/>
              </w:rPr>
              <w:t xml:space="preserve">pranešimą apie įrangos gedimą /veiklos sutrikimą, Tiekėjo specialistas turintis reikiamą kvalifikaciją privalės atvykti į LSMU ligoninę Kauno klinikas ir per 3 darbo dienas visiškai pašalinti gedimą. Nesant galimybės pašalinti gedimų per nurodytą laiką, Tiekėjas privalės kitais būdais ir savo lėšomis užtikrinti kokybišką ir </w:t>
            </w:r>
            <w:proofErr w:type="spellStart"/>
            <w:r w:rsidR="00FC7DED" w:rsidRPr="00FC7DED">
              <w:rPr>
                <w:rFonts w:ascii="Cambria" w:hAnsi="Cambria"/>
                <w:kern w:val="2"/>
                <w:sz w:val="22"/>
                <w:szCs w:val="22"/>
              </w:rPr>
              <w:t>savalaikišką</w:t>
            </w:r>
            <w:proofErr w:type="spellEnd"/>
            <w:r w:rsidR="00FC7DED" w:rsidRPr="00FC7DED">
              <w:rPr>
                <w:rFonts w:ascii="Cambria" w:hAnsi="Cambria"/>
                <w:kern w:val="2"/>
                <w:sz w:val="22"/>
                <w:szCs w:val="22"/>
              </w:rPr>
              <w:t xml:space="preserve"> tyrimų atlikimą pagal Kauno klinikų poreikius. Nesant galimybės pašalinti gedimo, tiekėjas privalo sugedusią (netinkamai veikiančią) įrangą laikinai pakeisti lygiaverte.</w:t>
            </w:r>
            <w:r w:rsidR="00970326" w:rsidRPr="0026750E">
              <w:rPr>
                <w:rFonts w:ascii="Cambria" w:hAnsi="Cambria"/>
                <w:sz w:val="22"/>
                <w:szCs w:val="22"/>
              </w:rPr>
              <w:t>.</w:t>
            </w:r>
            <w:r w:rsidR="00FC7DED">
              <w:rPr>
                <w:rFonts w:ascii="Cambria" w:hAnsi="Cambria"/>
                <w:b/>
                <w:color w:val="7F7F7F" w:themeColor="text1" w:themeTint="80"/>
                <w:kern w:val="2"/>
                <w:sz w:val="22"/>
                <w:szCs w:val="22"/>
              </w:rPr>
              <w:t xml:space="preserve"> </w:t>
            </w:r>
            <w:r w:rsidR="00FC7DED">
              <w:rPr>
                <w:rFonts w:ascii="Cambria" w:hAnsi="Cambria"/>
                <w:b/>
                <w:color w:val="7F7F7F" w:themeColor="text1" w:themeTint="80"/>
                <w:kern w:val="2"/>
                <w:sz w:val="22"/>
                <w:szCs w:val="22"/>
              </w:rPr>
              <w:t>[</w:t>
            </w:r>
            <w:r w:rsidR="00FC7DED" w:rsidRPr="00F17389">
              <w:rPr>
                <w:rFonts w:ascii="Cambria" w:hAnsi="Cambria"/>
                <w:b/>
                <w:i/>
                <w:color w:val="7F7F7F" w:themeColor="text1" w:themeTint="80"/>
                <w:kern w:val="2"/>
                <w:sz w:val="22"/>
                <w:szCs w:val="22"/>
              </w:rPr>
              <w:t>Ši sąlyga taikoma, kai sudaroma panaudos sutartis, jei ne, išbraukti</w:t>
            </w:r>
            <w:r w:rsidR="00FC7DED">
              <w:rPr>
                <w:rFonts w:ascii="Cambria" w:hAnsi="Cambria"/>
                <w:b/>
                <w:color w:val="7F7F7F" w:themeColor="text1" w:themeTint="80"/>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9.8. Tiekėjui taikomos netesybos dėl Sutarties </w:t>
            </w:r>
            <w:r w:rsidRPr="006B7CE3">
              <w:rPr>
                <w:rFonts w:ascii="Cambria" w:hAnsi="Cambria"/>
                <w:b/>
                <w:bCs/>
                <w:kern w:val="2"/>
                <w:sz w:val="22"/>
                <w:szCs w:val="22"/>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lastRenderedPageBreak/>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359FF4B"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97032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970326">
              <w:rPr>
                <w:rFonts w:ascii="Cambria" w:hAnsi="Cambria"/>
                <w:b/>
                <w:color w:val="000000"/>
                <w:kern w:val="2"/>
                <w:sz w:val="22"/>
                <w:szCs w:val="22"/>
              </w:rPr>
              <w:t>dvi</w:t>
            </w:r>
            <w:r w:rsidR="00E27FB8" w:rsidRPr="006B7CE3">
              <w:rPr>
                <w:rFonts w:ascii="Cambria" w:hAnsi="Cambria"/>
                <w:b/>
                <w:color w:val="000000"/>
                <w:kern w:val="2"/>
                <w:sz w:val="22"/>
                <w:szCs w:val="22"/>
              </w:rPr>
              <w:t xml:space="preserve">dešimt </w:t>
            </w:r>
            <w:r w:rsidR="00970326">
              <w:rPr>
                <w:rFonts w:ascii="Cambria" w:hAnsi="Cambria"/>
                <w:b/>
                <w:color w:val="000000"/>
                <w:kern w:val="2"/>
                <w:sz w:val="22"/>
                <w:szCs w:val="22"/>
              </w:rPr>
              <w:t>keturi</w:t>
            </w:r>
            <w:r w:rsidR="00E27FB8" w:rsidRPr="006B7CE3">
              <w:rPr>
                <w:rFonts w:ascii="Cambria" w:hAnsi="Cambria"/>
                <w:b/>
                <w:color w:val="000000"/>
                <w:kern w:val="2"/>
                <w:sz w:val="22"/>
                <w:szCs w:val="22"/>
              </w:rPr>
              <w:t>) mėnesiai.</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1B95AEA" w14:textId="77777777" w:rsidR="00970326" w:rsidRPr="00BE6893" w:rsidRDefault="00970326" w:rsidP="00970326">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C3A7151" w:rsidR="00753252" w:rsidRPr="006B7CE3" w:rsidRDefault="00970326" w:rsidP="00970326">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753252" w:rsidRPr="006B7CE3" w:rsidRDefault="003B0F57" w:rsidP="00970326">
            <w:pPr>
              <w:jc w:val="both"/>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lastRenderedPageBreak/>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lastRenderedPageBreak/>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3A999824"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r w:rsidR="00F17389">
              <w:rPr>
                <w:rFonts w:ascii="Cambria" w:hAnsi="Cambria"/>
                <w:bCs/>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r w:rsidRPr="006B7CE3">
              <w:rPr>
                <w:rFonts w:ascii="Cambria" w:hAnsi="Cambria"/>
                <w:bCs/>
                <w:kern w:val="2"/>
                <w:sz w:val="22"/>
                <w:szCs w:val="22"/>
              </w:rPr>
              <w:t>;</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A204CEC" w14:textId="059D7AFA" w:rsidR="006B7CE3" w:rsidRDefault="006B7CE3">
      <w:pPr>
        <w:rPr>
          <w:rFonts w:ascii="Cambria" w:hAnsi="Cambria"/>
          <w:sz w:val="22"/>
          <w:szCs w:val="22"/>
        </w:rPr>
      </w:pPr>
    </w:p>
    <w:p w14:paraId="05837EEC" w14:textId="20A8DCC2" w:rsidR="00C76239" w:rsidRDefault="00C76239">
      <w:pPr>
        <w:rPr>
          <w:rFonts w:ascii="Cambria" w:hAnsi="Cambria"/>
          <w:sz w:val="22"/>
          <w:szCs w:val="22"/>
        </w:rPr>
      </w:pPr>
    </w:p>
    <w:p w14:paraId="0929BAB9" w14:textId="20ED002F" w:rsidR="00C76239" w:rsidRDefault="00C76239">
      <w:pPr>
        <w:rPr>
          <w:rFonts w:ascii="Cambria" w:hAnsi="Cambria"/>
          <w:sz w:val="22"/>
          <w:szCs w:val="22"/>
        </w:rPr>
      </w:pPr>
    </w:p>
    <w:p w14:paraId="3F2CCEA9" w14:textId="3500FD17" w:rsidR="00C76239" w:rsidRDefault="00C76239">
      <w:pPr>
        <w:rPr>
          <w:rFonts w:ascii="Cambria" w:hAnsi="Cambria"/>
          <w:sz w:val="22"/>
          <w:szCs w:val="22"/>
        </w:rPr>
      </w:pPr>
    </w:p>
    <w:p w14:paraId="01FA3114" w14:textId="763977F2" w:rsidR="00C76239" w:rsidRDefault="00C76239">
      <w:pPr>
        <w:rPr>
          <w:rFonts w:ascii="Cambria" w:hAnsi="Cambria"/>
          <w:sz w:val="22"/>
          <w:szCs w:val="22"/>
        </w:rPr>
      </w:pPr>
    </w:p>
    <w:p w14:paraId="15BB7B27" w14:textId="412A8BF2" w:rsidR="00C76239" w:rsidRDefault="00C76239">
      <w:pPr>
        <w:rPr>
          <w:rFonts w:ascii="Cambria" w:hAnsi="Cambria"/>
          <w:sz w:val="22"/>
          <w:szCs w:val="22"/>
        </w:rPr>
      </w:pPr>
    </w:p>
    <w:p w14:paraId="1847981C" w14:textId="0DA331CF" w:rsidR="00FC7DED" w:rsidRDefault="00FC7DED">
      <w:pPr>
        <w:rPr>
          <w:rFonts w:ascii="Cambria" w:hAnsi="Cambria"/>
          <w:sz w:val="22"/>
          <w:szCs w:val="22"/>
        </w:rPr>
      </w:pPr>
    </w:p>
    <w:p w14:paraId="48BA7830" w14:textId="34A1A6CD" w:rsidR="00FC7DED" w:rsidRDefault="00FC7DED">
      <w:pPr>
        <w:rPr>
          <w:rFonts w:ascii="Cambria" w:hAnsi="Cambria"/>
          <w:sz w:val="22"/>
          <w:szCs w:val="22"/>
        </w:rPr>
      </w:pPr>
    </w:p>
    <w:p w14:paraId="3888C663" w14:textId="722F9B7A" w:rsidR="00FC7DED" w:rsidRDefault="00FC7DED">
      <w:pPr>
        <w:rPr>
          <w:rFonts w:ascii="Cambria" w:hAnsi="Cambria"/>
          <w:sz w:val="22"/>
          <w:szCs w:val="22"/>
        </w:rPr>
      </w:pPr>
    </w:p>
    <w:p w14:paraId="276C9D85" w14:textId="0CE3B715" w:rsidR="00FC7DED" w:rsidRDefault="00FC7DED">
      <w:pPr>
        <w:rPr>
          <w:rFonts w:ascii="Cambria" w:hAnsi="Cambria"/>
          <w:sz w:val="22"/>
          <w:szCs w:val="22"/>
        </w:rPr>
      </w:pPr>
    </w:p>
    <w:p w14:paraId="16F36A36" w14:textId="133E5B55" w:rsidR="00FC7DED" w:rsidRDefault="00FC7DED">
      <w:pPr>
        <w:rPr>
          <w:rFonts w:ascii="Cambria" w:hAnsi="Cambria"/>
          <w:sz w:val="22"/>
          <w:szCs w:val="22"/>
        </w:rPr>
      </w:pPr>
    </w:p>
    <w:p w14:paraId="5A428AD1" w14:textId="45D463F2" w:rsidR="00FC7DED" w:rsidRDefault="00FC7DED">
      <w:pPr>
        <w:rPr>
          <w:rFonts w:ascii="Cambria" w:hAnsi="Cambria"/>
          <w:sz w:val="22"/>
          <w:szCs w:val="22"/>
        </w:rPr>
      </w:pPr>
    </w:p>
    <w:p w14:paraId="000B0399" w14:textId="4195BF67" w:rsidR="00FC7DED" w:rsidRDefault="00FC7DED">
      <w:pPr>
        <w:rPr>
          <w:rFonts w:ascii="Cambria" w:hAnsi="Cambria"/>
          <w:sz w:val="22"/>
          <w:szCs w:val="22"/>
        </w:rPr>
      </w:pPr>
    </w:p>
    <w:p w14:paraId="28DC9C73" w14:textId="326ABA93" w:rsidR="00FC7DED" w:rsidRDefault="00FC7DED">
      <w:pPr>
        <w:rPr>
          <w:rFonts w:ascii="Cambria" w:hAnsi="Cambria"/>
          <w:sz w:val="22"/>
          <w:szCs w:val="22"/>
        </w:rPr>
      </w:pPr>
    </w:p>
    <w:p w14:paraId="4384683A" w14:textId="77777777" w:rsidR="00FC7DED" w:rsidRDefault="00FC7DED">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5595F603" w:rsidR="006B7CE3" w:rsidRDefault="006B7CE3">
      <w:pPr>
        <w:rPr>
          <w:rFonts w:ascii="Cambria" w:hAnsi="Cambria"/>
          <w:sz w:val="22"/>
          <w:szCs w:val="22"/>
        </w:rPr>
      </w:pPr>
    </w:p>
    <w:p w14:paraId="750BB15F" w14:textId="5CA07302" w:rsidR="00FC7DED" w:rsidRDefault="00FC7DED">
      <w:pPr>
        <w:rPr>
          <w:rFonts w:ascii="Cambria" w:hAnsi="Cambria"/>
          <w:sz w:val="22"/>
          <w:szCs w:val="22"/>
        </w:rPr>
      </w:pPr>
    </w:p>
    <w:p w14:paraId="12690A57" w14:textId="62BE73AF" w:rsidR="00FC7DED" w:rsidRDefault="00FC7DED">
      <w:pPr>
        <w:rPr>
          <w:rFonts w:ascii="Cambria" w:hAnsi="Cambria"/>
          <w:sz w:val="22"/>
          <w:szCs w:val="22"/>
        </w:rPr>
      </w:pPr>
    </w:p>
    <w:p w14:paraId="3F68F6BD" w14:textId="38CE754C" w:rsidR="00FC7DED" w:rsidRDefault="00FC7DED">
      <w:pPr>
        <w:rPr>
          <w:rFonts w:ascii="Cambria" w:hAnsi="Cambria"/>
          <w:sz w:val="22"/>
          <w:szCs w:val="22"/>
        </w:rPr>
      </w:pPr>
    </w:p>
    <w:p w14:paraId="6376A6C5" w14:textId="59E8BC51" w:rsidR="00FC7DED" w:rsidRDefault="00FC7DED">
      <w:pPr>
        <w:rPr>
          <w:rFonts w:ascii="Cambria" w:hAnsi="Cambria"/>
          <w:sz w:val="22"/>
          <w:szCs w:val="22"/>
        </w:rPr>
      </w:pPr>
    </w:p>
    <w:p w14:paraId="508D46B7" w14:textId="56DECBC5" w:rsidR="00FC7DED" w:rsidRDefault="00FC7DED">
      <w:pPr>
        <w:rPr>
          <w:rFonts w:ascii="Cambria" w:hAnsi="Cambria"/>
          <w:sz w:val="22"/>
          <w:szCs w:val="22"/>
        </w:rPr>
      </w:pPr>
    </w:p>
    <w:p w14:paraId="3C3C36FC" w14:textId="6D162308" w:rsidR="00FC7DED" w:rsidRDefault="00FC7DED">
      <w:pPr>
        <w:rPr>
          <w:rFonts w:ascii="Cambria" w:hAnsi="Cambria"/>
          <w:sz w:val="22"/>
          <w:szCs w:val="22"/>
        </w:rPr>
      </w:pPr>
    </w:p>
    <w:p w14:paraId="054AE0AC" w14:textId="2499D637" w:rsidR="00FC7DED" w:rsidRDefault="00FC7DED">
      <w:pPr>
        <w:rPr>
          <w:rFonts w:ascii="Cambria" w:hAnsi="Cambria"/>
          <w:sz w:val="22"/>
          <w:szCs w:val="22"/>
        </w:rPr>
      </w:pPr>
    </w:p>
    <w:p w14:paraId="3CBBCA81" w14:textId="0B549E7E" w:rsidR="00FC7DED" w:rsidRDefault="00FC7DED">
      <w:pPr>
        <w:rPr>
          <w:rFonts w:ascii="Cambria" w:hAnsi="Cambria"/>
          <w:sz w:val="22"/>
          <w:szCs w:val="22"/>
        </w:rPr>
      </w:pPr>
    </w:p>
    <w:p w14:paraId="48510344" w14:textId="66F72A15" w:rsidR="00FC7DED" w:rsidRDefault="00FC7DED">
      <w:pPr>
        <w:rPr>
          <w:rFonts w:ascii="Cambria" w:hAnsi="Cambria"/>
          <w:sz w:val="22"/>
          <w:szCs w:val="22"/>
        </w:rPr>
      </w:pPr>
    </w:p>
    <w:p w14:paraId="3316546D" w14:textId="7AB1A98B" w:rsidR="00FC7DED" w:rsidRDefault="00FC7DED">
      <w:pPr>
        <w:rPr>
          <w:rFonts w:ascii="Cambria" w:hAnsi="Cambria"/>
          <w:sz w:val="22"/>
          <w:szCs w:val="22"/>
        </w:rPr>
      </w:pPr>
    </w:p>
    <w:p w14:paraId="0CC2326F" w14:textId="11158666" w:rsidR="00FC7DED" w:rsidRDefault="00FC7DED">
      <w:pPr>
        <w:rPr>
          <w:rFonts w:ascii="Cambria" w:hAnsi="Cambria"/>
          <w:sz w:val="22"/>
          <w:szCs w:val="22"/>
        </w:rPr>
      </w:pPr>
    </w:p>
    <w:p w14:paraId="01D1A1C5" w14:textId="6237A435" w:rsidR="00FC7DED" w:rsidRDefault="00FC7DED">
      <w:pPr>
        <w:rPr>
          <w:rFonts w:ascii="Cambria" w:hAnsi="Cambria"/>
          <w:sz w:val="22"/>
          <w:szCs w:val="22"/>
        </w:rPr>
      </w:pPr>
    </w:p>
    <w:p w14:paraId="0BA37474" w14:textId="18B73F8A" w:rsidR="00FC7DED" w:rsidRDefault="00FC7DED">
      <w:pPr>
        <w:rPr>
          <w:rFonts w:ascii="Cambria" w:hAnsi="Cambria"/>
          <w:sz w:val="22"/>
          <w:szCs w:val="22"/>
        </w:rPr>
      </w:pPr>
    </w:p>
    <w:p w14:paraId="490D49DA" w14:textId="1DD71D4B" w:rsidR="00FC7DED" w:rsidRDefault="00FC7DED">
      <w:pPr>
        <w:rPr>
          <w:rFonts w:ascii="Cambria" w:hAnsi="Cambria"/>
          <w:sz w:val="22"/>
          <w:szCs w:val="22"/>
        </w:rPr>
      </w:pPr>
    </w:p>
    <w:p w14:paraId="608B8BB4" w14:textId="647B60D7" w:rsidR="00FC7DED" w:rsidRDefault="00FC7DED">
      <w:pPr>
        <w:rPr>
          <w:rFonts w:ascii="Cambria" w:hAnsi="Cambria"/>
          <w:sz w:val="22"/>
          <w:szCs w:val="22"/>
        </w:rPr>
      </w:pPr>
    </w:p>
    <w:p w14:paraId="6C3EF9E2" w14:textId="77777777" w:rsidR="00FC7DED" w:rsidRPr="006B7CE3" w:rsidRDefault="00FC7DED">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266A0FF6"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FC7DED">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1BB96503" w14:textId="2E993D36" w:rsid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FC7DED">
        <w:rPr>
          <w:rFonts w:ascii="Cambria" w:hAnsi="Cambria"/>
          <w:sz w:val="22"/>
          <w:szCs w:val="22"/>
        </w:rPr>
        <w:t xml:space="preserve">Sutarties galiojimo metu Panaudos davėjas turi užtikrinti Turto įrangos aparatūrinės ir programinės dalies nemokamą nepertraukiamą techninį aptarnavimą. Panaudos davėjui gavus </w:t>
      </w:r>
      <w:r w:rsidR="00FC7DED" w:rsidRPr="00FC7DED">
        <w:rPr>
          <w:rFonts w:ascii="Cambria" w:hAnsi="Cambria"/>
          <w:sz w:val="22"/>
          <w:szCs w:val="22"/>
        </w:rPr>
        <w:t xml:space="preserve">pranešimą apie </w:t>
      </w:r>
      <w:r w:rsidR="00FC7DED">
        <w:rPr>
          <w:rFonts w:ascii="Cambria" w:hAnsi="Cambria"/>
          <w:sz w:val="22"/>
          <w:szCs w:val="22"/>
        </w:rPr>
        <w:t>turto</w:t>
      </w:r>
      <w:r w:rsidR="00FC7DED" w:rsidRPr="00FC7DED">
        <w:rPr>
          <w:rFonts w:ascii="Cambria" w:hAnsi="Cambria"/>
          <w:sz w:val="22"/>
          <w:szCs w:val="22"/>
        </w:rPr>
        <w:t xml:space="preserve"> gedimą /veiklos sutrikimą, </w:t>
      </w:r>
      <w:r w:rsidR="00FC7DED">
        <w:rPr>
          <w:rFonts w:ascii="Cambria" w:hAnsi="Cambria"/>
          <w:sz w:val="22"/>
          <w:szCs w:val="22"/>
        </w:rPr>
        <w:t>Panaudos davėjo</w:t>
      </w:r>
      <w:r w:rsidR="00FC7DED" w:rsidRPr="00FC7DED">
        <w:rPr>
          <w:rFonts w:ascii="Cambria" w:hAnsi="Cambria"/>
          <w:sz w:val="22"/>
          <w:szCs w:val="22"/>
        </w:rPr>
        <w:t xml:space="preserve"> specialistas turintis reikiamą kvalifikaciją privalės atvykti į LSMU ligoninę Kauno klinikas ir per 3 darbo dienas visiškai pašalinti gedimą. Nesant galimybės pašalinti gedimų per nurodytą laiką, </w:t>
      </w:r>
      <w:r w:rsidR="00FC7DED">
        <w:rPr>
          <w:rFonts w:ascii="Cambria" w:hAnsi="Cambria"/>
          <w:sz w:val="22"/>
          <w:szCs w:val="22"/>
        </w:rPr>
        <w:t>Panaudos davėjas</w:t>
      </w:r>
      <w:r w:rsidR="00FC7DED" w:rsidRPr="00FC7DED">
        <w:rPr>
          <w:rFonts w:ascii="Cambria" w:hAnsi="Cambria"/>
          <w:sz w:val="22"/>
          <w:szCs w:val="22"/>
        </w:rPr>
        <w:t xml:space="preserve"> privalės kitais būdais ir savo lėšomis užtikrinti </w:t>
      </w:r>
      <w:r w:rsidR="00FC7DED" w:rsidRPr="00FC7DED">
        <w:rPr>
          <w:rFonts w:ascii="Cambria" w:hAnsi="Cambria"/>
          <w:sz w:val="22"/>
          <w:szCs w:val="22"/>
        </w:rPr>
        <w:lastRenderedPageBreak/>
        <w:t xml:space="preserve">kokybišką ir </w:t>
      </w:r>
      <w:proofErr w:type="spellStart"/>
      <w:r w:rsidR="00FC7DED" w:rsidRPr="00FC7DED">
        <w:rPr>
          <w:rFonts w:ascii="Cambria" w:hAnsi="Cambria"/>
          <w:sz w:val="22"/>
          <w:szCs w:val="22"/>
        </w:rPr>
        <w:t>savalaikišką</w:t>
      </w:r>
      <w:proofErr w:type="spellEnd"/>
      <w:r w:rsidR="00FC7DED" w:rsidRPr="00FC7DED">
        <w:rPr>
          <w:rFonts w:ascii="Cambria" w:hAnsi="Cambria"/>
          <w:sz w:val="22"/>
          <w:szCs w:val="22"/>
        </w:rPr>
        <w:t xml:space="preserve"> tyrimų atlikimą pagal Kauno klinikų poreikius. Nesant galimybės pašalinti gedimo, </w:t>
      </w:r>
      <w:r w:rsidR="00FC7DED">
        <w:rPr>
          <w:rFonts w:ascii="Cambria" w:hAnsi="Cambria"/>
          <w:sz w:val="22"/>
          <w:szCs w:val="22"/>
        </w:rPr>
        <w:t>Panaudos davėjas</w:t>
      </w:r>
      <w:r w:rsidR="00FC7DED" w:rsidRPr="00FC7DED">
        <w:rPr>
          <w:rFonts w:ascii="Cambria" w:hAnsi="Cambria"/>
          <w:sz w:val="22"/>
          <w:szCs w:val="22"/>
        </w:rPr>
        <w:t xml:space="preserve"> privalo sugedus</w:t>
      </w:r>
      <w:r w:rsidR="00FC7DED">
        <w:rPr>
          <w:rFonts w:ascii="Cambria" w:hAnsi="Cambria"/>
          <w:sz w:val="22"/>
          <w:szCs w:val="22"/>
        </w:rPr>
        <w:t>į</w:t>
      </w:r>
      <w:r w:rsidR="00FC7DED" w:rsidRPr="00FC7DED">
        <w:rPr>
          <w:rFonts w:ascii="Cambria" w:hAnsi="Cambria"/>
          <w:sz w:val="22"/>
          <w:szCs w:val="22"/>
        </w:rPr>
        <w:t xml:space="preserve"> (netinkamai veikia</w:t>
      </w:r>
      <w:r w:rsidR="00FC7DED">
        <w:rPr>
          <w:rFonts w:ascii="Cambria" w:hAnsi="Cambria"/>
          <w:sz w:val="22"/>
          <w:szCs w:val="22"/>
        </w:rPr>
        <w:t>ntį</w:t>
      </w:r>
      <w:r w:rsidR="00FC7DED" w:rsidRPr="00FC7DED">
        <w:rPr>
          <w:rFonts w:ascii="Cambria" w:hAnsi="Cambria"/>
          <w:sz w:val="22"/>
          <w:szCs w:val="22"/>
        </w:rPr>
        <w:t xml:space="preserve">) </w:t>
      </w:r>
      <w:r w:rsidR="00FC7DED">
        <w:rPr>
          <w:rFonts w:ascii="Cambria" w:hAnsi="Cambria"/>
          <w:sz w:val="22"/>
          <w:szCs w:val="22"/>
        </w:rPr>
        <w:t>turtą</w:t>
      </w:r>
      <w:r w:rsidR="00FC7DED" w:rsidRPr="00FC7DED">
        <w:rPr>
          <w:rFonts w:ascii="Cambria" w:hAnsi="Cambria"/>
          <w:sz w:val="22"/>
          <w:szCs w:val="22"/>
        </w:rPr>
        <w:t xml:space="preserve"> laikinai pakeisti lygiaver</w:t>
      </w:r>
      <w:r w:rsidR="00FC7DED">
        <w:rPr>
          <w:rFonts w:ascii="Cambria" w:hAnsi="Cambria"/>
          <w:sz w:val="22"/>
          <w:szCs w:val="22"/>
        </w:rPr>
        <w:t>čiu</w:t>
      </w:r>
      <w:r w:rsidR="00FC7DED" w:rsidRPr="00FC7DED">
        <w:rPr>
          <w:rFonts w:ascii="Cambria" w:hAnsi="Cambria"/>
          <w:sz w:val="22"/>
          <w:szCs w:val="22"/>
        </w:rPr>
        <w:t>.</w:t>
      </w:r>
    </w:p>
    <w:p w14:paraId="140CC398" w14:textId="77777777" w:rsidR="00FC7DED" w:rsidRPr="00FC7DED" w:rsidRDefault="00FC7DED" w:rsidP="00FC7DED">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022A80C2"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970326">
        <w:rPr>
          <w:rFonts w:ascii="Cambria" w:eastAsia="Times New Roman" w:hAnsi="Cambria" w:cs="Times New Roman"/>
          <w:b/>
          <w:lang w:val="lt-LT"/>
        </w:rPr>
        <w:t>24</w:t>
      </w:r>
      <w:r w:rsidRPr="006B7CE3">
        <w:rPr>
          <w:rFonts w:ascii="Cambria" w:hAnsi="Cambria"/>
          <w:b/>
          <w:lang w:val="lt-LT" w:eastAsia="lt-LT"/>
        </w:rPr>
        <w:t xml:space="preserve"> (</w:t>
      </w:r>
      <w:r w:rsidR="00970326">
        <w:rPr>
          <w:rFonts w:ascii="Cambria" w:hAnsi="Cambria"/>
          <w:b/>
          <w:lang w:val="lt-LT" w:eastAsia="lt-LT"/>
        </w:rPr>
        <w:t>dvid</w:t>
      </w:r>
      <w:r>
        <w:rPr>
          <w:rFonts w:ascii="Cambria" w:hAnsi="Cambria"/>
          <w:b/>
          <w:lang w:val="lt-LT" w:eastAsia="lt-LT"/>
        </w:rPr>
        <w:t xml:space="preserve">ešimt </w:t>
      </w:r>
      <w:r w:rsidR="00970326">
        <w:rPr>
          <w:rFonts w:ascii="Cambria" w:hAnsi="Cambria"/>
          <w:b/>
          <w:lang w:val="lt-LT" w:eastAsia="lt-LT"/>
        </w:rPr>
        <w:t>keturi</w:t>
      </w:r>
      <w:r w:rsidRPr="006B7CE3">
        <w:rPr>
          <w:rFonts w:ascii="Cambria" w:hAnsi="Cambria"/>
          <w:b/>
          <w:lang w:val="lt-LT" w:eastAsia="lt-LT"/>
        </w:rPr>
        <w:t>) mėnesi</w:t>
      </w:r>
      <w:r>
        <w:rPr>
          <w:rFonts w:ascii="Cambria" w:hAnsi="Cambria"/>
          <w:b/>
          <w:lang w:val="lt-LT" w:eastAsia="lt-LT"/>
        </w:rPr>
        <w:t>ai</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r w:rsidR="00970326" w:rsidRPr="00970326">
        <w:rPr>
          <w:rFonts w:ascii="Cambria" w:hAnsi="Cambria"/>
          <w:lang w:val="lt-LT" w:eastAsia="lt-LT"/>
        </w:rPr>
        <w:t xml:space="preserve">Šalių abipusiu rašytiniu Susitarimu Sutartis tomis pačiomis sąlygomis gali būti pratęsta 1 (vieną) kartą ne ilgesniam kaip 12 (dvylikos) mėnesių laikotarpiui.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Tel.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faks.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77777777" w:rsidR="006B7CE3" w:rsidRPr="006B7CE3" w:rsidRDefault="006B7CE3" w:rsidP="003921D0">
            <w:pPr>
              <w:tabs>
                <w:tab w:val="left" w:pos="1276"/>
              </w:tabs>
              <w:rPr>
                <w:rFonts w:ascii="Cambria" w:hAnsi="Cambria"/>
                <w:sz w:val="22"/>
                <w:szCs w:val="22"/>
              </w:rPr>
            </w:pPr>
            <w:r w:rsidRPr="006B7CE3">
              <w:rPr>
                <w:rFonts w:ascii="Cambria" w:hAnsi="Cambria"/>
                <w:i/>
                <w:sz w:val="22"/>
                <w:szCs w:val="22"/>
              </w:rPr>
              <w:t>A.V.</w:t>
            </w: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A.V.</w:t>
            </w: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BAE46" w14:textId="77777777" w:rsidR="00010BD2" w:rsidRDefault="00010BD2">
      <w:r>
        <w:separator/>
      </w:r>
    </w:p>
  </w:endnote>
  <w:endnote w:type="continuationSeparator" w:id="0">
    <w:p w14:paraId="2F323787" w14:textId="77777777" w:rsidR="00010BD2" w:rsidRDefault="0001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8254CE" w:rsidRDefault="008254C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8254CE" w:rsidRDefault="008254C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8254CE" w:rsidRDefault="008254C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478E3" w14:textId="77777777" w:rsidR="00010BD2" w:rsidRDefault="00010BD2">
      <w:r>
        <w:separator/>
      </w:r>
    </w:p>
  </w:footnote>
  <w:footnote w:type="continuationSeparator" w:id="0">
    <w:p w14:paraId="7D62527F" w14:textId="77777777" w:rsidR="00010BD2" w:rsidRDefault="0001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8254CE" w:rsidRDefault="008254C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8254CE" w:rsidRDefault="008254C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8254CE" w:rsidRDefault="008254C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BD2"/>
    <w:rsid w:val="0006242E"/>
    <w:rsid w:val="00073893"/>
    <w:rsid w:val="000C0D0A"/>
    <w:rsid w:val="000C63B8"/>
    <w:rsid w:val="000D5E51"/>
    <w:rsid w:val="000E6F4B"/>
    <w:rsid w:val="00101893"/>
    <w:rsid w:val="00112792"/>
    <w:rsid w:val="0012395B"/>
    <w:rsid w:val="0015459F"/>
    <w:rsid w:val="00162911"/>
    <w:rsid w:val="00182C20"/>
    <w:rsid w:val="00196E89"/>
    <w:rsid w:val="001E0E4E"/>
    <w:rsid w:val="001F3BF7"/>
    <w:rsid w:val="00265FCE"/>
    <w:rsid w:val="002755BD"/>
    <w:rsid w:val="002A5AAF"/>
    <w:rsid w:val="002F0B5F"/>
    <w:rsid w:val="003644B9"/>
    <w:rsid w:val="003921D0"/>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254CE"/>
    <w:rsid w:val="0088411A"/>
    <w:rsid w:val="008E7C74"/>
    <w:rsid w:val="00913C3D"/>
    <w:rsid w:val="0094050C"/>
    <w:rsid w:val="009619B3"/>
    <w:rsid w:val="009634E5"/>
    <w:rsid w:val="00970326"/>
    <w:rsid w:val="009A2C07"/>
    <w:rsid w:val="009A38E9"/>
    <w:rsid w:val="009D69D3"/>
    <w:rsid w:val="009E3A43"/>
    <w:rsid w:val="00A73E04"/>
    <w:rsid w:val="00AE60A7"/>
    <w:rsid w:val="00B837E5"/>
    <w:rsid w:val="00B86E07"/>
    <w:rsid w:val="00B92467"/>
    <w:rsid w:val="00BF7C8E"/>
    <w:rsid w:val="00C33335"/>
    <w:rsid w:val="00C35BB8"/>
    <w:rsid w:val="00C44973"/>
    <w:rsid w:val="00C76239"/>
    <w:rsid w:val="00C76C77"/>
    <w:rsid w:val="00CA4ED2"/>
    <w:rsid w:val="00CB3DDE"/>
    <w:rsid w:val="00CF344E"/>
    <w:rsid w:val="00D66827"/>
    <w:rsid w:val="00D66BA3"/>
    <w:rsid w:val="00D72C56"/>
    <w:rsid w:val="00D90295"/>
    <w:rsid w:val="00DE7627"/>
    <w:rsid w:val="00E17CC3"/>
    <w:rsid w:val="00E213E9"/>
    <w:rsid w:val="00E276C6"/>
    <w:rsid w:val="00E27FB8"/>
    <w:rsid w:val="00EC3A52"/>
    <w:rsid w:val="00EC4320"/>
    <w:rsid w:val="00F17389"/>
    <w:rsid w:val="00FC7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23433</Words>
  <Characters>13358</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13</cp:revision>
  <dcterms:created xsi:type="dcterms:W3CDTF">2025-05-14T11:21:00Z</dcterms:created>
  <dcterms:modified xsi:type="dcterms:W3CDTF">2025-06-03T06:59:00Z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