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AE72F" w14:textId="77777777" w:rsidR="00680FA4" w:rsidRPr="00F4305D" w:rsidRDefault="00680FA4" w:rsidP="00680FA4">
      <w:pPr>
        <w:spacing w:after="0" w:line="240" w:lineRule="auto"/>
        <w:jc w:val="center"/>
        <w:rPr>
          <w:rFonts w:ascii="Times New Roman" w:hAnsi="Times New Roman" w:cs="Times New Roman"/>
          <w:sz w:val="22"/>
          <w:szCs w:val="22"/>
        </w:rPr>
      </w:pPr>
      <w:r w:rsidRPr="00F4305D">
        <w:rPr>
          <w:rFonts w:ascii="Times New Roman" w:hAnsi="Times New Roman" w:cs="Times New Roman"/>
          <w:sz w:val="22"/>
          <w:szCs w:val="22"/>
        </w:rPr>
        <w:t>Herbas arba prekių ženklas</w:t>
      </w:r>
    </w:p>
    <w:p w14:paraId="4863DBD4" w14:textId="77777777" w:rsidR="00680FA4" w:rsidRPr="00F4305D" w:rsidRDefault="00680FA4" w:rsidP="00680FA4">
      <w:pPr>
        <w:spacing w:after="0" w:line="240" w:lineRule="auto"/>
        <w:jc w:val="center"/>
        <w:rPr>
          <w:rFonts w:ascii="Times New Roman" w:hAnsi="Times New Roman" w:cs="Times New Roman"/>
          <w:sz w:val="22"/>
          <w:szCs w:val="22"/>
        </w:rPr>
      </w:pPr>
    </w:p>
    <w:p w14:paraId="39F5211E" w14:textId="77777777" w:rsidR="00680FA4" w:rsidRPr="00F4305D" w:rsidRDefault="00000000" w:rsidP="00680FA4">
      <w:pPr>
        <w:spacing w:after="0" w:line="240" w:lineRule="auto"/>
        <w:jc w:val="center"/>
        <w:rPr>
          <w:rFonts w:ascii="Times New Roman" w:hAnsi="Times New Roman" w:cs="Times New Roman"/>
          <w:sz w:val="22"/>
          <w:szCs w:val="22"/>
        </w:rPr>
      </w:pPr>
      <w:sdt>
        <w:sdtPr>
          <w:rPr>
            <w:rFonts w:ascii="Times New Roman" w:hAnsi="Times New Roman" w:cs="Times New Roman"/>
            <w:sz w:val="22"/>
            <w:szCs w:val="22"/>
          </w:rPr>
          <w:alias w:val="nurodyti"/>
          <w:tag w:val="nurodyti"/>
          <w:id w:val="957229871"/>
          <w:placeholder>
            <w:docPart w:val="DA213ED3E1B148FEA36A445033A8D473"/>
          </w:placeholder>
          <w:temporary/>
          <w:showingPlcHdr/>
          <w:text/>
        </w:sdtPr>
        <w:sdtContent>
          <w:r w:rsidR="00680FA4" w:rsidRPr="00F4305D">
            <w:rPr>
              <w:rFonts w:ascii="Times New Roman" w:hAnsi="Times New Roman" w:cs="Times New Roman"/>
              <w:i/>
              <w:sz w:val="22"/>
              <w:szCs w:val="22"/>
              <w:highlight w:val="lightGray"/>
            </w:rPr>
            <w:t>Tiekėjo pavadinimas</w:t>
          </w:r>
        </w:sdtContent>
      </w:sdt>
    </w:p>
    <w:p w14:paraId="0C045238" w14:textId="77777777" w:rsidR="00680FA4" w:rsidRPr="00F4305D" w:rsidRDefault="00680FA4" w:rsidP="00680FA4">
      <w:pPr>
        <w:spacing w:after="0" w:line="240" w:lineRule="auto"/>
        <w:jc w:val="center"/>
        <w:rPr>
          <w:rFonts w:ascii="Times New Roman" w:hAnsi="Times New Roman" w:cs="Times New Roman"/>
          <w:sz w:val="22"/>
          <w:szCs w:val="22"/>
        </w:rPr>
      </w:pPr>
    </w:p>
    <w:p w14:paraId="1CD2EB6A" w14:textId="77777777" w:rsidR="00680FA4" w:rsidRPr="00F4305D" w:rsidRDefault="00000000" w:rsidP="00680FA4">
      <w:pPr>
        <w:spacing w:after="0" w:line="240" w:lineRule="auto"/>
        <w:jc w:val="center"/>
        <w:rPr>
          <w:rFonts w:ascii="Times New Roman" w:hAnsi="Times New Roman" w:cs="Times New Roman"/>
          <w:sz w:val="22"/>
          <w:szCs w:val="22"/>
        </w:rPr>
      </w:pPr>
      <w:sdt>
        <w:sdtPr>
          <w:rPr>
            <w:rFonts w:ascii="Times New Roman" w:hAnsi="Times New Roman" w:cs="Times New Roman"/>
            <w:sz w:val="22"/>
            <w:szCs w:val="22"/>
          </w:rPr>
          <w:alias w:val="nurodyti"/>
          <w:tag w:val="nurodyti"/>
          <w:id w:val="2182052"/>
          <w:placeholder>
            <w:docPart w:val="B21DB133B5CE4A8AAEBAF83B7792A336"/>
          </w:placeholder>
          <w:temporary/>
          <w:showingPlcHdr/>
          <w:text/>
        </w:sdtPr>
        <w:sdtContent>
          <w:r w:rsidR="00680FA4" w:rsidRPr="00F4305D">
            <w:rPr>
              <w:rFonts w:ascii="Times New Roman" w:hAnsi="Times New Roman" w:cs="Times New Roman"/>
              <w:i/>
              <w:sz w:val="22"/>
              <w:szCs w:val="22"/>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629DF668" w14:textId="77777777" w:rsidR="00680FA4" w:rsidRPr="00F4305D" w:rsidRDefault="00680FA4" w:rsidP="00680FA4">
      <w:pPr>
        <w:spacing w:after="0" w:line="240" w:lineRule="auto"/>
        <w:jc w:val="center"/>
        <w:rPr>
          <w:rFonts w:ascii="Times New Roman" w:hAnsi="Times New Roman" w:cs="Times New Roman"/>
          <w:sz w:val="22"/>
          <w:szCs w:val="22"/>
        </w:rPr>
      </w:pPr>
    </w:p>
    <w:p w14:paraId="6102D6C3" w14:textId="77777777" w:rsidR="00680FA4" w:rsidRPr="00F4305D" w:rsidRDefault="00680FA4" w:rsidP="00680FA4">
      <w:pPr>
        <w:spacing w:after="0" w:line="240" w:lineRule="auto"/>
        <w:jc w:val="center"/>
        <w:rPr>
          <w:rFonts w:ascii="Times New Roman" w:hAnsi="Times New Roman" w:cs="Times New Roman"/>
          <w:i/>
          <w:iCs/>
          <w:color w:val="7030A0"/>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680FA4" w:rsidRPr="00F4305D" w14:paraId="2505D860" w14:textId="77777777" w:rsidTr="00FB3DF7">
        <w:trPr>
          <w:trHeight w:val="317"/>
        </w:trPr>
        <w:tc>
          <w:tcPr>
            <w:tcW w:w="5954" w:type="dxa"/>
            <w:tcBorders>
              <w:bottom w:val="single" w:sz="4" w:space="0" w:color="auto"/>
            </w:tcBorders>
            <w:vAlign w:val="center"/>
          </w:tcPr>
          <w:p w14:paraId="44F5CEA8" w14:textId="77777777" w:rsidR="00680FA4" w:rsidRPr="00F4305D" w:rsidRDefault="00680FA4" w:rsidP="00FB3DF7">
            <w:pPr>
              <w:rPr>
                <w:rFonts w:hAnsi="Times New Roman" w:cs="Times New Roman"/>
                <w:sz w:val="22"/>
                <w:szCs w:val="22"/>
              </w:rPr>
            </w:pPr>
            <w:r w:rsidRPr="00F4305D">
              <w:rPr>
                <w:rFonts w:hAnsi="Times New Roman" w:cs="Times New Roman"/>
                <w:color w:val="000000" w:themeColor="text1"/>
                <w:sz w:val="22"/>
                <w:szCs w:val="22"/>
              </w:rPr>
              <w:t>Sveikatos apsaugos ministerijos Ekstremalių sveikatai situacijų centrui</w:t>
            </w:r>
          </w:p>
        </w:tc>
      </w:tr>
      <w:tr w:rsidR="00680FA4" w:rsidRPr="00F4305D" w14:paraId="085FC987" w14:textId="77777777" w:rsidTr="00FB3DF7">
        <w:tc>
          <w:tcPr>
            <w:tcW w:w="5954" w:type="dxa"/>
            <w:tcBorders>
              <w:top w:val="single" w:sz="4" w:space="0" w:color="auto"/>
            </w:tcBorders>
          </w:tcPr>
          <w:p w14:paraId="6C4AB071" w14:textId="77777777" w:rsidR="00680FA4" w:rsidRPr="00F4305D" w:rsidRDefault="00680FA4" w:rsidP="00FB3DF7">
            <w:pPr>
              <w:rPr>
                <w:rFonts w:hAnsi="Times New Roman" w:cs="Times New Roman"/>
                <w:sz w:val="22"/>
                <w:szCs w:val="22"/>
              </w:rPr>
            </w:pPr>
          </w:p>
        </w:tc>
      </w:tr>
    </w:tbl>
    <w:p w14:paraId="5DC2F7DD" w14:textId="77777777" w:rsidR="00680FA4" w:rsidRPr="00F4305D" w:rsidRDefault="00680FA4" w:rsidP="00680FA4">
      <w:pPr>
        <w:pStyle w:val="Subtitle"/>
        <w:spacing w:after="0" w:line="240" w:lineRule="auto"/>
        <w:jc w:val="center"/>
        <w:rPr>
          <w:rFonts w:ascii="Times New Roman" w:hAnsi="Times New Roman" w:cs="Times New Roman"/>
          <w:color w:val="auto"/>
          <w:sz w:val="22"/>
          <w:szCs w:val="22"/>
        </w:rPr>
      </w:pPr>
    </w:p>
    <w:p w14:paraId="1BABBF7D" w14:textId="77777777" w:rsidR="00680FA4" w:rsidRPr="00F4305D" w:rsidRDefault="00680FA4" w:rsidP="00680FA4">
      <w:pPr>
        <w:pStyle w:val="Subtitle"/>
        <w:spacing w:after="0" w:line="240" w:lineRule="auto"/>
        <w:jc w:val="center"/>
        <w:rPr>
          <w:rFonts w:ascii="Times New Roman" w:hAnsi="Times New Roman" w:cs="Times New Roman"/>
          <w:b/>
          <w:color w:val="auto"/>
          <w:spacing w:val="2"/>
          <w:sz w:val="22"/>
          <w:szCs w:val="22"/>
        </w:rPr>
      </w:pPr>
      <w:r w:rsidRPr="00F4305D">
        <w:rPr>
          <w:rFonts w:ascii="Times New Roman" w:hAnsi="Times New Roman" w:cs="Times New Roman"/>
          <w:b/>
          <w:color w:val="auto"/>
          <w:spacing w:val="2"/>
          <w:sz w:val="22"/>
          <w:szCs w:val="22"/>
        </w:rPr>
        <w:t xml:space="preserve">PASIŪLYMAS </w:t>
      </w:r>
    </w:p>
    <w:p w14:paraId="26DDEEF6" w14:textId="725A7A77" w:rsidR="00680FA4" w:rsidRPr="00F4305D" w:rsidRDefault="00680FA4" w:rsidP="00680FA4">
      <w:pPr>
        <w:pStyle w:val="Subtitle"/>
        <w:spacing w:after="0" w:line="240" w:lineRule="auto"/>
        <w:jc w:val="center"/>
        <w:rPr>
          <w:rFonts w:ascii="Times New Roman" w:hAnsi="Times New Roman" w:cs="Times New Roman"/>
          <w:b/>
          <w:color w:val="auto"/>
          <w:spacing w:val="2"/>
          <w:sz w:val="22"/>
          <w:szCs w:val="22"/>
        </w:rPr>
      </w:pPr>
      <w:r w:rsidRPr="00F4305D">
        <w:rPr>
          <w:rFonts w:ascii="Times New Roman" w:hAnsi="Times New Roman" w:cs="Times New Roman"/>
          <w:b/>
          <w:color w:val="auto"/>
          <w:spacing w:val="2"/>
          <w:sz w:val="22"/>
          <w:szCs w:val="22"/>
        </w:rPr>
        <w:t xml:space="preserve">DĖL </w:t>
      </w:r>
      <w:r w:rsidRPr="00F4305D">
        <w:rPr>
          <w:rFonts w:ascii="Times New Roman" w:hAnsi="Times New Roman" w:cs="Times New Roman"/>
          <w:b/>
          <w:color w:val="auto"/>
          <w:sz w:val="22"/>
          <w:szCs w:val="22"/>
          <w:lang w:val="pl-PL"/>
        </w:rPr>
        <w:t xml:space="preserve">KRAUJO </w:t>
      </w:r>
      <w:r w:rsidR="008E4FCC">
        <w:rPr>
          <w:rFonts w:ascii="Times New Roman" w:hAnsi="Times New Roman" w:cs="Times New Roman"/>
          <w:b/>
          <w:color w:val="auto"/>
          <w:sz w:val="22"/>
          <w:szCs w:val="22"/>
          <w:lang w:val="pl-PL"/>
        </w:rPr>
        <w:t>MAIŠŲ</w:t>
      </w:r>
      <w:r w:rsidRPr="00F4305D">
        <w:rPr>
          <w:rFonts w:ascii="Times New Roman" w:hAnsi="Times New Roman" w:cs="Times New Roman"/>
          <w:b/>
          <w:color w:val="auto"/>
          <w:sz w:val="22"/>
          <w:szCs w:val="22"/>
          <w:lang w:val="pl-PL"/>
        </w:rPr>
        <w:t xml:space="preserve"> </w:t>
      </w:r>
      <w:r w:rsidRPr="00F4305D">
        <w:rPr>
          <w:rFonts w:ascii="Times New Roman" w:hAnsi="Times New Roman" w:cs="Times New Roman"/>
          <w:b/>
          <w:color w:val="auto"/>
          <w:spacing w:val="2"/>
          <w:sz w:val="22"/>
          <w:szCs w:val="22"/>
        </w:rPr>
        <w:t>pirkimo</w:t>
      </w:r>
    </w:p>
    <w:p w14:paraId="48086CAE" w14:textId="77777777" w:rsidR="00680FA4" w:rsidRPr="00F4305D" w:rsidRDefault="00680FA4" w:rsidP="00680FA4">
      <w:pPr>
        <w:spacing w:after="0" w:line="240" w:lineRule="auto"/>
        <w:rPr>
          <w:rFonts w:ascii="Times New Roman" w:hAnsi="Times New Roman" w:cs="Times New Roman"/>
          <w:sz w:val="22"/>
          <w:szCs w:val="22"/>
        </w:rPr>
      </w:pPr>
    </w:p>
    <w:p w14:paraId="063E3BB6" w14:textId="77777777" w:rsidR="00680FA4" w:rsidRPr="00F4305D" w:rsidRDefault="00680FA4" w:rsidP="00680FA4">
      <w:pPr>
        <w:shd w:val="clear" w:color="auto" w:fill="FFFFFF"/>
        <w:spacing w:after="0" w:line="240" w:lineRule="auto"/>
        <w:rPr>
          <w:rFonts w:ascii="Times New Roman" w:eastAsia="Times New Roman" w:hAnsi="Times New Roman" w:cs="Times New Roman"/>
          <w:sz w:val="22"/>
          <w:szCs w:val="22"/>
        </w:rPr>
      </w:pPr>
    </w:p>
    <w:p w14:paraId="1C856932" w14:textId="77777777" w:rsidR="00680FA4" w:rsidRPr="00F4305D" w:rsidRDefault="00000000" w:rsidP="00680FA4">
      <w:pPr>
        <w:spacing w:after="0" w:line="240" w:lineRule="auto"/>
        <w:jc w:val="center"/>
        <w:rPr>
          <w:rFonts w:ascii="Times New Roman" w:hAnsi="Times New Roman" w:cs="Times New Roman"/>
          <w:bCs/>
          <w:sz w:val="22"/>
          <w:szCs w:val="22"/>
        </w:rPr>
      </w:pPr>
      <w:sdt>
        <w:sdtPr>
          <w:rPr>
            <w:rFonts w:ascii="Times New Roman" w:hAnsi="Times New Roman" w:cs="Times New Roman"/>
            <w:sz w:val="22"/>
            <w:szCs w:val="22"/>
          </w:rPr>
          <w:alias w:val="nurodyti"/>
          <w:tag w:val="nurodyti"/>
          <w:id w:val="1447047492"/>
          <w:placeholder>
            <w:docPart w:val="0BDF2BE0B9C24F57BE2AE886F8F30CB3"/>
          </w:placeholder>
          <w:temporary/>
          <w:showingPlcHdr/>
          <w:text/>
        </w:sdtPr>
        <w:sdtContent>
          <w:r w:rsidR="00680FA4" w:rsidRPr="00F4305D">
            <w:rPr>
              <w:rFonts w:ascii="Times New Roman" w:hAnsi="Times New Roman" w:cs="Times New Roman"/>
              <w:i/>
              <w:sz w:val="22"/>
              <w:szCs w:val="22"/>
              <w:highlight w:val="lightGray"/>
            </w:rPr>
            <w:t>nurodyti datą</w:t>
          </w:r>
        </w:sdtContent>
      </w:sdt>
      <w:r w:rsidR="00680FA4" w:rsidRPr="00F4305D">
        <w:rPr>
          <w:rFonts w:ascii="Times New Roman" w:hAnsi="Times New Roman" w:cs="Times New Roman"/>
          <w:b/>
          <w:bCs/>
          <w:sz w:val="22"/>
          <w:szCs w:val="22"/>
        </w:rPr>
        <w:t xml:space="preserve"> </w:t>
      </w:r>
      <w:r w:rsidR="00680FA4" w:rsidRPr="00F4305D">
        <w:rPr>
          <w:rFonts w:ascii="Times New Roman" w:hAnsi="Times New Roman" w:cs="Times New Roman"/>
          <w:bCs/>
          <w:sz w:val="22"/>
          <w:szCs w:val="22"/>
        </w:rPr>
        <w:t>Nr.</w:t>
      </w:r>
      <w:r w:rsidR="00680FA4" w:rsidRPr="00F4305D">
        <w:rPr>
          <w:rFonts w:ascii="Times New Roman" w:hAnsi="Times New Roman" w:cs="Times New Roman"/>
          <w:sz w:val="22"/>
          <w:szCs w:val="22"/>
        </w:rPr>
        <w:t xml:space="preserve"> </w:t>
      </w:r>
      <w:sdt>
        <w:sdtPr>
          <w:rPr>
            <w:rFonts w:ascii="Times New Roman" w:hAnsi="Times New Roman" w:cs="Times New Roman"/>
            <w:sz w:val="22"/>
            <w:szCs w:val="22"/>
          </w:rPr>
          <w:alias w:val="nurodyti"/>
          <w:tag w:val="nurodyti"/>
          <w:id w:val="1155498762"/>
          <w:placeholder>
            <w:docPart w:val="8E73B49ACC094FBD956C1798A487DF69"/>
          </w:placeholder>
          <w:temporary/>
          <w:showingPlcHdr/>
          <w:text/>
        </w:sdtPr>
        <w:sdtContent>
          <w:r w:rsidR="00680FA4" w:rsidRPr="00F4305D">
            <w:rPr>
              <w:rFonts w:ascii="Times New Roman" w:hAnsi="Times New Roman" w:cs="Times New Roman"/>
              <w:i/>
              <w:sz w:val="22"/>
              <w:szCs w:val="22"/>
              <w:highlight w:val="lightGray"/>
            </w:rPr>
            <w:t>____</w:t>
          </w:r>
        </w:sdtContent>
      </w:sdt>
    </w:p>
    <w:p w14:paraId="45215FDB" w14:textId="77777777" w:rsidR="00680FA4" w:rsidRPr="00F4305D" w:rsidRDefault="00000000" w:rsidP="00680FA4">
      <w:pPr>
        <w:shd w:val="clear" w:color="auto" w:fill="FFFFFF"/>
        <w:spacing w:after="0" w:line="240" w:lineRule="auto"/>
        <w:jc w:val="center"/>
        <w:rPr>
          <w:rFonts w:ascii="Times New Roman" w:hAnsi="Times New Roman" w:cs="Times New Roman"/>
          <w:bCs/>
          <w:sz w:val="22"/>
          <w:szCs w:val="22"/>
        </w:rPr>
      </w:pPr>
      <w:sdt>
        <w:sdtPr>
          <w:rPr>
            <w:rFonts w:ascii="Times New Roman" w:hAnsi="Times New Roman" w:cs="Times New Roman"/>
            <w:sz w:val="22"/>
            <w:szCs w:val="22"/>
          </w:rPr>
          <w:alias w:val="nurodyti"/>
          <w:tag w:val="nurodyti"/>
          <w:id w:val="1793169855"/>
          <w:placeholder>
            <w:docPart w:val="F3C43F5112B741EAA8E2916249958746"/>
          </w:placeholder>
          <w:temporary/>
          <w:showingPlcHdr/>
          <w:text/>
        </w:sdtPr>
        <w:sdtContent>
          <w:r w:rsidR="00680FA4" w:rsidRPr="00F4305D">
            <w:rPr>
              <w:rFonts w:ascii="Times New Roman" w:hAnsi="Times New Roman" w:cs="Times New Roman"/>
              <w:i/>
              <w:sz w:val="22"/>
              <w:szCs w:val="22"/>
              <w:highlight w:val="lightGray"/>
            </w:rPr>
            <w:t>nurodyti sudarymo vietą</w:t>
          </w:r>
        </w:sdtContent>
      </w:sdt>
    </w:p>
    <w:p w14:paraId="2C673358" w14:textId="77777777" w:rsidR="00680FA4" w:rsidRPr="00F4305D" w:rsidRDefault="00680FA4" w:rsidP="00680FA4">
      <w:pPr>
        <w:spacing w:after="0" w:line="240" w:lineRule="auto"/>
        <w:rPr>
          <w:rFonts w:ascii="Times New Roman" w:hAnsi="Times New Roman" w:cs="Times New Roman"/>
          <w:sz w:val="22"/>
          <w:szCs w:val="22"/>
        </w:rPr>
      </w:pPr>
    </w:p>
    <w:p w14:paraId="0E298832" w14:textId="77777777" w:rsidR="00680FA4" w:rsidRPr="00F4305D" w:rsidRDefault="00680FA4" w:rsidP="00680FA4">
      <w:pPr>
        <w:pStyle w:val="ListParagraph"/>
        <w:numPr>
          <w:ilvl w:val="0"/>
          <w:numId w:val="1"/>
        </w:numPr>
        <w:tabs>
          <w:tab w:val="left" w:pos="567"/>
        </w:tabs>
        <w:spacing w:after="0" w:line="240" w:lineRule="auto"/>
        <w:ind w:left="0" w:firstLine="0"/>
        <w:jc w:val="center"/>
        <w:rPr>
          <w:rFonts w:ascii="Times New Roman" w:hAnsi="Times New Roman" w:cs="Times New Roman"/>
          <w:b/>
          <w:bCs/>
        </w:rPr>
      </w:pPr>
      <w:bookmarkStart w:id="0" w:name="_Toc329443224"/>
      <w:r w:rsidRPr="00F4305D">
        <w:rPr>
          <w:rFonts w:ascii="Times New Roman" w:hAnsi="Times New Roman" w:cs="Times New Roman"/>
          <w:b/>
          <w:bCs/>
        </w:rPr>
        <w:t>INFORMACIJA APIE TIEKĖJĄ</w:t>
      </w:r>
      <w:bookmarkEnd w:id="0"/>
      <w:r w:rsidRPr="00F4305D">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680FA4" w:rsidRPr="00F4305D" w14:paraId="2973C054" w14:textId="77777777" w:rsidTr="00FB3DF7">
        <w:tc>
          <w:tcPr>
            <w:tcW w:w="5485" w:type="dxa"/>
            <w:tcBorders>
              <w:top w:val="single" w:sz="4" w:space="0" w:color="auto"/>
              <w:left w:val="single" w:sz="4" w:space="0" w:color="auto"/>
              <w:bottom w:val="single" w:sz="4" w:space="0" w:color="auto"/>
              <w:right w:val="single" w:sz="4" w:space="0" w:color="auto"/>
            </w:tcBorders>
            <w:hideMark/>
          </w:tcPr>
          <w:p w14:paraId="6A5A95BE" w14:textId="77777777" w:rsidR="00680FA4" w:rsidRPr="00F4305D" w:rsidRDefault="00680FA4" w:rsidP="00FB3DF7">
            <w:pPr>
              <w:spacing w:after="0" w:line="240" w:lineRule="auto"/>
              <w:rPr>
                <w:rFonts w:ascii="Times New Roman" w:hAnsi="Times New Roman" w:cs="Times New Roman"/>
                <w:sz w:val="22"/>
                <w:szCs w:val="22"/>
              </w:rPr>
            </w:pPr>
            <w:r w:rsidRPr="00F4305D">
              <w:rPr>
                <w:rFonts w:ascii="Times New Roman" w:hAnsi="Times New Roman" w:cs="Times New Roman"/>
                <w:sz w:val="22"/>
                <w:szCs w:val="22"/>
              </w:rPr>
              <w:t xml:space="preserve">Tiekėjo arba ūkio subjektų grupės dalyvių pavadinimas (-ai), juridinio asmens kodas (-ai) </w:t>
            </w:r>
            <w:r w:rsidRPr="00F4305D">
              <w:rPr>
                <w:rFonts w:ascii="Times New Roman" w:hAnsi="Times New Roman" w:cs="Times New Roman"/>
                <w:i/>
                <w:sz w:val="22"/>
                <w:szCs w:val="22"/>
              </w:rPr>
              <w:t>(jeigu pasiūlymą teikia fizinis asmuo – verslo ar individualios veiklos pažymėjimo Nr. ar pan.)</w:t>
            </w:r>
            <w:r w:rsidRPr="00F4305D">
              <w:rPr>
                <w:rFonts w:ascii="Times New Roman" w:hAnsi="Times New Roman" w:cs="Times New Roman"/>
                <w:iCs/>
                <w:sz w:val="22"/>
                <w:szCs w:val="22"/>
              </w:rPr>
              <w:t>, adresas (-ai)</w:t>
            </w:r>
          </w:p>
        </w:tc>
        <w:tc>
          <w:tcPr>
            <w:tcW w:w="4433" w:type="dxa"/>
            <w:tcBorders>
              <w:top w:val="single" w:sz="4" w:space="0" w:color="auto"/>
              <w:left w:val="single" w:sz="4" w:space="0" w:color="auto"/>
              <w:bottom w:val="single" w:sz="4" w:space="0" w:color="auto"/>
              <w:right w:val="single" w:sz="4" w:space="0" w:color="auto"/>
            </w:tcBorders>
          </w:tcPr>
          <w:p w14:paraId="302F80FA" w14:textId="77777777" w:rsidR="00680FA4" w:rsidRPr="00F4305D" w:rsidRDefault="00680FA4" w:rsidP="00FB3DF7">
            <w:pPr>
              <w:spacing w:after="0" w:line="240" w:lineRule="auto"/>
              <w:rPr>
                <w:rFonts w:ascii="Times New Roman" w:hAnsi="Times New Roman" w:cs="Times New Roman"/>
                <w:sz w:val="22"/>
                <w:szCs w:val="22"/>
              </w:rPr>
            </w:pPr>
          </w:p>
        </w:tc>
      </w:tr>
      <w:tr w:rsidR="00680FA4" w:rsidRPr="00F4305D" w14:paraId="38C30AB3" w14:textId="77777777" w:rsidTr="00FB3DF7">
        <w:tc>
          <w:tcPr>
            <w:tcW w:w="5485" w:type="dxa"/>
            <w:tcBorders>
              <w:top w:val="single" w:sz="4" w:space="0" w:color="auto"/>
              <w:left w:val="single" w:sz="4" w:space="0" w:color="auto"/>
              <w:bottom w:val="single" w:sz="4" w:space="0" w:color="auto"/>
              <w:right w:val="single" w:sz="4" w:space="0" w:color="auto"/>
            </w:tcBorders>
          </w:tcPr>
          <w:p w14:paraId="58A61142" w14:textId="77777777" w:rsidR="00680FA4" w:rsidRPr="00F4305D" w:rsidRDefault="00680FA4" w:rsidP="00FB3DF7">
            <w:pPr>
              <w:spacing w:after="0" w:line="240" w:lineRule="auto"/>
              <w:rPr>
                <w:rFonts w:ascii="Times New Roman" w:hAnsi="Times New Roman" w:cs="Times New Roman"/>
                <w:sz w:val="22"/>
                <w:szCs w:val="22"/>
              </w:rPr>
            </w:pPr>
            <w:r w:rsidRPr="00F4305D">
              <w:rPr>
                <w:rFonts w:ascii="Times New Roman" w:eastAsia="Calibri" w:hAnsi="Times New Roman" w:cs="Times New Roman"/>
                <w:sz w:val="22"/>
                <w:szCs w:val="22"/>
              </w:rPr>
              <w:t xml:space="preserve">Ūkio subjektų grupės dalyvis, atstovaujantis arba vadovaujantis ūkio subjektų grupei </w:t>
            </w:r>
            <w:r w:rsidRPr="00F4305D">
              <w:rPr>
                <w:rFonts w:ascii="Times New Roman" w:hAnsi="Times New Roman" w:cs="Times New Roman"/>
                <w:i/>
                <w:sz w:val="22"/>
                <w:szCs w:val="22"/>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5F0FA66" w14:textId="77777777" w:rsidR="00680FA4" w:rsidRPr="00F4305D" w:rsidRDefault="00680FA4" w:rsidP="00FB3DF7">
            <w:pPr>
              <w:spacing w:after="0" w:line="240" w:lineRule="auto"/>
              <w:rPr>
                <w:rFonts w:ascii="Times New Roman" w:hAnsi="Times New Roman" w:cs="Times New Roman"/>
                <w:sz w:val="22"/>
                <w:szCs w:val="22"/>
              </w:rPr>
            </w:pPr>
          </w:p>
        </w:tc>
      </w:tr>
      <w:tr w:rsidR="00680FA4" w:rsidRPr="00F4305D" w14:paraId="7259EADB" w14:textId="77777777" w:rsidTr="00FB3DF7">
        <w:tc>
          <w:tcPr>
            <w:tcW w:w="5485" w:type="dxa"/>
            <w:tcBorders>
              <w:top w:val="single" w:sz="4" w:space="0" w:color="auto"/>
              <w:left w:val="single" w:sz="4" w:space="0" w:color="auto"/>
              <w:bottom w:val="single" w:sz="4" w:space="0" w:color="auto"/>
              <w:right w:val="single" w:sz="4" w:space="0" w:color="auto"/>
            </w:tcBorders>
          </w:tcPr>
          <w:p w14:paraId="2D7E4161" w14:textId="77777777" w:rsidR="00680FA4" w:rsidRPr="00F4305D" w:rsidRDefault="00680FA4" w:rsidP="00FB3DF7">
            <w:pPr>
              <w:spacing w:after="0" w:line="240" w:lineRule="auto"/>
              <w:rPr>
                <w:rFonts w:ascii="Times New Roman" w:hAnsi="Times New Roman" w:cs="Times New Roman"/>
                <w:sz w:val="22"/>
                <w:szCs w:val="22"/>
              </w:rPr>
            </w:pPr>
            <w:r w:rsidRPr="00F4305D">
              <w:rPr>
                <w:rFonts w:ascii="Times New Roman" w:hAnsi="Times New Roman" w:cs="Times New Roman"/>
                <w:sz w:val="22"/>
                <w:szCs w:val="22"/>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5F9F0399" w14:textId="77777777" w:rsidR="00680FA4" w:rsidRPr="00F4305D" w:rsidRDefault="00680FA4" w:rsidP="00FB3DF7">
            <w:pPr>
              <w:spacing w:after="0" w:line="240" w:lineRule="auto"/>
              <w:rPr>
                <w:rFonts w:ascii="Times New Roman" w:hAnsi="Times New Roman" w:cs="Times New Roman"/>
                <w:sz w:val="22"/>
                <w:szCs w:val="22"/>
              </w:rPr>
            </w:pPr>
          </w:p>
        </w:tc>
      </w:tr>
    </w:tbl>
    <w:p w14:paraId="7E93D16F" w14:textId="77777777" w:rsidR="00680FA4" w:rsidRPr="00F4305D" w:rsidRDefault="00680FA4" w:rsidP="00680FA4">
      <w:pPr>
        <w:spacing w:after="0" w:line="240" w:lineRule="auto"/>
        <w:rPr>
          <w:rFonts w:ascii="Times New Roman" w:hAnsi="Times New Roman" w:cs="Times New Roman"/>
          <w:iCs/>
          <w:sz w:val="22"/>
          <w:szCs w:val="22"/>
        </w:rPr>
      </w:pPr>
    </w:p>
    <w:p w14:paraId="07D69586" w14:textId="77777777" w:rsidR="00680FA4" w:rsidRPr="00F4305D" w:rsidRDefault="00680FA4" w:rsidP="00680FA4">
      <w:pPr>
        <w:spacing w:after="0" w:line="240" w:lineRule="auto"/>
        <w:rPr>
          <w:rFonts w:ascii="Times New Roman" w:eastAsia="Calibri" w:hAnsi="Times New Roman" w:cs="Times New Roman"/>
          <w:color w:val="000000" w:themeColor="text1"/>
          <w:sz w:val="22"/>
          <w:szCs w:val="22"/>
        </w:rPr>
      </w:pPr>
    </w:p>
    <w:p w14:paraId="4E32F571" w14:textId="77777777" w:rsidR="00680FA4" w:rsidRPr="00F4305D" w:rsidRDefault="00680FA4" w:rsidP="00680FA4">
      <w:pPr>
        <w:pStyle w:val="ListParagraph"/>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rPr>
      </w:pPr>
      <w:r w:rsidRPr="00F4305D">
        <w:rPr>
          <w:rFonts w:ascii="Times New Roman" w:hAnsi="Times New Roman" w:cs="Times New Roman"/>
          <w:b/>
          <w:bCs/>
        </w:rPr>
        <w:t>INFORMACIJA APIE ŽINOMUS SUBTIEKĖJUS IR JIEMS PERDUODAMA VYKDYTI SUTARTIES DALIS</w:t>
      </w:r>
    </w:p>
    <w:p w14:paraId="13FEDFFF" w14:textId="77777777" w:rsidR="00680FA4" w:rsidRPr="00F4305D" w:rsidRDefault="00680FA4" w:rsidP="00680FA4">
      <w:pPr>
        <w:pStyle w:val="ListParagraph"/>
        <w:spacing w:after="0" w:line="240" w:lineRule="auto"/>
        <w:ind w:left="567"/>
        <w:jc w:val="center"/>
        <w:rPr>
          <w:rFonts w:ascii="Times New Roman" w:eastAsia="Calibri" w:hAnsi="Times New Roman" w:cs="Times New Roman"/>
          <w:i/>
          <w:iCs/>
          <w:color w:val="000000" w:themeColor="text1"/>
        </w:rPr>
      </w:pPr>
      <w:r w:rsidRPr="00F4305D">
        <w:rPr>
          <w:rFonts w:ascii="Times New Roman" w:eastAsia="Calibri" w:hAnsi="Times New Roman" w:cs="Times New Roman"/>
          <w:i/>
          <w:iCs/>
          <w:color w:val="000000" w:themeColor="text1"/>
        </w:rPr>
        <w:t>(pildoma, jei tiekėjas pasitelkia subtiekėjus)</w:t>
      </w:r>
    </w:p>
    <w:tbl>
      <w:tblPr>
        <w:tblStyle w:val="TableGrid"/>
        <w:tblW w:w="9918" w:type="dxa"/>
        <w:tblInd w:w="0" w:type="dxa"/>
        <w:tblLook w:val="04A0" w:firstRow="1" w:lastRow="0" w:firstColumn="1" w:lastColumn="0" w:noHBand="0" w:noVBand="1"/>
      </w:tblPr>
      <w:tblGrid>
        <w:gridCol w:w="540"/>
        <w:gridCol w:w="4079"/>
        <w:gridCol w:w="5299"/>
      </w:tblGrid>
      <w:tr w:rsidR="00680FA4" w:rsidRPr="00F4305D" w14:paraId="286A0BB2" w14:textId="77777777" w:rsidTr="00FB3DF7">
        <w:tc>
          <w:tcPr>
            <w:tcW w:w="486" w:type="dxa"/>
            <w:shd w:val="clear" w:color="auto" w:fill="DEEAF6" w:themeFill="accent5" w:themeFillTint="33"/>
          </w:tcPr>
          <w:p w14:paraId="33E3FB5A" w14:textId="77777777" w:rsidR="00680FA4" w:rsidRPr="00F4305D" w:rsidRDefault="00680FA4" w:rsidP="00FB3DF7">
            <w:pPr>
              <w:rPr>
                <w:rFonts w:hAnsi="Times New Roman" w:cs="Times New Roman"/>
                <w:b/>
                <w:sz w:val="22"/>
                <w:szCs w:val="22"/>
              </w:rPr>
            </w:pPr>
            <w:r w:rsidRPr="00F4305D">
              <w:rPr>
                <w:rFonts w:hAnsi="Times New Roman" w:cs="Times New Roman"/>
                <w:b/>
                <w:sz w:val="22"/>
                <w:szCs w:val="22"/>
              </w:rPr>
              <w:t>Eil. Nr.</w:t>
            </w:r>
          </w:p>
        </w:tc>
        <w:tc>
          <w:tcPr>
            <w:tcW w:w="4101" w:type="dxa"/>
            <w:shd w:val="clear" w:color="auto" w:fill="DEEAF6" w:themeFill="accent5" w:themeFillTint="33"/>
          </w:tcPr>
          <w:p w14:paraId="4C2E6AA2" w14:textId="77777777" w:rsidR="00680FA4" w:rsidRPr="00F4305D" w:rsidRDefault="00680FA4" w:rsidP="00FB3DF7">
            <w:pPr>
              <w:rPr>
                <w:rFonts w:hAnsi="Times New Roman" w:cs="Times New Roman"/>
                <w:b/>
                <w:sz w:val="22"/>
                <w:szCs w:val="22"/>
              </w:rPr>
            </w:pPr>
            <w:r w:rsidRPr="00F4305D">
              <w:rPr>
                <w:rFonts w:hAnsi="Times New Roman" w:cs="Times New Roman"/>
                <w:b/>
                <w:sz w:val="22"/>
                <w:szCs w:val="22"/>
              </w:rPr>
              <w:t>Subtiekėjo pavadinimas, juridinio asmens kodas, adresas</w:t>
            </w:r>
          </w:p>
        </w:tc>
        <w:tc>
          <w:tcPr>
            <w:tcW w:w="5331" w:type="dxa"/>
            <w:shd w:val="clear" w:color="auto" w:fill="DEEAF6" w:themeFill="accent5" w:themeFillTint="33"/>
          </w:tcPr>
          <w:p w14:paraId="2BBDB8DF" w14:textId="77777777" w:rsidR="00680FA4" w:rsidRPr="00F4305D" w:rsidRDefault="00680FA4" w:rsidP="00FB3DF7">
            <w:pPr>
              <w:rPr>
                <w:rFonts w:hAnsi="Times New Roman" w:cs="Times New Roman"/>
                <w:b/>
                <w:sz w:val="22"/>
                <w:szCs w:val="22"/>
              </w:rPr>
            </w:pPr>
            <w:r w:rsidRPr="00F4305D">
              <w:rPr>
                <w:rFonts w:hAnsi="Times New Roman" w:cs="Times New Roman"/>
                <w:b/>
                <w:sz w:val="22"/>
                <w:szCs w:val="22"/>
              </w:rPr>
              <w:t>Sutarties objekto dalies, perduodamos vykdyti subtiekėjui, aprašymas</w:t>
            </w:r>
          </w:p>
        </w:tc>
      </w:tr>
      <w:tr w:rsidR="00680FA4" w:rsidRPr="00F4305D" w14:paraId="5AF0EB2C" w14:textId="77777777" w:rsidTr="00FB3DF7">
        <w:tc>
          <w:tcPr>
            <w:tcW w:w="486" w:type="dxa"/>
          </w:tcPr>
          <w:p w14:paraId="074F667D" w14:textId="77777777" w:rsidR="00680FA4" w:rsidRPr="00F4305D" w:rsidRDefault="00680FA4" w:rsidP="00FB3DF7">
            <w:pPr>
              <w:rPr>
                <w:rFonts w:hAnsi="Times New Roman" w:cs="Times New Roman"/>
                <w:bCs/>
                <w:sz w:val="22"/>
                <w:szCs w:val="22"/>
              </w:rPr>
            </w:pPr>
            <w:r w:rsidRPr="00F4305D">
              <w:rPr>
                <w:rFonts w:hAnsi="Times New Roman" w:cs="Times New Roman"/>
                <w:bCs/>
                <w:sz w:val="22"/>
                <w:szCs w:val="22"/>
              </w:rPr>
              <w:t>1.</w:t>
            </w:r>
          </w:p>
        </w:tc>
        <w:tc>
          <w:tcPr>
            <w:tcW w:w="4101" w:type="dxa"/>
          </w:tcPr>
          <w:p w14:paraId="0C1B6D14" w14:textId="77777777" w:rsidR="00680FA4" w:rsidRPr="00F4305D" w:rsidRDefault="00680FA4" w:rsidP="00FB3DF7">
            <w:pPr>
              <w:rPr>
                <w:rFonts w:hAnsi="Times New Roman" w:cs="Times New Roman"/>
                <w:bCs/>
                <w:sz w:val="22"/>
                <w:szCs w:val="22"/>
              </w:rPr>
            </w:pPr>
          </w:p>
        </w:tc>
        <w:tc>
          <w:tcPr>
            <w:tcW w:w="5331" w:type="dxa"/>
          </w:tcPr>
          <w:p w14:paraId="13345D6D" w14:textId="77777777" w:rsidR="00680FA4" w:rsidRPr="00F4305D" w:rsidRDefault="00680FA4" w:rsidP="00FB3DF7">
            <w:pPr>
              <w:rPr>
                <w:rFonts w:hAnsi="Times New Roman" w:cs="Times New Roman"/>
                <w:bCs/>
                <w:sz w:val="22"/>
                <w:szCs w:val="22"/>
              </w:rPr>
            </w:pPr>
          </w:p>
        </w:tc>
      </w:tr>
      <w:tr w:rsidR="00680FA4" w:rsidRPr="00F4305D" w14:paraId="03CF49E7" w14:textId="77777777" w:rsidTr="00FB3DF7">
        <w:tc>
          <w:tcPr>
            <w:tcW w:w="486" w:type="dxa"/>
          </w:tcPr>
          <w:p w14:paraId="677AE93F" w14:textId="77777777" w:rsidR="00680FA4" w:rsidRPr="00F4305D" w:rsidRDefault="00680FA4" w:rsidP="00FB3DF7">
            <w:pPr>
              <w:rPr>
                <w:rFonts w:hAnsi="Times New Roman" w:cs="Times New Roman"/>
                <w:bCs/>
                <w:sz w:val="22"/>
                <w:szCs w:val="22"/>
              </w:rPr>
            </w:pPr>
            <w:r w:rsidRPr="00F4305D">
              <w:rPr>
                <w:rFonts w:hAnsi="Times New Roman" w:cs="Times New Roman"/>
                <w:bCs/>
                <w:sz w:val="22"/>
                <w:szCs w:val="22"/>
              </w:rPr>
              <w:t>2.</w:t>
            </w:r>
          </w:p>
        </w:tc>
        <w:tc>
          <w:tcPr>
            <w:tcW w:w="4101" w:type="dxa"/>
          </w:tcPr>
          <w:p w14:paraId="71531629" w14:textId="77777777" w:rsidR="00680FA4" w:rsidRPr="00F4305D" w:rsidRDefault="00680FA4" w:rsidP="00FB3DF7">
            <w:pPr>
              <w:rPr>
                <w:rFonts w:hAnsi="Times New Roman" w:cs="Times New Roman"/>
                <w:bCs/>
                <w:sz w:val="22"/>
                <w:szCs w:val="22"/>
              </w:rPr>
            </w:pPr>
          </w:p>
        </w:tc>
        <w:tc>
          <w:tcPr>
            <w:tcW w:w="5331" w:type="dxa"/>
          </w:tcPr>
          <w:p w14:paraId="1B8621E7" w14:textId="77777777" w:rsidR="00680FA4" w:rsidRPr="00F4305D" w:rsidRDefault="00680FA4" w:rsidP="00FB3DF7">
            <w:pPr>
              <w:rPr>
                <w:rFonts w:hAnsi="Times New Roman" w:cs="Times New Roman"/>
                <w:bCs/>
                <w:sz w:val="22"/>
                <w:szCs w:val="22"/>
              </w:rPr>
            </w:pPr>
          </w:p>
        </w:tc>
      </w:tr>
    </w:tbl>
    <w:p w14:paraId="4252D21F" w14:textId="77777777" w:rsidR="00680FA4" w:rsidRPr="00F4305D" w:rsidRDefault="00680FA4" w:rsidP="00680FA4">
      <w:pPr>
        <w:pStyle w:val="prastasis1"/>
        <w:numPr>
          <w:ilvl w:val="1"/>
          <w:numId w:val="1"/>
        </w:numPr>
        <w:tabs>
          <w:tab w:val="left" w:pos="426"/>
        </w:tabs>
        <w:spacing w:before="120" w:after="0" w:line="240" w:lineRule="auto"/>
        <w:ind w:left="284" w:hanging="284"/>
        <w:jc w:val="both"/>
        <w:rPr>
          <w:rFonts w:ascii="Times New Roman" w:eastAsia="Times New Roman" w:hAnsi="Times New Roman"/>
          <w:lang w:eastAsia="lt-LT"/>
        </w:rPr>
      </w:pPr>
      <w:r w:rsidRPr="00F4305D">
        <w:rPr>
          <w:rFonts w:ascii="Times New Roman" w:eastAsia="Times New Roman" w:hAnsi="Times New Roman"/>
          <w:lang w:eastAsia="lt-LT"/>
        </w:rPr>
        <w:t xml:space="preserve"> Šiuo pasiūlymu pažymime, kad sutinkame su visomis pirkimo sąlygomis, nustatytomis:</w:t>
      </w:r>
    </w:p>
    <w:p w14:paraId="7E53D9BB" w14:textId="77777777" w:rsidR="00680FA4" w:rsidRPr="00F4305D" w:rsidRDefault="00680FA4" w:rsidP="00680FA4">
      <w:pPr>
        <w:spacing w:after="0" w:line="240" w:lineRule="auto"/>
        <w:jc w:val="both"/>
        <w:rPr>
          <w:rFonts w:ascii="Times New Roman" w:eastAsia="Times New Roman" w:hAnsi="Times New Roman" w:cs="Times New Roman"/>
          <w:sz w:val="22"/>
          <w:szCs w:val="22"/>
        </w:rPr>
      </w:pPr>
      <w:r w:rsidRPr="00F4305D">
        <w:rPr>
          <w:rFonts w:ascii="Times New Roman" w:eastAsia="Times New Roman" w:hAnsi="Times New Roman" w:cs="Times New Roman"/>
          <w:sz w:val="22"/>
          <w:szCs w:val="22"/>
        </w:rPr>
        <w:t>1) skelbime apie pirkimą, paskelbtame Lietuvos Respublikos viešųjų pirkimų įstatymo nustatyta tvarka;</w:t>
      </w:r>
    </w:p>
    <w:p w14:paraId="71D4DF67" w14:textId="77777777" w:rsidR="00680FA4" w:rsidRPr="00F4305D" w:rsidRDefault="00680FA4" w:rsidP="00680FA4">
      <w:pPr>
        <w:spacing w:after="0" w:line="240" w:lineRule="auto"/>
        <w:jc w:val="both"/>
        <w:rPr>
          <w:rFonts w:ascii="Times New Roman" w:eastAsia="Times New Roman" w:hAnsi="Times New Roman" w:cs="Times New Roman"/>
          <w:sz w:val="22"/>
          <w:szCs w:val="22"/>
        </w:rPr>
      </w:pPr>
      <w:r w:rsidRPr="00F4305D">
        <w:rPr>
          <w:rFonts w:ascii="Times New Roman" w:eastAsia="Times New Roman" w:hAnsi="Times New Roman" w:cs="Times New Roman"/>
          <w:sz w:val="22"/>
          <w:szCs w:val="22"/>
        </w:rPr>
        <w:t>2) šiuose pirkimo dokumentuose;</w:t>
      </w:r>
    </w:p>
    <w:p w14:paraId="0E8B7805" w14:textId="77777777" w:rsidR="00680FA4" w:rsidRPr="00F4305D" w:rsidRDefault="00680FA4" w:rsidP="00680FA4">
      <w:pPr>
        <w:spacing w:after="0" w:line="240" w:lineRule="auto"/>
        <w:jc w:val="both"/>
        <w:rPr>
          <w:rFonts w:ascii="Times New Roman" w:eastAsia="Times New Roman" w:hAnsi="Times New Roman" w:cs="Times New Roman"/>
          <w:sz w:val="22"/>
          <w:szCs w:val="22"/>
        </w:rPr>
      </w:pPr>
      <w:r w:rsidRPr="00F4305D">
        <w:rPr>
          <w:rFonts w:ascii="Times New Roman" w:eastAsia="Times New Roman" w:hAnsi="Times New Roman" w:cs="Times New Roman"/>
          <w:sz w:val="22"/>
          <w:szCs w:val="22"/>
        </w:rPr>
        <w:t>3) kituose pirkimo dokumentuose (jų paaiškinimuose, papildymuose).</w:t>
      </w:r>
    </w:p>
    <w:p w14:paraId="17880633" w14:textId="77777777" w:rsidR="00680FA4" w:rsidRPr="00F4305D" w:rsidRDefault="00680FA4" w:rsidP="00680FA4">
      <w:pPr>
        <w:widowControl w:val="0"/>
        <w:autoSpaceDE w:val="0"/>
        <w:autoSpaceDN w:val="0"/>
        <w:adjustRightInd w:val="0"/>
        <w:spacing w:after="0" w:line="240" w:lineRule="auto"/>
        <w:ind w:firstLine="720"/>
        <w:jc w:val="both"/>
        <w:rPr>
          <w:rFonts w:ascii="Times New Roman" w:eastAsia="Times New Roman" w:hAnsi="Times New Roman" w:cs="Times New Roman"/>
          <w:bCs/>
          <w:sz w:val="22"/>
          <w:szCs w:val="22"/>
        </w:rPr>
      </w:pPr>
    </w:p>
    <w:p w14:paraId="586296B6" w14:textId="77777777" w:rsidR="00680FA4" w:rsidRPr="00F4305D" w:rsidRDefault="00680FA4" w:rsidP="00680FA4">
      <w:pPr>
        <w:spacing w:after="0" w:line="240" w:lineRule="auto"/>
        <w:jc w:val="both"/>
        <w:rPr>
          <w:rFonts w:ascii="Times New Roman" w:eastAsia="Times New Roman" w:hAnsi="Times New Roman" w:cs="Times New Roman"/>
          <w:sz w:val="22"/>
          <w:szCs w:val="22"/>
        </w:rPr>
      </w:pPr>
    </w:p>
    <w:p w14:paraId="593CA932" w14:textId="77777777" w:rsidR="00680FA4" w:rsidRPr="00F4305D" w:rsidRDefault="00680FA4" w:rsidP="00680FA4">
      <w:pPr>
        <w:pStyle w:val="ListParagraph"/>
        <w:numPr>
          <w:ilvl w:val="0"/>
          <w:numId w:val="1"/>
        </w:numPr>
        <w:tabs>
          <w:tab w:val="left" w:pos="851"/>
        </w:tabs>
        <w:spacing w:after="0" w:line="240" w:lineRule="auto"/>
        <w:jc w:val="center"/>
        <w:rPr>
          <w:rFonts w:ascii="Times New Roman" w:hAnsi="Times New Roman" w:cs="Times New Roman"/>
          <w:b/>
          <w:bCs/>
        </w:rPr>
      </w:pPr>
      <w:r w:rsidRPr="00F4305D">
        <w:rPr>
          <w:rFonts w:ascii="Times New Roman" w:hAnsi="Times New Roman" w:cs="Times New Roman"/>
          <w:b/>
          <w:bCs/>
        </w:rPr>
        <w:t xml:space="preserve">PASIŪLYMO KAINA </w:t>
      </w:r>
    </w:p>
    <w:p w14:paraId="0733BE48" w14:textId="77777777" w:rsidR="00680FA4" w:rsidRPr="00F4305D" w:rsidRDefault="00680FA4" w:rsidP="00680FA4">
      <w:pPr>
        <w:pStyle w:val="ListParagraph"/>
        <w:numPr>
          <w:ilvl w:val="1"/>
          <w:numId w:val="1"/>
        </w:numPr>
        <w:tabs>
          <w:tab w:val="left" w:pos="1134"/>
        </w:tabs>
        <w:spacing w:line="240" w:lineRule="auto"/>
        <w:ind w:left="0" w:firstLine="709"/>
        <w:jc w:val="both"/>
        <w:rPr>
          <w:rFonts w:ascii="Times New Roman" w:hAnsi="Times New Roman" w:cs="Times New Roman"/>
          <w:bCs/>
          <w:iCs/>
        </w:rPr>
      </w:pPr>
      <w:r w:rsidRPr="00F4305D">
        <w:rPr>
          <w:rFonts w:ascii="Times New Roman" w:hAnsi="Times New Roman" w:cs="Times New Roman"/>
          <w:bCs/>
          <w:iCs/>
        </w:rPr>
        <w:t>Pasiūlyme kaina nurodomos eurais</w:t>
      </w:r>
      <w:r w:rsidRPr="00F4305D">
        <w:rPr>
          <w:rFonts w:ascii="Times New Roman" w:eastAsia="Calibri" w:hAnsi="Times New Roman" w:cs="Times New Roman"/>
        </w:rPr>
        <w:t>.</w:t>
      </w:r>
      <w:r w:rsidRPr="00F4305D">
        <w:rPr>
          <w:rFonts w:ascii="Times New Roman" w:hAnsi="Times New Roman" w:cs="Times New Roman"/>
          <w:bCs/>
          <w:iCs/>
        </w:rPr>
        <w:t xml:space="preserve"> Jeigu pasiūlymuose kainos nurodytos užsienio valiuta, jos turės būti perskaičiuojamos į eurus </w:t>
      </w:r>
      <w:r w:rsidRPr="00F4305D">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4305D">
        <w:rPr>
          <w:rFonts w:ascii="Times New Roman" w:hAnsi="Times New Roman" w:cs="Times New Roman"/>
          <w:bCs/>
          <w:iCs/>
        </w:rPr>
        <w:t>.</w:t>
      </w:r>
    </w:p>
    <w:p w14:paraId="67177ED6" w14:textId="77777777" w:rsidR="00680FA4" w:rsidRPr="00F4305D" w:rsidRDefault="00680FA4" w:rsidP="00680FA4">
      <w:pPr>
        <w:pStyle w:val="ListParagraph"/>
        <w:numPr>
          <w:ilvl w:val="1"/>
          <w:numId w:val="1"/>
        </w:numPr>
        <w:tabs>
          <w:tab w:val="left" w:pos="1134"/>
        </w:tabs>
        <w:spacing w:line="240" w:lineRule="auto"/>
        <w:ind w:left="0" w:firstLine="709"/>
        <w:jc w:val="both"/>
        <w:rPr>
          <w:rFonts w:ascii="Times New Roman" w:hAnsi="Times New Roman" w:cs="Times New Roman"/>
          <w:bCs/>
          <w:iCs/>
        </w:rPr>
      </w:pPr>
      <w:r w:rsidRPr="00F4305D">
        <w:rPr>
          <w:rFonts w:ascii="Times New Roman" w:hAnsi="Times New Roman" w:cs="Times New Roman"/>
          <w:bCs/>
          <w:iCs/>
        </w:rPr>
        <w:t xml:space="preserve">Apskaičiuojant kainą, turi būti atsižvelgta į visą pirkimo dokumentuose nurodytą pirkimo objekto apimtį ir reikalavimus, kainos sudėtines dalis ir pan. PVM nurodomas atskirai. </w:t>
      </w:r>
      <w:r w:rsidRPr="00F4305D">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4305D">
        <w:rPr>
          <w:rFonts w:ascii="Times New Roman" w:hAnsi="Times New Roman" w:cs="Times New Roman"/>
          <w:bCs/>
          <w:iCs/>
        </w:rPr>
        <w:t xml:space="preserve">kainos </w:t>
      </w:r>
      <w:r w:rsidRPr="00F4305D">
        <w:rPr>
          <w:rFonts w:ascii="Times New Roman" w:hAnsi="Times New Roman" w:cs="Times New Roman"/>
          <w:bCs/>
        </w:rPr>
        <w:t xml:space="preserve">bus vertinamos ir lyginamos su visais mokesčiais, įskaitant PVM. </w:t>
      </w:r>
      <w:r w:rsidRPr="00F4305D">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w:t>
      </w:r>
      <w:r w:rsidRPr="00F4305D">
        <w:rPr>
          <w:rFonts w:ascii="Times New Roman" w:eastAsia="Calibri" w:hAnsi="Times New Roman" w:cs="Times New Roman"/>
        </w:rPr>
        <w:lastRenderedPageBreak/>
        <w:t xml:space="preserve">įskaičiuojamas į pasiūlymo </w:t>
      </w:r>
      <w:r w:rsidRPr="00F4305D">
        <w:rPr>
          <w:rFonts w:ascii="Times New Roman" w:hAnsi="Times New Roman" w:cs="Times New Roman"/>
          <w:iCs/>
        </w:rPr>
        <w:t>kainą (jeigu tiekėjas jo neįskaičiavo pateikiant pasiūlymą, palyginimo tikslais įskaičiuoja pati perkančioji organizacija)</w:t>
      </w:r>
      <w:r w:rsidRPr="00F4305D">
        <w:rPr>
          <w:rFonts w:ascii="Times New Roman" w:eastAsia="Calibri" w:hAnsi="Times New Roman" w:cs="Times New Roman"/>
        </w:rPr>
        <w:t xml:space="preserve">. Į pasiūlymo </w:t>
      </w:r>
      <w:r w:rsidRPr="00F4305D">
        <w:rPr>
          <w:rFonts w:ascii="Times New Roman" w:hAnsi="Times New Roman" w:cs="Times New Roman"/>
          <w:bCs/>
          <w:iCs/>
        </w:rPr>
        <w:t xml:space="preserve">kainą privalo būti </w:t>
      </w:r>
      <w:r w:rsidRPr="00F4305D">
        <w:rPr>
          <w:rFonts w:ascii="Times New Roman" w:eastAsia="Arial Unicode MS" w:hAnsi="Times New Roman" w:cs="Times New Roman"/>
        </w:rPr>
        <w:t>įskaičiuoti visi mokesčiai bei visos</w:t>
      </w:r>
      <w:r w:rsidRPr="00F4305D">
        <w:rPr>
          <w:rFonts w:ascii="Times New Roman" w:hAnsi="Times New Roman" w:cs="Times New Roman"/>
          <w:b/>
        </w:rPr>
        <w:t xml:space="preserve"> </w:t>
      </w:r>
      <w:r w:rsidRPr="00F4305D">
        <w:rPr>
          <w:rFonts w:ascii="Times New Roman" w:hAnsi="Times New Roman" w:cs="Times New Roman"/>
        </w:rPr>
        <w:t>kitos Tiekėjo patirtos ir (ar) galimos patirti tiesioginės ir netiesioginės išlaidos ir mokesčiai</w:t>
      </w:r>
      <w:r w:rsidRPr="00F4305D">
        <w:rPr>
          <w:rFonts w:ascii="Times New Roman" w:eastAsia="Arial Unicode MS" w:hAnsi="Times New Roman" w:cs="Times New Roman"/>
        </w:rPr>
        <w:t>, susiję su Prekių tiekimu,</w:t>
      </w:r>
      <w:r w:rsidRPr="00F4305D">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 </w:t>
      </w:r>
    </w:p>
    <w:p w14:paraId="0B69B7CE" w14:textId="77777777" w:rsidR="00680FA4" w:rsidRPr="00F4305D" w:rsidRDefault="00680FA4" w:rsidP="00680FA4">
      <w:pPr>
        <w:pStyle w:val="ListParagraph"/>
        <w:widowControl w:val="0"/>
        <w:numPr>
          <w:ilvl w:val="2"/>
          <w:numId w:val="1"/>
        </w:numPr>
        <w:shd w:val="clear" w:color="auto" w:fill="FFFFFF"/>
        <w:tabs>
          <w:tab w:val="left" w:pos="1276"/>
        </w:tabs>
        <w:spacing w:after="0" w:line="240" w:lineRule="auto"/>
        <w:ind w:left="709" w:hanging="11"/>
        <w:jc w:val="both"/>
        <w:rPr>
          <w:rFonts w:ascii="Times New Roman" w:hAnsi="Times New Roman" w:cs="Times New Roman"/>
        </w:rPr>
      </w:pPr>
      <w:r w:rsidRPr="00F4305D">
        <w:rPr>
          <w:rFonts w:ascii="Times New Roman" w:hAnsi="Times New Roman" w:cs="Times New Roman"/>
        </w:rPr>
        <w:t>visas su dokumentų, kurių reikalauja Pirkėjas, rengimu ir pateikimu susijusias išlaidas;</w:t>
      </w:r>
    </w:p>
    <w:p w14:paraId="71BD0810" w14:textId="77777777" w:rsidR="00680FA4" w:rsidRPr="00F4305D" w:rsidRDefault="00680FA4" w:rsidP="00680FA4">
      <w:pPr>
        <w:pStyle w:val="ListParagraph"/>
        <w:widowControl w:val="0"/>
        <w:numPr>
          <w:ilvl w:val="2"/>
          <w:numId w:val="1"/>
        </w:numPr>
        <w:shd w:val="clear" w:color="auto" w:fill="FFFFFF"/>
        <w:spacing w:after="0" w:line="240" w:lineRule="auto"/>
        <w:ind w:left="0" w:firstLine="709"/>
        <w:jc w:val="both"/>
        <w:rPr>
          <w:rFonts w:ascii="Times New Roman" w:hAnsi="Times New Roman" w:cs="Times New Roman"/>
        </w:rPr>
      </w:pPr>
      <w:r w:rsidRPr="00F4305D">
        <w:rPr>
          <w:rFonts w:ascii="Times New Roman" w:hAnsi="Times New Roman" w:cs="Times New Roman"/>
        </w:rPr>
        <w:t>elektroninių sąskaitų teikimo išlaidos.</w:t>
      </w:r>
    </w:p>
    <w:p w14:paraId="7BEB50C9" w14:textId="77777777" w:rsidR="00680FA4" w:rsidRPr="00F4305D" w:rsidRDefault="00680FA4" w:rsidP="00680FA4">
      <w:pPr>
        <w:pStyle w:val="ListParagraph"/>
        <w:numPr>
          <w:ilvl w:val="1"/>
          <w:numId w:val="1"/>
        </w:numPr>
        <w:tabs>
          <w:tab w:val="left" w:pos="1134"/>
        </w:tabs>
        <w:spacing w:after="0" w:line="240" w:lineRule="auto"/>
        <w:ind w:left="0" w:firstLine="709"/>
        <w:jc w:val="both"/>
        <w:rPr>
          <w:rFonts w:ascii="Times New Roman" w:hAnsi="Times New Roman" w:cs="Times New Roman"/>
          <w:smallCaps/>
        </w:rPr>
      </w:pPr>
      <w:r w:rsidRPr="00F4305D">
        <w:rPr>
          <w:rFonts w:ascii="Times New Roman" w:hAnsi="Times New Roman" w:cs="Times New Roman"/>
          <w:color w:val="000000"/>
        </w:rPr>
        <w:t xml:space="preserve">Jeigu pasiūlyme nurodyta </w:t>
      </w:r>
      <w:r w:rsidRPr="00F4305D">
        <w:rPr>
          <w:rFonts w:ascii="Times New Roman" w:hAnsi="Times New Roman" w:cs="Times New Roman"/>
          <w:bCs/>
          <w:iCs/>
        </w:rPr>
        <w:t>kaina</w:t>
      </w:r>
      <w:r w:rsidRPr="00F4305D">
        <w:rPr>
          <w:rFonts w:ascii="Times New Roman" w:hAnsi="Times New Roman" w:cs="Times New Roman"/>
          <w:color w:val="000000"/>
        </w:rPr>
        <w:t xml:space="preserve">, išreikšta skaitmenimis, neatitinka </w:t>
      </w:r>
      <w:r w:rsidRPr="00F4305D">
        <w:rPr>
          <w:rFonts w:ascii="Times New Roman" w:hAnsi="Times New Roman" w:cs="Times New Roman"/>
          <w:bCs/>
          <w:iCs/>
        </w:rPr>
        <w:t>kainos</w:t>
      </w:r>
      <w:r w:rsidRPr="00F4305D">
        <w:rPr>
          <w:rFonts w:ascii="Times New Roman" w:hAnsi="Times New Roman" w:cs="Times New Roman"/>
          <w:color w:val="000000"/>
        </w:rPr>
        <w:t xml:space="preserve">, nurodytos žodžiais, teisinga laikoma </w:t>
      </w:r>
      <w:r w:rsidRPr="00F4305D">
        <w:rPr>
          <w:rFonts w:ascii="Times New Roman" w:hAnsi="Times New Roman" w:cs="Times New Roman"/>
          <w:bCs/>
          <w:iCs/>
        </w:rPr>
        <w:t>kaina</w:t>
      </w:r>
      <w:r w:rsidRPr="00F4305D">
        <w:rPr>
          <w:rFonts w:ascii="Times New Roman" w:hAnsi="Times New Roman" w:cs="Times New Roman"/>
          <w:color w:val="000000"/>
        </w:rPr>
        <w:t>, nurodytos žodžiais.</w:t>
      </w:r>
    </w:p>
    <w:p w14:paraId="0D871C58" w14:textId="77777777" w:rsidR="00680FA4" w:rsidRPr="00F4305D" w:rsidRDefault="00680FA4" w:rsidP="00680FA4">
      <w:pPr>
        <w:pStyle w:val="ListParagraph"/>
        <w:numPr>
          <w:ilvl w:val="1"/>
          <w:numId w:val="1"/>
        </w:numPr>
        <w:tabs>
          <w:tab w:val="left" w:pos="1134"/>
        </w:tabs>
        <w:spacing w:after="0" w:line="240" w:lineRule="auto"/>
        <w:ind w:left="0" w:right="49" w:firstLine="709"/>
        <w:jc w:val="both"/>
        <w:rPr>
          <w:rFonts w:ascii="Times New Roman" w:hAnsi="Times New Roman" w:cs="Times New Roman"/>
          <w:iCs/>
        </w:rPr>
      </w:pPr>
      <w:r w:rsidRPr="00F4305D">
        <w:rPr>
          <w:rFonts w:ascii="Times New Roman" w:hAnsi="Times New Roman" w:cs="Times New Roman"/>
          <w:iCs/>
        </w:rPr>
        <w:t xml:space="preserve"> </w:t>
      </w:r>
      <w:r w:rsidRPr="008E4FCC">
        <w:rPr>
          <w:rFonts w:ascii="Times New Roman" w:hAnsi="Times New Roman" w:cs="Times New Roman"/>
        </w:rPr>
        <w:t>V</w:t>
      </w:r>
      <w:r w:rsidRPr="008E4FCC">
        <w:rPr>
          <w:rFonts w:ascii="Times New Roman" w:hAnsi="Times New Roman" w:cs="Times New Roman"/>
          <w:bCs/>
          <w:iCs/>
        </w:rPr>
        <w:t>isos pasiūlyme nurodytos kainos (ir jų sudėtinės dalys) turi būti nurodomos dviejų skaičių po kablelio tikslumu.</w:t>
      </w:r>
      <w:r w:rsidRPr="00F4305D">
        <w:rPr>
          <w:rFonts w:ascii="Times New Roman" w:hAnsi="Times New Roman" w:cs="Times New Roman"/>
          <w:bCs/>
          <w:iCs/>
        </w:rPr>
        <w:t xml:space="preserve">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357100C" w14:textId="77777777" w:rsidR="00680FA4" w:rsidRPr="00F4305D" w:rsidRDefault="00680FA4" w:rsidP="00680FA4">
      <w:pPr>
        <w:spacing w:after="0" w:line="240" w:lineRule="auto"/>
        <w:ind w:right="49"/>
        <w:jc w:val="both"/>
        <w:rPr>
          <w:rFonts w:ascii="Times New Roman" w:hAnsi="Times New Roman" w:cs="Times New Roman"/>
          <w:iCs/>
          <w:sz w:val="22"/>
          <w:szCs w:val="22"/>
        </w:rPr>
      </w:pPr>
    </w:p>
    <w:p w14:paraId="0E0F590E" w14:textId="77777777" w:rsidR="00680FA4" w:rsidRPr="00F4305D" w:rsidRDefault="00680FA4" w:rsidP="00680FA4">
      <w:pPr>
        <w:spacing w:after="0" w:line="240" w:lineRule="auto"/>
        <w:ind w:firstLine="709"/>
        <w:rPr>
          <w:rFonts w:ascii="Times New Roman" w:eastAsia="Times New Roman" w:hAnsi="Times New Roman" w:cs="Times New Roman"/>
          <w:sz w:val="22"/>
          <w:szCs w:val="22"/>
        </w:rPr>
      </w:pPr>
      <w:r w:rsidRPr="00F4305D">
        <w:rPr>
          <w:rFonts w:ascii="Times New Roman" w:eastAsia="Times New Roman" w:hAnsi="Times New Roman" w:cs="Times New Roman"/>
          <w:sz w:val="22"/>
          <w:szCs w:val="22"/>
        </w:rPr>
        <w:t xml:space="preserve">Mūsų pasiūlymo siūlomų </w:t>
      </w:r>
      <w:r w:rsidRPr="00F4305D">
        <w:rPr>
          <w:rFonts w:ascii="Times New Roman" w:hAnsi="Times New Roman" w:cs="Times New Roman"/>
          <w:sz w:val="22"/>
          <w:szCs w:val="22"/>
        </w:rPr>
        <w:t>prekių</w:t>
      </w:r>
      <w:r w:rsidRPr="00F4305D">
        <w:rPr>
          <w:rFonts w:ascii="Times New Roman" w:eastAsia="Times New Roman" w:hAnsi="Times New Roman" w:cs="Times New Roman"/>
          <w:sz w:val="22"/>
          <w:szCs w:val="22"/>
        </w:rPr>
        <w:t xml:space="preserve"> </w:t>
      </w:r>
      <w:r w:rsidRPr="00F4305D">
        <w:rPr>
          <w:rFonts w:ascii="Times New Roman" w:hAnsi="Times New Roman" w:cs="Times New Roman"/>
          <w:sz w:val="22"/>
          <w:szCs w:val="22"/>
        </w:rPr>
        <w:t>kainos</w:t>
      </w:r>
      <w:r w:rsidRPr="00F4305D">
        <w:rPr>
          <w:rFonts w:ascii="Times New Roman" w:eastAsia="Times New Roman" w:hAnsi="Times New Roman" w:cs="Times New Roman"/>
          <w:sz w:val="22"/>
          <w:szCs w:val="22"/>
        </w:rPr>
        <w:t>, kurios nurodytos šioje lentelėje:</w:t>
      </w:r>
    </w:p>
    <w:p w14:paraId="06096225" w14:textId="77777777" w:rsidR="00680FA4" w:rsidRPr="00F4305D" w:rsidRDefault="00680FA4" w:rsidP="00680FA4">
      <w:pPr>
        <w:spacing w:after="0" w:line="240" w:lineRule="auto"/>
        <w:jc w:val="right"/>
        <w:rPr>
          <w:rFonts w:ascii="Times New Roman" w:eastAsia="Calibri" w:hAnsi="Times New Roman" w:cs="Times New Roman"/>
          <w:b/>
          <w:bCs/>
          <w:color w:val="000000" w:themeColor="text1"/>
          <w:sz w:val="22"/>
          <w:szCs w:val="22"/>
        </w:rPr>
      </w:pPr>
    </w:p>
    <w:tbl>
      <w:tblPr>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48"/>
        <w:gridCol w:w="1416"/>
        <w:gridCol w:w="1416"/>
        <w:gridCol w:w="974"/>
        <w:gridCol w:w="1451"/>
        <w:gridCol w:w="1247"/>
        <w:gridCol w:w="1340"/>
      </w:tblGrid>
      <w:tr w:rsidR="00680FA4" w:rsidRPr="00F4305D" w14:paraId="11DB8603" w14:textId="77777777" w:rsidTr="00FB3DF7">
        <w:trPr>
          <w:tblHeader/>
        </w:trPr>
        <w:tc>
          <w:tcPr>
            <w:tcW w:w="1965" w:type="dxa"/>
            <w:shd w:val="clear" w:color="auto" w:fill="F2F2F2" w:themeFill="background1" w:themeFillShade="F2"/>
            <w:vAlign w:val="center"/>
          </w:tcPr>
          <w:p w14:paraId="3106DFF6" w14:textId="77777777" w:rsidR="00680FA4" w:rsidRPr="00F4305D" w:rsidRDefault="00680FA4" w:rsidP="00FB3DF7">
            <w:pPr>
              <w:spacing w:after="0" w:line="240" w:lineRule="auto"/>
              <w:jc w:val="center"/>
              <w:rPr>
                <w:rFonts w:ascii="Times New Roman" w:hAnsi="Times New Roman" w:cs="Times New Roman"/>
                <w:b/>
                <w:iCs/>
                <w:sz w:val="22"/>
                <w:szCs w:val="22"/>
              </w:rPr>
            </w:pPr>
            <w:r w:rsidRPr="00F4305D">
              <w:rPr>
                <w:rFonts w:ascii="Times New Roman" w:hAnsi="Times New Roman" w:cs="Times New Roman"/>
                <w:b/>
                <w:iCs/>
                <w:sz w:val="22"/>
                <w:szCs w:val="22"/>
              </w:rPr>
              <w:t>Pirkimo objektas</w:t>
            </w:r>
          </w:p>
        </w:tc>
        <w:tc>
          <w:tcPr>
            <w:tcW w:w="1417" w:type="dxa"/>
            <w:shd w:val="clear" w:color="auto" w:fill="F2F2F2" w:themeFill="background1" w:themeFillShade="F2"/>
            <w:vAlign w:val="center"/>
          </w:tcPr>
          <w:p w14:paraId="6FCAB4E2" w14:textId="77777777" w:rsidR="00680FA4" w:rsidRPr="00F4305D" w:rsidRDefault="00680FA4" w:rsidP="00FB3DF7">
            <w:pPr>
              <w:spacing w:after="0" w:line="240" w:lineRule="auto"/>
              <w:jc w:val="center"/>
              <w:rPr>
                <w:rFonts w:ascii="Times New Roman" w:hAnsi="Times New Roman" w:cs="Times New Roman"/>
                <w:b/>
                <w:bCs/>
                <w:iCs/>
                <w:color w:val="000000" w:themeColor="text1"/>
                <w:sz w:val="22"/>
                <w:szCs w:val="22"/>
              </w:rPr>
            </w:pPr>
            <w:r w:rsidRPr="00F4305D">
              <w:rPr>
                <w:rFonts w:ascii="Times New Roman" w:hAnsi="Times New Roman" w:cs="Times New Roman"/>
                <w:b/>
                <w:bCs/>
                <w:iCs/>
                <w:color w:val="000000" w:themeColor="text1"/>
                <w:sz w:val="22"/>
                <w:szCs w:val="22"/>
              </w:rPr>
              <w:t>Gamintojo pavadinimas</w:t>
            </w:r>
          </w:p>
        </w:tc>
        <w:tc>
          <w:tcPr>
            <w:tcW w:w="1417" w:type="dxa"/>
            <w:shd w:val="clear" w:color="auto" w:fill="F2F2F2" w:themeFill="background1" w:themeFillShade="F2"/>
            <w:vAlign w:val="center"/>
          </w:tcPr>
          <w:p w14:paraId="4E8A3E1B" w14:textId="77777777" w:rsidR="00680FA4" w:rsidRPr="00F4305D" w:rsidRDefault="00680FA4" w:rsidP="00FB3DF7">
            <w:pPr>
              <w:spacing w:after="0" w:line="240" w:lineRule="auto"/>
              <w:jc w:val="center"/>
              <w:rPr>
                <w:rFonts w:ascii="Times New Roman" w:hAnsi="Times New Roman" w:cs="Times New Roman"/>
                <w:b/>
                <w:bCs/>
                <w:iCs/>
                <w:color w:val="000000" w:themeColor="text1"/>
                <w:sz w:val="22"/>
                <w:szCs w:val="22"/>
              </w:rPr>
            </w:pPr>
            <w:r w:rsidRPr="00F4305D">
              <w:rPr>
                <w:rFonts w:ascii="Times New Roman" w:hAnsi="Times New Roman" w:cs="Times New Roman"/>
                <w:b/>
                <w:bCs/>
                <w:iCs/>
                <w:color w:val="000000" w:themeColor="text1"/>
                <w:sz w:val="22"/>
                <w:szCs w:val="22"/>
              </w:rPr>
              <w:t>Modelio pavadinimas</w:t>
            </w:r>
          </w:p>
        </w:tc>
        <w:tc>
          <w:tcPr>
            <w:tcW w:w="974" w:type="dxa"/>
            <w:shd w:val="clear" w:color="auto" w:fill="F2F2F2" w:themeFill="background1" w:themeFillShade="F2"/>
            <w:vAlign w:val="center"/>
          </w:tcPr>
          <w:p w14:paraId="287D8354" w14:textId="77777777" w:rsidR="00680FA4" w:rsidRPr="00F4305D" w:rsidRDefault="00680FA4" w:rsidP="00FB3DF7">
            <w:pPr>
              <w:spacing w:after="0" w:line="240" w:lineRule="auto"/>
              <w:jc w:val="center"/>
              <w:rPr>
                <w:rFonts w:ascii="Times New Roman" w:hAnsi="Times New Roman" w:cs="Times New Roman"/>
                <w:b/>
                <w:bCs/>
                <w:iCs/>
                <w:color w:val="000000" w:themeColor="text1"/>
                <w:sz w:val="22"/>
                <w:szCs w:val="22"/>
              </w:rPr>
            </w:pPr>
            <w:r w:rsidRPr="00F4305D">
              <w:rPr>
                <w:rFonts w:ascii="Times New Roman" w:hAnsi="Times New Roman" w:cs="Times New Roman"/>
                <w:b/>
                <w:bCs/>
                <w:iCs/>
                <w:color w:val="000000" w:themeColor="text1"/>
                <w:sz w:val="22"/>
                <w:szCs w:val="22"/>
              </w:rPr>
              <w:t>Mato vienetas</w:t>
            </w:r>
          </w:p>
        </w:tc>
        <w:tc>
          <w:tcPr>
            <w:tcW w:w="904" w:type="dxa"/>
            <w:shd w:val="clear" w:color="auto" w:fill="F2F2F2" w:themeFill="background1" w:themeFillShade="F2"/>
            <w:vAlign w:val="center"/>
          </w:tcPr>
          <w:p w14:paraId="7223E81B" w14:textId="4546A11B" w:rsidR="00680FA4" w:rsidRPr="00F4305D" w:rsidRDefault="00240BCC" w:rsidP="00FB3DF7">
            <w:pPr>
              <w:spacing w:after="0" w:line="240" w:lineRule="auto"/>
              <w:jc w:val="center"/>
              <w:rPr>
                <w:rFonts w:ascii="Times New Roman" w:hAnsi="Times New Roman" w:cs="Times New Roman"/>
                <w:b/>
                <w:bCs/>
                <w:iCs/>
                <w:color w:val="000000" w:themeColor="text1"/>
                <w:sz w:val="22"/>
                <w:szCs w:val="22"/>
              </w:rPr>
            </w:pPr>
            <w:r>
              <w:rPr>
                <w:rFonts w:ascii="Times New Roman" w:hAnsi="Times New Roman" w:cs="Times New Roman"/>
                <w:b/>
                <w:bCs/>
                <w:iCs/>
                <w:color w:val="000000" w:themeColor="text1"/>
                <w:sz w:val="22"/>
                <w:szCs w:val="22"/>
              </w:rPr>
              <w:t>Preliminarus k</w:t>
            </w:r>
            <w:r w:rsidR="00680FA4" w:rsidRPr="00F4305D">
              <w:rPr>
                <w:rFonts w:ascii="Times New Roman" w:hAnsi="Times New Roman" w:cs="Times New Roman"/>
                <w:b/>
                <w:bCs/>
                <w:iCs/>
                <w:color w:val="000000" w:themeColor="text1"/>
                <w:sz w:val="22"/>
                <w:szCs w:val="22"/>
              </w:rPr>
              <w:t>iekis</w:t>
            </w:r>
          </w:p>
        </w:tc>
        <w:tc>
          <w:tcPr>
            <w:tcW w:w="1402" w:type="dxa"/>
            <w:shd w:val="clear" w:color="auto" w:fill="F2F2F2" w:themeFill="background1" w:themeFillShade="F2"/>
            <w:vAlign w:val="center"/>
          </w:tcPr>
          <w:p w14:paraId="668C55A8" w14:textId="193DAB34" w:rsidR="00680FA4" w:rsidRPr="00F4305D" w:rsidRDefault="00240BCC" w:rsidP="00FB3DF7">
            <w:pPr>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V</w:t>
            </w:r>
            <w:r w:rsidR="00680FA4" w:rsidRPr="00F4305D">
              <w:rPr>
                <w:rFonts w:ascii="Times New Roman" w:hAnsi="Times New Roman" w:cs="Times New Roman"/>
                <w:b/>
                <w:sz w:val="22"/>
                <w:szCs w:val="22"/>
              </w:rPr>
              <w:t>ieneto kaina EUR be PVM</w:t>
            </w:r>
          </w:p>
        </w:tc>
        <w:tc>
          <w:tcPr>
            <w:tcW w:w="1413" w:type="dxa"/>
            <w:shd w:val="clear" w:color="auto" w:fill="F2F2F2" w:themeFill="background1" w:themeFillShade="F2"/>
            <w:vAlign w:val="center"/>
          </w:tcPr>
          <w:p w14:paraId="30BF05FE" w14:textId="77777777" w:rsidR="00680FA4" w:rsidRPr="00F4305D" w:rsidRDefault="00680FA4" w:rsidP="00FB3DF7">
            <w:pPr>
              <w:spacing w:after="0" w:line="240" w:lineRule="auto"/>
              <w:jc w:val="center"/>
              <w:rPr>
                <w:rFonts w:ascii="Times New Roman" w:hAnsi="Times New Roman" w:cs="Times New Roman"/>
                <w:b/>
                <w:sz w:val="22"/>
                <w:szCs w:val="22"/>
              </w:rPr>
            </w:pPr>
            <w:r w:rsidRPr="00F4305D">
              <w:rPr>
                <w:rFonts w:ascii="Times New Roman" w:hAnsi="Times New Roman" w:cs="Times New Roman"/>
                <w:b/>
                <w:sz w:val="22"/>
                <w:szCs w:val="22"/>
              </w:rPr>
              <w:t>Pasiūlymo kaina EUR</w:t>
            </w:r>
            <w:r w:rsidRPr="00F4305D">
              <w:rPr>
                <w:rFonts w:ascii="Times New Roman" w:hAnsi="Times New Roman" w:cs="Times New Roman"/>
                <w:b/>
                <w:color w:val="FF0000"/>
                <w:sz w:val="22"/>
                <w:szCs w:val="22"/>
              </w:rPr>
              <w:t xml:space="preserve"> </w:t>
            </w:r>
            <w:r w:rsidRPr="00F4305D">
              <w:rPr>
                <w:rFonts w:ascii="Times New Roman" w:hAnsi="Times New Roman" w:cs="Times New Roman"/>
                <w:b/>
                <w:sz w:val="22"/>
                <w:szCs w:val="22"/>
              </w:rPr>
              <w:t>be PVM</w:t>
            </w:r>
          </w:p>
          <w:p w14:paraId="2B55B3B2" w14:textId="77777777" w:rsidR="00680FA4" w:rsidRPr="00F4305D" w:rsidRDefault="00680FA4" w:rsidP="00FB3DF7">
            <w:pPr>
              <w:spacing w:after="0" w:line="240" w:lineRule="auto"/>
              <w:jc w:val="center"/>
              <w:rPr>
                <w:rFonts w:ascii="Times New Roman" w:hAnsi="Times New Roman" w:cs="Times New Roman"/>
                <w:i/>
                <w:sz w:val="22"/>
                <w:szCs w:val="22"/>
              </w:rPr>
            </w:pPr>
          </w:p>
        </w:tc>
      </w:tr>
      <w:tr w:rsidR="00680FA4" w:rsidRPr="00F4305D" w14:paraId="119FAA8E" w14:textId="77777777" w:rsidTr="00FB3DF7">
        <w:tc>
          <w:tcPr>
            <w:tcW w:w="1965" w:type="dxa"/>
          </w:tcPr>
          <w:p w14:paraId="2DB0EC78" w14:textId="77777777" w:rsidR="00680FA4" w:rsidRPr="00F4305D" w:rsidRDefault="00680FA4" w:rsidP="00FB3DF7">
            <w:pPr>
              <w:spacing w:after="0" w:line="240" w:lineRule="auto"/>
              <w:jc w:val="center"/>
              <w:rPr>
                <w:rFonts w:ascii="Times New Roman" w:hAnsi="Times New Roman" w:cs="Times New Roman"/>
                <w:iCs/>
                <w:color w:val="000000" w:themeColor="text1"/>
                <w:sz w:val="22"/>
                <w:szCs w:val="22"/>
              </w:rPr>
            </w:pPr>
            <w:r w:rsidRPr="00F4305D">
              <w:rPr>
                <w:rFonts w:ascii="Times New Roman" w:hAnsi="Times New Roman" w:cs="Times New Roman"/>
                <w:bCs/>
                <w:sz w:val="22"/>
                <w:szCs w:val="22"/>
              </w:rPr>
              <w:t>Kraujo maišas</w:t>
            </w:r>
          </w:p>
        </w:tc>
        <w:tc>
          <w:tcPr>
            <w:tcW w:w="1417" w:type="dxa"/>
          </w:tcPr>
          <w:p w14:paraId="776C8717" w14:textId="77777777" w:rsidR="00680FA4" w:rsidRPr="00F4305D" w:rsidRDefault="00680FA4" w:rsidP="00FB3DF7">
            <w:pPr>
              <w:spacing w:after="0" w:line="240" w:lineRule="auto"/>
              <w:jc w:val="center"/>
              <w:rPr>
                <w:rFonts w:ascii="Times New Roman" w:hAnsi="Times New Roman" w:cs="Times New Roman"/>
                <w:iCs/>
                <w:color w:val="000000" w:themeColor="text1"/>
                <w:sz w:val="22"/>
                <w:szCs w:val="22"/>
              </w:rPr>
            </w:pPr>
          </w:p>
        </w:tc>
        <w:tc>
          <w:tcPr>
            <w:tcW w:w="1417" w:type="dxa"/>
          </w:tcPr>
          <w:p w14:paraId="198772D8" w14:textId="77777777" w:rsidR="00680FA4" w:rsidRPr="00F4305D" w:rsidRDefault="00680FA4" w:rsidP="00FB3DF7">
            <w:pPr>
              <w:spacing w:after="0" w:line="240" w:lineRule="auto"/>
              <w:jc w:val="center"/>
              <w:rPr>
                <w:rFonts w:ascii="Times New Roman" w:hAnsi="Times New Roman" w:cs="Times New Roman"/>
                <w:iCs/>
                <w:color w:val="000000" w:themeColor="text1"/>
                <w:sz w:val="22"/>
                <w:szCs w:val="22"/>
              </w:rPr>
            </w:pPr>
          </w:p>
        </w:tc>
        <w:tc>
          <w:tcPr>
            <w:tcW w:w="974" w:type="dxa"/>
          </w:tcPr>
          <w:p w14:paraId="7C4D9B1C" w14:textId="77777777" w:rsidR="00680FA4" w:rsidRPr="00F4305D" w:rsidRDefault="00680FA4" w:rsidP="00FB3DF7">
            <w:pPr>
              <w:spacing w:after="0" w:line="240" w:lineRule="auto"/>
              <w:jc w:val="center"/>
              <w:rPr>
                <w:rFonts w:ascii="Times New Roman" w:hAnsi="Times New Roman" w:cs="Times New Roman"/>
                <w:iCs/>
                <w:color w:val="000000" w:themeColor="text1"/>
                <w:sz w:val="22"/>
                <w:szCs w:val="22"/>
              </w:rPr>
            </w:pPr>
            <w:r w:rsidRPr="00F4305D">
              <w:rPr>
                <w:rFonts w:ascii="Times New Roman" w:hAnsi="Times New Roman" w:cs="Times New Roman"/>
                <w:iCs/>
                <w:color w:val="000000" w:themeColor="text1"/>
                <w:sz w:val="22"/>
                <w:szCs w:val="22"/>
              </w:rPr>
              <w:t>vnt.</w:t>
            </w:r>
          </w:p>
        </w:tc>
        <w:tc>
          <w:tcPr>
            <w:tcW w:w="904" w:type="dxa"/>
          </w:tcPr>
          <w:p w14:paraId="48448EC9" w14:textId="47F2874D" w:rsidR="00680FA4" w:rsidRPr="00F4305D" w:rsidRDefault="005743DF" w:rsidP="00FB3DF7">
            <w:pPr>
              <w:spacing w:after="0" w:line="240" w:lineRule="auto"/>
              <w:jc w:val="center"/>
              <w:rPr>
                <w:rFonts w:ascii="Times New Roman" w:hAnsi="Times New Roman" w:cs="Times New Roman"/>
                <w:iCs/>
                <w:color w:val="000000" w:themeColor="text1"/>
                <w:sz w:val="22"/>
                <w:szCs w:val="22"/>
              </w:rPr>
            </w:pPr>
            <w:r>
              <w:rPr>
                <w:rFonts w:ascii="Times New Roman" w:eastAsia="Times New Roman" w:hAnsi="Times New Roman" w:cs="Times New Roman"/>
                <w:color w:val="000000" w:themeColor="text1"/>
                <w:sz w:val="22"/>
                <w:szCs w:val="22"/>
              </w:rPr>
              <w:t>3</w:t>
            </w:r>
            <w:r w:rsidR="00680FA4" w:rsidRPr="00F4305D">
              <w:rPr>
                <w:rFonts w:ascii="Times New Roman" w:eastAsia="Times New Roman" w:hAnsi="Times New Roman" w:cs="Times New Roman"/>
                <w:color w:val="000000" w:themeColor="text1"/>
                <w:sz w:val="22"/>
                <w:szCs w:val="22"/>
              </w:rPr>
              <w:t>000</w:t>
            </w:r>
          </w:p>
        </w:tc>
        <w:tc>
          <w:tcPr>
            <w:tcW w:w="1402" w:type="dxa"/>
          </w:tcPr>
          <w:p w14:paraId="09269A8D" w14:textId="77777777" w:rsidR="00680FA4" w:rsidRPr="00F4305D" w:rsidRDefault="00680FA4" w:rsidP="00FB3DF7">
            <w:pPr>
              <w:spacing w:after="0" w:line="240" w:lineRule="auto"/>
              <w:jc w:val="center"/>
              <w:rPr>
                <w:rFonts w:ascii="Times New Roman" w:hAnsi="Times New Roman" w:cs="Times New Roman"/>
                <w:sz w:val="22"/>
                <w:szCs w:val="22"/>
              </w:rPr>
            </w:pPr>
          </w:p>
        </w:tc>
        <w:tc>
          <w:tcPr>
            <w:tcW w:w="1413" w:type="dxa"/>
          </w:tcPr>
          <w:p w14:paraId="2903CB6C" w14:textId="77777777" w:rsidR="00680FA4" w:rsidRPr="00F4305D" w:rsidRDefault="00680FA4" w:rsidP="00FB3DF7">
            <w:pPr>
              <w:spacing w:after="0" w:line="240" w:lineRule="auto"/>
              <w:jc w:val="center"/>
              <w:rPr>
                <w:rFonts w:ascii="Times New Roman" w:hAnsi="Times New Roman" w:cs="Times New Roman"/>
                <w:sz w:val="22"/>
                <w:szCs w:val="22"/>
              </w:rPr>
            </w:pPr>
          </w:p>
        </w:tc>
      </w:tr>
      <w:tr w:rsidR="00680FA4" w:rsidRPr="00F4305D" w14:paraId="3AD08C15" w14:textId="77777777" w:rsidTr="00FB3DF7">
        <w:tc>
          <w:tcPr>
            <w:tcW w:w="8079" w:type="dxa"/>
            <w:gridSpan w:val="6"/>
          </w:tcPr>
          <w:p w14:paraId="355EC588" w14:textId="77777777" w:rsidR="00680FA4" w:rsidRPr="00F4305D" w:rsidRDefault="00680FA4" w:rsidP="00FB3DF7">
            <w:pPr>
              <w:spacing w:after="0" w:line="240" w:lineRule="auto"/>
              <w:jc w:val="right"/>
              <w:rPr>
                <w:rFonts w:ascii="Times New Roman" w:hAnsi="Times New Roman" w:cs="Times New Roman"/>
                <w:sz w:val="22"/>
                <w:szCs w:val="22"/>
              </w:rPr>
            </w:pPr>
            <w:r w:rsidRPr="00F4305D">
              <w:rPr>
                <w:rFonts w:ascii="Times New Roman" w:hAnsi="Times New Roman" w:cs="Times New Roman"/>
                <w:b/>
                <w:sz w:val="22"/>
                <w:szCs w:val="22"/>
              </w:rPr>
              <w:t>PVM (</w:t>
            </w:r>
            <w:r w:rsidRPr="00F4305D">
              <w:rPr>
                <w:rFonts w:ascii="Times New Roman" w:hAnsi="Times New Roman" w:cs="Times New Roman"/>
                <w:i/>
                <w:sz w:val="22"/>
                <w:szCs w:val="22"/>
              </w:rPr>
              <w:t xml:space="preserve">21  </w:t>
            </w:r>
            <w:r w:rsidRPr="00F4305D">
              <w:rPr>
                <w:rFonts w:ascii="Times New Roman" w:hAnsi="Times New Roman" w:cs="Times New Roman"/>
                <w:b/>
                <w:bCs/>
                <w:i/>
                <w:sz w:val="22"/>
                <w:szCs w:val="22"/>
              </w:rPr>
              <w:t>proc.)*</w:t>
            </w:r>
          </w:p>
        </w:tc>
        <w:tc>
          <w:tcPr>
            <w:tcW w:w="1413" w:type="dxa"/>
          </w:tcPr>
          <w:p w14:paraId="0FCCB1E0" w14:textId="77777777" w:rsidR="00680FA4" w:rsidRPr="00F4305D" w:rsidRDefault="00680FA4" w:rsidP="00FB3DF7">
            <w:pPr>
              <w:spacing w:after="0" w:line="240" w:lineRule="auto"/>
              <w:jc w:val="center"/>
              <w:rPr>
                <w:rFonts w:ascii="Times New Roman" w:hAnsi="Times New Roman" w:cs="Times New Roman"/>
                <w:sz w:val="22"/>
                <w:szCs w:val="22"/>
              </w:rPr>
            </w:pPr>
          </w:p>
        </w:tc>
      </w:tr>
      <w:tr w:rsidR="00680FA4" w:rsidRPr="00F4305D" w14:paraId="5EEC453E" w14:textId="77777777" w:rsidTr="00FB3DF7">
        <w:tc>
          <w:tcPr>
            <w:tcW w:w="8079" w:type="dxa"/>
            <w:gridSpan w:val="6"/>
          </w:tcPr>
          <w:p w14:paraId="6D9AD3D3" w14:textId="24E661DF" w:rsidR="00680FA4" w:rsidRPr="00F4305D" w:rsidRDefault="00680FA4" w:rsidP="00FB3DF7">
            <w:pPr>
              <w:spacing w:after="0" w:line="240" w:lineRule="auto"/>
              <w:jc w:val="right"/>
              <w:rPr>
                <w:rFonts w:ascii="Times New Roman" w:hAnsi="Times New Roman" w:cs="Times New Roman"/>
                <w:b/>
                <w:sz w:val="22"/>
                <w:szCs w:val="22"/>
              </w:rPr>
            </w:pPr>
            <w:r w:rsidRPr="00F4305D">
              <w:rPr>
                <w:rFonts w:ascii="Times New Roman" w:hAnsi="Times New Roman" w:cs="Times New Roman"/>
                <w:b/>
                <w:sz w:val="22"/>
                <w:szCs w:val="22"/>
              </w:rPr>
              <w:t>Pasiūlymo kaina</w:t>
            </w:r>
            <w:r w:rsidR="00240BCC">
              <w:rPr>
                <w:rFonts w:ascii="Times New Roman" w:hAnsi="Times New Roman" w:cs="Times New Roman"/>
                <w:b/>
                <w:sz w:val="22"/>
                <w:szCs w:val="22"/>
              </w:rPr>
              <w:t xml:space="preserve">, skirta pasiūlymams palyginti </w:t>
            </w:r>
            <w:r w:rsidRPr="00F4305D">
              <w:rPr>
                <w:rFonts w:ascii="Times New Roman" w:hAnsi="Times New Roman" w:cs="Times New Roman"/>
                <w:b/>
                <w:iCs/>
                <w:sz w:val="22"/>
                <w:szCs w:val="22"/>
              </w:rPr>
              <w:t>EUR</w:t>
            </w:r>
            <w:r w:rsidRPr="00F4305D">
              <w:rPr>
                <w:rFonts w:ascii="Times New Roman" w:hAnsi="Times New Roman" w:cs="Times New Roman"/>
                <w:b/>
                <w:sz w:val="22"/>
                <w:szCs w:val="22"/>
              </w:rPr>
              <w:t xml:space="preserve"> su PVM</w:t>
            </w:r>
          </w:p>
        </w:tc>
        <w:tc>
          <w:tcPr>
            <w:tcW w:w="1413" w:type="dxa"/>
          </w:tcPr>
          <w:p w14:paraId="67BD2974" w14:textId="77777777" w:rsidR="00680FA4" w:rsidRPr="00F4305D" w:rsidRDefault="00680FA4" w:rsidP="00FB3DF7">
            <w:pPr>
              <w:spacing w:after="0" w:line="240" w:lineRule="auto"/>
              <w:jc w:val="center"/>
              <w:rPr>
                <w:rFonts w:ascii="Times New Roman" w:hAnsi="Times New Roman" w:cs="Times New Roman"/>
                <w:sz w:val="22"/>
                <w:szCs w:val="22"/>
              </w:rPr>
            </w:pPr>
          </w:p>
        </w:tc>
      </w:tr>
    </w:tbl>
    <w:p w14:paraId="29295043" w14:textId="77777777" w:rsidR="00680FA4" w:rsidRPr="00F4305D" w:rsidRDefault="00680FA4" w:rsidP="00680FA4">
      <w:pPr>
        <w:pStyle w:val="ListParagraph"/>
        <w:numPr>
          <w:ilvl w:val="1"/>
          <w:numId w:val="6"/>
        </w:numPr>
        <w:tabs>
          <w:tab w:val="left" w:pos="993"/>
        </w:tabs>
        <w:spacing w:after="0" w:line="240" w:lineRule="auto"/>
        <w:ind w:hanging="153"/>
        <w:rPr>
          <w:rFonts w:ascii="Times New Roman" w:hAnsi="Times New Roman" w:cs="Times New Roman"/>
        </w:rPr>
      </w:pPr>
      <w:r w:rsidRPr="00F4305D">
        <w:rPr>
          <w:rFonts w:ascii="Times New Roman" w:hAnsi="Times New Roman" w:cs="Times New Roman"/>
        </w:rPr>
        <w:t>Pasiūlymo kaina EUR su PVM žodžiais: __________________________________________________</w:t>
      </w:r>
    </w:p>
    <w:p w14:paraId="30F8F408" w14:textId="77777777" w:rsidR="00680FA4" w:rsidRPr="00F4305D" w:rsidRDefault="00680FA4" w:rsidP="00680FA4">
      <w:pPr>
        <w:pStyle w:val="ListParagraph"/>
        <w:numPr>
          <w:ilvl w:val="1"/>
          <w:numId w:val="6"/>
        </w:numPr>
        <w:spacing w:after="0" w:line="240" w:lineRule="auto"/>
        <w:ind w:left="993" w:hanging="426"/>
        <w:rPr>
          <w:rFonts w:ascii="Times New Roman" w:eastAsia="Calibri" w:hAnsi="Times New Roman" w:cs="Times New Roman"/>
        </w:rPr>
      </w:pPr>
      <w:r w:rsidRPr="00F4305D">
        <w:rPr>
          <w:rFonts w:ascii="Times New Roman" w:eastAsia="Calibri" w:hAnsi="Times New Roman" w:cs="Times New Roman"/>
        </w:rPr>
        <w:t>Jei „PVM“ laukas nepildomas, nurodykite priežastis, dėl kurių PVM nemokamas: ________________</w:t>
      </w:r>
    </w:p>
    <w:p w14:paraId="59B69AA4" w14:textId="77777777" w:rsidR="00680FA4" w:rsidRPr="00F4305D" w:rsidRDefault="00680FA4" w:rsidP="00680FA4">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rPr>
      </w:pPr>
      <w:r w:rsidRPr="00F4305D">
        <w:rPr>
          <w:rFonts w:ascii="Times New Roman" w:hAnsi="Times New Roman" w:cs="Times New Roman"/>
        </w:rPr>
        <w:t>Siūlomos prekės visiškai atitinka pirkimo dokumentuose nurodytus reikalavimus ir jų savybės yra tokios:</w:t>
      </w:r>
    </w:p>
    <w:tbl>
      <w:tblPr>
        <w:tblStyle w:val="TableGrid"/>
        <w:tblpPr w:leftFromText="180" w:rightFromText="180" w:vertAnchor="text" w:tblpY="1"/>
        <w:tblOverlap w:val="never"/>
        <w:tblW w:w="9631" w:type="dxa"/>
        <w:tblInd w:w="0" w:type="dxa"/>
        <w:tblLook w:val="04A0" w:firstRow="1" w:lastRow="0" w:firstColumn="1" w:lastColumn="0" w:noHBand="0" w:noVBand="1"/>
      </w:tblPr>
      <w:tblGrid>
        <w:gridCol w:w="756"/>
        <w:gridCol w:w="4484"/>
        <w:gridCol w:w="1771"/>
        <w:gridCol w:w="2614"/>
        <w:gridCol w:w="6"/>
      </w:tblGrid>
      <w:tr w:rsidR="00680FA4" w:rsidRPr="00F4305D" w14:paraId="517069B1" w14:textId="77777777" w:rsidTr="00FB3DF7">
        <w:trPr>
          <w:gridAfter w:val="1"/>
          <w:wAfter w:w="6" w:type="dxa"/>
        </w:trPr>
        <w:tc>
          <w:tcPr>
            <w:tcW w:w="756" w:type="dxa"/>
            <w:shd w:val="clear" w:color="auto" w:fill="F2F2F2" w:themeFill="background1" w:themeFillShade="F2"/>
          </w:tcPr>
          <w:p w14:paraId="4D576736" w14:textId="77777777" w:rsidR="00680FA4" w:rsidRPr="00F4305D" w:rsidRDefault="00680FA4" w:rsidP="00680FA4">
            <w:pPr>
              <w:rPr>
                <w:rFonts w:hAnsi="Times New Roman" w:cs="Times New Roman"/>
                <w:b/>
                <w:sz w:val="22"/>
                <w:szCs w:val="22"/>
              </w:rPr>
            </w:pPr>
            <w:r w:rsidRPr="00F4305D">
              <w:rPr>
                <w:rFonts w:hAnsi="Times New Roman" w:cs="Times New Roman"/>
                <w:b/>
                <w:sz w:val="22"/>
                <w:szCs w:val="22"/>
              </w:rPr>
              <w:t>Eil. Nr.</w:t>
            </w:r>
          </w:p>
        </w:tc>
        <w:tc>
          <w:tcPr>
            <w:tcW w:w="4484" w:type="dxa"/>
            <w:shd w:val="clear" w:color="auto" w:fill="F2F2F2" w:themeFill="background1" w:themeFillShade="F2"/>
          </w:tcPr>
          <w:p w14:paraId="2D1F5018" w14:textId="77777777" w:rsidR="00680FA4" w:rsidRPr="00F4305D" w:rsidRDefault="00680FA4" w:rsidP="00FB3DF7">
            <w:pPr>
              <w:jc w:val="both"/>
              <w:rPr>
                <w:rFonts w:hAnsi="Times New Roman" w:cs="Times New Roman"/>
                <w:b/>
                <w:sz w:val="22"/>
                <w:szCs w:val="22"/>
              </w:rPr>
            </w:pPr>
          </w:p>
          <w:p w14:paraId="25507B84" w14:textId="77777777" w:rsidR="00680FA4" w:rsidRPr="00F4305D" w:rsidRDefault="00680FA4" w:rsidP="00FB3DF7">
            <w:pPr>
              <w:jc w:val="both"/>
              <w:rPr>
                <w:rFonts w:hAnsi="Times New Roman" w:cs="Times New Roman"/>
                <w:b/>
                <w:sz w:val="22"/>
                <w:szCs w:val="22"/>
              </w:rPr>
            </w:pPr>
          </w:p>
          <w:p w14:paraId="1B9F45C8" w14:textId="77777777" w:rsidR="00680FA4" w:rsidRPr="00F4305D" w:rsidRDefault="00680FA4" w:rsidP="00FB3DF7">
            <w:pPr>
              <w:jc w:val="both"/>
              <w:rPr>
                <w:rFonts w:hAnsi="Times New Roman" w:cs="Times New Roman"/>
                <w:b/>
                <w:sz w:val="22"/>
                <w:szCs w:val="22"/>
                <w:highlight w:val="yellow"/>
              </w:rPr>
            </w:pPr>
            <w:r w:rsidRPr="00F4305D">
              <w:rPr>
                <w:rFonts w:hAnsi="Times New Roman" w:cs="Times New Roman"/>
                <w:b/>
                <w:sz w:val="22"/>
                <w:szCs w:val="22"/>
              </w:rPr>
              <w:t>Reikalavimai rodikliui</w:t>
            </w:r>
          </w:p>
        </w:tc>
        <w:tc>
          <w:tcPr>
            <w:tcW w:w="1771" w:type="dxa"/>
            <w:shd w:val="clear" w:color="auto" w:fill="F2F2F2" w:themeFill="background1" w:themeFillShade="F2"/>
          </w:tcPr>
          <w:p w14:paraId="4844C06E" w14:textId="77777777" w:rsidR="00680FA4" w:rsidRPr="00F4305D" w:rsidRDefault="00680FA4" w:rsidP="00FB3DF7">
            <w:pPr>
              <w:jc w:val="center"/>
              <w:rPr>
                <w:rFonts w:hAnsi="Times New Roman" w:cs="Times New Roman"/>
                <w:b/>
                <w:sz w:val="22"/>
                <w:szCs w:val="22"/>
              </w:rPr>
            </w:pPr>
          </w:p>
          <w:p w14:paraId="10970D56" w14:textId="77777777" w:rsidR="00680FA4" w:rsidRPr="00F4305D" w:rsidRDefault="00680FA4" w:rsidP="00FB3DF7">
            <w:pPr>
              <w:jc w:val="center"/>
              <w:rPr>
                <w:rFonts w:hAnsi="Times New Roman" w:cs="Times New Roman"/>
                <w:b/>
                <w:sz w:val="22"/>
                <w:szCs w:val="22"/>
              </w:rPr>
            </w:pPr>
            <w:r w:rsidRPr="00F4305D">
              <w:rPr>
                <w:rFonts w:hAnsi="Times New Roman" w:cs="Times New Roman"/>
                <w:b/>
                <w:sz w:val="22"/>
                <w:szCs w:val="22"/>
              </w:rPr>
              <w:t>Siūlomos prekės techninės charakteristikos</w:t>
            </w:r>
          </w:p>
          <w:p w14:paraId="0DE759C3" w14:textId="77777777" w:rsidR="00680FA4" w:rsidRPr="00F4305D" w:rsidRDefault="00680FA4" w:rsidP="00FB3DF7">
            <w:pPr>
              <w:jc w:val="center"/>
              <w:rPr>
                <w:rFonts w:hAnsi="Times New Roman" w:cs="Times New Roman"/>
                <w:b/>
                <w:i/>
                <w:iCs/>
                <w:sz w:val="22"/>
                <w:szCs w:val="22"/>
                <w:highlight w:val="yellow"/>
              </w:rPr>
            </w:pPr>
            <w:r w:rsidRPr="00F4305D">
              <w:rPr>
                <w:rFonts w:hAnsi="Times New Roman" w:cs="Times New Roman"/>
                <w:bCs/>
                <w:i/>
                <w:iCs/>
                <w:sz w:val="22"/>
                <w:szCs w:val="22"/>
              </w:rPr>
              <w:t>(įrašyti tikslią reikšmę)</w:t>
            </w:r>
          </w:p>
        </w:tc>
        <w:tc>
          <w:tcPr>
            <w:tcW w:w="2614" w:type="dxa"/>
            <w:shd w:val="clear" w:color="auto" w:fill="F2F2F2" w:themeFill="background1" w:themeFillShade="F2"/>
          </w:tcPr>
          <w:p w14:paraId="7F6B462F" w14:textId="77777777" w:rsidR="00680FA4" w:rsidRPr="00F4305D" w:rsidRDefault="00680FA4" w:rsidP="00FB3DF7">
            <w:pPr>
              <w:jc w:val="center"/>
              <w:rPr>
                <w:rFonts w:hAnsi="Times New Roman" w:cs="Times New Roman"/>
                <w:b/>
                <w:sz w:val="22"/>
                <w:szCs w:val="22"/>
                <w:highlight w:val="yellow"/>
              </w:rPr>
            </w:pPr>
            <w:r w:rsidRPr="00F4305D">
              <w:rPr>
                <w:rFonts w:hAnsi="Times New Roman" w:cs="Times New Roman"/>
                <w:b/>
                <w:bCs/>
                <w:sz w:val="22"/>
                <w:szCs w:val="22"/>
              </w:rPr>
              <w:t xml:space="preserve">Nurodyti techninės specifikacijos atitikimą keliamiems reikalavimams </w:t>
            </w:r>
            <w:r w:rsidRPr="00F4305D">
              <w:rPr>
                <w:rFonts w:hAnsi="Times New Roman" w:cs="Times New Roman"/>
                <w:i/>
                <w:iCs/>
                <w:sz w:val="22"/>
                <w:szCs w:val="22"/>
              </w:rPr>
              <w:t>(įvardijant konkretų gamintojo dokumentų puslapį, paragrafą ir/ar punktą (gamintojo dokumentuose pabraukti atitikimą keliamiems reikalavimams, nurodant pozicijos numerį))</w:t>
            </w:r>
          </w:p>
        </w:tc>
      </w:tr>
      <w:tr w:rsidR="00680FA4" w:rsidRPr="00F4305D" w14:paraId="55E951B3" w14:textId="77777777" w:rsidTr="00FB3DF7">
        <w:tc>
          <w:tcPr>
            <w:tcW w:w="756" w:type="dxa"/>
            <w:shd w:val="clear" w:color="auto" w:fill="F2F2F2" w:themeFill="background1" w:themeFillShade="F2"/>
          </w:tcPr>
          <w:p w14:paraId="60938570" w14:textId="77777777" w:rsidR="00680FA4" w:rsidRPr="00F4305D" w:rsidRDefault="00680FA4" w:rsidP="00680FA4">
            <w:pPr>
              <w:rPr>
                <w:rFonts w:hAnsi="Times New Roman" w:cs="Times New Roman"/>
                <w:b/>
                <w:sz w:val="22"/>
                <w:szCs w:val="22"/>
              </w:rPr>
            </w:pPr>
            <w:bookmarkStart w:id="1" w:name="_Hlk118727025"/>
            <w:r w:rsidRPr="00F4305D">
              <w:rPr>
                <w:rFonts w:hAnsi="Times New Roman" w:cs="Times New Roman"/>
                <w:b/>
                <w:sz w:val="22"/>
                <w:szCs w:val="22"/>
              </w:rPr>
              <w:t>1.</w:t>
            </w:r>
          </w:p>
        </w:tc>
        <w:tc>
          <w:tcPr>
            <w:tcW w:w="8875" w:type="dxa"/>
            <w:gridSpan w:val="4"/>
            <w:shd w:val="clear" w:color="auto" w:fill="F2F2F2" w:themeFill="background1" w:themeFillShade="F2"/>
          </w:tcPr>
          <w:p w14:paraId="1673073C" w14:textId="77777777" w:rsidR="00680FA4" w:rsidRPr="00F4305D" w:rsidRDefault="00680FA4" w:rsidP="00FB3DF7">
            <w:pPr>
              <w:jc w:val="both"/>
              <w:rPr>
                <w:rFonts w:hAnsi="Times New Roman" w:cs="Times New Roman"/>
                <w:b/>
                <w:sz w:val="22"/>
                <w:szCs w:val="22"/>
                <w:highlight w:val="yellow"/>
              </w:rPr>
            </w:pPr>
            <w:r w:rsidRPr="00F4305D">
              <w:rPr>
                <w:rFonts w:hAnsi="Times New Roman" w:cs="Times New Roman"/>
                <w:b/>
                <w:sz w:val="22"/>
                <w:szCs w:val="22"/>
              </w:rPr>
              <w:t>Prekės savybės:</w:t>
            </w:r>
          </w:p>
        </w:tc>
      </w:tr>
      <w:tr w:rsidR="00680FA4" w:rsidRPr="00F4305D" w14:paraId="3CA552F1" w14:textId="77777777" w:rsidTr="00FB3DF7">
        <w:trPr>
          <w:gridAfter w:val="1"/>
          <w:wAfter w:w="6" w:type="dxa"/>
        </w:trPr>
        <w:tc>
          <w:tcPr>
            <w:tcW w:w="756" w:type="dxa"/>
          </w:tcPr>
          <w:p w14:paraId="72F0361D" w14:textId="424B2920" w:rsidR="00680FA4" w:rsidRPr="00680FA4" w:rsidRDefault="00680FA4" w:rsidP="00680FA4">
            <w:pPr>
              <w:pStyle w:val="ListParagraph"/>
              <w:numPr>
                <w:ilvl w:val="0"/>
                <w:numId w:val="9"/>
              </w:numPr>
              <w:tabs>
                <w:tab w:val="left" w:pos="360"/>
              </w:tabs>
              <w:rPr>
                <w:rFonts w:hAnsi="Times New Roman" w:cs="Times New Roman"/>
                <w:bCs/>
              </w:rPr>
            </w:pPr>
          </w:p>
        </w:tc>
        <w:tc>
          <w:tcPr>
            <w:tcW w:w="4484" w:type="dxa"/>
          </w:tcPr>
          <w:p w14:paraId="0458DA92" w14:textId="0A89B871" w:rsidR="00680FA4" w:rsidRPr="00F4305D" w:rsidRDefault="00E63DD2" w:rsidP="00680FA4">
            <w:pPr>
              <w:jc w:val="both"/>
              <w:rPr>
                <w:rFonts w:hAnsi="Times New Roman" w:cs="Times New Roman"/>
                <w:bCs/>
                <w:sz w:val="22"/>
                <w:szCs w:val="22"/>
                <w:highlight w:val="yellow"/>
              </w:rPr>
            </w:pPr>
            <w:r w:rsidRPr="00106E9E">
              <w:rPr>
                <w:rFonts w:eastAsia="Times New Roman" w:hAnsi="Times New Roman" w:cs="Times New Roman"/>
                <w:sz w:val="24"/>
                <w:szCs w:val="24"/>
              </w:rPr>
              <w:t xml:space="preserve">Keturgubų PVC sterilių, apirogeniškų kraujo maišų sistema TOP – BOTTOM </w:t>
            </w:r>
            <w:r w:rsidRPr="00106E9E">
              <w:rPr>
                <w:rFonts w:eastAsia="Times New Roman" w:hAnsi="Times New Roman" w:cs="Times New Roman"/>
                <w:b/>
                <w:sz w:val="24"/>
                <w:szCs w:val="24"/>
              </w:rPr>
              <w:t>(</w:t>
            </w:r>
            <w:r w:rsidRPr="00106E9E">
              <w:rPr>
                <w:rFonts w:eastAsia="Times New Roman" w:hAnsi="Times New Roman" w:cs="Times New Roman"/>
                <w:bCs/>
                <w:sz w:val="24"/>
                <w:szCs w:val="24"/>
              </w:rPr>
              <w:t>viršus – apačia) tipo su ne mažiau 63 ml antikoagulianto CPD, skirta 450 ml donoro kraujo</w:t>
            </w:r>
            <w:r w:rsidRPr="00106E9E">
              <w:rPr>
                <w:rFonts w:eastAsia="Times New Roman" w:hAnsi="Times New Roman" w:cs="Times New Roman"/>
                <w:sz w:val="24"/>
                <w:szCs w:val="24"/>
              </w:rPr>
              <w:t xml:space="preserve"> surinkimui ir toje pačioje uždaroje sistemoje kraujo komponentų – eritrocitų be leukocitų, šviežiai šaldytos plazmos bei leukocitų ir trombocitų sluoksnio ruošimui. Į maišų sistemą integruotas leukocitų filtras, įgalinantis atlikti +22±2</w:t>
            </w:r>
            <w:r w:rsidRPr="00106E9E">
              <w:rPr>
                <w:rFonts w:eastAsia="Times New Roman" w:hAnsi="Times New Roman" w:cs="Times New Roman"/>
                <w:sz w:val="24"/>
                <w:szCs w:val="24"/>
                <w:vertAlign w:val="superscript"/>
              </w:rPr>
              <w:t xml:space="preserve">0 </w:t>
            </w:r>
            <w:r w:rsidRPr="00106E9E">
              <w:rPr>
                <w:rFonts w:eastAsia="Times New Roman" w:hAnsi="Times New Roman" w:cs="Times New Roman"/>
                <w:sz w:val="24"/>
                <w:szCs w:val="24"/>
              </w:rPr>
              <w:t>C temperatūros eritrocitų filtravimą per 24 val. nuo kraujo paėmimo.</w:t>
            </w:r>
          </w:p>
        </w:tc>
        <w:tc>
          <w:tcPr>
            <w:tcW w:w="1771" w:type="dxa"/>
          </w:tcPr>
          <w:p w14:paraId="5FC5B308" w14:textId="77777777" w:rsidR="00680FA4" w:rsidRPr="00F4305D" w:rsidRDefault="00680FA4" w:rsidP="00680FA4">
            <w:pPr>
              <w:jc w:val="center"/>
              <w:rPr>
                <w:rFonts w:hAnsi="Times New Roman" w:cs="Times New Roman"/>
                <w:bCs/>
                <w:sz w:val="22"/>
                <w:szCs w:val="22"/>
                <w:highlight w:val="yellow"/>
              </w:rPr>
            </w:pPr>
          </w:p>
        </w:tc>
        <w:tc>
          <w:tcPr>
            <w:tcW w:w="2614" w:type="dxa"/>
          </w:tcPr>
          <w:p w14:paraId="3E722940" w14:textId="77777777" w:rsidR="00680FA4" w:rsidRPr="00F4305D" w:rsidRDefault="00680FA4" w:rsidP="00680FA4">
            <w:pPr>
              <w:rPr>
                <w:rFonts w:hAnsi="Times New Roman" w:cs="Times New Roman"/>
                <w:bCs/>
                <w:sz w:val="22"/>
                <w:szCs w:val="22"/>
                <w:highlight w:val="yellow"/>
              </w:rPr>
            </w:pPr>
          </w:p>
        </w:tc>
      </w:tr>
      <w:tr w:rsidR="00680FA4" w:rsidRPr="00F4305D" w14:paraId="64DC6788" w14:textId="77777777" w:rsidTr="00FB3DF7">
        <w:trPr>
          <w:gridAfter w:val="1"/>
          <w:wAfter w:w="6" w:type="dxa"/>
        </w:trPr>
        <w:tc>
          <w:tcPr>
            <w:tcW w:w="756" w:type="dxa"/>
          </w:tcPr>
          <w:p w14:paraId="542CD03C" w14:textId="77777777" w:rsidR="00680FA4" w:rsidRPr="00680FA4" w:rsidRDefault="00680FA4" w:rsidP="00680FA4">
            <w:pPr>
              <w:pStyle w:val="ListParagraph"/>
              <w:numPr>
                <w:ilvl w:val="0"/>
                <w:numId w:val="9"/>
              </w:numPr>
              <w:tabs>
                <w:tab w:val="left" w:pos="360"/>
              </w:tabs>
              <w:rPr>
                <w:rFonts w:hAnsi="Times New Roman" w:cs="Times New Roman"/>
                <w:bCs/>
              </w:rPr>
            </w:pPr>
          </w:p>
        </w:tc>
        <w:tc>
          <w:tcPr>
            <w:tcW w:w="4484" w:type="dxa"/>
          </w:tcPr>
          <w:p w14:paraId="563D60E4" w14:textId="7872D618" w:rsidR="00680FA4" w:rsidRPr="00F4305D" w:rsidRDefault="00680FA4" w:rsidP="00680FA4">
            <w:pPr>
              <w:jc w:val="both"/>
              <w:rPr>
                <w:rFonts w:hAnsi="Times New Roman" w:cs="Times New Roman"/>
                <w:sz w:val="22"/>
                <w:szCs w:val="22"/>
              </w:rPr>
            </w:pPr>
            <w:r w:rsidRPr="007275A4">
              <w:rPr>
                <w:rFonts w:eastAsia="Times New Roman" w:hAnsi="Times New Roman" w:cs="Times New Roman"/>
                <w:sz w:val="24"/>
                <w:szCs w:val="24"/>
              </w:rPr>
              <w:t>Kraujo maišų sistemos turi atitikti EN ISO 3826 tarptautinio standarto 1 – 3 dalies ir Europos farmakopėjos 5.0 01/2005:30203 straipsnio reikalavimus.</w:t>
            </w:r>
          </w:p>
        </w:tc>
        <w:tc>
          <w:tcPr>
            <w:tcW w:w="1771" w:type="dxa"/>
          </w:tcPr>
          <w:p w14:paraId="0BBAF588" w14:textId="77777777" w:rsidR="00680FA4" w:rsidRPr="00F4305D" w:rsidRDefault="00680FA4" w:rsidP="00680FA4">
            <w:pPr>
              <w:jc w:val="center"/>
              <w:rPr>
                <w:rFonts w:hAnsi="Times New Roman" w:cs="Times New Roman"/>
                <w:bCs/>
                <w:sz w:val="22"/>
                <w:szCs w:val="22"/>
                <w:highlight w:val="yellow"/>
              </w:rPr>
            </w:pPr>
          </w:p>
        </w:tc>
        <w:tc>
          <w:tcPr>
            <w:tcW w:w="2614" w:type="dxa"/>
          </w:tcPr>
          <w:p w14:paraId="1E6A08B2" w14:textId="77777777" w:rsidR="00680FA4" w:rsidRPr="00F4305D" w:rsidRDefault="00680FA4" w:rsidP="00680FA4">
            <w:pPr>
              <w:rPr>
                <w:rFonts w:hAnsi="Times New Roman" w:cs="Times New Roman"/>
                <w:bCs/>
                <w:sz w:val="22"/>
                <w:szCs w:val="22"/>
                <w:highlight w:val="yellow"/>
              </w:rPr>
            </w:pPr>
          </w:p>
        </w:tc>
      </w:tr>
      <w:tr w:rsidR="00680FA4" w:rsidRPr="00F4305D" w14:paraId="2F104831" w14:textId="77777777" w:rsidTr="00FB3DF7">
        <w:trPr>
          <w:gridAfter w:val="1"/>
          <w:wAfter w:w="6" w:type="dxa"/>
        </w:trPr>
        <w:tc>
          <w:tcPr>
            <w:tcW w:w="756" w:type="dxa"/>
          </w:tcPr>
          <w:p w14:paraId="2E1CB048" w14:textId="77777777" w:rsidR="00680FA4" w:rsidRPr="00680FA4" w:rsidRDefault="00680FA4" w:rsidP="00680FA4">
            <w:pPr>
              <w:pStyle w:val="ListParagraph"/>
              <w:numPr>
                <w:ilvl w:val="0"/>
                <w:numId w:val="9"/>
              </w:numPr>
              <w:tabs>
                <w:tab w:val="left" w:pos="360"/>
              </w:tabs>
              <w:rPr>
                <w:rFonts w:hAnsi="Times New Roman" w:cs="Times New Roman"/>
                <w:bCs/>
              </w:rPr>
            </w:pPr>
          </w:p>
        </w:tc>
        <w:tc>
          <w:tcPr>
            <w:tcW w:w="4484" w:type="dxa"/>
          </w:tcPr>
          <w:p w14:paraId="1DA39439" w14:textId="688C3E7E" w:rsidR="00680FA4" w:rsidRPr="00F4305D" w:rsidRDefault="00680FA4" w:rsidP="00680FA4">
            <w:pPr>
              <w:jc w:val="both"/>
              <w:rPr>
                <w:rFonts w:hAnsi="Times New Roman" w:cs="Times New Roman"/>
                <w:sz w:val="22"/>
                <w:szCs w:val="22"/>
              </w:rPr>
            </w:pPr>
            <w:r w:rsidRPr="007275A4">
              <w:rPr>
                <w:rFonts w:eastAsia="Times New Roman" w:hAnsi="Times New Roman" w:cs="Times New Roman"/>
                <w:sz w:val="24"/>
                <w:szCs w:val="24"/>
              </w:rPr>
              <w:t xml:space="preserve">Kraujo maišų sistemos turi būti supakuotos </w:t>
            </w:r>
            <w:r w:rsidRPr="00A403B3">
              <w:rPr>
                <w:rFonts w:eastAsia="Times New Roman" w:hAnsi="Times New Roman" w:cs="Times New Roman"/>
                <w:sz w:val="24"/>
                <w:szCs w:val="24"/>
              </w:rPr>
              <w:t xml:space="preserve">po vieną sterilioje plastikinėje </w:t>
            </w:r>
            <w:r w:rsidRPr="007275A4">
              <w:rPr>
                <w:rFonts w:eastAsia="Times New Roman" w:hAnsi="Times New Roman" w:cs="Times New Roman"/>
                <w:sz w:val="24"/>
                <w:szCs w:val="24"/>
              </w:rPr>
              <w:t>pakuotėje.</w:t>
            </w:r>
          </w:p>
        </w:tc>
        <w:tc>
          <w:tcPr>
            <w:tcW w:w="1771" w:type="dxa"/>
          </w:tcPr>
          <w:p w14:paraId="277A0EEC" w14:textId="77777777" w:rsidR="00680FA4" w:rsidRPr="00F4305D" w:rsidRDefault="00680FA4" w:rsidP="00680FA4">
            <w:pPr>
              <w:jc w:val="center"/>
              <w:rPr>
                <w:rFonts w:hAnsi="Times New Roman" w:cs="Times New Roman"/>
                <w:bCs/>
                <w:sz w:val="22"/>
                <w:szCs w:val="22"/>
                <w:highlight w:val="yellow"/>
              </w:rPr>
            </w:pPr>
          </w:p>
        </w:tc>
        <w:tc>
          <w:tcPr>
            <w:tcW w:w="2614" w:type="dxa"/>
          </w:tcPr>
          <w:p w14:paraId="109B40C4" w14:textId="77777777" w:rsidR="00680FA4" w:rsidRPr="00F4305D" w:rsidRDefault="00680FA4" w:rsidP="00680FA4">
            <w:pPr>
              <w:rPr>
                <w:rFonts w:hAnsi="Times New Roman" w:cs="Times New Roman"/>
                <w:bCs/>
                <w:sz w:val="22"/>
                <w:szCs w:val="22"/>
                <w:highlight w:val="yellow"/>
              </w:rPr>
            </w:pPr>
          </w:p>
        </w:tc>
      </w:tr>
      <w:tr w:rsidR="00680FA4" w:rsidRPr="00F4305D" w14:paraId="03C4AF9C" w14:textId="77777777" w:rsidTr="00FB3DF7">
        <w:trPr>
          <w:gridAfter w:val="1"/>
          <w:wAfter w:w="6" w:type="dxa"/>
        </w:trPr>
        <w:tc>
          <w:tcPr>
            <w:tcW w:w="756" w:type="dxa"/>
          </w:tcPr>
          <w:p w14:paraId="3487B131" w14:textId="77777777" w:rsidR="00680FA4" w:rsidRPr="00680FA4" w:rsidRDefault="00680FA4" w:rsidP="00680FA4">
            <w:pPr>
              <w:pStyle w:val="ListParagraph"/>
              <w:numPr>
                <w:ilvl w:val="0"/>
                <w:numId w:val="9"/>
              </w:numPr>
              <w:tabs>
                <w:tab w:val="left" w:pos="360"/>
              </w:tabs>
              <w:rPr>
                <w:rFonts w:hAnsi="Times New Roman" w:cs="Times New Roman"/>
                <w:bCs/>
              </w:rPr>
            </w:pPr>
          </w:p>
        </w:tc>
        <w:tc>
          <w:tcPr>
            <w:tcW w:w="4484" w:type="dxa"/>
          </w:tcPr>
          <w:p w14:paraId="54A57CB1" w14:textId="674657A4" w:rsidR="00680FA4" w:rsidRPr="00F4305D" w:rsidRDefault="00680FA4" w:rsidP="00680FA4">
            <w:pPr>
              <w:jc w:val="both"/>
              <w:rPr>
                <w:rFonts w:hAnsi="Times New Roman" w:cs="Times New Roman"/>
                <w:sz w:val="22"/>
                <w:szCs w:val="22"/>
              </w:rPr>
            </w:pPr>
            <w:r w:rsidRPr="007275A4">
              <w:rPr>
                <w:rFonts w:eastAsia="Times New Roman" w:hAnsi="Times New Roman" w:cs="Times New Roman"/>
                <w:sz w:val="24"/>
                <w:szCs w:val="24"/>
              </w:rPr>
              <w:t>Eritrocitų saugojimo maišo vamzdelis turi būti ne trumpesnis kaip 600 mm, kas 40 mm (+/- 5 mm) suženklintas individualiais numeriais.</w:t>
            </w:r>
          </w:p>
        </w:tc>
        <w:tc>
          <w:tcPr>
            <w:tcW w:w="1771" w:type="dxa"/>
          </w:tcPr>
          <w:p w14:paraId="6BAD6E9C" w14:textId="77777777" w:rsidR="00680FA4" w:rsidRPr="00F4305D" w:rsidRDefault="00680FA4" w:rsidP="00680FA4">
            <w:pPr>
              <w:jc w:val="center"/>
              <w:rPr>
                <w:rFonts w:hAnsi="Times New Roman" w:cs="Times New Roman"/>
                <w:bCs/>
                <w:sz w:val="22"/>
                <w:szCs w:val="22"/>
                <w:highlight w:val="yellow"/>
              </w:rPr>
            </w:pPr>
          </w:p>
        </w:tc>
        <w:tc>
          <w:tcPr>
            <w:tcW w:w="2614" w:type="dxa"/>
          </w:tcPr>
          <w:p w14:paraId="77794E7B" w14:textId="77777777" w:rsidR="00680FA4" w:rsidRPr="00F4305D" w:rsidRDefault="00680FA4" w:rsidP="00680FA4">
            <w:pPr>
              <w:rPr>
                <w:rFonts w:hAnsi="Times New Roman" w:cs="Times New Roman"/>
                <w:bCs/>
                <w:sz w:val="22"/>
                <w:szCs w:val="22"/>
                <w:highlight w:val="yellow"/>
              </w:rPr>
            </w:pPr>
          </w:p>
        </w:tc>
      </w:tr>
      <w:tr w:rsidR="00680FA4" w:rsidRPr="00F4305D" w14:paraId="55A04E4C" w14:textId="77777777" w:rsidTr="00FB3DF7">
        <w:trPr>
          <w:gridAfter w:val="1"/>
          <w:wAfter w:w="6" w:type="dxa"/>
        </w:trPr>
        <w:tc>
          <w:tcPr>
            <w:tcW w:w="756" w:type="dxa"/>
          </w:tcPr>
          <w:p w14:paraId="05958D1A" w14:textId="77777777" w:rsidR="00680FA4" w:rsidRPr="00680FA4" w:rsidRDefault="00680FA4" w:rsidP="00680FA4">
            <w:pPr>
              <w:pStyle w:val="ListParagraph"/>
              <w:numPr>
                <w:ilvl w:val="0"/>
                <w:numId w:val="9"/>
              </w:numPr>
              <w:tabs>
                <w:tab w:val="left" w:pos="360"/>
              </w:tabs>
              <w:rPr>
                <w:rFonts w:hAnsi="Times New Roman" w:cs="Times New Roman"/>
                <w:bCs/>
              </w:rPr>
            </w:pPr>
          </w:p>
        </w:tc>
        <w:tc>
          <w:tcPr>
            <w:tcW w:w="4484" w:type="dxa"/>
          </w:tcPr>
          <w:p w14:paraId="5552C974" w14:textId="109D0FB0" w:rsidR="00680FA4" w:rsidRPr="00F4305D" w:rsidRDefault="00680FA4" w:rsidP="00680FA4">
            <w:pPr>
              <w:jc w:val="both"/>
              <w:rPr>
                <w:rFonts w:hAnsi="Times New Roman" w:cs="Times New Roman"/>
                <w:sz w:val="22"/>
                <w:szCs w:val="22"/>
              </w:rPr>
            </w:pPr>
            <w:r w:rsidRPr="00B1343B">
              <w:rPr>
                <w:rFonts w:eastAsia="Times New Roman" w:hAnsi="Times New Roman" w:cs="Times New Roman"/>
                <w:sz w:val="24"/>
                <w:szCs w:val="24"/>
              </w:rPr>
              <w:t>Eritrocitų saugojimo maišelis turi turėti atskirą plastikinį vamzdelį kokybės kontrolės mėginio paėmimui.</w:t>
            </w:r>
          </w:p>
        </w:tc>
        <w:tc>
          <w:tcPr>
            <w:tcW w:w="1771" w:type="dxa"/>
          </w:tcPr>
          <w:p w14:paraId="64074B05" w14:textId="77777777" w:rsidR="00680FA4" w:rsidRPr="00F4305D" w:rsidRDefault="00680FA4" w:rsidP="00680FA4">
            <w:pPr>
              <w:jc w:val="center"/>
              <w:rPr>
                <w:rFonts w:hAnsi="Times New Roman" w:cs="Times New Roman"/>
                <w:bCs/>
                <w:sz w:val="22"/>
                <w:szCs w:val="22"/>
                <w:highlight w:val="yellow"/>
              </w:rPr>
            </w:pPr>
          </w:p>
        </w:tc>
        <w:tc>
          <w:tcPr>
            <w:tcW w:w="2614" w:type="dxa"/>
          </w:tcPr>
          <w:p w14:paraId="06D5DD88" w14:textId="77777777" w:rsidR="00680FA4" w:rsidRPr="00F4305D" w:rsidRDefault="00680FA4" w:rsidP="00680FA4">
            <w:pPr>
              <w:rPr>
                <w:rFonts w:hAnsi="Times New Roman" w:cs="Times New Roman"/>
                <w:bCs/>
                <w:sz w:val="22"/>
                <w:szCs w:val="22"/>
                <w:highlight w:val="yellow"/>
              </w:rPr>
            </w:pPr>
          </w:p>
        </w:tc>
      </w:tr>
      <w:tr w:rsidR="00680FA4" w:rsidRPr="00F4305D" w14:paraId="296F555E" w14:textId="77777777" w:rsidTr="00FB3DF7">
        <w:trPr>
          <w:gridAfter w:val="1"/>
          <w:wAfter w:w="6" w:type="dxa"/>
        </w:trPr>
        <w:tc>
          <w:tcPr>
            <w:tcW w:w="756" w:type="dxa"/>
          </w:tcPr>
          <w:p w14:paraId="49BCF2FD" w14:textId="77777777" w:rsidR="00680FA4" w:rsidRPr="00680FA4" w:rsidRDefault="00680FA4" w:rsidP="00680FA4">
            <w:pPr>
              <w:pStyle w:val="ListParagraph"/>
              <w:numPr>
                <w:ilvl w:val="0"/>
                <w:numId w:val="9"/>
              </w:numPr>
              <w:tabs>
                <w:tab w:val="left" w:pos="360"/>
              </w:tabs>
              <w:rPr>
                <w:rFonts w:hAnsi="Times New Roman" w:cs="Times New Roman"/>
                <w:bCs/>
              </w:rPr>
            </w:pPr>
          </w:p>
        </w:tc>
        <w:tc>
          <w:tcPr>
            <w:tcW w:w="4484" w:type="dxa"/>
          </w:tcPr>
          <w:p w14:paraId="70C2AF9F" w14:textId="746F95FF" w:rsidR="00680FA4" w:rsidRPr="00F4305D" w:rsidRDefault="00680FA4" w:rsidP="00680FA4">
            <w:pPr>
              <w:jc w:val="both"/>
              <w:rPr>
                <w:rFonts w:hAnsi="Times New Roman" w:cs="Times New Roman"/>
                <w:sz w:val="22"/>
                <w:szCs w:val="22"/>
              </w:rPr>
            </w:pPr>
            <w:r w:rsidRPr="007275A4">
              <w:rPr>
                <w:rFonts w:eastAsia="Times New Roman" w:hAnsi="Times New Roman" w:cs="Times New Roman"/>
                <w:sz w:val="24"/>
                <w:szCs w:val="24"/>
              </w:rPr>
              <w:t>Kraujo maišai turi būti užapvalintais kampais, siekiant išvengti trinties kraujo komponentų atskyrimo ir transfuzijos metu ir turėti po dvi prapjovas abiejuose visų sistemos kraujo maišų šonuose.</w:t>
            </w:r>
          </w:p>
        </w:tc>
        <w:tc>
          <w:tcPr>
            <w:tcW w:w="1771" w:type="dxa"/>
          </w:tcPr>
          <w:p w14:paraId="77D84D30" w14:textId="77777777" w:rsidR="00680FA4" w:rsidRPr="00F4305D" w:rsidRDefault="00680FA4" w:rsidP="00680FA4">
            <w:pPr>
              <w:jc w:val="center"/>
              <w:rPr>
                <w:rFonts w:hAnsi="Times New Roman" w:cs="Times New Roman"/>
                <w:bCs/>
                <w:sz w:val="22"/>
                <w:szCs w:val="22"/>
                <w:highlight w:val="yellow"/>
              </w:rPr>
            </w:pPr>
          </w:p>
        </w:tc>
        <w:tc>
          <w:tcPr>
            <w:tcW w:w="2614" w:type="dxa"/>
          </w:tcPr>
          <w:p w14:paraId="40160FF7" w14:textId="77777777" w:rsidR="00680FA4" w:rsidRPr="00F4305D" w:rsidRDefault="00680FA4" w:rsidP="00680FA4">
            <w:pPr>
              <w:rPr>
                <w:rFonts w:hAnsi="Times New Roman" w:cs="Times New Roman"/>
                <w:bCs/>
                <w:sz w:val="22"/>
                <w:szCs w:val="22"/>
                <w:highlight w:val="yellow"/>
              </w:rPr>
            </w:pPr>
          </w:p>
        </w:tc>
      </w:tr>
      <w:tr w:rsidR="00680FA4" w:rsidRPr="00F4305D" w14:paraId="64A11ACB" w14:textId="77777777" w:rsidTr="00FB3DF7">
        <w:trPr>
          <w:gridAfter w:val="1"/>
          <w:wAfter w:w="6" w:type="dxa"/>
        </w:trPr>
        <w:tc>
          <w:tcPr>
            <w:tcW w:w="756" w:type="dxa"/>
          </w:tcPr>
          <w:p w14:paraId="67617E2E" w14:textId="77777777" w:rsidR="00680FA4" w:rsidRPr="00680FA4" w:rsidRDefault="00680FA4" w:rsidP="00680FA4">
            <w:pPr>
              <w:pStyle w:val="ListParagraph"/>
              <w:numPr>
                <w:ilvl w:val="0"/>
                <w:numId w:val="9"/>
              </w:numPr>
              <w:tabs>
                <w:tab w:val="left" w:pos="360"/>
              </w:tabs>
              <w:rPr>
                <w:rFonts w:hAnsi="Times New Roman" w:cs="Times New Roman"/>
                <w:bCs/>
              </w:rPr>
            </w:pPr>
          </w:p>
        </w:tc>
        <w:tc>
          <w:tcPr>
            <w:tcW w:w="4484" w:type="dxa"/>
          </w:tcPr>
          <w:p w14:paraId="2232908A" w14:textId="77DA4747" w:rsidR="00680FA4" w:rsidRPr="00F4305D" w:rsidRDefault="00680FA4" w:rsidP="00680FA4">
            <w:pPr>
              <w:jc w:val="both"/>
              <w:rPr>
                <w:rFonts w:hAnsi="Times New Roman" w:cs="Times New Roman"/>
                <w:sz w:val="22"/>
                <w:szCs w:val="22"/>
              </w:rPr>
            </w:pPr>
            <w:r w:rsidRPr="007275A4">
              <w:rPr>
                <w:rFonts w:eastAsia="Times New Roman" w:hAnsi="Times New Roman" w:cs="Times New Roman"/>
                <w:sz w:val="24"/>
                <w:szCs w:val="24"/>
              </w:rPr>
              <w:t xml:space="preserve">Reikalavimai antikoaguliantui CPD – skaidrus, bespalvis, laikant kambario temperatūroje spalva nepakinta. </w:t>
            </w:r>
            <w:r w:rsidRPr="007275A4">
              <w:rPr>
                <w:rFonts w:eastAsia="Times New Roman" w:hAnsi="Times New Roman" w:cs="Times New Roman"/>
                <w:b/>
                <w:sz w:val="24"/>
                <w:szCs w:val="24"/>
              </w:rPr>
              <w:t>Pateikti kraujo maišų sistemų gamintojo antikoagulianto kokybės pažymėjimą.</w:t>
            </w:r>
          </w:p>
        </w:tc>
        <w:tc>
          <w:tcPr>
            <w:tcW w:w="1771" w:type="dxa"/>
          </w:tcPr>
          <w:p w14:paraId="08DFD235" w14:textId="77777777" w:rsidR="00680FA4" w:rsidRPr="00F4305D" w:rsidRDefault="00680FA4" w:rsidP="00680FA4">
            <w:pPr>
              <w:jc w:val="center"/>
              <w:rPr>
                <w:rFonts w:hAnsi="Times New Roman" w:cs="Times New Roman"/>
                <w:bCs/>
                <w:sz w:val="22"/>
                <w:szCs w:val="22"/>
                <w:highlight w:val="yellow"/>
              </w:rPr>
            </w:pPr>
          </w:p>
        </w:tc>
        <w:tc>
          <w:tcPr>
            <w:tcW w:w="2614" w:type="dxa"/>
          </w:tcPr>
          <w:p w14:paraId="0D8FE717" w14:textId="77777777" w:rsidR="00680FA4" w:rsidRPr="00F4305D" w:rsidRDefault="00680FA4" w:rsidP="00680FA4">
            <w:pPr>
              <w:rPr>
                <w:rFonts w:hAnsi="Times New Roman" w:cs="Times New Roman"/>
                <w:bCs/>
                <w:sz w:val="22"/>
                <w:szCs w:val="22"/>
                <w:highlight w:val="yellow"/>
              </w:rPr>
            </w:pPr>
          </w:p>
        </w:tc>
      </w:tr>
      <w:tr w:rsidR="00680FA4" w:rsidRPr="00F4305D" w14:paraId="366713B1" w14:textId="77777777" w:rsidTr="00FB3DF7">
        <w:trPr>
          <w:gridAfter w:val="1"/>
          <w:wAfter w:w="6" w:type="dxa"/>
        </w:trPr>
        <w:tc>
          <w:tcPr>
            <w:tcW w:w="756" w:type="dxa"/>
          </w:tcPr>
          <w:p w14:paraId="71BBB8C0" w14:textId="77777777" w:rsidR="00680FA4" w:rsidRPr="00680FA4" w:rsidRDefault="00680FA4" w:rsidP="00680FA4">
            <w:pPr>
              <w:pStyle w:val="ListParagraph"/>
              <w:numPr>
                <w:ilvl w:val="0"/>
                <w:numId w:val="9"/>
              </w:numPr>
              <w:tabs>
                <w:tab w:val="left" w:pos="360"/>
              </w:tabs>
              <w:rPr>
                <w:rFonts w:hAnsi="Times New Roman" w:cs="Times New Roman"/>
                <w:bCs/>
              </w:rPr>
            </w:pPr>
          </w:p>
        </w:tc>
        <w:tc>
          <w:tcPr>
            <w:tcW w:w="4484" w:type="dxa"/>
          </w:tcPr>
          <w:p w14:paraId="49AB9197" w14:textId="0BED6183" w:rsidR="00680FA4" w:rsidRPr="00F4305D" w:rsidRDefault="00680FA4" w:rsidP="00680FA4">
            <w:pPr>
              <w:jc w:val="both"/>
              <w:rPr>
                <w:rFonts w:hAnsi="Times New Roman" w:cs="Times New Roman"/>
                <w:sz w:val="22"/>
                <w:szCs w:val="22"/>
              </w:rPr>
            </w:pPr>
            <w:r w:rsidRPr="007275A4">
              <w:rPr>
                <w:rFonts w:eastAsia="Times New Roman" w:hAnsi="Times New Roman" w:cs="Times New Roman"/>
                <w:sz w:val="24"/>
                <w:szCs w:val="24"/>
              </w:rPr>
              <w:t>Pridėtinis maitinamasis tirpalas 100 (+/-10%) ml turi užtikrinti eritrocitų gyvavimą ne trumpiau kaip 42 paras.</w:t>
            </w:r>
          </w:p>
        </w:tc>
        <w:tc>
          <w:tcPr>
            <w:tcW w:w="1771" w:type="dxa"/>
          </w:tcPr>
          <w:p w14:paraId="55FD20CD" w14:textId="77777777" w:rsidR="00680FA4" w:rsidRPr="00F4305D" w:rsidRDefault="00680FA4" w:rsidP="00680FA4">
            <w:pPr>
              <w:jc w:val="center"/>
              <w:rPr>
                <w:rFonts w:hAnsi="Times New Roman" w:cs="Times New Roman"/>
                <w:bCs/>
                <w:sz w:val="22"/>
                <w:szCs w:val="22"/>
                <w:highlight w:val="yellow"/>
              </w:rPr>
            </w:pPr>
          </w:p>
        </w:tc>
        <w:tc>
          <w:tcPr>
            <w:tcW w:w="2614" w:type="dxa"/>
          </w:tcPr>
          <w:p w14:paraId="6AE0353B" w14:textId="77777777" w:rsidR="00680FA4" w:rsidRPr="00F4305D" w:rsidRDefault="00680FA4" w:rsidP="00680FA4">
            <w:pPr>
              <w:rPr>
                <w:rFonts w:hAnsi="Times New Roman" w:cs="Times New Roman"/>
                <w:bCs/>
                <w:sz w:val="22"/>
                <w:szCs w:val="22"/>
                <w:highlight w:val="yellow"/>
              </w:rPr>
            </w:pPr>
          </w:p>
        </w:tc>
      </w:tr>
      <w:tr w:rsidR="00680FA4" w:rsidRPr="00F4305D" w14:paraId="06A99476" w14:textId="77777777" w:rsidTr="00FB3DF7">
        <w:trPr>
          <w:gridAfter w:val="1"/>
          <w:wAfter w:w="6" w:type="dxa"/>
        </w:trPr>
        <w:tc>
          <w:tcPr>
            <w:tcW w:w="756" w:type="dxa"/>
          </w:tcPr>
          <w:p w14:paraId="6EF30F99" w14:textId="77777777" w:rsidR="00680FA4" w:rsidRPr="00680FA4" w:rsidRDefault="00680FA4" w:rsidP="00680FA4">
            <w:pPr>
              <w:pStyle w:val="ListParagraph"/>
              <w:numPr>
                <w:ilvl w:val="0"/>
                <w:numId w:val="9"/>
              </w:numPr>
              <w:tabs>
                <w:tab w:val="left" w:pos="360"/>
              </w:tabs>
              <w:rPr>
                <w:rFonts w:hAnsi="Times New Roman" w:cs="Times New Roman"/>
                <w:bCs/>
              </w:rPr>
            </w:pPr>
          </w:p>
        </w:tc>
        <w:tc>
          <w:tcPr>
            <w:tcW w:w="4484" w:type="dxa"/>
          </w:tcPr>
          <w:p w14:paraId="2CC295AA" w14:textId="77777777" w:rsidR="00680FA4" w:rsidRPr="007275A4" w:rsidRDefault="00680FA4" w:rsidP="00680FA4">
            <w:pPr>
              <w:autoSpaceDN w:val="0"/>
              <w:spacing w:line="240" w:lineRule="auto"/>
              <w:jc w:val="both"/>
              <w:rPr>
                <w:rFonts w:eastAsia="Times New Roman" w:hAnsi="Times New Roman" w:cs="Times New Roman"/>
                <w:sz w:val="24"/>
                <w:szCs w:val="24"/>
              </w:rPr>
            </w:pPr>
            <w:r w:rsidRPr="007275A4">
              <w:rPr>
                <w:rFonts w:eastAsia="Times New Roman" w:hAnsi="Times New Roman" w:cs="Times New Roman"/>
                <w:sz w:val="24"/>
                <w:szCs w:val="24"/>
              </w:rPr>
              <w:t xml:space="preserve">Adata: </w:t>
            </w:r>
          </w:p>
          <w:p w14:paraId="3FF461A4" w14:textId="77777777" w:rsidR="00680FA4" w:rsidRPr="007275A4" w:rsidRDefault="00680FA4" w:rsidP="00680FA4">
            <w:pPr>
              <w:autoSpaceDN w:val="0"/>
              <w:spacing w:line="240" w:lineRule="auto"/>
              <w:jc w:val="both"/>
              <w:rPr>
                <w:rFonts w:eastAsia="Times New Roman" w:hAnsi="Times New Roman" w:cs="Times New Roman"/>
                <w:sz w:val="24"/>
                <w:szCs w:val="24"/>
              </w:rPr>
            </w:pPr>
            <w:r w:rsidRPr="00A403B3">
              <w:rPr>
                <w:rFonts w:eastAsia="Times New Roman" w:hAnsi="Times New Roman" w:cs="Times New Roman"/>
                <w:sz w:val="24"/>
                <w:szCs w:val="24"/>
              </w:rPr>
              <w:t xml:space="preserve">9.1. </w:t>
            </w:r>
            <w:r w:rsidRPr="007275A4">
              <w:rPr>
                <w:rFonts w:eastAsia="Times New Roman" w:hAnsi="Times New Roman" w:cs="Times New Roman"/>
                <w:sz w:val="24"/>
                <w:szCs w:val="24"/>
              </w:rPr>
              <w:t xml:space="preserve"> nerūdijančio plieno plonasienė silikonizuota adata 16 – 18 G, užtikrinanti pakankamą kraujo srovę;</w:t>
            </w:r>
          </w:p>
          <w:p w14:paraId="1D52A3FA" w14:textId="77777777" w:rsidR="00680FA4" w:rsidRPr="007275A4" w:rsidRDefault="00680FA4" w:rsidP="00680FA4">
            <w:pPr>
              <w:autoSpaceDN w:val="0"/>
              <w:spacing w:line="240" w:lineRule="auto"/>
              <w:jc w:val="both"/>
              <w:rPr>
                <w:rFonts w:eastAsia="Times New Roman" w:hAnsi="Times New Roman" w:cs="Times New Roman"/>
                <w:sz w:val="24"/>
                <w:szCs w:val="24"/>
              </w:rPr>
            </w:pPr>
            <w:r w:rsidRPr="00A403B3">
              <w:rPr>
                <w:rFonts w:eastAsia="Times New Roman" w:hAnsi="Times New Roman" w:cs="Times New Roman"/>
                <w:sz w:val="24"/>
                <w:szCs w:val="24"/>
              </w:rPr>
              <w:t xml:space="preserve">9.2. </w:t>
            </w:r>
            <w:r w:rsidRPr="007275A4">
              <w:rPr>
                <w:rFonts w:eastAsia="Times New Roman" w:hAnsi="Times New Roman" w:cs="Times New Roman"/>
                <w:sz w:val="24"/>
                <w:szCs w:val="24"/>
              </w:rPr>
              <w:t xml:space="preserve"> adatos gaubtas patikimai užtikrina adatos hermetiškumą be galimybės savaime išsisandarinti;</w:t>
            </w:r>
          </w:p>
          <w:p w14:paraId="066967AB" w14:textId="77777777" w:rsidR="00680FA4" w:rsidRPr="007275A4" w:rsidRDefault="00680FA4" w:rsidP="00680FA4">
            <w:pPr>
              <w:autoSpaceDN w:val="0"/>
              <w:spacing w:line="240" w:lineRule="auto"/>
              <w:jc w:val="both"/>
              <w:rPr>
                <w:rFonts w:eastAsia="Times New Roman" w:hAnsi="Times New Roman" w:cs="Times New Roman"/>
                <w:sz w:val="24"/>
                <w:szCs w:val="24"/>
              </w:rPr>
            </w:pPr>
            <w:r w:rsidRPr="00A403B3">
              <w:rPr>
                <w:rFonts w:eastAsia="Times New Roman" w:hAnsi="Times New Roman" w:cs="Times New Roman"/>
                <w:sz w:val="24"/>
                <w:szCs w:val="24"/>
              </w:rPr>
              <w:t xml:space="preserve">9.3. </w:t>
            </w:r>
            <w:r w:rsidRPr="007275A4">
              <w:rPr>
                <w:rFonts w:eastAsia="Times New Roman" w:hAnsi="Times New Roman" w:cs="Times New Roman"/>
                <w:sz w:val="24"/>
                <w:szCs w:val="24"/>
              </w:rPr>
              <w:t xml:space="preserve"> patogus adatos laikiklio paėmimas užtikrina kokybišką venos punkciją;</w:t>
            </w:r>
          </w:p>
          <w:p w14:paraId="14BAC74B" w14:textId="77777777" w:rsidR="00680FA4" w:rsidRPr="007275A4" w:rsidRDefault="00680FA4" w:rsidP="00680FA4">
            <w:pPr>
              <w:autoSpaceDN w:val="0"/>
              <w:spacing w:line="240" w:lineRule="auto"/>
              <w:jc w:val="both"/>
              <w:rPr>
                <w:rFonts w:eastAsia="Times New Roman" w:hAnsi="Times New Roman" w:cs="Times New Roman"/>
                <w:sz w:val="24"/>
                <w:szCs w:val="24"/>
              </w:rPr>
            </w:pPr>
            <w:r w:rsidRPr="00A403B3">
              <w:rPr>
                <w:rFonts w:eastAsia="Times New Roman" w:hAnsi="Times New Roman" w:cs="Times New Roman"/>
                <w:sz w:val="24"/>
                <w:szCs w:val="24"/>
              </w:rPr>
              <w:t xml:space="preserve">9.4. </w:t>
            </w:r>
            <w:r w:rsidRPr="007275A4">
              <w:rPr>
                <w:rFonts w:eastAsia="Times New Roman" w:hAnsi="Times New Roman" w:cs="Times New Roman"/>
                <w:sz w:val="24"/>
                <w:szCs w:val="24"/>
              </w:rPr>
              <w:t xml:space="preserve"> adatos apsauga nuo atsitiktinio dūrio neturi ,,užrakinti“ adatos prieš jos dangtelio pašalinimą (prieš venos punkciją);</w:t>
            </w:r>
          </w:p>
          <w:p w14:paraId="7DAA589D" w14:textId="5C7C3640" w:rsidR="00680FA4" w:rsidRPr="00F4305D" w:rsidRDefault="00680FA4" w:rsidP="00680FA4">
            <w:pPr>
              <w:jc w:val="both"/>
              <w:rPr>
                <w:rFonts w:hAnsi="Times New Roman" w:cs="Times New Roman"/>
                <w:sz w:val="22"/>
                <w:szCs w:val="22"/>
              </w:rPr>
            </w:pPr>
            <w:r w:rsidRPr="00A403B3">
              <w:rPr>
                <w:rFonts w:eastAsia="Times New Roman" w:hAnsi="Times New Roman" w:cs="Times New Roman"/>
                <w:sz w:val="24"/>
                <w:szCs w:val="24"/>
              </w:rPr>
              <w:t>9</w:t>
            </w:r>
            <w:r w:rsidRPr="007275A4">
              <w:rPr>
                <w:rFonts w:eastAsia="Times New Roman" w:hAnsi="Times New Roman" w:cs="Times New Roman"/>
                <w:sz w:val="24"/>
                <w:szCs w:val="24"/>
              </w:rPr>
              <w:t>.5. adatos apsauga nuo atsitiktinio dūrio po adatos panaudojimo turi ,,užrakinti“ adatą negrįžtamai.</w:t>
            </w:r>
          </w:p>
        </w:tc>
        <w:tc>
          <w:tcPr>
            <w:tcW w:w="1771" w:type="dxa"/>
          </w:tcPr>
          <w:p w14:paraId="0B168A55" w14:textId="77777777" w:rsidR="00680FA4" w:rsidRPr="00F4305D" w:rsidRDefault="00680FA4" w:rsidP="00680FA4">
            <w:pPr>
              <w:jc w:val="center"/>
              <w:rPr>
                <w:rFonts w:hAnsi="Times New Roman" w:cs="Times New Roman"/>
                <w:bCs/>
                <w:sz w:val="22"/>
                <w:szCs w:val="22"/>
                <w:highlight w:val="yellow"/>
              </w:rPr>
            </w:pPr>
          </w:p>
        </w:tc>
        <w:tc>
          <w:tcPr>
            <w:tcW w:w="2614" w:type="dxa"/>
          </w:tcPr>
          <w:p w14:paraId="7AC585C3" w14:textId="77777777" w:rsidR="00680FA4" w:rsidRPr="00F4305D" w:rsidRDefault="00680FA4" w:rsidP="00680FA4">
            <w:pPr>
              <w:rPr>
                <w:rFonts w:hAnsi="Times New Roman" w:cs="Times New Roman"/>
                <w:bCs/>
                <w:sz w:val="22"/>
                <w:szCs w:val="22"/>
                <w:highlight w:val="yellow"/>
              </w:rPr>
            </w:pPr>
          </w:p>
        </w:tc>
      </w:tr>
      <w:tr w:rsidR="00680FA4" w:rsidRPr="00F4305D" w14:paraId="2BAAF599" w14:textId="77777777" w:rsidTr="00FB3DF7">
        <w:trPr>
          <w:gridAfter w:val="1"/>
          <w:wAfter w:w="6" w:type="dxa"/>
        </w:trPr>
        <w:tc>
          <w:tcPr>
            <w:tcW w:w="756" w:type="dxa"/>
          </w:tcPr>
          <w:p w14:paraId="04F2D7ED" w14:textId="77777777" w:rsidR="00680FA4" w:rsidRPr="00680FA4" w:rsidRDefault="00680FA4" w:rsidP="00680FA4">
            <w:pPr>
              <w:pStyle w:val="ListParagraph"/>
              <w:numPr>
                <w:ilvl w:val="0"/>
                <w:numId w:val="9"/>
              </w:numPr>
              <w:tabs>
                <w:tab w:val="left" w:pos="360"/>
              </w:tabs>
              <w:rPr>
                <w:rFonts w:hAnsi="Times New Roman" w:cs="Times New Roman"/>
                <w:bCs/>
              </w:rPr>
            </w:pPr>
          </w:p>
        </w:tc>
        <w:tc>
          <w:tcPr>
            <w:tcW w:w="4484" w:type="dxa"/>
          </w:tcPr>
          <w:p w14:paraId="243A2352" w14:textId="77777777" w:rsidR="00680FA4" w:rsidRPr="00B46F7E" w:rsidRDefault="00680FA4" w:rsidP="00680FA4">
            <w:pPr>
              <w:autoSpaceDN w:val="0"/>
              <w:spacing w:line="240" w:lineRule="auto"/>
              <w:jc w:val="both"/>
              <w:rPr>
                <w:rFonts w:eastAsia="Times New Roman" w:hAnsi="Times New Roman" w:cs="Times New Roman"/>
                <w:sz w:val="24"/>
                <w:szCs w:val="24"/>
              </w:rPr>
            </w:pPr>
            <w:r w:rsidRPr="00B46F7E">
              <w:rPr>
                <w:rFonts w:eastAsia="Times New Roman" w:hAnsi="Times New Roman" w:cs="Times New Roman"/>
                <w:sz w:val="24"/>
                <w:szCs w:val="24"/>
              </w:rPr>
              <w:t>Į sistemą turi būti integruotas leukocitų filtras eritrocitams filtruoti</w:t>
            </w:r>
            <w:r w:rsidRPr="00A403B3">
              <w:rPr>
                <w:rFonts w:eastAsia="Times New Roman" w:hAnsi="Times New Roman" w:cs="Times New Roman"/>
                <w:sz w:val="24"/>
                <w:szCs w:val="24"/>
              </w:rPr>
              <w:t>:</w:t>
            </w:r>
          </w:p>
          <w:p w14:paraId="6569D41B" w14:textId="77777777" w:rsidR="00680FA4" w:rsidRPr="00A403B3" w:rsidRDefault="00680FA4" w:rsidP="00680FA4">
            <w:pPr>
              <w:autoSpaceDN w:val="0"/>
              <w:spacing w:line="240" w:lineRule="auto"/>
              <w:jc w:val="both"/>
              <w:rPr>
                <w:rFonts w:eastAsia="Times New Roman" w:hAnsi="Times New Roman" w:cs="Times New Roman"/>
                <w:sz w:val="24"/>
                <w:szCs w:val="24"/>
              </w:rPr>
            </w:pPr>
            <w:r w:rsidRPr="00A403B3">
              <w:rPr>
                <w:rFonts w:eastAsia="Times New Roman" w:hAnsi="Times New Roman" w:cs="Times New Roman"/>
                <w:sz w:val="24"/>
                <w:szCs w:val="24"/>
              </w:rPr>
              <w:t>10.1. l</w:t>
            </w:r>
            <w:r w:rsidRPr="00B46F7E">
              <w:rPr>
                <w:rFonts w:eastAsia="Times New Roman" w:hAnsi="Times New Roman" w:cs="Times New Roman"/>
                <w:sz w:val="24"/>
                <w:szCs w:val="24"/>
              </w:rPr>
              <w:t>eukocitų filtras turi užtikrinti, kad liekamųjų leukocitų skaičius viename eritrocitų koncentrato vienete būtų mažesnis nei 1x10</w:t>
            </w:r>
            <w:r w:rsidRPr="00B46F7E">
              <w:rPr>
                <w:rFonts w:eastAsia="Times New Roman" w:hAnsi="Times New Roman" w:cs="Times New Roman"/>
                <w:sz w:val="24"/>
                <w:szCs w:val="24"/>
                <w:vertAlign w:val="superscript"/>
              </w:rPr>
              <w:t>6</w:t>
            </w:r>
            <w:r w:rsidRPr="00B46F7E">
              <w:rPr>
                <w:rFonts w:eastAsia="Times New Roman" w:hAnsi="Times New Roman" w:cs="Times New Roman"/>
                <w:sz w:val="24"/>
                <w:szCs w:val="24"/>
              </w:rPr>
              <w:t>.</w:t>
            </w:r>
          </w:p>
          <w:p w14:paraId="73524E99" w14:textId="27FB0F6A" w:rsidR="00680FA4" w:rsidRPr="00F4305D" w:rsidRDefault="00680FA4" w:rsidP="00680FA4">
            <w:pPr>
              <w:jc w:val="both"/>
              <w:rPr>
                <w:rFonts w:hAnsi="Times New Roman" w:cs="Times New Roman"/>
                <w:sz w:val="22"/>
                <w:szCs w:val="22"/>
              </w:rPr>
            </w:pPr>
            <w:r w:rsidRPr="00A403B3">
              <w:rPr>
                <w:rFonts w:eastAsia="Times New Roman" w:hAnsi="Times New Roman" w:cs="Times New Roman"/>
                <w:sz w:val="24"/>
                <w:szCs w:val="24"/>
              </w:rPr>
              <w:t>10.2. leukocitų filtras turi būti minkštas, ovalios arba apvalios formos.</w:t>
            </w:r>
          </w:p>
        </w:tc>
        <w:tc>
          <w:tcPr>
            <w:tcW w:w="1771" w:type="dxa"/>
          </w:tcPr>
          <w:p w14:paraId="379E49EE" w14:textId="77777777" w:rsidR="00680FA4" w:rsidRPr="00F4305D" w:rsidRDefault="00680FA4" w:rsidP="00680FA4">
            <w:pPr>
              <w:jc w:val="center"/>
              <w:rPr>
                <w:rFonts w:hAnsi="Times New Roman" w:cs="Times New Roman"/>
                <w:bCs/>
                <w:sz w:val="22"/>
                <w:szCs w:val="22"/>
                <w:highlight w:val="yellow"/>
              </w:rPr>
            </w:pPr>
          </w:p>
        </w:tc>
        <w:tc>
          <w:tcPr>
            <w:tcW w:w="2614" w:type="dxa"/>
          </w:tcPr>
          <w:p w14:paraId="4E86FD29" w14:textId="77777777" w:rsidR="00680FA4" w:rsidRPr="00F4305D" w:rsidRDefault="00680FA4" w:rsidP="00680FA4">
            <w:pPr>
              <w:rPr>
                <w:rFonts w:hAnsi="Times New Roman" w:cs="Times New Roman"/>
                <w:bCs/>
                <w:sz w:val="22"/>
                <w:szCs w:val="22"/>
                <w:highlight w:val="yellow"/>
              </w:rPr>
            </w:pPr>
          </w:p>
        </w:tc>
      </w:tr>
      <w:tr w:rsidR="00680FA4" w:rsidRPr="00F4305D" w14:paraId="0216BF4C" w14:textId="77777777" w:rsidTr="00FB3DF7">
        <w:trPr>
          <w:gridAfter w:val="1"/>
          <w:wAfter w:w="6" w:type="dxa"/>
        </w:trPr>
        <w:tc>
          <w:tcPr>
            <w:tcW w:w="756" w:type="dxa"/>
          </w:tcPr>
          <w:p w14:paraId="5C70E7BE" w14:textId="77777777" w:rsidR="00680FA4" w:rsidRPr="00680FA4" w:rsidRDefault="00680FA4" w:rsidP="00680FA4">
            <w:pPr>
              <w:pStyle w:val="ListParagraph"/>
              <w:numPr>
                <w:ilvl w:val="0"/>
                <w:numId w:val="9"/>
              </w:numPr>
              <w:tabs>
                <w:tab w:val="left" w:pos="360"/>
              </w:tabs>
              <w:rPr>
                <w:rFonts w:hAnsi="Times New Roman" w:cs="Times New Roman"/>
                <w:bCs/>
              </w:rPr>
            </w:pPr>
          </w:p>
        </w:tc>
        <w:tc>
          <w:tcPr>
            <w:tcW w:w="4484" w:type="dxa"/>
          </w:tcPr>
          <w:p w14:paraId="7277462D" w14:textId="658B15CB" w:rsidR="00680FA4" w:rsidRPr="00F4305D" w:rsidRDefault="00680FA4" w:rsidP="00680FA4">
            <w:pPr>
              <w:jc w:val="both"/>
              <w:rPr>
                <w:rFonts w:hAnsi="Times New Roman" w:cs="Times New Roman"/>
                <w:sz w:val="22"/>
                <w:szCs w:val="22"/>
              </w:rPr>
            </w:pPr>
            <w:r w:rsidRPr="007275A4">
              <w:rPr>
                <w:rFonts w:eastAsia="Times New Roman" w:hAnsi="Times New Roman" w:cs="Times New Roman"/>
                <w:sz w:val="24"/>
                <w:szCs w:val="24"/>
              </w:rPr>
              <w:t>Turi būti technologinis sprendimas, užtikrinantis antikoagulianto CPD tirpalo nepatekimą į donoro linijos vamzdelį aukščiau Y jungties adatos kryptimi.</w:t>
            </w:r>
          </w:p>
        </w:tc>
        <w:tc>
          <w:tcPr>
            <w:tcW w:w="1771" w:type="dxa"/>
          </w:tcPr>
          <w:p w14:paraId="64CC2A9A" w14:textId="77777777" w:rsidR="00680FA4" w:rsidRPr="00F4305D" w:rsidRDefault="00680FA4" w:rsidP="00680FA4">
            <w:pPr>
              <w:jc w:val="center"/>
              <w:rPr>
                <w:rFonts w:hAnsi="Times New Roman" w:cs="Times New Roman"/>
                <w:bCs/>
                <w:sz w:val="22"/>
                <w:szCs w:val="22"/>
                <w:highlight w:val="yellow"/>
              </w:rPr>
            </w:pPr>
          </w:p>
        </w:tc>
        <w:tc>
          <w:tcPr>
            <w:tcW w:w="2614" w:type="dxa"/>
          </w:tcPr>
          <w:p w14:paraId="078B3256" w14:textId="77777777" w:rsidR="00680FA4" w:rsidRPr="00F4305D" w:rsidRDefault="00680FA4" w:rsidP="00680FA4">
            <w:pPr>
              <w:rPr>
                <w:rFonts w:hAnsi="Times New Roman" w:cs="Times New Roman"/>
                <w:bCs/>
                <w:sz w:val="22"/>
                <w:szCs w:val="22"/>
                <w:highlight w:val="yellow"/>
              </w:rPr>
            </w:pPr>
          </w:p>
        </w:tc>
      </w:tr>
      <w:tr w:rsidR="00680FA4" w:rsidRPr="00F4305D" w14:paraId="7021F0E7" w14:textId="77777777" w:rsidTr="00FB3DF7">
        <w:trPr>
          <w:gridAfter w:val="1"/>
          <w:wAfter w:w="6" w:type="dxa"/>
        </w:trPr>
        <w:tc>
          <w:tcPr>
            <w:tcW w:w="756" w:type="dxa"/>
          </w:tcPr>
          <w:p w14:paraId="15DD8490" w14:textId="77777777" w:rsidR="00680FA4" w:rsidRPr="00680FA4" w:rsidRDefault="00680FA4" w:rsidP="00680FA4">
            <w:pPr>
              <w:pStyle w:val="ListParagraph"/>
              <w:numPr>
                <w:ilvl w:val="0"/>
                <w:numId w:val="9"/>
              </w:numPr>
              <w:tabs>
                <w:tab w:val="left" w:pos="360"/>
              </w:tabs>
              <w:rPr>
                <w:rFonts w:hAnsi="Times New Roman" w:cs="Times New Roman"/>
                <w:bCs/>
              </w:rPr>
            </w:pPr>
          </w:p>
        </w:tc>
        <w:tc>
          <w:tcPr>
            <w:tcW w:w="4484" w:type="dxa"/>
          </w:tcPr>
          <w:p w14:paraId="6E334587" w14:textId="23D0071B" w:rsidR="00680FA4" w:rsidRPr="00F4305D" w:rsidRDefault="00680FA4" w:rsidP="00680FA4">
            <w:pPr>
              <w:jc w:val="both"/>
              <w:rPr>
                <w:rFonts w:hAnsi="Times New Roman" w:cs="Times New Roman"/>
                <w:sz w:val="22"/>
                <w:szCs w:val="22"/>
              </w:rPr>
            </w:pPr>
            <w:r w:rsidRPr="007275A4">
              <w:rPr>
                <w:rFonts w:eastAsia="Times New Roman" w:hAnsi="Times New Roman" w:cs="Times New Roman"/>
                <w:sz w:val="24"/>
                <w:szCs w:val="24"/>
              </w:rPr>
              <w:t>Turi būti technologinis sprendimas, užtikrinantis pridėtinio maitinamojo tirpalo nepatekimą į leukocitų filtrą kraujo ėmimo ir centrifugavimo metu.</w:t>
            </w:r>
          </w:p>
        </w:tc>
        <w:tc>
          <w:tcPr>
            <w:tcW w:w="1771" w:type="dxa"/>
          </w:tcPr>
          <w:p w14:paraId="3FFF353E" w14:textId="77777777" w:rsidR="00680FA4" w:rsidRPr="00F4305D" w:rsidRDefault="00680FA4" w:rsidP="00680FA4">
            <w:pPr>
              <w:jc w:val="center"/>
              <w:rPr>
                <w:rFonts w:hAnsi="Times New Roman" w:cs="Times New Roman"/>
                <w:bCs/>
                <w:sz w:val="22"/>
                <w:szCs w:val="22"/>
                <w:highlight w:val="yellow"/>
              </w:rPr>
            </w:pPr>
          </w:p>
        </w:tc>
        <w:tc>
          <w:tcPr>
            <w:tcW w:w="2614" w:type="dxa"/>
          </w:tcPr>
          <w:p w14:paraId="3CAA6643" w14:textId="77777777" w:rsidR="00680FA4" w:rsidRPr="00F4305D" w:rsidRDefault="00680FA4" w:rsidP="00680FA4">
            <w:pPr>
              <w:rPr>
                <w:rFonts w:hAnsi="Times New Roman" w:cs="Times New Roman"/>
                <w:bCs/>
                <w:sz w:val="22"/>
                <w:szCs w:val="22"/>
                <w:highlight w:val="yellow"/>
              </w:rPr>
            </w:pPr>
          </w:p>
        </w:tc>
      </w:tr>
      <w:tr w:rsidR="00680FA4" w:rsidRPr="00F4305D" w14:paraId="4F069E62" w14:textId="77777777" w:rsidTr="00FB3DF7">
        <w:trPr>
          <w:gridAfter w:val="1"/>
          <w:wAfter w:w="6" w:type="dxa"/>
        </w:trPr>
        <w:tc>
          <w:tcPr>
            <w:tcW w:w="756" w:type="dxa"/>
          </w:tcPr>
          <w:p w14:paraId="1868D063" w14:textId="77777777" w:rsidR="00680FA4" w:rsidRPr="00680FA4" w:rsidRDefault="00680FA4" w:rsidP="00680FA4">
            <w:pPr>
              <w:pStyle w:val="ListParagraph"/>
              <w:numPr>
                <w:ilvl w:val="0"/>
                <w:numId w:val="9"/>
              </w:numPr>
              <w:tabs>
                <w:tab w:val="left" w:pos="360"/>
              </w:tabs>
              <w:rPr>
                <w:rFonts w:hAnsi="Times New Roman" w:cs="Times New Roman"/>
                <w:bCs/>
              </w:rPr>
            </w:pPr>
          </w:p>
        </w:tc>
        <w:tc>
          <w:tcPr>
            <w:tcW w:w="4484" w:type="dxa"/>
          </w:tcPr>
          <w:p w14:paraId="7EAD6208" w14:textId="77777777" w:rsidR="00680FA4" w:rsidRPr="007275A4" w:rsidRDefault="00680FA4" w:rsidP="00680FA4">
            <w:pPr>
              <w:autoSpaceDN w:val="0"/>
              <w:spacing w:line="240" w:lineRule="auto"/>
              <w:jc w:val="both"/>
              <w:rPr>
                <w:rFonts w:eastAsia="Times New Roman" w:hAnsi="Times New Roman" w:cs="Times New Roman"/>
                <w:sz w:val="24"/>
                <w:szCs w:val="24"/>
              </w:rPr>
            </w:pPr>
            <w:r w:rsidRPr="007275A4">
              <w:rPr>
                <w:rFonts w:eastAsia="Times New Roman" w:hAnsi="Times New Roman" w:cs="Times New Roman"/>
                <w:sz w:val="24"/>
                <w:szCs w:val="24"/>
              </w:rPr>
              <w:t>Bandinių maišelis:</w:t>
            </w:r>
          </w:p>
          <w:p w14:paraId="5C96DB32" w14:textId="77777777" w:rsidR="00680FA4" w:rsidRPr="007275A4" w:rsidRDefault="00680FA4" w:rsidP="00680FA4">
            <w:pPr>
              <w:autoSpaceDN w:val="0"/>
              <w:spacing w:line="240" w:lineRule="auto"/>
              <w:jc w:val="both"/>
              <w:rPr>
                <w:rFonts w:eastAsia="Times New Roman" w:hAnsi="Times New Roman" w:cs="Times New Roman"/>
                <w:sz w:val="24"/>
                <w:szCs w:val="24"/>
              </w:rPr>
            </w:pPr>
            <w:r w:rsidRPr="00A403B3">
              <w:rPr>
                <w:rFonts w:eastAsia="Times New Roman" w:hAnsi="Times New Roman" w:cs="Times New Roman"/>
                <w:sz w:val="24"/>
                <w:szCs w:val="24"/>
              </w:rPr>
              <w:t>13.1.</w:t>
            </w:r>
            <w:r w:rsidRPr="007275A4">
              <w:rPr>
                <w:rFonts w:eastAsia="Times New Roman" w:hAnsi="Times New Roman" w:cs="Times New Roman"/>
                <w:sz w:val="24"/>
                <w:szCs w:val="24"/>
              </w:rPr>
              <w:t xml:space="preserve"> turi apsaugoti nuo bakterinio kraujo užteršimo, surenkant pirmus ne mažiau kaip </w:t>
            </w:r>
            <w:r>
              <w:rPr>
                <w:rFonts w:eastAsia="Times New Roman" w:hAnsi="Times New Roman" w:cs="Times New Roman"/>
                <w:sz w:val="24"/>
                <w:szCs w:val="24"/>
              </w:rPr>
              <w:t>40</w:t>
            </w:r>
            <w:r w:rsidRPr="007275A4">
              <w:rPr>
                <w:rFonts w:eastAsia="Times New Roman" w:hAnsi="Times New Roman" w:cs="Times New Roman"/>
                <w:sz w:val="24"/>
                <w:szCs w:val="24"/>
              </w:rPr>
              <w:t xml:space="preserve"> ml donoro kraujo;</w:t>
            </w:r>
          </w:p>
          <w:p w14:paraId="2263E49C" w14:textId="77777777" w:rsidR="00680FA4" w:rsidRPr="007275A4" w:rsidRDefault="00680FA4" w:rsidP="00680FA4">
            <w:pPr>
              <w:autoSpaceDN w:val="0"/>
              <w:spacing w:line="240" w:lineRule="auto"/>
              <w:jc w:val="both"/>
              <w:rPr>
                <w:rFonts w:eastAsia="Times New Roman" w:hAnsi="Times New Roman" w:cs="Times New Roman"/>
                <w:sz w:val="24"/>
                <w:szCs w:val="24"/>
              </w:rPr>
            </w:pPr>
            <w:r w:rsidRPr="00A403B3">
              <w:rPr>
                <w:rFonts w:eastAsia="Times New Roman" w:hAnsi="Times New Roman" w:cs="Times New Roman"/>
                <w:sz w:val="24"/>
                <w:szCs w:val="24"/>
              </w:rPr>
              <w:t>13.2.</w:t>
            </w:r>
            <w:r w:rsidRPr="007275A4">
              <w:rPr>
                <w:rFonts w:eastAsia="Times New Roman" w:hAnsi="Times New Roman" w:cs="Times New Roman"/>
                <w:sz w:val="24"/>
                <w:szCs w:val="24"/>
              </w:rPr>
              <w:t xml:space="preserve"> turi suteikti galimybę paimti kraujo bandinius į ne mažiau kaip keturis 4 – 8 ml talpos vakuuminius mėgintuvėlius nenaudojant papildomų priemonių donoro kraujo surinkimo metu;</w:t>
            </w:r>
          </w:p>
          <w:p w14:paraId="080F23A2" w14:textId="6D45E72C" w:rsidR="00680FA4" w:rsidRPr="00F4305D" w:rsidRDefault="00680FA4" w:rsidP="00680FA4">
            <w:pPr>
              <w:jc w:val="both"/>
              <w:rPr>
                <w:rFonts w:hAnsi="Times New Roman" w:cs="Times New Roman"/>
                <w:sz w:val="22"/>
                <w:szCs w:val="22"/>
              </w:rPr>
            </w:pPr>
            <w:r w:rsidRPr="00A403B3">
              <w:rPr>
                <w:rFonts w:eastAsia="Times New Roman" w:hAnsi="Times New Roman" w:cs="Times New Roman"/>
                <w:sz w:val="24"/>
                <w:szCs w:val="24"/>
              </w:rPr>
              <w:t>13.3.</w:t>
            </w:r>
            <w:r w:rsidRPr="007275A4">
              <w:rPr>
                <w:rFonts w:eastAsia="Times New Roman" w:hAnsi="Times New Roman" w:cs="Times New Roman"/>
                <w:sz w:val="24"/>
                <w:szCs w:val="24"/>
              </w:rPr>
              <w:t xml:space="preserve"> prieš bandinių maišelį turi būti integruotas užsegamas spaustukas.</w:t>
            </w:r>
          </w:p>
        </w:tc>
        <w:tc>
          <w:tcPr>
            <w:tcW w:w="1771" w:type="dxa"/>
          </w:tcPr>
          <w:p w14:paraId="47D6C422" w14:textId="77777777" w:rsidR="00680FA4" w:rsidRPr="00F4305D" w:rsidRDefault="00680FA4" w:rsidP="00680FA4">
            <w:pPr>
              <w:jc w:val="center"/>
              <w:rPr>
                <w:rFonts w:hAnsi="Times New Roman" w:cs="Times New Roman"/>
                <w:bCs/>
                <w:sz w:val="22"/>
                <w:szCs w:val="22"/>
                <w:highlight w:val="yellow"/>
              </w:rPr>
            </w:pPr>
          </w:p>
        </w:tc>
        <w:tc>
          <w:tcPr>
            <w:tcW w:w="2614" w:type="dxa"/>
          </w:tcPr>
          <w:p w14:paraId="152F34BB" w14:textId="77777777" w:rsidR="00680FA4" w:rsidRPr="00F4305D" w:rsidRDefault="00680FA4" w:rsidP="00680FA4">
            <w:pPr>
              <w:rPr>
                <w:rFonts w:hAnsi="Times New Roman" w:cs="Times New Roman"/>
                <w:bCs/>
                <w:sz w:val="22"/>
                <w:szCs w:val="22"/>
                <w:highlight w:val="yellow"/>
              </w:rPr>
            </w:pPr>
          </w:p>
        </w:tc>
      </w:tr>
      <w:tr w:rsidR="00680FA4" w:rsidRPr="00F4305D" w14:paraId="507927DE" w14:textId="77777777" w:rsidTr="00FB3DF7">
        <w:trPr>
          <w:gridAfter w:val="1"/>
          <w:wAfter w:w="6" w:type="dxa"/>
        </w:trPr>
        <w:tc>
          <w:tcPr>
            <w:tcW w:w="756" w:type="dxa"/>
          </w:tcPr>
          <w:p w14:paraId="7CCE866E" w14:textId="77777777" w:rsidR="00680FA4" w:rsidRPr="00680FA4" w:rsidRDefault="00680FA4" w:rsidP="00680FA4">
            <w:pPr>
              <w:pStyle w:val="ListParagraph"/>
              <w:numPr>
                <w:ilvl w:val="0"/>
                <w:numId w:val="9"/>
              </w:numPr>
              <w:tabs>
                <w:tab w:val="left" w:pos="360"/>
              </w:tabs>
              <w:rPr>
                <w:rFonts w:hAnsi="Times New Roman" w:cs="Times New Roman"/>
                <w:bCs/>
              </w:rPr>
            </w:pPr>
          </w:p>
        </w:tc>
        <w:tc>
          <w:tcPr>
            <w:tcW w:w="4484" w:type="dxa"/>
          </w:tcPr>
          <w:p w14:paraId="1A081E2D" w14:textId="101F89FA" w:rsidR="00680FA4" w:rsidRPr="00680FA4" w:rsidRDefault="00680FA4" w:rsidP="00680FA4">
            <w:pPr>
              <w:autoSpaceDN w:val="0"/>
              <w:spacing w:line="240" w:lineRule="auto"/>
              <w:jc w:val="both"/>
              <w:rPr>
                <w:rFonts w:eastAsia="Times New Roman" w:hAnsi="Times New Roman" w:cs="Times New Roman"/>
                <w:sz w:val="24"/>
                <w:szCs w:val="24"/>
              </w:rPr>
            </w:pPr>
            <w:r w:rsidRPr="008D2336">
              <w:rPr>
                <w:rFonts w:eastAsia="Times New Roman" w:hAnsi="Times New Roman" w:cs="Times New Roman"/>
                <w:sz w:val="24"/>
                <w:szCs w:val="24"/>
              </w:rPr>
              <w:t xml:space="preserve">Vamzdelio viduje esančios plastikinės kaniulės turi būti nulaužiamos </w:t>
            </w:r>
            <w:r w:rsidRPr="00A403B3">
              <w:rPr>
                <w:rFonts w:eastAsia="Times New Roman" w:hAnsi="Times New Roman" w:cs="Times New Roman"/>
                <w:sz w:val="24"/>
                <w:szCs w:val="24"/>
              </w:rPr>
              <w:t xml:space="preserve">automatiniu būdu, naudojant šiuo metu Lietuvos Respublikos kraujo centruose naudojamą </w:t>
            </w:r>
            <w:r w:rsidRPr="008D2336">
              <w:rPr>
                <w:rFonts w:eastAsia="Times New Roman" w:hAnsi="Times New Roman" w:cs="Times New Roman"/>
                <w:sz w:val="24"/>
                <w:szCs w:val="24"/>
              </w:rPr>
              <w:t>kraujo komponentų atskyrimo įrangą</w:t>
            </w:r>
            <w:r w:rsidRPr="00A403B3">
              <w:rPr>
                <w:rFonts w:eastAsia="Times New Roman" w:hAnsi="Times New Roman" w:cs="Times New Roman"/>
                <w:sz w:val="24"/>
                <w:szCs w:val="24"/>
              </w:rPr>
              <w:t xml:space="preserve"> „CompoMat G5“</w:t>
            </w:r>
            <w:r w:rsidRPr="008D2336">
              <w:rPr>
                <w:rFonts w:eastAsia="Times New Roman" w:hAnsi="Times New Roman" w:cs="Times New Roman"/>
                <w:sz w:val="24"/>
                <w:szCs w:val="24"/>
              </w:rPr>
              <w:t>, turinčią automatinę kaniulių nulaužimo funkcij</w:t>
            </w:r>
            <w:r w:rsidRPr="00A403B3">
              <w:rPr>
                <w:rFonts w:eastAsia="Times New Roman" w:hAnsi="Times New Roman" w:cs="Times New Roman"/>
                <w:sz w:val="24"/>
                <w:szCs w:val="24"/>
              </w:rPr>
              <w:t>ą</w:t>
            </w:r>
            <w:r w:rsidRPr="008D2336">
              <w:rPr>
                <w:rFonts w:eastAsia="Times New Roman" w:hAnsi="Times New Roman" w:cs="Times New Roman"/>
                <w:sz w:val="24"/>
                <w:szCs w:val="24"/>
              </w:rPr>
              <w:t>.</w:t>
            </w:r>
          </w:p>
        </w:tc>
        <w:tc>
          <w:tcPr>
            <w:tcW w:w="1771" w:type="dxa"/>
          </w:tcPr>
          <w:p w14:paraId="447A73B2" w14:textId="77777777" w:rsidR="00680FA4" w:rsidRPr="00F4305D" w:rsidRDefault="00680FA4" w:rsidP="00680FA4">
            <w:pPr>
              <w:jc w:val="center"/>
              <w:rPr>
                <w:rFonts w:hAnsi="Times New Roman" w:cs="Times New Roman"/>
                <w:bCs/>
                <w:sz w:val="22"/>
                <w:szCs w:val="22"/>
                <w:highlight w:val="yellow"/>
              </w:rPr>
            </w:pPr>
          </w:p>
        </w:tc>
        <w:tc>
          <w:tcPr>
            <w:tcW w:w="2614" w:type="dxa"/>
          </w:tcPr>
          <w:p w14:paraId="28B55B37" w14:textId="77777777" w:rsidR="00680FA4" w:rsidRPr="00F4305D" w:rsidRDefault="00680FA4" w:rsidP="00680FA4">
            <w:pPr>
              <w:rPr>
                <w:rFonts w:hAnsi="Times New Roman" w:cs="Times New Roman"/>
                <w:bCs/>
                <w:sz w:val="22"/>
                <w:szCs w:val="22"/>
                <w:highlight w:val="yellow"/>
              </w:rPr>
            </w:pPr>
          </w:p>
        </w:tc>
      </w:tr>
      <w:tr w:rsidR="00680FA4" w:rsidRPr="00F4305D" w14:paraId="6B060F1D" w14:textId="77777777" w:rsidTr="00FB3DF7">
        <w:trPr>
          <w:gridAfter w:val="1"/>
          <w:wAfter w:w="6" w:type="dxa"/>
        </w:trPr>
        <w:tc>
          <w:tcPr>
            <w:tcW w:w="756" w:type="dxa"/>
          </w:tcPr>
          <w:p w14:paraId="005AC61D" w14:textId="77777777" w:rsidR="00680FA4" w:rsidRPr="00680FA4" w:rsidRDefault="00680FA4" w:rsidP="00680FA4">
            <w:pPr>
              <w:pStyle w:val="ListParagraph"/>
              <w:numPr>
                <w:ilvl w:val="0"/>
                <w:numId w:val="9"/>
              </w:numPr>
              <w:tabs>
                <w:tab w:val="left" w:pos="360"/>
              </w:tabs>
              <w:rPr>
                <w:rFonts w:hAnsi="Times New Roman" w:cs="Times New Roman"/>
                <w:bCs/>
              </w:rPr>
            </w:pPr>
          </w:p>
        </w:tc>
        <w:tc>
          <w:tcPr>
            <w:tcW w:w="4484" w:type="dxa"/>
          </w:tcPr>
          <w:p w14:paraId="356EF4EB" w14:textId="16E28035" w:rsidR="00680FA4" w:rsidRPr="00F4305D" w:rsidRDefault="00680FA4" w:rsidP="00680FA4">
            <w:pPr>
              <w:jc w:val="both"/>
              <w:rPr>
                <w:rFonts w:hAnsi="Times New Roman" w:cs="Times New Roman"/>
                <w:sz w:val="22"/>
                <w:szCs w:val="22"/>
              </w:rPr>
            </w:pPr>
            <w:r w:rsidRPr="00C40A86">
              <w:rPr>
                <w:rFonts w:eastAsia="Times New Roman" w:hAnsi="Times New Roman" w:cs="Times New Roman"/>
                <w:sz w:val="24"/>
                <w:szCs w:val="24"/>
              </w:rPr>
              <w:t>Kraujo maišelių etiketės turi atitikti ISBT 128 standartą</w:t>
            </w:r>
            <w:r>
              <w:rPr>
                <w:rFonts w:eastAsia="Times New Roman" w:hAnsi="Times New Roman" w:cs="Times New Roman"/>
                <w:sz w:val="24"/>
                <w:szCs w:val="24"/>
              </w:rPr>
              <w:t>.</w:t>
            </w:r>
          </w:p>
        </w:tc>
        <w:tc>
          <w:tcPr>
            <w:tcW w:w="1771" w:type="dxa"/>
          </w:tcPr>
          <w:p w14:paraId="7CB69F8E" w14:textId="77777777" w:rsidR="00680FA4" w:rsidRPr="00F4305D" w:rsidRDefault="00680FA4" w:rsidP="00680FA4">
            <w:pPr>
              <w:jc w:val="center"/>
              <w:rPr>
                <w:rFonts w:hAnsi="Times New Roman" w:cs="Times New Roman"/>
                <w:bCs/>
                <w:sz w:val="22"/>
                <w:szCs w:val="22"/>
                <w:highlight w:val="yellow"/>
              </w:rPr>
            </w:pPr>
          </w:p>
        </w:tc>
        <w:tc>
          <w:tcPr>
            <w:tcW w:w="2614" w:type="dxa"/>
          </w:tcPr>
          <w:p w14:paraId="0513FE0E" w14:textId="77777777" w:rsidR="00680FA4" w:rsidRPr="00F4305D" w:rsidRDefault="00680FA4" w:rsidP="00680FA4">
            <w:pPr>
              <w:rPr>
                <w:rFonts w:hAnsi="Times New Roman" w:cs="Times New Roman"/>
                <w:bCs/>
                <w:sz w:val="22"/>
                <w:szCs w:val="22"/>
                <w:highlight w:val="yellow"/>
              </w:rPr>
            </w:pPr>
          </w:p>
        </w:tc>
      </w:tr>
      <w:tr w:rsidR="00680FA4" w:rsidRPr="00F4305D" w14:paraId="61CC271E" w14:textId="77777777" w:rsidTr="00FB3DF7">
        <w:trPr>
          <w:gridAfter w:val="1"/>
          <w:wAfter w:w="6" w:type="dxa"/>
        </w:trPr>
        <w:tc>
          <w:tcPr>
            <w:tcW w:w="756" w:type="dxa"/>
          </w:tcPr>
          <w:p w14:paraId="131CDEA0" w14:textId="77777777" w:rsidR="00680FA4" w:rsidRPr="00680FA4" w:rsidRDefault="00680FA4" w:rsidP="00680FA4">
            <w:pPr>
              <w:pStyle w:val="ListParagraph"/>
              <w:numPr>
                <w:ilvl w:val="0"/>
                <w:numId w:val="9"/>
              </w:numPr>
              <w:tabs>
                <w:tab w:val="left" w:pos="360"/>
              </w:tabs>
              <w:rPr>
                <w:rFonts w:hAnsi="Times New Roman" w:cs="Times New Roman"/>
                <w:bCs/>
              </w:rPr>
            </w:pPr>
          </w:p>
        </w:tc>
        <w:tc>
          <w:tcPr>
            <w:tcW w:w="4484" w:type="dxa"/>
          </w:tcPr>
          <w:p w14:paraId="55955134" w14:textId="0A5D4195" w:rsidR="00680FA4" w:rsidRPr="00F4305D" w:rsidRDefault="00680FA4" w:rsidP="00680FA4">
            <w:pPr>
              <w:jc w:val="both"/>
              <w:rPr>
                <w:rFonts w:hAnsi="Times New Roman" w:cs="Times New Roman"/>
                <w:sz w:val="22"/>
                <w:szCs w:val="22"/>
              </w:rPr>
            </w:pPr>
            <w:r w:rsidRPr="007275A4">
              <w:rPr>
                <w:rFonts w:eastAsia="Times New Roman" w:hAnsi="Times New Roman" w:cs="Times New Roman"/>
                <w:sz w:val="24"/>
                <w:szCs w:val="24"/>
              </w:rPr>
              <w:t xml:space="preserve">Maišai turi turėti CE ženklą. </w:t>
            </w:r>
            <w:r w:rsidRPr="007275A4">
              <w:rPr>
                <w:rFonts w:eastAsia="Times New Roman" w:hAnsi="Times New Roman" w:cs="Times New Roman"/>
                <w:b/>
                <w:bCs/>
                <w:sz w:val="24"/>
                <w:szCs w:val="24"/>
              </w:rPr>
              <w:t>Tiekėjas privalo pateikti CE atitikties sertifikato arba lygiaverčio dokumento kopiją.</w:t>
            </w:r>
            <w:r w:rsidRPr="007275A4">
              <w:rPr>
                <w:rFonts w:ascii="Calibri" w:eastAsia="Times New Roman" w:hAnsi="Calibri" w:cs="Calibri"/>
                <w:sz w:val="20"/>
                <w:szCs w:val="20"/>
              </w:rPr>
              <w:t xml:space="preserve"> </w:t>
            </w:r>
            <w:r w:rsidRPr="007275A4">
              <w:rPr>
                <w:rFonts w:eastAsia="Times New Roman" w:hAnsi="Times New Roman" w:cs="Times New Roman"/>
                <w:sz w:val="24"/>
                <w:szCs w:val="24"/>
              </w:rPr>
              <w:t>Tiekėjo vienašališka deklaracija nelaikoma tinkamu įrodymu.</w:t>
            </w:r>
          </w:p>
        </w:tc>
        <w:tc>
          <w:tcPr>
            <w:tcW w:w="1771" w:type="dxa"/>
          </w:tcPr>
          <w:p w14:paraId="5C5910C1" w14:textId="77777777" w:rsidR="00680FA4" w:rsidRPr="00F4305D" w:rsidRDefault="00680FA4" w:rsidP="00680FA4">
            <w:pPr>
              <w:jc w:val="center"/>
              <w:rPr>
                <w:rFonts w:hAnsi="Times New Roman" w:cs="Times New Roman"/>
                <w:bCs/>
                <w:sz w:val="22"/>
                <w:szCs w:val="22"/>
                <w:highlight w:val="yellow"/>
              </w:rPr>
            </w:pPr>
          </w:p>
        </w:tc>
        <w:tc>
          <w:tcPr>
            <w:tcW w:w="2614" w:type="dxa"/>
          </w:tcPr>
          <w:p w14:paraId="5FE4A649" w14:textId="77777777" w:rsidR="00680FA4" w:rsidRPr="00F4305D" w:rsidRDefault="00680FA4" w:rsidP="00680FA4">
            <w:pPr>
              <w:rPr>
                <w:rFonts w:hAnsi="Times New Roman" w:cs="Times New Roman"/>
                <w:bCs/>
                <w:sz w:val="22"/>
                <w:szCs w:val="22"/>
                <w:highlight w:val="yellow"/>
              </w:rPr>
            </w:pPr>
          </w:p>
        </w:tc>
      </w:tr>
      <w:tr w:rsidR="00680FA4" w:rsidRPr="00F4305D" w14:paraId="787EB38F" w14:textId="77777777" w:rsidTr="00FB3DF7">
        <w:trPr>
          <w:gridAfter w:val="1"/>
          <w:wAfter w:w="6" w:type="dxa"/>
        </w:trPr>
        <w:tc>
          <w:tcPr>
            <w:tcW w:w="756" w:type="dxa"/>
          </w:tcPr>
          <w:p w14:paraId="46F86287" w14:textId="77777777" w:rsidR="00680FA4" w:rsidRPr="00680FA4" w:rsidRDefault="00680FA4" w:rsidP="00680FA4">
            <w:pPr>
              <w:pStyle w:val="ListParagraph"/>
              <w:numPr>
                <w:ilvl w:val="0"/>
                <w:numId w:val="9"/>
              </w:numPr>
              <w:tabs>
                <w:tab w:val="left" w:pos="360"/>
              </w:tabs>
              <w:rPr>
                <w:rFonts w:hAnsi="Times New Roman" w:cs="Times New Roman"/>
                <w:bCs/>
              </w:rPr>
            </w:pPr>
          </w:p>
        </w:tc>
        <w:tc>
          <w:tcPr>
            <w:tcW w:w="4484" w:type="dxa"/>
          </w:tcPr>
          <w:p w14:paraId="41E8A810" w14:textId="36A999D1" w:rsidR="00680FA4" w:rsidRPr="00F4305D" w:rsidRDefault="00680FA4" w:rsidP="00680FA4">
            <w:pPr>
              <w:jc w:val="both"/>
              <w:rPr>
                <w:rFonts w:hAnsi="Times New Roman" w:cs="Times New Roman"/>
                <w:sz w:val="22"/>
                <w:szCs w:val="22"/>
              </w:rPr>
            </w:pPr>
            <w:r w:rsidRPr="007275A4">
              <w:rPr>
                <w:rFonts w:eastAsia="Times New Roman" w:hAnsi="Times New Roman" w:cs="Times New Roman"/>
                <w:sz w:val="24"/>
                <w:szCs w:val="24"/>
              </w:rPr>
              <w:t>Kiekvienai kraujo maišų sistemų serijai turi būti pateikiamas serijos kokybės pažymėjimas.</w:t>
            </w:r>
            <w:r w:rsidRPr="007275A4">
              <w:rPr>
                <w:rFonts w:ascii="Calibri" w:eastAsia="Times New Roman" w:hAnsi="Calibri" w:cs="Calibri"/>
                <w:b/>
                <w:bCs/>
                <w:sz w:val="20"/>
                <w:szCs w:val="20"/>
              </w:rPr>
              <w:t xml:space="preserve"> </w:t>
            </w:r>
            <w:r w:rsidRPr="007275A4">
              <w:rPr>
                <w:rFonts w:eastAsia="Times New Roman" w:hAnsi="Times New Roman" w:cs="Times New Roman"/>
                <w:b/>
                <w:bCs/>
                <w:sz w:val="24"/>
                <w:szCs w:val="24"/>
              </w:rPr>
              <w:t>Pateikiama tai patvirtinanti pažyma – patvirtinimas ir kokybės sertifikatų pavyzdžių kopijos.</w:t>
            </w:r>
          </w:p>
        </w:tc>
        <w:tc>
          <w:tcPr>
            <w:tcW w:w="1771" w:type="dxa"/>
          </w:tcPr>
          <w:p w14:paraId="1584518C" w14:textId="77777777" w:rsidR="00680FA4" w:rsidRPr="00F4305D" w:rsidRDefault="00680FA4" w:rsidP="00680FA4">
            <w:pPr>
              <w:jc w:val="center"/>
              <w:rPr>
                <w:rFonts w:hAnsi="Times New Roman" w:cs="Times New Roman"/>
                <w:bCs/>
                <w:sz w:val="22"/>
                <w:szCs w:val="22"/>
                <w:highlight w:val="yellow"/>
              </w:rPr>
            </w:pPr>
          </w:p>
        </w:tc>
        <w:tc>
          <w:tcPr>
            <w:tcW w:w="2614" w:type="dxa"/>
          </w:tcPr>
          <w:p w14:paraId="10391246" w14:textId="77777777" w:rsidR="00680FA4" w:rsidRPr="00F4305D" w:rsidRDefault="00680FA4" w:rsidP="00680FA4">
            <w:pPr>
              <w:rPr>
                <w:rFonts w:hAnsi="Times New Roman" w:cs="Times New Roman"/>
                <w:bCs/>
                <w:sz w:val="22"/>
                <w:szCs w:val="22"/>
                <w:highlight w:val="yellow"/>
              </w:rPr>
            </w:pPr>
          </w:p>
        </w:tc>
      </w:tr>
      <w:tr w:rsidR="00240BCC" w:rsidRPr="00F4305D" w14:paraId="46C35D3B" w14:textId="77777777" w:rsidTr="00FB3DF7">
        <w:trPr>
          <w:gridAfter w:val="1"/>
          <w:wAfter w:w="6" w:type="dxa"/>
        </w:trPr>
        <w:tc>
          <w:tcPr>
            <w:tcW w:w="756" w:type="dxa"/>
          </w:tcPr>
          <w:p w14:paraId="0666A83A" w14:textId="77777777" w:rsidR="00240BCC" w:rsidRPr="00680FA4" w:rsidRDefault="00240BCC" w:rsidP="00680FA4">
            <w:pPr>
              <w:pStyle w:val="ListParagraph"/>
              <w:numPr>
                <w:ilvl w:val="0"/>
                <w:numId w:val="9"/>
              </w:numPr>
              <w:tabs>
                <w:tab w:val="left" w:pos="360"/>
              </w:tabs>
              <w:rPr>
                <w:rFonts w:hAnsi="Times New Roman" w:cs="Times New Roman"/>
                <w:bCs/>
              </w:rPr>
            </w:pPr>
          </w:p>
        </w:tc>
        <w:tc>
          <w:tcPr>
            <w:tcW w:w="4484" w:type="dxa"/>
          </w:tcPr>
          <w:p w14:paraId="2B507F5B" w14:textId="3F270620" w:rsidR="00240BCC" w:rsidRPr="007275A4" w:rsidRDefault="00240BCC" w:rsidP="00680FA4">
            <w:pPr>
              <w:jc w:val="both"/>
              <w:rPr>
                <w:rFonts w:eastAsia="Times New Roman" w:hAnsi="Times New Roman" w:cs="Times New Roman"/>
                <w:sz w:val="24"/>
                <w:szCs w:val="24"/>
              </w:rPr>
            </w:pPr>
            <w:r w:rsidRPr="00D7796A">
              <w:rPr>
                <w:rFonts w:eastAsia="Times New Roman" w:hAnsi="Times New Roman" w:cs="Times New Roman"/>
                <w:b/>
                <w:bCs/>
                <w:sz w:val="22"/>
                <w:szCs w:val="22"/>
              </w:rPr>
              <w:t>Prekių pristatymo Pirkėjui metu turi būti likę ne mažiau kaip 75% jų bendro sterilumo laiko</w:t>
            </w:r>
          </w:p>
        </w:tc>
        <w:tc>
          <w:tcPr>
            <w:tcW w:w="1771" w:type="dxa"/>
          </w:tcPr>
          <w:p w14:paraId="4A328812" w14:textId="77777777" w:rsidR="00240BCC" w:rsidRPr="00F4305D" w:rsidRDefault="00240BCC" w:rsidP="00680FA4">
            <w:pPr>
              <w:jc w:val="center"/>
              <w:rPr>
                <w:rFonts w:hAnsi="Times New Roman" w:cs="Times New Roman"/>
                <w:bCs/>
                <w:sz w:val="22"/>
                <w:szCs w:val="22"/>
                <w:highlight w:val="yellow"/>
              </w:rPr>
            </w:pPr>
          </w:p>
        </w:tc>
        <w:tc>
          <w:tcPr>
            <w:tcW w:w="2614" w:type="dxa"/>
          </w:tcPr>
          <w:p w14:paraId="0F9AF55B" w14:textId="77777777" w:rsidR="00240BCC" w:rsidRPr="00F4305D" w:rsidRDefault="00240BCC" w:rsidP="00680FA4">
            <w:pPr>
              <w:rPr>
                <w:rFonts w:hAnsi="Times New Roman" w:cs="Times New Roman"/>
                <w:bCs/>
                <w:sz w:val="22"/>
                <w:szCs w:val="22"/>
                <w:highlight w:val="yellow"/>
              </w:rPr>
            </w:pPr>
          </w:p>
        </w:tc>
      </w:tr>
      <w:bookmarkEnd w:id="1"/>
    </w:tbl>
    <w:p w14:paraId="3F47C077" w14:textId="252F2AE1" w:rsidR="00680FA4" w:rsidRPr="00F4305D" w:rsidRDefault="00680FA4" w:rsidP="00680FA4">
      <w:pPr>
        <w:spacing w:after="0" w:line="240" w:lineRule="auto"/>
        <w:rPr>
          <w:rFonts w:ascii="Times New Roman" w:hAnsi="Times New Roman" w:cs="Times New Roman"/>
          <w:b/>
          <w:bCs/>
          <w:sz w:val="22"/>
          <w:szCs w:val="22"/>
        </w:rPr>
      </w:pPr>
    </w:p>
    <w:p w14:paraId="3EAF7836" w14:textId="77777777" w:rsidR="00680FA4" w:rsidRPr="00F4305D" w:rsidRDefault="00680FA4" w:rsidP="00680FA4">
      <w:pPr>
        <w:pStyle w:val="ListParagraph"/>
        <w:numPr>
          <w:ilvl w:val="0"/>
          <w:numId w:val="7"/>
        </w:numPr>
        <w:tabs>
          <w:tab w:val="left" w:pos="284"/>
        </w:tabs>
        <w:spacing w:after="0" w:line="240" w:lineRule="auto"/>
        <w:ind w:left="0" w:firstLine="0"/>
        <w:jc w:val="center"/>
        <w:rPr>
          <w:rFonts w:ascii="Times New Roman" w:hAnsi="Times New Roman" w:cs="Times New Roman"/>
          <w:b/>
          <w:bCs/>
        </w:rPr>
      </w:pPr>
      <w:r w:rsidRPr="00F4305D">
        <w:rPr>
          <w:rFonts w:ascii="Times New Roman" w:hAnsi="Times New Roman" w:cs="Times New Roman"/>
          <w:b/>
          <w:bCs/>
        </w:rPr>
        <w:t>PRIDEDAMI DOKUMENTAI IR INFORMACIJA APIE KONFIDENCIALUMĄ</w:t>
      </w:r>
    </w:p>
    <w:p w14:paraId="6CA3876E" w14:textId="77777777" w:rsidR="00680FA4" w:rsidRPr="00F4305D" w:rsidRDefault="00680FA4" w:rsidP="00680FA4">
      <w:pPr>
        <w:pStyle w:val="ListParagraph"/>
        <w:spacing w:after="0" w:line="240" w:lineRule="auto"/>
        <w:ind w:left="0" w:firstLine="567"/>
        <w:rPr>
          <w:rFonts w:ascii="Times New Roman" w:hAnsi="Times New Roman" w:cs="Times New Roman"/>
        </w:rPr>
      </w:pPr>
      <w:r w:rsidRPr="00F4305D">
        <w:rPr>
          <w:rFonts w:ascii="Times New Roman" w:hAnsi="Times New Roman" w:cs="Times New Roman"/>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40"/>
        <w:gridCol w:w="3478"/>
        <w:gridCol w:w="1020"/>
        <w:gridCol w:w="2121"/>
        <w:gridCol w:w="2469"/>
      </w:tblGrid>
      <w:tr w:rsidR="00680FA4" w:rsidRPr="00F4305D" w14:paraId="1AD4729F" w14:textId="77777777" w:rsidTr="00FB3DF7">
        <w:tc>
          <w:tcPr>
            <w:tcW w:w="0" w:type="auto"/>
            <w:shd w:val="clear" w:color="auto" w:fill="F2F2F2" w:themeFill="background1" w:themeFillShade="F2"/>
            <w:vAlign w:val="center"/>
          </w:tcPr>
          <w:p w14:paraId="588F82AB"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Eil.</w:t>
            </w:r>
          </w:p>
          <w:p w14:paraId="1494AFC4"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Nr.</w:t>
            </w:r>
          </w:p>
        </w:tc>
        <w:tc>
          <w:tcPr>
            <w:tcW w:w="3478" w:type="dxa"/>
            <w:shd w:val="clear" w:color="auto" w:fill="F2F2F2" w:themeFill="background1" w:themeFillShade="F2"/>
            <w:vAlign w:val="center"/>
          </w:tcPr>
          <w:p w14:paraId="2727BD48"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Dokumentas</w:t>
            </w:r>
          </w:p>
        </w:tc>
        <w:tc>
          <w:tcPr>
            <w:tcW w:w="1020" w:type="dxa"/>
            <w:shd w:val="clear" w:color="auto" w:fill="F2F2F2" w:themeFill="background1" w:themeFillShade="F2"/>
            <w:vAlign w:val="center"/>
          </w:tcPr>
          <w:p w14:paraId="3A954D25"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Lapų skaičius</w:t>
            </w:r>
          </w:p>
        </w:tc>
        <w:tc>
          <w:tcPr>
            <w:tcW w:w="0" w:type="auto"/>
            <w:shd w:val="clear" w:color="auto" w:fill="F2F2F2" w:themeFill="background1" w:themeFillShade="F2"/>
            <w:vAlign w:val="center"/>
          </w:tcPr>
          <w:p w14:paraId="0CBD640E"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Ar dokumente yra konfidencialios informacijos?</w:t>
            </w:r>
          </w:p>
          <w:p w14:paraId="58B417DE"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(Taip/ Ne)</w:t>
            </w:r>
          </w:p>
        </w:tc>
        <w:tc>
          <w:tcPr>
            <w:tcW w:w="0" w:type="auto"/>
            <w:shd w:val="clear" w:color="auto" w:fill="F2F2F2" w:themeFill="background1" w:themeFillShade="F2"/>
            <w:vAlign w:val="center"/>
          </w:tcPr>
          <w:p w14:paraId="100494FD"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Paaiškinimas, kokia konkreti informacija dokumente yra konfidenciali ir kodėl</w:t>
            </w:r>
          </w:p>
        </w:tc>
      </w:tr>
      <w:tr w:rsidR="00680FA4" w:rsidRPr="00F4305D" w14:paraId="6AC49E70" w14:textId="77777777" w:rsidTr="00FB3DF7">
        <w:tc>
          <w:tcPr>
            <w:tcW w:w="0" w:type="auto"/>
            <w:vAlign w:val="center"/>
          </w:tcPr>
          <w:p w14:paraId="633E06E4" w14:textId="77777777" w:rsidR="00680FA4" w:rsidRPr="00F4305D" w:rsidRDefault="00680FA4" w:rsidP="00FB3DF7">
            <w:pPr>
              <w:jc w:val="center"/>
              <w:rPr>
                <w:rFonts w:hAnsi="Times New Roman" w:cs="Times New Roman"/>
                <w:bCs/>
                <w:sz w:val="22"/>
                <w:szCs w:val="22"/>
              </w:rPr>
            </w:pPr>
            <w:r w:rsidRPr="00F4305D">
              <w:rPr>
                <w:rFonts w:hAnsi="Times New Roman" w:cs="Times New Roman"/>
                <w:i/>
                <w:sz w:val="22"/>
                <w:szCs w:val="22"/>
              </w:rPr>
              <w:t>1</w:t>
            </w:r>
          </w:p>
        </w:tc>
        <w:tc>
          <w:tcPr>
            <w:tcW w:w="3478" w:type="dxa"/>
            <w:shd w:val="clear" w:color="auto" w:fill="auto"/>
            <w:vAlign w:val="center"/>
          </w:tcPr>
          <w:p w14:paraId="5D9B3D75" w14:textId="77777777" w:rsidR="00680FA4" w:rsidRPr="00F4305D" w:rsidRDefault="00680FA4" w:rsidP="00FB3DF7">
            <w:pPr>
              <w:jc w:val="center"/>
              <w:rPr>
                <w:rFonts w:hAnsi="Times New Roman" w:cs="Times New Roman"/>
                <w:bCs/>
                <w:sz w:val="22"/>
                <w:szCs w:val="22"/>
              </w:rPr>
            </w:pPr>
            <w:r w:rsidRPr="00F4305D">
              <w:rPr>
                <w:rFonts w:hAnsi="Times New Roman" w:cs="Times New Roman"/>
                <w:i/>
                <w:iCs/>
                <w:sz w:val="22"/>
                <w:szCs w:val="22"/>
              </w:rPr>
              <w:t>2</w:t>
            </w:r>
          </w:p>
        </w:tc>
        <w:tc>
          <w:tcPr>
            <w:tcW w:w="1020" w:type="dxa"/>
          </w:tcPr>
          <w:p w14:paraId="2791892C" w14:textId="77777777" w:rsidR="00680FA4" w:rsidRPr="00F4305D" w:rsidRDefault="00680FA4" w:rsidP="00FB3DF7">
            <w:pPr>
              <w:jc w:val="center"/>
              <w:rPr>
                <w:rFonts w:hAnsi="Times New Roman" w:cs="Times New Roman"/>
                <w:i/>
                <w:sz w:val="22"/>
                <w:szCs w:val="22"/>
              </w:rPr>
            </w:pPr>
            <w:r w:rsidRPr="00F4305D">
              <w:rPr>
                <w:rFonts w:hAnsi="Times New Roman" w:cs="Times New Roman"/>
                <w:i/>
                <w:sz w:val="22"/>
                <w:szCs w:val="22"/>
              </w:rPr>
              <w:t>3</w:t>
            </w:r>
          </w:p>
        </w:tc>
        <w:tc>
          <w:tcPr>
            <w:tcW w:w="0" w:type="auto"/>
            <w:shd w:val="clear" w:color="auto" w:fill="auto"/>
            <w:vAlign w:val="center"/>
          </w:tcPr>
          <w:p w14:paraId="15482465" w14:textId="77777777" w:rsidR="00680FA4" w:rsidRPr="00F4305D" w:rsidRDefault="00680FA4" w:rsidP="00FB3DF7">
            <w:pPr>
              <w:jc w:val="center"/>
              <w:rPr>
                <w:rFonts w:hAnsi="Times New Roman" w:cs="Times New Roman"/>
                <w:bCs/>
                <w:i/>
                <w:iCs/>
                <w:sz w:val="22"/>
                <w:szCs w:val="22"/>
              </w:rPr>
            </w:pPr>
            <w:r w:rsidRPr="00F4305D">
              <w:rPr>
                <w:rFonts w:hAnsi="Times New Roman" w:cs="Times New Roman"/>
                <w:bCs/>
                <w:i/>
                <w:iCs/>
                <w:sz w:val="22"/>
                <w:szCs w:val="22"/>
              </w:rPr>
              <w:t>4</w:t>
            </w:r>
          </w:p>
        </w:tc>
        <w:tc>
          <w:tcPr>
            <w:tcW w:w="0" w:type="auto"/>
            <w:shd w:val="clear" w:color="auto" w:fill="auto"/>
            <w:vAlign w:val="center"/>
          </w:tcPr>
          <w:p w14:paraId="0BA8EE24" w14:textId="77777777" w:rsidR="00680FA4" w:rsidRPr="00F4305D" w:rsidRDefault="00680FA4" w:rsidP="00FB3DF7">
            <w:pPr>
              <w:jc w:val="center"/>
              <w:rPr>
                <w:rFonts w:hAnsi="Times New Roman" w:cs="Times New Roman"/>
                <w:bCs/>
                <w:sz w:val="22"/>
                <w:szCs w:val="22"/>
              </w:rPr>
            </w:pPr>
            <w:r w:rsidRPr="00F4305D">
              <w:rPr>
                <w:rFonts w:hAnsi="Times New Roman" w:cs="Times New Roman"/>
                <w:i/>
                <w:sz w:val="22"/>
                <w:szCs w:val="22"/>
              </w:rPr>
              <w:t>5</w:t>
            </w:r>
          </w:p>
        </w:tc>
      </w:tr>
      <w:tr w:rsidR="00680FA4" w:rsidRPr="00F4305D" w14:paraId="71CD74DB" w14:textId="77777777" w:rsidTr="00FB3DF7">
        <w:tc>
          <w:tcPr>
            <w:tcW w:w="0" w:type="auto"/>
          </w:tcPr>
          <w:p w14:paraId="13FF13D8" w14:textId="77777777" w:rsidR="00680FA4" w:rsidRPr="00F4305D" w:rsidRDefault="00680FA4" w:rsidP="00FB3DF7">
            <w:pPr>
              <w:rPr>
                <w:rFonts w:hAnsi="Times New Roman" w:cs="Times New Roman"/>
                <w:sz w:val="22"/>
                <w:szCs w:val="22"/>
              </w:rPr>
            </w:pPr>
            <w:r w:rsidRPr="00F4305D">
              <w:rPr>
                <w:rFonts w:hAnsi="Times New Roman" w:cs="Times New Roman"/>
                <w:sz w:val="22"/>
                <w:szCs w:val="22"/>
              </w:rPr>
              <w:lastRenderedPageBreak/>
              <w:t>1.</w:t>
            </w:r>
          </w:p>
        </w:tc>
        <w:tc>
          <w:tcPr>
            <w:tcW w:w="3478" w:type="dxa"/>
          </w:tcPr>
          <w:p w14:paraId="3BA90130" w14:textId="77777777" w:rsidR="00680FA4" w:rsidRPr="00F4305D" w:rsidRDefault="00680FA4" w:rsidP="00FB3DF7">
            <w:pPr>
              <w:rPr>
                <w:rFonts w:hAnsi="Times New Roman" w:cs="Times New Roman"/>
                <w:sz w:val="22"/>
                <w:szCs w:val="22"/>
              </w:rPr>
            </w:pPr>
            <w:r w:rsidRPr="00F4305D">
              <w:rPr>
                <w:rFonts w:hAnsi="Times New Roman" w:cs="Times New Roman"/>
                <w:sz w:val="22"/>
                <w:szCs w:val="22"/>
              </w:rPr>
              <w:t>Jungtinės veiklos sutarties kopija (</w:t>
            </w:r>
            <w:r w:rsidRPr="00F4305D">
              <w:rPr>
                <w:rFonts w:eastAsiaTheme="minorHAnsi" w:hAnsi="Times New Roman" w:cs="Times New Roman"/>
                <w:bCs/>
                <w:iCs/>
                <w:sz w:val="22"/>
                <w:szCs w:val="22"/>
              </w:rPr>
              <w:t>jei pasiūlymą pateikia ūkio subjektų grupė)</w:t>
            </w:r>
          </w:p>
        </w:tc>
        <w:tc>
          <w:tcPr>
            <w:tcW w:w="1020" w:type="dxa"/>
          </w:tcPr>
          <w:p w14:paraId="5D9F5F5C" w14:textId="77777777" w:rsidR="00680FA4" w:rsidRPr="00F4305D" w:rsidRDefault="00680FA4" w:rsidP="00FB3DF7">
            <w:pPr>
              <w:rPr>
                <w:rFonts w:hAnsi="Times New Roman" w:cs="Times New Roman"/>
                <w:sz w:val="22"/>
                <w:szCs w:val="22"/>
              </w:rPr>
            </w:pPr>
          </w:p>
        </w:tc>
        <w:tc>
          <w:tcPr>
            <w:tcW w:w="0" w:type="auto"/>
          </w:tcPr>
          <w:p w14:paraId="461A2CDB" w14:textId="77777777" w:rsidR="00680FA4" w:rsidRPr="00F4305D" w:rsidRDefault="00680FA4" w:rsidP="00FB3DF7">
            <w:pPr>
              <w:rPr>
                <w:rFonts w:hAnsi="Times New Roman" w:cs="Times New Roman"/>
                <w:sz w:val="22"/>
                <w:szCs w:val="22"/>
              </w:rPr>
            </w:pPr>
          </w:p>
        </w:tc>
        <w:tc>
          <w:tcPr>
            <w:tcW w:w="0" w:type="auto"/>
          </w:tcPr>
          <w:p w14:paraId="75379EA1" w14:textId="77777777" w:rsidR="00680FA4" w:rsidRPr="00F4305D" w:rsidRDefault="00680FA4" w:rsidP="00FB3DF7">
            <w:pPr>
              <w:rPr>
                <w:rFonts w:hAnsi="Times New Roman" w:cs="Times New Roman"/>
                <w:sz w:val="22"/>
                <w:szCs w:val="22"/>
              </w:rPr>
            </w:pPr>
          </w:p>
        </w:tc>
      </w:tr>
      <w:tr w:rsidR="00680FA4" w:rsidRPr="00F4305D" w14:paraId="3152C540" w14:textId="77777777" w:rsidTr="00FB3DF7">
        <w:tc>
          <w:tcPr>
            <w:tcW w:w="0" w:type="auto"/>
          </w:tcPr>
          <w:p w14:paraId="7208E4D3" w14:textId="77777777" w:rsidR="00680FA4" w:rsidRPr="00F4305D" w:rsidRDefault="00680FA4" w:rsidP="00FB3DF7">
            <w:pPr>
              <w:rPr>
                <w:rFonts w:eastAsia="Calibri" w:hAnsi="Times New Roman" w:cs="Times New Roman"/>
                <w:sz w:val="22"/>
                <w:szCs w:val="22"/>
              </w:rPr>
            </w:pPr>
            <w:r w:rsidRPr="00F4305D">
              <w:rPr>
                <w:rFonts w:eastAsia="Calibri" w:hAnsi="Times New Roman" w:cs="Times New Roman"/>
                <w:sz w:val="22"/>
                <w:szCs w:val="22"/>
              </w:rPr>
              <w:t>2.</w:t>
            </w:r>
          </w:p>
        </w:tc>
        <w:tc>
          <w:tcPr>
            <w:tcW w:w="3478" w:type="dxa"/>
          </w:tcPr>
          <w:p w14:paraId="5A3F68D0" w14:textId="77777777" w:rsidR="00680FA4" w:rsidRPr="00F4305D" w:rsidRDefault="00680FA4" w:rsidP="00FB3DF7">
            <w:pPr>
              <w:rPr>
                <w:rFonts w:hAnsi="Times New Roman" w:cs="Times New Roman"/>
                <w:sz w:val="22"/>
                <w:szCs w:val="22"/>
              </w:rPr>
            </w:pPr>
            <w:r w:rsidRPr="00F4305D">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4DA4DEA2" w14:textId="77777777" w:rsidR="00680FA4" w:rsidRPr="00F4305D" w:rsidRDefault="00680FA4" w:rsidP="00FB3DF7">
            <w:pPr>
              <w:rPr>
                <w:rFonts w:hAnsi="Times New Roman" w:cs="Times New Roman"/>
                <w:sz w:val="22"/>
                <w:szCs w:val="22"/>
              </w:rPr>
            </w:pPr>
          </w:p>
        </w:tc>
        <w:tc>
          <w:tcPr>
            <w:tcW w:w="0" w:type="auto"/>
          </w:tcPr>
          <w:p w14:paraId="48FDDC58" w14:textId="77777777" w:rsidR="00680FA4" w:rsidRPr="00F4305D" w:rsidRDefault="00680FA4" w:rsidP="00FB3DF7">
            <w:pPr>
              <w:rPr>
                <w:rFonts w:hAnsi="Times New Roman" w:cs="Times New Roman"/>
                <w:sz w:val="22"/>
                <w:szCs w:val="22"/>
              </w:rPr>
            </w:pPr>
          </w:p>
        </w:tc>
        <w:tc>
          <w:tcPr>
            <w:tcW w:w="0" w:type="auto"/>
          </w:tcPr>
          <w:p w14:paraId="4DFB0099" w14:textId="77777777" w:rsidR="00680FA4" w:rsidRPr="00F4305D" w:rsidRDefault="00680FA4" w:rsidP="00FB3DF7">
            <w:pPr>
              <w:rPr>
                <w:rFonts w:hAnsi="Times New Roman" w:cs="Times New Roman"/>
                <w:sz w:val="22"/>
                <w:szCs w:val="22"/>
              </w:rPr>
            </w:pPr>
          </w:p>
        </w:tc>
      </w:tr>
      <w:tr w:rsidR="00680FA4" w:rsidRPr="00F4305D" w14:paraId="78B27D4F" w14:textId="77777777" w:rsidTr="00FB3DF7">
        <w:tc>
          <w:tcPr>
            <w:tcW w:w="0" w:type="auto"/>
          </w:tcPr>
          <w:p w14:paraId="4F65EFA8" w14:textId="77777777" w:rsidR="00680FA4" w:rsidRPr="00F4305D" w:rsidRDefault="00680FA4" w:rsidP="00FB3DF7">
            <w:pPr>
              <w:rPr>
                <w:rFonts w:eastAsia="Calibri" w:hAnsi="Times New Roman" w:cs="Times New Roman"/>
                <w:bCs/>
                <w:sz w:val="22"/>
                <w:szCs w:val="22"/>
              </w:rPr>
            </w:pPr>
            <w:r w:rsidRPr="00F4305D">
              <w:rPr>
                <w:rFonts w:eastAsia="Calibri" w:hAnsi="Times New Roman" w:cs="Times New Roman"/>
                <w:bCs/>
                <w:sz w:val="22"/>
                <w:szCs w:val="22"/>
              </w:rPr>
              <w:t>3.</w:t>
            </w:r>
          </w:p>
        </w:tc>
        <w:tc>
          <w:tcPr>
            <w:tcW w:w="3478" w:type="dxa"/>
          </w:tcPr>
          <w:p w14:paraId="14A7DDD8" w14:textId="77777777" w:rsidR="00680FA4" w:rsidRPr="00F4305D" w:rsidRDefault="00680FA4" w:rsidP="00FB3DF7">
            <w:pPr>
              <w:tabs>
                <w:tab w:val="left" w:pos="1701"/>
              </w:tabs>
              <w:spacing w:line="20" w:lineRule="atLeast"/>
              <w:ind w:left="32"/>
              <w:rPr>
                <w:rFonts w:eastAsiaTheme="minorHAnsi" w:hAnsi="Times New Roman" w:cs="Times New Roman"/>
                <w:bCs/>
                <w:iCs/>
                <w:sz w:val="22"/>
                <w:szCs w:val="22"/>
              </w:rPr>
            </w:pPr>
            <w:r w:rsidRPr="00F4305D">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1020" w:type="dxa"/>
          </w:tcPr>
          <w:p w14:paraId="06F66AD5" w14:textId="77777777" w:rsidR="00680FA4" w:rsidRPr="00F4305D" w:rsidRDefault="00680FA4" w:rsidP="00FB3DF7">
            <w:pPr>
              <w:rPr>
                <w:rFonts w:hAnsi="Times New Roman" w:cs="Times New Roman"/>
                <w:sz w:val="22"/>
                <w:szCs w:val="22"/>
              </w:rPr>
            </w:pPr>
          </w:p>
        </w:tc>
        <w:tc>
          <w:tcPr>
            <w:tcW w:w="0" w:type="auto"/>
          </w:tcPr>
          <w:p w14:paraId="366D2C2B" w14:textId="77777777" w:rsidR="00680FA4" w:rsidRPr="00F4305D" w:rsidRDefault="00680FA4" w:rsidP="00FB3DF7">
            <w:pPr>
              <w:rPr>
                <w:rFonts w:hAnsi="Times New Roman" w:cs="Times New Roman"/>
                <w:sz w:val="22"/>
                <w:szCs w:val="22"/>
              </w:rPr>
            </w:pPr>
          </w:p>
        </w:tc>
        <w:tc>
          <w:tcPr>
            <w:tcW w:w="0" w:type="auto"/>
          </w:tcPr>
          <w:p w14:paraId="15444FB5" w14:textId="77777777" w:rsidR="00680FA4" w:rsidRPr="00F4305D" w:rsidRDefault="00680FA4" w:rsidP="00FB3DF7">
            <w:pPr>
              <w:rPr>
                <w:rFonts w:hAnsi="Times New Roman" w:cs="Times New Roman"/>
                <w:sz w:val="22"/>
                <w:szCs w:val="22"/>
              </w:rPr>
            </w:pPr>
          </w:p>
        </w:tc>
      </w:tr>
      <w:tr w:rsidR="00680FA4" w:rsidRPr="00F4305D" w14:paraId="6A991240" w14:textId="77777777" w:rsidTr="00FB3DF7">
        <w:tc>
          <w:tcPr>
            <w:tcW w:w="0" w:type="auto"/>
          </w:tcPr>
          <w:p w14:paraId="7B429D29" w14:textId="4E96A951" w:rsidR="00680FA4" w:rsidRPr="00F4305D" w:rsidRDefault="00680FA4" w:rsidP="00FB3DF7">
            <w:pPr>
              <w:rPr>
                <w:rFonts w:eastAsia="Calibri" w:hAnsi="Times New Roman" w:cs="Times New Roman"/>
                <w:bCs/>
                <w:sz w:val="22"/>
                <w:szCs w:val="22"/>
              </w:rPr>
            </w:pPr>
            <w:r>
              <w:rPr>
                <w:rFonts w:eastAsia="Calibri" w:hAnsi="Times New Roman" w:cs="Times New Roman"/>
                <w:bCs/>
                <w:sz w:val="22"/>
                <w:szCs w:val="22"/>
              </w:rPr>
              <w:t>4</w:t>
            </w:r>
            <w:r w:rsidRPr="00F4305D">
              <w:rPr>
                <w:rFonts w:eastAsia="Calibri" w:hAnsi="Times New Roman" w:cs="Times New Roman"/>
                <w:bCs/>
                <w:sz w:val="22"/>
                <w:szCs w:val="22"/>
              </w:rPr>
              <w:t>.</w:t>
            </w:r>
          </w:p>
        </w:tc>
        <w:tc>
          <w:tcPr>
            <w:tcW w:w="3478" w:type="dxa"/>
          </w:tcPr>
          <w:p w14:paraId="459418F8" w14:textId="77777777" w:rsidR="00680FA4" w:rsidRPr="00F4305D" w:rsidRDefault="00680FA4" w:rsidP="00FB3DF7">
            <w:pPr>
              <w:pStyle w:val="ListParagraph"/>
              <w:tabs>
                <w:tab w:val="left" w:pos="1701"/>
              </w:tabs>
              <w:spacing w:line="20" w:lineRule="atLeast"/>
              <w:ind w:left="32"/>
              <w:jc w:val="both"/>
              <w:rPr>
                <w:rFonts w:hAnsi="Times New Roman" w:cs="Times New Roman"/>
                <w:bCs/>
                <w:iCs/>
                <w:color w:val="000000" w:themeColor="text1"/>
              </w:rPr>
            </w:pPr>
            <w:r w:rsidRPr="00F4305D">
              <w:rPr>
                <w:rFonts w:hAnsi="Times New Roman" w:cs="Times New Roman"/>
                <w:bCs/>
                <w:iCs/>
                <w:color w:val="000000" w:themeColor="text1"/>
              </w:rPr>
              <w:t xml:space="preserve">Siūlomo pirkimo objekto aprašymas ir dokumentai, įrodantys atitikimą </w:t>
            </w:r>
            <w:r w:rsidRPr="00F4305D">
              <w:rPr>
                <w:rFonts w:eastAsia="Calibri" w:hAnsi="Times New Roman" w:cs="Times New Roman"/>
                <w:color w:val="000000" w:themeColor="text1"/>
              </w:rPr>
              <w:fldChar w:fldCharType="begin"/>
            </w:r>
            <w:r w:rsidRPr="00F4305D">
              <w:rPr>
                <w:rFonts w:eastAsia="Calibri" w:hAnsi="Times New Roman" w:cs="Times New Roman"/>
                <w:color w:val="000000" w:themeColor="text1"/>
              </w:rPr>
              <w:instrText xml:space="preserve"> REF _Ref38539939 \h  \* MERGEFORMAT </w:instrText>
            </w:r>
            <w:r w:rsidRPr="00F4305D">
              <w:rPr>
                <w:rFonts w:eastAsia="Calibri" w:hAnsi="Times New Roman" w:cs="Times New Roman"/>
                <w:color w:val="000000" w:themeColor="text1"/>
              </w:rPr>
            </w:r>
            <w:r w:rsidRPr="00F4305D">
              <w:rPr>
                <w:rFonts w:eastAsia="Calibri" w:hAnsi="Times New Roman" w:cs="Times New Roman"/>
                <w:color w:val="000000" w:themeColor="text1"/>
              </w:rPr>
              <w:fldChar w:fldCharType="separate"/>
            </w:r>
            <w:r w:rsidRPr="00F4305D">
              <w:rPr>
                <w:rFonts w:eastAsia="Calibri" w:hAnsi="Times New Roman" w:cs="Times New Roman"/>
                <w:color w:val="000000" w:themeColor="text1"/>
              </w:rPr>
              <w:t>Pirkimo sąlygų 1 priede „Techninė specifikacija“</w:t>
            </w:r>
            <w:r w:rsidRPr="00F4305D">
              <w:rPr>
                <w:rFonts w:eastAsia="Calibri" w:hAnsi="Times New Roman" w:cs="Times New Roman"/>
                <w:color w:val="000000" w:themeColor="text1"/>
              </w:rPr>
              <w:fldChar w:fldCharType="end"/>
            </w:r>
            <w:r w:rsidRPr="00F4305D">
              <w:rPr>
                <w:rFonts w:eastAsia="Calibri" w:hAnsi="Times New Roman" w:cs="Times New Roman"/>
                <w:color w:val="000000" w:themeColor="text1"/>
              </w:rPr>
              <w:t xml:space="preserve"> </w:t>
            </w:r>
            <w:r w:rsidRPr="00F4305D">
              <w:rPr>
                <w:rFonts w:hAnsi="Times New Roman" w:cs="Times New Roman"/>
                <w:bCs/>
                <w:iCs/>
                <w:color w:val="000000" w:themeColor="text1"/>
              </w:rPr>
              <w:t>numatytiems reikalavimams:</w:t>
            </w:r>
          </w:p>
        </w:tc>
        <w:tc>
          <w:tcPr>
            <w:tcW w:w="1020" w:type="dxa"/>
          </w:tcPr>
          <w:p w14:paraId="5D8EAB4C" w14:textId="77777777" w:rsidR="00680FA4" w:rsidRPr="00F4305D" w:rsidRDefault="00680FA4" w:rsidP="00FB3DF7">
            <w:pPr>
              <w:rPr>
                <w:rFonts w:hAnsi="Times New Roman" w:cs="Times New Roman"/>
                <w:sz w:val="22"/>
                <w:szCs w:val="22"/>
              </w:rPr>
            </w:pPr>
          </w:p>
        </w:tc>
        <w:tc>
          <w:tcPr>
            <w:tcW w:w="0" w:type="auto"/>
          </w:tcPr>
          <w:p w14:paraId="454E6E35" w14:textId="77777777" w:rsidR="00680FA4" w:rsidRPr="00F4305D" w:rsidRDefault="00680FA4" w:rsidP="00FB3DF7">
            <w:pPr>
              <w:rPr>
                <w:rFonts w:hAnsi="Times New Roman" w:cs="Times New Roman"/>
                <w:sz w:val="22"/>
                <w:szCs w:val="22"/>
              </w:rPr>
            </w:pPr>
          </w:p>
        </w:tc>
        <w:tc>
          <w:tcPr>
            <w:tcW w:w="0" w:type="auto"/>
          </w:tcPr>
          <w:p w14:paraId="6CE6BACC" w14:textId="77777777" w:rsidR="00680FA4" w:rsidRPr="00F4305D" w:rsidRDefault="00680FA4" w:rsidP="00FB3DF7">
            <w:pPr>
              <w:rPr>
                <w:rFonts w:hAnsi="Times New Roman" w:cs="Times New Roman"/>
                <w:sz w:val="22"/>
                <w:szCs w:val="22"/>
              </w:rPr>
            </w:pPr>
          </w:p>
        </w:tc>
      </w:tr>
      <w:tr w:rsidR="00680FA4" w:rsidRPr="00F4305D" w14:paraId="40657E69" w14:textId="77777777" w:rsidTr="00FB3DF7">
        <w:tc>
          <w:tcPr>
            <w:tcW w:w="0" w:type="auto"/>
          </w:tcPr>
          <w:p w14:paraId="0D5E220E" w14:textId="0C7C9406" w:rsidR="00680FA4" w:rsidRPr="00F4305D" w:rsidRDefault="00680FA4" w:rsidP="00FB3DF7">
            <w:pPr>
              <w:rPr>
                <w:rFonts w:hAnsi="Times New Roman" w:cs="Times New Roman"/>
                <w:sz w:val="22"/>
                <w:szCs w:val="22"/>
              </w:rPr>
            </w:pPr>
            <w:r w:rsidRPr="00F4305D">
              <w:rPr>
                <w:rFonts w:hAnsi="Times New Roman" w:cs="Times New Roman"/>
                <w:sz w:val="22"/>
                <w:szCs w:val="22"/>
              </w:rPr>
              <w:t>5.</w:t>
            </w:r>
          </w:p>
        </w:tc>
        <w:tc>
          <w:tcPr>
            <w:tcW w:w="3478" w:type="dxa"/>
          </w:tcPr>
          <w:p w14:paraId="6F4D2FC6" w14:textId="77777777" w:rsidR="00680FA4" w:rsidRPr="00F4305D" w:rsidRDefault="00680FA4" w:rsidP="00FB3DF7">
            <w:pPr>
              <w:rPr>
                <w:rFonts w:hAnsi="Times New Roman" w:cs="Times New Roman"/>
                <w:sz w:val="22"/>
                <w:szCs w:val="22"/>
              </w:rPr>
            </w:pPr>
            <w:r w:rsidRPr="00F4305D">
              <w:rPr>
                <w:rFonts w:hAnsi="Times New Roman" w:cs="Times New Roman"/>
                <w:sz w:val="22"/>
                <w:szCs w:val="22"/>
              </w:rPr>
              <w:t>gamintojo parengti dokumentai (katalogai, prekių aprašymai ar kt.)</w:t>
            </w:r>
          </w:p>
        </w:tc>
        <w:tc>
          <w:tcPr>
            <w:tcW w:w="1020" w:type="dxa"/>
          </w:tcPr>
          <w:p w14:paraId="7F2EC413" w14:textId="77777777" w:rsidR="00680FA4" w:rsidRPr="00F4305D" w:rsidRDefault="00680FA4" w:rsidP="00FB3DF7">
            <w:pPr>
              <w:rPr>
                <w:rFonts w:hAnsi="Times New Roman" w:cs="Times New Roman"/>
                <w:sz w:val="22"/>
                <w:szCs w:val="22"/>
              </w:rPr>
            </w:pPr>
          </w:p>
        </w:tc>
        <w:tc>
          <w:tcPr>
            <w:tcW w:w="0" w:type="auto"/>
          </w:tcPr>
          <w:p w14:paraId="40250490" w14:textId="77777777" w:rsidR="00680FA4" w:rsidRPr="00F4305D" w:rsidRDefault="00680FA4" w:rsidP="00FB3DF7">
            <w:pPr>
              <w:rPr>
                <w:rFonts w:hAnsi="Times New Roman" w:cs="Times New Roman"/>
                <w:sz w:val="22"/>
                <w:szCs w:val="22"/>
              </w:rPr>
            </w:pPr>
          </w:p>
        </w:tc>
        <w:tc>
          <w:tcPr>
            <w:tcW w:w="0" w:type="auto"/>
          </w:tcPr>
          <w:p w14:paraId="672CE54C" w14:textId="77777777" w:rsidR="00680FA4" w:rsidRPr="00F4305D" w:rsidRDefault="00680FA4" w:rsidP="00FB3DF7">
            <w:pPr>
              <w:rPr>
                <w:rFonts w:hAnsi="Times New Roman" w:cs="Times New Roman"/>
                <w:sz w:val="22"/>
                <w:szCs w:val="22"/>
              </w:rPr>
            </w:pPr>
          </w:p>
        </w:tc>
      </w:tr>
      <w:tr w:rsidR="00680FA4" w:rsidRPr="00F4305D" w14:paraId="4D7B3961" w14:textId="77777777" w:rsidTr="00FB3DF7">
        <w:tc>
          <w:tcPr>
            <w:tcW w:w="0" w:type="auto"/>
          </w:tcPr>
          <w:p w14:paraId="10AF47E8" w14:textId="2BDB7AD9" w:rsidR="00680FA4" w:rsidRPr="00F4305D" w:rsidRDefault="00240BCC" w:rsidP="00FB3DF7">
            <w:pPr>
              <w:rPr>
                <w:rFonts w:hAnsi="Times New Roman" w:cs="Times New Roman"/>
                <w:sz w:val="22"/>
                <w:szCs w:val="22"/>
              </w:rPr>
            </w:pPr>
            <w:r>
              <w:rPr>
                <w:rFonts w:hAnsi="Times New Roman" w:cs="Times New Roman"/>
                <w:sz w:val="22"/>
                <w:szCs w:val="22"/>
              </w:rPr>
              <w:t>6.</w:t>
            </w:r>
          </w:p>
        </w:tc>
        <w:tc>
          <w:tcPr>
            <w:tcW w:w="3478" w:type="dxa"/>
          </w:tcPr>
          <w:p w14:paraId="2F6646E1" w14:textId="77777777" w:rsidR="00680FA4" w:rsidRPr="00F4305D" w:rsidRDefault="00680FA4" w:rsidP="00FB3DF7">
            <w:pPr>
              <w:rPr>
                <w:rFonts w:hAnsi="Times New Roman" w:cs="Times New Roman"/>
                <w:sz w:val="22"/>
                <w:szCs w:val="22"/>
              </w:rPr>
            </w:pPr>
            <w:r w:rsidRPr="00F4305D">
              <w:rPr>
                <w:rFonts w:hAnsi="Times New Roman" w:cs="Times New Roman"/>
                <w:sz w:val="22"/>
                <w:szCs w:val="22"/>
              </w:rPr>
              <w:t>CE atitikties sertifikatas</w:t>
            </w:r>
          </w:p>
        </w:tc>
        <w:tc>
          <w:tcPr>
            <w:tcW w:w="1020" w:type="dxa"/>
          </w:tcPr>
          <w:p w14:paraId="01B9F70A" w14:textId="77777777" w:rsidR="00680FA4" w:rsidRPr="00F4305D" w:rsidRDefault="00680FA4" w:rsidP="00FB3DF7">
            <w:pPr>
              <w:rPr>
                <w:rFonts w:hAnsi="Times New Roman" w:cs="Times New Roman"/>
                <w:sz w:val="22"/>
                <w:szCs w:val="22"/>
              </w:rPr>
            </w:pPr>
          </w:p>
        </w:tc>
        <w:tc>
          <w:tcPr>
            <w:tcW w:w="0" w:type="auto"/>
          </w:tcPr>
          <w:p w14:paraId="5646F12E" w14:textId="77777777" w:rsidR="00680FA4" w:rsidRPr="00F4305D" w:rsidRDefault="00680FA4" w:rsidP="00FB3DF7">
            <w:pPr>
              <w:rPr>
                <w:rFonts w:hAnsi="Times New Roman" w:cs="Times New Roman"/>
                <w:sz w:val="22"/>
                <w:szCs w:val="22"/>
              </w:rPr>
            </w:pPr>
          </w:p>
        </w:tc>
        <w:tc>
          <w:tcPr>
            <w:tcW w:w="0" w:type="auto"/>
          </w:tcPr>
          <w:p w14:paraId="7A9F548A" w14:textId="77777777" w:rsidR="00680FA4" w:rsidRPr="00F4305D" w:rsidRDefault="00680FA4" w:rsidP="00FB3DF7">
            <w:pPr>
              <w:rPr>
                <w:rFonts w:hAnsi="Times New Roman" w:cs="Times New Roman"/>
                <w:sz w:val="22"/>
                <w:szCs w:val="22"/>
              </w:rPr>
            </w:pPr>
          </w:p>
        </w:tc>
      </w:tr>
      <w:tr w:rsidR="00240BCC" w:rsidRPr="00F4305D" w14:paraId="5ECF3363" w14:textId="77777777" w:rsidTr="00FB3DF7">
        <w:tc>
          <w:tcPr>
            <w:tcW w:w="0" w:type="auto"/>
          </w:tcPr>
          <w:p w14:paraId="24E3CBA4" w14:textId="331A7DC1" w:rsidR="00240BCC" w:rsidRPr="00F4305D" w:rsidRDefault="00240BCC" w:rsidP="00FB3DF7">
            <w:pPr>
              <w:rPr>
                <w:rFonts w:hAnsi="Times New Roman" w:cs="Times New Roman"/>
                <w:sz w:val="22"/>
                <w:szCs w:val="22"/>
              </w:rPr>
            </w:pPr>
            <w:r>
              <w:rPr>
                <w:rFonts w:hAnsi="Times New Roman" w:cs="Times New Roman"/>
                <w:sz w:val="22"/>
                <w:szCs w:val="22"/>
              </w:rPr>
              <w:t>7.</w:t>
            </w:r>
          </w:p>
        </w:tc>
        <w:tc>
          <w:tcPr>
            <w:tcW w:w="3478" w:type="dxa"/>
          </w:tcPr>
          <w:p w14:paraId="520805E7" w14:textId="03ED6544" w:rsidR="00240BCC" w:rsidRPr="00240BCC" w:rsidRDefault="00240BCC" w:rsidP="00FB3DF7">
            <w:pPr>
              <w:rPr>
                <w:rFonts w:hAnsi="Times New Roman" w:cs="Times New Roman"/>
                <w:sz w:val="22"/>
                <w:szCs w:val="22"/>
              </w:rPr>
            </w:pPr>
            <w:r w:rsidRPr="00240BCC">
              <w:rPr>
                <w:rFonts w:hAnsi="Times New Roman" w:cs="Times New Roman"/>
              </w:rPr>
              <w:t>Dokumentas, patvirtinantis, kad kraujo maišų sistemos atitinka EN ISO 3826 tarptautinio standarto 1 – 3 dalies ir Europos farmakopėjos 5.0 01/2005:30203 straipsnio reikalavimus</w:t>
            </w:r>
          </w:p>
        </w:tc>
        <w:tc>
          <w:tcPr>
            <w:tcW w:w="1020" w:type="dxa"/>
          </w:tcPr>
          <w:p w14:paraId="18D75905" w14:textId="77777777" w:rsidR="00240BCC" w:rsidRPr="00F4305D" w:rsidRDefault="00240BCC" w:rsidP="00FB3DF7">
            <w:pPr>
              <w:rPr>
                <w:rFonts w:hAnsi="Times New Roman" w:cs="Times New Roman"/>
                <w:sz w:val="22"/>
                <w:szCs w:val="22"/>
              </w:rPr>
            </w:pPr>
          </w:p>
        </w:tc>
        <w:tc>
          <w:tcPr>
            <w:tcW w:w="0" w:type="auto"/>
          </w:tcPr>
          <w:p w14:paraId="187ED016" w14:textId="77777777" w:rsidR="00240BCC" w:rsidRPr="00F4305D" w:rsidRDefault="00240BCC" w:rsidP="00FB3DF7">
            <w:pPr>
              <w:rPr>
                <w:rFonts w:hAnsi="Times New Roman" w:cs="Times New Roman"/>
                <w:sz w:val="22"/>
                <w:szCs w:val="22"/>
              </w:rPr>
            </w:pPr>
          </w:p>
        </w:tc>
        <w:tc>
          <w:tcPr>
            <w:tcW w:w="0" w:type="auto"/>
          </w:tcPr>
          <w:p w14:paraId="5401A978" w14:textId="77777777" w:rsidR="00240BCC" w:rsidRPr="00F4305D" w:rsidRDefault="00240BCC" w:rsidP="00FB3DF7">
            <w:pPr>
              <w:rPr>
                <w:rFonts w:hAnsi="Times New Roman" w:cs="Times New Roman"/>
                <w:sz w:val="22"/>
                <w:szCs w:val="22"/>
              </w:rPr>
            </w:pPr>
          </w:p>
        </w:tc>
      </w:tr>
      <w:tr w:rsidR="00240BCC" w:rsidRPr="00F4305D" w14:paraId="001D052E" w14:textId="77777777" w:rsidTr="00FB3DF7">
        <w:tc>
          <w:tcPr>
            <w:tcW w:w="0" w:type="auto"/>
          </w:tcPr>
          <w:p w14:paraId="02B6BABE" w14:textId="0DA9BACA" w:rsidR="00240BCC" w:rsidRPr="00F4305D" w:rsidRDefault="00240BCC" w:rsidP="00FB3DF7">
            <w:pPr>
              <w:rPr>
                <w:rFonts w:hAnsi="Times New Roman" w:cs="Times New Roman"/>
                <w:sz w:val="22"/>
                <w:szCs w:val="22"/>
              </w:rPr>
            </w:pPr>
            <w:r>
              <w:rPr>
                <w:rFonts w:hAnsi="Times New Roman" w:cs="Times New Roman"/>
                <w:sz w:val="22"/>
                <w:szCs w:val="22"/>
              </w:rPr>
              <w:t xml:space="preserve">  8.</w:t>
            </w:r>
          </w:p>
        </w:tc>
        <w:tc>
          <w:tcPr>
            <w:tcW w:w="3478" w:type="dxa"/>
          </w:tcPr>
          <w:p w14:paraId="3726CB63" w14:textId="4BF59F9F" w:rsidR="00240BCC" w:rsidRPr="00240BCC" w:rsidRDefault="00240BCC" w:rsidP="00FB3DF7">
            <w:pPr>
              <w:rPr>
                <w:rFonts w:hAnsi="Times New Roman" w:cs="Times New Roman"/>
              </w:rPr>
            </w:pPr>
            <w:r w:rsidRPr="00240BCC">
              <w:rPr>
                <w:rFonts w:hAnsi="Times New Roman" w:cs="Times New Roman"/>
              </w:rPr>
              <w:t>Kraujo maišų sistemų gamintojo antikoagulianto kokybės pažymėjimas</w:t>
            </w:r>
          </w:p>
        </w:tc>
        <w:tc>
          <w:tcPr>
            <w:tcW w:w="1020" w:type="dxa"/>
          </w:tcPr>
          <w:p w14:paraId="66556FEE" w14:textId="77777777" w:rsidR="00240BCC" w:rsidRPr="00F4305D" w:rsidRDefault="00240BCC" w:rsidP="00FB3DF7">
            <w:pPr>
              <w:rPr>
                <w:rFonts w:hAnsi="Times New Roman" w:cs="Times New Roman"/>
                <w:sz w:val="22"/>
                <w:szCs w:val="22"/>
              </w:rPr>
            </w:pPr>
          </w:p>
        </w:tc>
        <w:tc>
          <w:tcPr>
            <w:tcW w:w="0" w:type="auto"/>
          </w:tcPr>
          <w:p w14:paraId="76B3DB91" w14:textId="77777777" w:rsidR="00240BCC" w:rsidRPr="00F4305D" w:rsidRDefault="00240BCC" w:rsidP="00FB3DF7">
            <w:pPr>
              <w:rPr>
                <w:rFonts w:hAnsi="Times New Roman" w:cs="Times New Roman"/>
                <w:sz w:val="22"/>
                <w:szCs w:val="22"/>
              </w:rPr>
            </w:pPr>
          </w:p>
        </w:tc>
        <w:tc>
          <w:tcPr>
            <w:tcW w:w="0" w:type="auto"/>
          </w:tcPr>
          <w:p w14:paraId="6CFB4F45" w14:textId="77777777" w:rsidR="00240BCC" w:rsidRPr="00F4305D" w:rsidRDefault="00240BCC" w:rsidP="00FB3DF7">
            <w:pPr>
              <w:rPr>
                <w:rFonts w:hAnsi="Times New Roman" w:cs="Times New Roman"/>
                <w:sz w:val="22"/>
                <w:szCs w:val="22"/>
              </w:rPr>
            </w:pPr>
          </w:p>
        </w:tc>
      </w:tr>
      <w:tr w:rsidR="00240BCC" w:rsidRPr="00F4305D" w14:paraId="2E8E4F01" w14:textId="77777777" w:rsidTr="00FB3DF7">
        <w:tc>
          <w:tcPr>
            <w:tcW w:w="0" w:type="auto"/>
          </w:tcPr>
          <w:p w14:paraId="3ECB36F0" w14:textId="436F7DAC" w:rsidR="00240BCC" w:rsidRPr="00F4305D" w:rsidRDefault="00240BCC" w:rsidP="00FB3DF7">
            <w:pPr>
              <w:rPr>
                <w:rFonts w:hAnsi="Times New Roman" w:cs="Times New Roman"/>
                <w:sz w:val="22"/>
                <w:szCs w:val="22"/>
              </w:rPr>
            </w:pPr>
            <w:r>
              <w:rPr>
                <w:rFonts w:hAnsi="Times New Roman" w:cs="Times New Roman"/>
                <w:sz w:val="22"/>
                <w:szCs w:val="22"/>
              </w:rPr>
              <w:t>9.</w:t>
            </w:r>
          </w:p>
        </w:tc>
        <w:tc>
          <w:tcPr>
            <w:tcW w:w="3478" w:type="dxa"/>
          </w:tcPr>
          <w:p w14:paraId="15077746" w14:textId="4AB3AE36" w:rsidR="00240BCC" w:rsidRPr="00240BCC" w:rsidRDefault="00240BCC" w:rsidP="00FB3DF7">
            <w:pPr>
              <w:rPr>
                <w:rFonts w:hAnsi="Times New Roman" w:cs="Times New Roman"/>
              </w:rPr>
            </w:pPr>
            <w:r w:rsidRPr="00240BCC">
              <w:rPr>
                <w:rFonts w:hAnsi="Times New Roman" w:cs="Times New Roman"/>
              </w:rPr>
              <w:t>Serijos kokybės pažymėjimas (pažyma – patvirtinimas) kiekvienai kraujo maišų sistemų serijai ir kokybės sertifikatų pavyzdžių kopijos.</w:t>
            </w:r>
          </w:p>
        </w:tc>
        <w:tc>
          <w:tcPr>
            <w:tcW w:w="1020" w:type="dxa"/>
          </w:tcPr>
          <w:p w14:paraId="5A7762FD" w14:textId="77777777" w:rsidR="00240BCC" w:rsidRPr="00F4305D" w:rsidRDefault="00240BCC" w:rsidP="00FB3DF7">
            <w:pPr>
              <w:rPr>
                <w:rFonts w:hAnsi="Times New Roman" w:cs="Times New Roman"/>
                <w:sz w:val="22"/>
                <w:szCs w:val="22"/>
              </w:rPr>
            </w:pPr>
          </w:p>
        </w:tc>
        <w:tc>
          <w:tcPr>
            <w:tcW w:w="0" w:type="auto"/>
          </w:tcPr>
          <w:p w14:paraId="311D6458" w14:textId="77777777" w:rsidR="00240BCC" w:rsidRPr="00F4305D" w:rsidRDefault="00240BCC" w:rsidP="00FB3DF7">
            <w:pPr>
              <w:rPr>
                <w:rFonts w:hAnsi="Times New Roman" w:cs="Times New Roman"/>
                <w:sz w:val="22"/>
                <w:szCs w:val="22"/>
              </w:rPr>
            </w:pPr>
          </w:p>
        </w:tc>
        <w:tc>
          <w:tcPr>
            <w:tcW w:w="0" w:type="auto"/>
          </w:tcPr>
          <w:p w14:paraId="4F9F550A" w14:textId="77777777" w:rsidR="00240BCC" w:rsidRPr="00F4305D" w:rsidRDefault="00240BCC" w:rsidP="00FB3DF7">
            <w:pPr>
              <w:rPr>
                <w:rFonts w:hAnsi="Times New Roman" w:cs="Times New Roman"/>
                <w:sz w:val="22"/>
                <w:szCs w:val="22"/>
              </w:rPr>
            </w:pPr>
          </w:p>
        </w:tc>
      </w:tr>
      <w:tr w:rsidR="00680FA4" w:rsidRPr="00F4305D" w14:paraId="170D2314" w14:textId="77777777" w:rsidTr="00FB3DF7">
        <w:tc>
          <w:tcPr>
            <w:tcW w:w="0" w:type="auto"/>
          </w:tcPr>
          <w:p w14:paraId="43801189" w14:textId="2D9DF15C" w:rsidR="00680FA4" w:rsidRPr="00F4305D" w:rsidRDefault="00240BCC" w:rsidP="00FB3DF7">
            <w:pPr>
              <w:rPr>
                <w:rFonts w:hAnsi="Times New Roman" w:cs="Times New Roman"/>
                <w:sz w:val="22"/>
                <w:szCs w:val="22"/>
                <w:lang w:val="en-US"/>
              </w:rPr>
            </w:pPr>
            <w:r>
              <w:rPr>
                <w:rFonts w:hAnsi="Times New Roman" w:cs="Times New Roman"/>
                <w:sz w:val="22"/>
                <w:szCs w:val="22"/>
                <w:lang w:val="en-US"/>
              </w:rPr>
              <w:t>10.</w:t>
            </w:r>
          </w:p>
        </w:tc>
        <w:tc>
          <w:tcPr>
            <w:tcW w:w="3478" w:type="dxa"/>
          </w:tcPr>
          <w:p w14:paraId="232D97C0" w14:textId="77777777" w:rsidR="00680FA4" w:rsidRPr="00240BCC" w:rsidRDefault="00680FA4" w:rsidP="00FB3DF7">
            <w:pPr>
              <w:rPr>
                <w:rFonts w:eastAsiaTheme="minorHAnsi" w:hAnsi="Times New Roman" w:cs="Times New Roman"/>
                <w:bCs/>
                <w:iCs/>
                <w:color w:val="000000" w:themeColor="text1"/>
                <w:sz w:val="22"/>
                <w:szCs w:val="22"/>
              </w:rPr>
            </w:pPr>
            <w:r w:rsidRPr="00240BCC">
              <w:rPr>
                <w:rFonts w:eastAsiaTheme="minorHAnsi" w:hAnsi="Times New Roman" w:cs="Times New Roman"/>
                <w:bCs/>
                <w:iCs/>
                <w:color w:val="000000" w:themeColor="text1"/>
                <w:sz w:val="22"/>
                <w:szCs w:val="22"/>
              </w:rPr>
              <w:t xml:space="preserve">Kiti dokumentai </w:t>
            </w:r>
            <w:r w:rsidRPr="00240BCC">
              <w:rPr>
                <w:rFonts w:eastAsiaTheme="minorHAnsi" w:hAnsi="Times New Roman" w:cs="Times New Roman"/>
                <w:bCs/>
                <w:i/>
                <w:color w:val="000000" w:themeColor="text1"/>
                <w:sz w:val="22"/>
                <w:szCs w:val="22"/>
              </w:rPr>
              <w:t>(nurodyti)</w:t>
            </w:r>
          </w:p>
        </w:tc>
        <w:tc>
          <w:tcPr>
            <w:tcW w:w="1020" w:type="dxa"/>
          </w:tcPr>
          <w:p w14:paraId="27237891" w14:textId="77777777" w:rsidR="00680FA4" w:rsidRPr="00F4305D" w:rsidRDefault="00680FA4" w:rsidP="00FB3DF7">
            <w:pPr>
              <w:rPr>
                <w:rFonts w:hAnsi="Times New Roman" w:cs="Times New Roman"/>
                <w:sz w:val="22"/>
                <w:szCs w:val="22"/>
              </w:rPr>
            </w:pPr>
          </w:p>
        </w:tc>
        <w:tc>
          <w:tcPr>
            <w:tcW w:w="0" w:type="auto"/>
          </w:tcPr>
          <w:p w14:paraId="16D52806" w14:textId="77777777" w:rsidR="00680FA4" w:rsidRPr="00F4305D" w:rsidRDefault="00680FA4" w:rsidP="00FB3DF7">
            <w:pPr>
              <w:rPr>
                <w:rFonts w:hAnsi="Times New Roman" w:cs="Times New Roman"/>
                <w:sz w:val="22"/>
                <w:szCs w:val="22"/>
              </w:rPr>
            </w:pPr>
          </w:p>
        </w:tc>
        <w:tc>
          <w:tcPr>
            <w:tcW w:w="0" w:type="auto"/>
          </w:tcPr>
          <w:p w14:paraId="0A6D1D63" w14:textId="77777777" w:rsidR="00680FA4" w:rsidRPr="00F4305D" w:rsidRDefault="00680FA4" w:rsidP="00FB3DF7">
            <w:pPr>
              <w:rPr>
                <w:rFonts w:hAnsi="Times New Roman" w:cs="Times New Roman"/>
                <w:sz w:val="22"/>
                <w:szCs w:val="22"/>
              </w:rPr>
            </w:pPr>
          </w:p>
        </w:tc>
      </w:tr>
    </w:tbl>
    <w:p w14:paraId="2E144853" w14:textId="77777777" w:rsidR="00680FA4" w:rsidRPr="00F4305D" w:rsidRDefault="00680FA4" w:rsidP="00680FA4">
      <w:pPr>
        <w:spacing w:after="0" w:line="240" w:lineRule="auto"/>
        <w:jc w:val="both"/>
        <w:rPr>
          <w:rFonts w:ascii="Times New Roman" w:hAnsi="Times New Roman" w:cs="Times New Roman"/>
          <w:b/>
          <w:bCs/>
          <w:sz w:val="22"/>
          <w:szCs w:val="22"/>
        </w:rPr>
      </w:pPr>
      <w:r w:rsidRPr="00F4305D">
        <w:rPr>
          <w:rFonts w:ascii="Times New Roman" w:hAnsi="Times New Roman" w:cs="Times New Roman"/>
          <w:b/>
          <w:bCs/>
          <w:sz w:val="22"/>
          <w:szCs w:val="22"/>
        </w:rPr>
        <w:t>Pasirašydamas šį pasiūlymą, tvirtintu, kad:</w:t>
      </w:r>
    </w:p>
    <w:p w14:paraId="5B276CE5" w14:textId="77777777" w:rsidR="00680FA4" w:rsidRPr="00F4305D" w:rsidRDefault="00680FA4" w:rsidP="00680FA4">
      <w:pPr>
        <w:pStyle w:val="ListParagraph"/>
        <w:numPr>
          <w:ilvl w:val="0"/>
          <w:numId w:val="3"/>
        </w:numPr>
        <w:tabs>
          <w:tab w:val="left" w:pos="851"/>
        </w:tabs>
        <w:spacing w:after="0" w:line="240" w:lineRule="auto"/>
        <w:ind w:left="0" w:firstLine="567"/>
        <w:jc w:val="both"/>
        <w:rPr>
          <w:rFonts w:ascii="Times New Roman" w:hAnsi="Times New Roman" w:cs="Times New Roman"/>
          <w:b/>
          <w:bCs/>
          <w:smallCaps/>
        </w:rPr>
      </w:pPr>
      <w:r w:rsidRPr="00F4305D">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28977BE" w14:textId="77777777" w:rsidR="00680FA4" w:rsidRPr="00F4305D" w:rsidRDefault="00680FA4" w:rsidP="00680FA4">
      <w:pPr>
        <w:pStyle w:val="ListParagraph"/>
        <w:numPr>
          <w:ilvl w:val="0"/>
          <w:numId w:val="3"/>
        </w:numPr>
        <w:tabs>
          <w:tab w:val="left" w:pos="851"/>
        </w:tabs>
        <w:spacing w:after="0" w:line="240" w:lineRule="auto"/>
        <w:ind w:left="0" w:firstLine="567"/>
        <w:jc w:val="both"/>
        <w:rPr>
          <w:rFonts w:ascii="Times New Roman" w:hAnsi="Times New Roman" w:cs="Times New Roman"/>
          <w:b/>
          <w:bCs/>
          <w:smallCaps/>
        </w:rPr>
      </w:pPr>
      <w:r w:rsidRPr="00F4305D">
        <w:rPr>
          <w:rFonts w:ascii="Times New Roman" w:hAnsi="Times New Roman" w:cs="Times New Roman"/>
        </w:rPr>
        <w:t>sutinku su pirkimo dokumentuose nustatytomis sąlygomis ir procedūromis,</w:t>
      </w:r>
    </w:p>
    <w:p w14:paraId="3EC372BD" w14:textId="77777777" w:rsidR="00680FA4" w:rsidRPr="00F4305D" w:rsidRDefault="00680FA4" w:rsidP="00680FA4">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F4305D">
        <w:rPr>
          <w:rFonts w:ascii="Times New Roman" w:eastAsia="Calibri" w:hAnsi="Times New Roman" w:cs="Times New Roman"/>
        </w:rPr>
        <w:t>pasiūlymo dokumentuose pateikti duomenys ir informacija yra teisinga ir apima viską, ko reikia tinkamam sutarties įvykdymui;</w:t>
      </w:r>
    </w:p>
    <w:p w14:paraId="6B1597C5" w14:textId="78B4926B" w:rsidR="00680FA4" w:rsidRPr="00F4305D" w:rsidRDefault="00680FA4" w:rsidP="00680FA4">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F4305D">
        <w:rPr>
          <w:rFonts w:ascii="Times New Roman" w:hAnsi="Times New Roman" w:cs="Times New Roman"/>
        </w:rPr>
        <w:t xml:space="preserve">pasiūlymas galioja pirkimo sąlygų </w:t>
      </w:r>
      <w:r w:rsidRPr="00F4305D">
        <w:rPr>
          <w:rFonts w:ascii="Times New Roman" w:hAnsi="Times New Roman" w:cs="Times New Roman"/>
          <w:color w:val="000000" w:themeColor="text1"/>
        </w:rPr>
        <w:t>„Terminai“ at</w:t>
      </w:r>
      <w:r w:rsidRPr="00F4305D">
        <w:rPr>
          <w:rFonts w:ascii="Times New Roman" w:hAnsi="Times New Roman" w:cs="Times New Roman"/>
        </w:rPr>
        <w:t>itinkamame punkte nurodytą terminą.</w:t>
      </w:r>
    </w:p>
    <w:p w14:paraId="366C5BF9" w14:textId="77777777" w:rsidR="00680FA4" w:rsidRPr="00F4305D" w:rsidRDefault="00680FA4" w:rsidP="00680FA4">
      <w:pPr>
        <w:spacing w:after="0" w:line="240" w:lineRule="auto"/>
        <w:rPr>
          <w:rFonts w:ascii="Times New Roman" w:hAnsi="Times New Roman" w:cs="Times New Roman"/>
          <w:sz w:val="22"/>
          <w:szCs w:val="22"/>
        </w:rPr>
      </w:pPr>
    </w:p>
    <w:p w14:paraId="76113F96" w14:textId="77777777" w:rsidR="00680FA4" w:rsidRPr="00F4305D" w:rsidRDefault="00680FA4" w:rsidP="00680FA4">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80FA4" w:rsidRPr="00F4305D" w14:paraId="769EFC53" w14:textId="77777777" w:rsidTr="00FB3DF7">
        <w:trPr>
          <w:trHeight w:val="186"/>
        </w:trPr>
        <w:tc>
          <w:tcPr>
            <w:tcW w:w="3870" w:type="dxa"/>
            <w:tcBorders>
              <w:top w:val="single" w:sz="4" w:space="0" w:color="auto"/>
              <w:left w:val="nil"/>
              <w:bottom w:val="nil"/>
              <w:right w:val="nil"/>
            </w:tcBorders>
          </w:tcPr>
          <w:p w14:paraId="0EC15F6C" w14:textId="77777777" w:rsidR="00680FA4" w:rsidRPr="00F4305D" w:rsidRDefault="00680FA4" w:rsidP="00FB3DF7">
            <w:pPr>
              <w:spacing w:after="0" w:line="240" w:lineRule="auto"/>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2B766483" w14:textId="77777777" w:rsidR="00680FA4" w:rsidRPr="00F4305D" w:rsidRDefault="00680FA4" w:rsidP="00FB3DF7">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77FACADB" w14:textId="77777777" w:rsidR="00680FA4" w:rsidRPr="00F4305D" w:rsidRDefault="00680FA4" w:rsidP="00FB3DF7">
            <w:pPr>
              <w:spacing w:after="0" w:line="240" w:lineRule="auto"/>
              <w:jc w:val="center"/>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(Parašas)</w:t>
            </w:r>
          </w:p>
        </w:tc>
        <w:tc>
          <w:tcPr>
            <w:tcW w:w="701" w:type="dxa"/>
            <w:tcBorders>
              <w:top w:val="nil"/>
              <w:left w:val="nil"/>
              <w:bottom w:val="nil"/>
              <w:right w:val="nil"/>
            </w:tcBorders>
          </w:tcPr>
          <w:p w14:paraId="6B452885" w14:textId="77777777" w:rsidR="00680FA4" w:rsidRPr="00F4305D" w:rsidRDefault="00680FA4" w:rsidP="00FB3DF7">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573064FC" w14:textId="77777777" w:rsidR="00680FA4" w:rsidRPr="00F4305D" w:rsidRDefault="00680FA4" w:rsidP="00FB3DF7">
            <w:pPr>
              <w:spacing w:after="0" w:line="240" w:lineRule="auto"/>
              <w:jc w:val="right"/>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(Vardas, pavardė)</w:t>
            </w:r>
          </w:p>
        </w:tc>
      </w:tr>
    </w:tbl>
    <w:p w14:paraId="4C42E1C1" w14:textId="77777777" w:rsidR="00680FA4" w:rsidRPr="00F4305D" w:rsidRDefault="00680FA4" w:rsidP="00680FA4">
      <w:pPr>
        <w:rPr>
          <w:rFonts w:ascii="Times New Roman" w:eastAsia="Calibri" w:hAnsi="Times New Roman" w:cs="Times New Roman"/>
          <w:b/>
          <w:i/>
          <w:color w:val="2F5496" w:themeColor="accent1" w:themeShade="BF"/>
          <w:sz w:val="22"/>
          <w:szCs w:val="22"/>
          <w:u w:val="single"/>
        </w:rPr>
      </w:pPr>
    </w:p>
    <w:p w14:paraId="3CDB8EA4" w14:textId="77777777" w:rsidR="00680FA4" w:rsidRPr="00F4305D" w:rsidRDefault="00680FA4" w:rsidP="00680FA4">
      <w:pPr>
        <w:spacing w:line="240" w:lineRule="auto"/>
        <w:jc w:val="both"/>
        <w:rPr>
          <w:rFonts w:ascii="Times New Roman" w:hAnsi="Times New Roman" w:cs="Times New Roman"/>
          <w:b/>
          <w:i/>
          <w:color w:val="525252" w:themeColor="accent3" w:themeShade="80"/>
          <w:sz w:val="22"/>
          <w:szCs w:val="22"/>
        </w:rPr>
      </w:pPr>
    </w:p>
    <w:p w14:paraId="4DFC0823" w14:textId="77777777" w:rsidR="00680FA4" w:rsidRPr="00F4305D" w:rsidRDefault="00680FA4" w:rsidP="00680FA4">
      <w:pPr>
        <w:spacing w:line="240" w:lineRule="auto"/>
        <w:jc w:val="center"/>
        <w:rPr>
          <w:rFonts w:ascii="Times New Roman" w:hAnsi="Times New Roman" w:cs="Times New Roman"/>
          <w:color w:val="7030A0"/>
          <w:sz w:val="22"/>
          <w:szCs w:val="22"/>
        </w:rPr>
      </w:pPr>
      <w:r w:rsidRPr="00F4305D">
        <w:rPr>
          <w:rFonts w:ascii="Times New Roman" w:hAnsi="Times New Roman" w:cs="Times New Roman"/>
          <w:sz w:val="22"/>
          <w:szCs w:val="22"/>
        </w:rPr>
        <w:t>__________</w:t>
      </w:r>
    </w:p>
    <w:p w14:paraId="71B085A8" w14:textId="7246E795" w:rsidR="00D570F6" w:rsidRPr="00240BCC" w:rsidRDefault="00D570F6">
      <w:pPr>
        <w:rPr>
          <w:rFonts w:ascii="Times New Roman" w:hAnsi="Times New Roman" w:cs="Times New Roman"/>
          <w:b/>
          <w:bCs/>
          <w:smallCaps/>
          <w:sz w:val="22"/>
          <w:szCs w:val="22"/>
        </w:rPr>
      </w:pPr>
    </w:p>
    <w:sectPr w:rsidR="00D570F6" w:rsidRPr="00240BCC" w:rsidSect="00240BCC">
      <w:pgSz w:w="11906" w:h="16838"/>
      <w:pgMar w:top="709"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EC1FEB"/>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4C370C20"/>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5D013191"/>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60D76A2F"/>
    <w:multiLevelType w:val="hybridMultilevel"/>
    <w:tmpl w:val="D1762E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183221"/>
    <w:multiLevelType w:val="multilevel"/>
    <w:tmpl w:val="51D6D30C"/>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 w15:restartNumberingAfterBreak="0">
    <w:nsid w:val="7BB40A5A"/>
    <w:multiLevelType w:val="hybridMultilevel"/>
    <w:tmpl w:val="C366A8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E8D2EBC"/>
    <w:multiLevelType w:val="multilevel"/>
    <w:tmpl w:val="A4700EDC"/>
    <w:lvl w:ilvl="0">
      <w:start w:val="1"/>
      <w:numFmt w:val="decimal"/>
      <w:lvlText w:val="%1."/>
      <w:lvlJc w:val="left"/>
      <w:pPr>
        <w:ind w:left="360" w:hanging="360"/>
      </w:pPr>
      <w:rPr>
        <w:rFonts w:hint="default"/>
      </w:rPr>
    </w:lvl>
    <w:lvl w:ilvl="1">
      <w:start w:val="1"/>
      <w:numFmt w:val="decimal"/>
      <w:isLgl/>
      <w:lvlText w:val="%1.%2."/>
      <w:lvlJc w:val="left"/>
      <w:pPr>
        <w:ind w:left="392" w:hanging="360"/>
      </w:pPr>
      <w:rPr>
        <w:rFonts w:hint="default"/>
      </w:rPr>
    </w:lvl>
    <w:lvl w:ilvl="2">
      <w:start w:val="1"/>
      <w:numFmt w:val="decimal"/>
      <w:isLgl/>
      <w:lvlText w:val="%1.9.%3."/>
      <w:lvlJc w:val="left"/>
      <w:pPr>
        <w:ind w:left="784" w:hanging="720"/>
      </w:pPr>
      <w:rPr>
        <w:rFonts w:hint="default"/>
      </w:rPr>
    </w:lvl>
    <w:lvl w:ilvl="3">
      <w:start w:val="1"/>
      <w:numFmt w:val="decimal"/>
      <w:isLgl/>
      <w:lvlText w:val="%1.%2.%3.%4."/>
      <w:lvlJc w:val="left"/>
      <w:pPr>
        <w:ind w:left="816" w:hanging="720"/>
      </w:pPr>
      <w:rPr>
        <w:rFonts w:hint="default"/>
      </w:rPr>
    </w:lvl>
    <w:lvl w:ilvl="4">
      <w:start w:val="1"/>
      <w:numFmt w:val="decimal"/>
      <w:isLgl/>
      <w:lvlText w:val="%1.%2.%3.%4.%5."/>
      <w:lvlJc w:val="left"/>
      <w:pPr>
        <w:ind w:left="1208" w:hanging="1080"/>
      </w:pPr>
      <w:rPr>
        <w:rFonts w:hint="default"/>
      </w:rPr>
    </w:lvl>
    <w:lvl w:ilvl="5">
      <w:start w:val="1"/>
      <w:numFmt w:val="decimal"/>
      <w:isLgl/>
      <w:lvlText w:val="%1.%2.%3.%4.%5.%6."/>
      <w:lvlJc w:val="left"/>
      <w:pPr>
        <w:ind w:left="1240" w:hanging="1080"/>
      </w:pPr>
      <w:rPr>
        <w:rFonts w:hint="default"/>
      </w:rPr>
    </w:lvl>
    <w:lvl w:ilvl="6">
      <w:start w:val="1"/>
      <w:numFmt w:val="decimal"/>
      <w:isLgl/>
      <w:lvlText w:val="%1.%2.%3.%4.%5.%6.%7."/>
      <w:lvlJc w:val="left"/>
      <w:pPr>
        <w:ind w:left="1632" w:hanging="1440"/>
      </w:pPr>
      <w:rPr>
        <w:rFonts w:hint="default"/>
      </w:rPr>
    </w:lvl>
    <w:lvl w:ilvl="7">
      <w:start w:val="1"/>
      <w:numFmt w:val="decimal"/>
      <w:isLgl/>
      <w:lvlText w:val="%1.%2.%3.%4.%5.%6.%7.%8."/>
      <w:lvlJc w:val="left"/>
      <w:pPr>
        <w:ind w:left="1664" w:hanging="1440"/>
      </w:pPr>
      <w:rPr>
        <w:rFonts w:hint="default"/>
      </w:rPr>
    </w:lvl>
    <w:lvl w:ilvl="8">
      <w:start w:val="1"/>
      <w:numFmt w:val="decimal"/>
      <w:isLgl/>
      <w:lvlText w:val="%1.%2.%3.%4.%5.%6.%7.%8.%9."/>
      <w:lvlJc w:val="left"/>
      <w:pPr>
        <w:ind w:left="2056" w:hanging="1800"/>
      </w:pPr>
      <w:rPr>
        <w:rFonts w:hint="default"/>
      </w:rPr>
    </w:lvl>
  </w:abstractNum>
  <w:num w:numId="1" w16cid:durableId="1014769541">
    <w:abstractNumId w:val="6"/>
  </w:num>
  <w:num w:numId="2" w16cid:durableId="1559972700">
    <w:abstractNumId w:val="0"/>
  </w:num>
  <w:num w:numId="3" w16cid:durableId="752162563">
    <w:abstractNumId w:val="5"/>
  </w:num>
  <w:num w:numId="4" w16cid:durableId="1249969690">
    <w:abstractNumId w:val="8"/>
  </w:num>
  <w:num w:numId="5" w16cid:durableId="1925723814">
    <w:abstractNumId w:val="3"/>
  </w:num>
  <w:num w:numId="6" w16cid:durableId="824976583">
    <w:abstractNumId w:val="2"/>
  </w:num>
  <w:num w:numId="7" w16cid:durableId="226113631">
    <w:abstractNumId w:val="1"/>
  </w:num>
  <w:num w:numId="8" w16cid:durableId="717168034">
    <w:abstractNumId w:val="7"/>
  </w:num>
  <w:num w:numId="9" w16cid:durableId="446437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0C7"/>
    <w:rsid w:val="000470C7"/>
    <w:rsid w:val="001A2650"/>
    <w:rsid w:val="00240BCC"/>
    <w:rsid w:val="00350A21"/>
    <w:rsid w:val="00432561"/>
    <w:rsid w:val="004B65DB"/>
    <w:rsid w:val="004E7E9A"/>
    <w:rsid w:val="005743DF"/>
    <w:rsid w:val="00680FA4"/>
    <w:rsid w:val="0068732A"/>
    <w:rsid w:val="006D07F8"/>
    <w:rsid w:val="00813ACE"/>
    <w:rsid w:val="008E4FCC"/>
    <w:rsid w:val="008F714D"/>
    <w:rsid w:val="00A87EC1"/>
    <w:rsid w:val="00B54157"/>
    <w:rsid w:val="00BD61F0"/>
    <w:rsid w:val="00D03182"/>
    <w:rsid w:val="00D570F6"/>
    <w:rsid w:val="00E63DD2"/>
    <w:rsid w:val="00F67608"/>
    <w:rsid w:val="00FA61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6525"/>
  <w15:chartTrackingRefBased/>
  <w15:docId w15:val="{6A91F0B4-6C4B-4FE0-BC0E-4C24FF67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FA4"/>
    <w:pPr>
      <w:spacing w:line="276" w:lineRule="auto"/>
    </w:pPr>
    <w:rPr>
      <w:rFonts w:eastAsiaTheme="minorEastAsia"/>
      <w:kern w:val="0"/>
      <w:sz w:val="21"/>
      <w:szCs w:val="21"/>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680FA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680FA4"/>
    <w:rPr>
      <w:rFonts w:eastAsiaTheme="minorEastAsia"/>
      <w:caps/>
      <w:color w:val="404040" w:themeColor="text1" w:themeTint="BF"/>
      <w:spacing w:val="20"/>
      <w:kern w:val="0"/>
      <w:sz w:val="28"/>
      <w:szCs w:val="28"/>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80FA4"/>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80FA4"/>
    <w:pPr>
      <w:ind w:left="720"/>
      <w:contextualSpacing/>
    </w:pPr>
    <w:rPr>
      <w:rFonts w:eastAsiaTheme="minorHAnsi"/>
      <w:kern w:val="2"/>
      <w:sz w:val="22"/>
      <w:szCs w:val="22"/>
      <w:lang w:eastAsia="en-US"/>
      <w14:ligatures w14:val="standardContextual"/>
    </w:rPr>
  </w:style>
  <w:style w:type="table" w:styleId="TableGrid">
    <w:name w:val="Table Grid"/>
    <w:basedOn w:val="TableNormal"/>
    <w:uiPriority w:val="39"/>
    <w:rsid w:val="00680FA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680FA4"/>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680FA4"/>
    <w:rPr>
      <w:rFonts w:eastAsiaTheme="minorEastAsia"/>
      <w:kern w:val="0"/>
      <w:sz w:val="21"/>
      <w:szCs w:val="21"/>
      <w:lang w:eastAsia="lt-LT"/>
      <w14:ligatures w14:val="none"/>
    </w:rPr>
  </w:style>
  <w:style w:type="paragraph" w:customStyle="1" w:styleId="prastasis1">
    <w:name w:val="Įprastasis1"/>
    <w:rsid w:val="00680FA4"/>
    <w:pPr>
      <w:suppressAutoHyphens/>
      <w:autoSpaceDN w:val="0"/>
      <w:spacing w:line="244" w:lineRule="auto"/>
      <w:textAlignment w:val="baseline"/>
    </w:pPr>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B54157"/>
    <w:rPr>
      <w:sz w:val="16"/>
      <w:szCs w:val="16"/>
    </w:rPr>
  </w:style>
  <w:style w:type="paragraph" w:styleId="CommentText">
    <w:name w:val="annotation text"/>
    <w:basedOn w:val="Normal"/>
    <w:link w:val="CommentTextChar"/>
    <w:uiPriority w:val="99"/>
    <w:unhideWhenUsed/>
    <w:rsid w:val="00B54157"/>
    <w:pPr>
      <w:spacing w:line="240" w:lineRule="auto"/>
    </w:pPr>
    <w:rPr>
      <w:sz w:val="20"/>
      <w:szCs w:val="20"/>
    </w:rPr>
  </w:style>
  <w:style w:type="character" w:customStyle="1" w:styleId="CommentTextChar">
    <w:name w:val="Comment Text Char"/>
    <w:basedOn w:val="DefaultParagraphFont"/>
    <w:link w:val="CommentText"/>
    <w:uiPriority w:val="99"/>
    <w:rsid w:val="00B54157"/>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B54157"/>
    <w:rPr>
      <w:b/>
      <w:bCs/>
    </w:rPr>
  </w:style>
  <w:style w:type="character" w:customStyle="1" w:styleId="CommentSubjectChar">
    <w:name w:val="Comment Subject Char"/>
    <w:basedOn w:val="CommentTextChar"/>
    <w:link w:val="CommentSubject"/>
    <w:uiPriority w:val="99"/>
    <w:semiHidden/>
    <w:rsid w:val="00B5415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213ED3E1B148FEA36A445033A8D473"/>
        <w:category>
          <w:name w:val="Bendrosios nuostatos"/>
          <w:gallery w:val="placeholder"/>
        </w:category>
        <w:types>
          <w:type w:val="bbPlcHdr"/>
        </w:types>
        <w:behaviors>
          <w:behavior w:val="content"/>
        </w:behaviors>
        <w:guid w:val="{347A7AB9-D456-4BE9-B514-0F6E079622D3}"/>
      </w:docPartPr>
      <w:docPartBody>
        <w:p w:rsidR="00F91733" w:rsidRDefault="00C331B6" w:rsidP="00C331B6">
          <w:pPr>
            <w:pStyle w:val="DA213ED3E1B148FEA36A445033A8D473"/>
          </w:pPr>
          <w:r w:rsidRPr="000A71D2">
            <w:rPr>
              <w:rFonts w:ascii="Times New Roman" w:hAnsi="Times New Roman" w:cs="Times New Roman"/>
              <w:i/>
              <w:highlight w:val="lightGray"/>
            </w:rPr>
            <w:t>Tiekėjo pavadinimas</w:t>
          </w:r>
        </w:p>
      </w:docPartBody>
    </w:docPart>
    <w:docPart>
      <w:docPartPr>
        <w:name w:val="B21DB133B5CE4A8AAEBAF83B7792A336"/>
        <w:category>
          <w:name w:val="Bendrosios nuostatos"/>
          <w:gallery w:val="placeholder"/>
        </w:category>
        <w:types>
          <w:type w:val="bbPlcHdr"/>
        </w:types>
        <w:behaviors>
          <w:behavior w:val="content"/>
        </w:behaviors>
        <w:guid w:val="{F0002CD4-DC94-4209-94D4-9C36CE5A2641}"/>
      </w:docPartPr>
      <w:docPartBody>
        <w:p w:rsidR="00F91733" w:rsidRDefault="00C331B6" w:rsidP="00C331B6">
          <w:pPr>
            <w:pStyle w:val="B21DB133B5CE4A8AAEBAF83B7792A336"/>
          </w:pPr>
          <w:r w:rsidRPr="000A71D2">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0BDF2BE0B9C24F57BE2AE886F8F30CB3"/>
        <w:category>
          <w:name w:val="Bendrosios nuostatos"/>
          <w:gallery w:val="placeholder"/>
        </w:category>
        <w:types>
          <w:type w:val="bbPlcHdr"/>
        </w:types>
        <w:behaviors>
          <w:behavior w:val="content"/>
        </w:behaviors>
        <w:guid w:val="{E40D3A96-BB7F-4326-B2B9-4A3FC0B5492E}"/>
      </w:docPartPr>
      <w:docPartBody>
        <w:p w:rsidR="00F91733" w:rsidRDefault="00C331B6" w:rsidP="00C331B6">
          <w:pPr>
            <w:pStyle w:val="0BDF2BE0B9C24F57BE2AE886F8F30CB3"/>
          </w:pPr>
          <w:r w:rsidRPr="000A71D2">
            <w:rPr>
              <w:rFonts w:ascii="Times New Roman" w:hAnsi="Times New Roman" w:cs="Times New Roman"/>
              <w:i/>
              <w:highlight w:val="lightGray"/>
            </w:rPr>
            <w:t>nurodyti datą</w:t>
          </w:r>
        </w:p>
      </w:docPartBody>
    </w:docPart>
    <w:docPart>
      <w:docPartPr>
        <w:name w:val="8E73B49ACC094FBD956C1798A487DF69"/>
        <w:category>
          <w:name w:val="Bendrosios nuostatos"/>
          <w:gallery w:val="placeholder"/>
        </w:category>
        <w:types>
          <w:type w:val="bbPlcHdr"/>
        </w:types>
        <w:behaviors>
          <w:behavior w:val="content"/>
        </w:behaviors>
        <w:guid w:val="{2DA17CB5-FB1A-4D15-8B1E-88E49A244A02}"/>
      </w:docPartPr>
      <w:docPartBody>
        <w:p w:rsidR="00F91733" w:rsidRDefault="00C331B6" w:rsidP="00C331B6">
          <w:pPr>
            <w:pStyle w:val="8E73B49ACC094FBD956C1798A487DF69"/>
          </w:pPr>
          <w:r w:rsidRPr="000A71D2">
            <w:rPr>
              <w:rFonts w:ascii="Times New Roman" w:hAnsi="Times New Roman" w:cs="Times New Roman"/>
              <w:i/>
              <w:highlight w:val="lightGray"/>
            </w:rPr>
            <w:t>____</w:t>
          </w:r>
        </w:p>
      </w:docPartBody>
    </w:docPart>
    <w:docPart>
      <w:docPartPr>
        <w:name w:val="F3C43F5112B741EAA8E2916249958746"/>
        <w:category>
          <w:name w:val="Bendrosios nuostatos"/>
          <w:gallery w:val="placeholder"/>
        </w:category>
        <w:types>
          <w:type w:val="bbPlcHdr"/>
        </w:types>
        <w:behaviors>
          <w:behavior w:val="content"/>
        </w:behaviors>
        <w:guid w:val="{F50F934B-E2DC-4317-813B-AFC18CBF03DE}"/>
      </w:docPartPr>
      <w:docPartBody>
        <w:p w:rsidR="00F91733" w:rsidRDefault="00C331B6" w:rsidP="00C331B6">
          <w:pPr>
            <w:pStyle w:val="F3C43F5112B741EAA8E2916249958746"/>
          </w:pPr>
          <w:r w:rsidRPr="000A71D2">
            <w:rPr>
              <w:rFonts w:ascii="Times New Roman" w:hAnsi="Times New Roman" w:cs="Times New Roman"/>
              <w:i/>
              <w:highlight w:val="lightGray"/>
            </w:rPr>
            <w:t>nurodyti sudarymo vietą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B6"/>
    <w:rsid w:val="001A2650"/>
    <w:rsid w:val="00253391"/>
    <w:rsid w:val="0034201F"/>
    <w:rsid w:val="00350A21"/>
    <w:rsid w:val="004E7E9A"/>
    <w:rsid w:val="005007EC"/>
    <w:rsid w:val="00660084"/>
    <w:rsid w:val="0068732A"/>
    <w:rsid w:val="006D07F8"/>
    <w:rsid w:val="007D0FD1"/>
    <w:rsid w:val="00813ACE"/>
    <w:rsid w:val="00897564"/>
    <w:rsid w:val="00A1149B"/>
    <w:rsid w:val="00A87EC1"/>
    <w:rsid w:val="00C331B6"/>
    <w:rsid w:val="00D71D19"/>
    <w:rsid w:val="00F917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213ED3E1B148FEA36A445033A8D473">
    <w:name w:val="DA213ED3E1B148FEA36A445033A8D473"/>
    <w:rsid w:val="00C331B6"/>
  </w:style>
  <w:style w:type="paragraph" w:customStyle="1" w:styleId="B21DB133B5CE4A8AAEBAF83B7792A336">
    <w:name w:val="B21DB133B5CE4A8AAEBAF83B7792A336"/>
    <w:rsid w:val="00C331B6"/>
  </w:style>
  <w:style w:type="paragraph" w:customStyle="1" w:styleId="0BDF2BE0B9C24F57BE2AE886F8F30CB3">
    <w:name w:val="0BDF2BE0B9C24F57BE2AE886F8F30CB3"/>
    <w:rsid w:val="00C331B6"/>
  </w:style>
  <w:style w:type="paragraph" w:customStyle="1" w:styleId="8E73B49ACC094FBD956C1798A487DF69">
    <w:name w:val="8E73B49ACC094FBD956C1798A487DF69"/>
    <w:rsid w:val="00C331B6"/>
  </w:style>
  <w:style w:type="paragraph" w:customStyle="1" w:styleId="F3C43F5112B741EAA8E2916249958746">
    <w:name w:val="F3C43F5112B741EAA8E2916249958746"/>
    <w:rsid w:val="00C331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1644</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Vilkaitienė</dc:creator>
  <cp:keywords/>
  <dc:description/>
  <cp:lastModifiedBy>Justina Vilkaitienė</cp:lastModifiedBy>
  <cp:revision>5</cp:revision>
  <dcterms:created xsi:type="dcterms:W3CDTF">2024-07-04T12:16:00Z</dcterms:created>
  <dcterms:modified xsi:type="dcterms:W3CDTF">2025-06-02T17:47:00Z</dcterms:modified>
</cp:coreProperties>
</file>