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481699E"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C37568" w:rsidRPr="00C37568">
                <w:rPr>
                  <w:rFonts w:ascii="Arial" w:hAnsi="Arial" w:cs="Arial"/>
                  <w:b/>
                  <w:bCs/>
                  <w:caps/>
                  <w:sz w:val="24"/>
                  <w:szCs w:val="24"/>
                </w:rPr>
                <w:t>SOSNOVSKIO BARŠČIŲ IR MANTEGACIO BARŠČIŲ KONTROLĖS IR NAIKINIMO VEIKSMŲ PLANO PARENGIMO TAURAGĖS RAJONO SAVIVALDYBĖS TERITORIJAI 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740A455C"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aprašo </w:t>
      </w:r>
      <w:r w:rsidR="004A1908" w:rsidRPr="004A1908">
        <w:rPr>
          <w:rFonts w:ascii="Arial" w:eastAsia="Calibri" w:hAnsi="Arial" w:cs="Arial"/>
          <w:sz w:val="24"/>
          <w:szCs w:val="24"/>
          <w:lang w:eastAsia="en-US"/>
        </w:rPr>
        <w:t xml:space="preserve">4.4.3. </w:t>
      </w:r>
      <w:r w:rsidR="00600199" w:rsidRPr="00C560D8">
        <w:rPr>
          <w:rFonts w:ascii="Arial" w:eastAsia="Calibri" w:hAnsi="Arial" w:cs="Arial"/>
          <w:sz w:val="24"/>
          <w:szCs w:val="24"/>
          <w:lang w:eastAsia="en-US"/>
        </w:rPr>
        <w:t>papunkči</w:t>
      </w:r>
      <w:r w:rsidR="004A1908">
        <w:rPr>
          <w:rFonts w:ascii="Arial" w:eastAsia="Calibri" w:hAnsi="Arial" w:cs="Arial"/>
          <w:sz w:val="24"/>
          <w:szCs w:val="24"/>
          <w:lang w:eastAsia="en-US"/>
        </w:rPr>
        <w:t>u</w:t>
      </w:r>
      <w:r w:rsidRPr="00C560D8">
        <w:rPr>
          <w:rFonts w:ascii="Arial" w:eastAsia="Calibri" w:hAnsi="Arial" w:cs="Arial"/>
          <w:sz w:val="24"/>
          <w:szCs w:val="24"/>
          <w:lang w:eastAsia="en-US"/>
        </w:rPr>
        <w:t xml:space="preserve">. </w:t>
      </w:r>
      <w:r w:rsidR="002E4233" w:rsidRPr="00C560D8">
        <w:rPr>
          <w:rFonts w:ascii="Arial" w:hAnsi="Arial" w:cs="Arial"/>
          <w:sz w:val="24"/>
          <w:szCs w:val="24"/>
        </w:rPr>
        <w:t>Aplinkos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 xml:space="preserve">85066, el. p. </w:t>
      </w:r>
      <w:proofErr w:type="spellStart"/>
      <w:r w:rsidR="00AE2EBB" w:rsidRPr="00600199">
        <w:rPr>
          <w:rFonts w:ascii="Arial" w:hAnsi="Arial" w:cs="Arial"/>
          <w:color w:val="000000" w:themeColor="text1"/>
          <w:sz w:val="24"/>
          <w:szCs w:val="24"/>
        </w:rPr>
        <w:t>milda.kliunkiene@taurage.lt</w:t>
      </w:r>
      <w:proofErr w:type="spellEnd"/>
      <w:r w:rsidR="00AE2EBB" w:rsidRPr="00600199">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28957893" w14:textId="04DEAAA4"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proofErr w:type="spellStart"/>
      <w:r w:rsidR="00C37568">
        <w:rPr>
          <w:rFonts w:ascii="Arial" w:eastAsia="Calibri" w:hAnsi="Arial" w:cs="Arial"/>
          <w:b/>
          <w:bCs/>
          <w:color w:val="000000" w:themeColor="text1"/>
          <w:sz w:val="24"/>
          <w:szCs w:val="24"/>
        </w:rPr>
        <w:t>S</w:t>
      </w:r>
      <w:r w:rsidR="00C37568" w:rsidRPr="00C37568">
        <w:rPr>
          <w:rFonts w:ascii="Arial" w:eastAsia="Calibri" w:hAnsi="Arial" w:cs="Arial"/>
          <w:b/>
          <w:bCs/>
          <w:color w:val="000000" w:themeColor="text1"/>
          <w:sz w:val="24"/>
          <w:szCs w:val="24"/>
        </w:rPr>
        <w:t>osnovskio</w:t>
      </w:r>
      <w:proofErr w:type="spellEnd"/>
      <w:r w:rsidR="00C37568" w:rsidRPr="00C37568">
        <w:rPr>
          <w:rFonts w:ascii="Arial" w:eastAsia="Calibri" w:hAnsi="Arial" w:cs="Arial"/>
          <w:b/>
          <w:bCs/>
          <w:color w:val="000000" w:themeColor="text1"/>
          <w:sz w:val="24"/>
          <w:szCs w:val="24"/>
        </w:rPr>
        <w:t xml:space="preserve"> barščių </w:t>
      </w:r>
      <w:r w:rsidR="00F162FB" w:rsidRPr="00F162FB">
        <w:rPr>
          <w:rFonts w:ascii="Arial" w:eastAsia="Calibri" w:hAnsi="Arial" w:cs="Arial"/>
          <w:b/>
          <w:bCs/>
          <w:i/>
          <w:iCs/>
          <w:color w:val="000000" w:themeColor="text1"/>
          <w:sz w:val="24"/>
          <w:szCs w:val="24"/>
        </w:rPr>
        <w:t>(</w:t>
      </w:r>
      <w:proofErr w:type="spellStart"/>
      <w:r w:rsidR="00F162FB" w:rsidRPr="00F162FB">
        <w:rPr>
          <w:rFonts w:ascii="Arial" w:eastAsia="Calibri" w:hAnsi="Arial" w:cs="Arial"/>
          <w:b/>
          <w:bCs/>
          <w:i/>
          <w:iCs/>
          <w:color w:val="000000" w:themeColor="text1"/>
          <w:sz w:val="24"/>
          <w:szCs w:val="24"/>
        </w:rPr>
        <w:t>Heracleum</w:t>
      </w:r>
      <w:proofErr w:type="spellEnd"/>
      <w:r w:rsidR="00F162FB" w:rsidRPr="00F162FB">
        <w:rPr>
          <w:rFonts w:ascii="Arial" w:eastAsia="Calibri" w:hAnsi="Arial" w:cs="Arial"/>
          <w:b/>
          <w:bCs/>
          <w:i/>
          <w:iCs/>
          <w:color w:val="000000" w:themeColor="text1"/>
          <w:sz w:val="24"/>
          <w:szCs w:val="24"/>
        </w:rPr>
        <w:t xml:space="preserve"> </w:t>
      </w:r>
      <w:proofErr w:type="spellStart"/>
      <w:r w:rsidR="00F162FB" w:rsidRPr="00F162FB">
        <w:rPr>
          <w:rFonts w:ascii="Arial" w:eastAsia="Calibri" w:hAnsi="Arial" w:cs="Arial"/>
          <w:b/>
          <w:bCs/>
          <w:i/>
          <w:iCs/>
          <w:color w:val="000000" w:themeColor="text1"/>
          <w:sz w:val="24"/>
          <w:szCs w:val="24"/>
        </w:rPr>
        <w:t>sosnowskyi</w:t>
      </w:r>
      <w:proofErr w:type="spellEnd"/>
      <w:r w:rsidR="00F162FB" w:rsidRPr="00F162FB">
        <w:rPr>
          <w:rFonts w:ascii="Arial" w:eastAsia="Calibri" w:hAnsi="Arial" w:cs="Arial"/>
          <w:b/>
          <w:bCs/>
          <w:i/>
          <w:iCs/>
          <w:color w:val="000000" w:themeColor="text1"/>
          <w:sz w:val="24"/>
          <w:szCs w:val="24"/>
        </w:rPr>
        <w:t>)</w:t>
      </w:r>
      <w:r w:rsidR="00F162FB" w:rsidRPr="00F162FB">
        <w:rPr>
          <w:rFonts w:ascii="Arial" w:eastAsia="Calibri" w:hAnsi="Arial" w:cs="Arial"/>
          <w:b/>
          <w:bCs/>
          <w:color w:val="000000" w:themeColor="text1"/>
          <w:sz w:val="24"/>
          <w:szCs w:val="24"/>
        </w:rPr>
        <w:t xml:space="preserve"> </w:t>
      </w:r>
      <w:r w:rsidR="00C37568" w:rsidRPr="00C37568">
        <w:rPr>
          <w:rFonts w:ascii="Arial" w:eastAsia="Calibri" w:hAnsi="Arial" w:cs="Arial"/>
          <w:b/>
          <w:bCs/>
          <w:color w:val="000000" w:themeColor="text1"/>
          <w:sz w:val="24"/>
          <w:szCs w:val="24"/>
        </w:rPr>
        <w:t xml:space="preserve">ir </w:t>
      </w:r>
      <w:proofErr w:type="spellStart"/>
      <w:r w:rsidR="00C37568">
        <w:rPr>
          <w:rFonts w:ascii="Arial" w:eastAsia="Calibri" w:hAnsi="Arial" w:cs="Arial"/>
          <w:b/>
          <w:bCs/>
          <w:color w:val="000000" w:themeColor="text1"/>
          <w:sz w:val="24"/>
          <w:szCs w:val="24"/>
        </w:rPr>
        <w:t>M</w:t>
      </w:r>
      <w:r w:rsidR="00C37568" w:rsidRPr="00C37568">
        <w:rPr>
          <w:rFonts w:ascii="Arial" w:eastAsia="Calibri" w:hAnsi="Arial" w:cs="Arial"/>
          <w:b/>
          <w:bCs/>
          <w:color w:val="000000" w:themeColor="text1"/>
          <w:sz w:val="24"/>
          <w:szCs w:val="24"/>
        </w:rPr>
        <w:t>antegacio</w:t>
      </w:r>
      <w:proofErr w:type="spellEnd"/>
      <w:r w:rsidR="00C37568" w:rsidRPr="00C37568">
        <w:rPr>
          <w:rFonts w:ascii="Arial" w:eastAsia="Calibri" w:hAnsi="Arial" w:cs="Arial"/>
          <w:b/>
          <w:bCs/>
          <w:color w:val="000000" w:themeColor="text1"/>
          <w:sz w:val="24"/>
          <w:szCs w:val="24"/>
        </w:rPr>
        <w:t xml:space="preserve"> barščių </w:t>
      </w:r>
      <w:r w:rsidR="00F162FB" w:rsidRPr="00F162FB">
        <w:rPr>
          <w:rFonts w:ascii="Arial" w:eastAsia="Calibri" w:hAnsi="Arial" w:cs="Arial"/>
          <w:b/>
          <w:bCs/>
          <w:i/>
          <w:iCs/>
          <w:color w:val="000000" w:themeColor="text1"/>
          <w:sz w:val="24"/>
          <w:szCs w:val="24"/>
        </w:rPr>
        <w:t>(</w:t>
      </w:r>
      <w:proofErr w:type="spellStart"/>
      <w:r w:rsidR="00F162FB" w:rsidRPr="00F162FB">
        <w:rPr>
          <w:rFonts w:ascii="Arial" w:eastAsia="Calibri" w:hAnsi="Arial" w:cs="Arial"/>
          <w:b/>
          <w:bCs/>
          <w:i/>
          <w:iCs/>
          <w:color w:val="000000" w:themeColor="text1"/>
          <w:sz w:val="24"/>
          <w:szCs w:val="24"/>
        </w:rPr>
        <w:t>Heracleum</w:t>
      </w:r>
      <w:proofErr w:type="spellEnd"/>
      <w:r w:rsidR="00F162FB" w:rsidRPr="00F162FB">
        <w:rPr>
          <w:rFonts w:ascii="Arial" w:eastAsia="Calibri" w:hAnsi="Arial" w:cs="Arial"/>
          <w:b/>
          <w:bCs/>
          <w:i/>
          <w:iCs/>
          <w:color w:val="000000" w:themeColor="text1"/>
          <w:sz w:val="24"/>
          <w:szCs w:val="24"/>
        </w:rPr>
        <w:t xml:space="preserve"> </w:t>
      </w:r>
      <w:proofErr w:type="spellStart"/>
      <w:r w:rsidR="00F162FB" w:rsidRPr="00F162FB">
        <w:rPr>
          <w:rFonts w:ascii="Arial" w:eastAsia="Calibri" w:hAnsi="Arial" w:cs="Arial"/>
          <w:b/>
          <w:bCs/>
          <w:i/>
          <w:iCs/>
          <w:color w:val="000000" w:themeColor="text1"/>
          <w:sz w:val="24"/>
          <w:szCs w:val="24"/>
        </w:rPr>
        <w:t>mantegazzianum</w:t>
      </w:r>
      <w:proofErr w:type="spellEnd"/>
      <w:r w:rsidR="00F162FB" w:rsidRPr="00F162FB">
        <w:rPr>
          <w:rFonts w:ascii="Arial" w:eastAsia="Calibri" w:hAnsi="Arial" w:cs="Arial"/>
          <w:b/>
          <w:bCs/>
          <w:i/>
          <w:iCs/>
          <w:color w:val="000000" w:themeColor="text1"/>
          <w:sz w:val="24"/>
          <w:szCs w:val="24"/>
        </w:rPr>
        <w:t>)</w:t>
      </w:r>
      <w:r w:rsidR="00F162FB">
        <w:rPr>
          <w:rFonts w:ascii="Arial" w:eastAsia="Calibri" w:hAnsi="Arial" w:cs="Arial"/>
          <w:b/>
          <w:bCs/>
          <w:i/>
          <w:iCs/>
          <w:color w:val="000000" w:themeColor="text1"/>
          <w:sz w:val="24"/>
          <w:szCs w:val="24"/>
        </w:rPr>
        <w:t xml:space="preserve"> </w:t>
      </w:r>
      <w:r w:rsidR="00C37568" w:rsidRPr="00C37568">
        <w:rPr>
          <w:rFonts w:ascii="Arial" w:eastAsia="Calibri" w:hAnsi="Arial" w:cs="Arial"/>
          <w:b/>
          <w:bCs/>
          <w:color w:val="000000" w:themeColor="text1"/>
          <w:sz w:val="24"/>
          <w:szCs w:val="24"/>
        </w:rPr>
        <w:t xml:space="preserve">kontrolės ir naikinimo veiksmų plano parengimo </w:t>
      </w:r>
      <w:r w:rsidR="00C37568">
        <w:rPr>
          <w:rFonts w:ascii="Arial" w:eastAsia="Calibri" w:hAnsi="Arial" w:cs="Arial"/>
          <w:b/>
          <w:bCs/>
          <w:color w:val="000000" w:themeColor="text1"/>
          <w:sz w:val="24"/>
          <w:szCs w:val="24"/>
        </w:rPr>
        <w:t>T</w:t>
      </w:r>
      <w:r w:rsidR="00C37568" w:rsidRPr="00C37568">
        <w:rPr>
          <w:rFonts w:ascii="Arial" w:eastAsia="Calibri" w:hAnsi="Arial" w:cs="Arial"/>
          <w:b/>
          <w:bCs/>
          <w:color w:val="000000" w:themeColor="text1"/>
          <w:sz w:val="24"/>
          <w:szCs w:val="24"/>
        </w:rPr>
        <w:t xml:space="preserve">auragės rajono savivaldybės teritorijai </w:t>
      </w:r>
      <w:r w:rsidR="004A1908" w:rsidRPr="004A1908">
        <w:rPr>
          <w:rFonts w:ascii="Arial" w:eastAsia="Calibri" w:hAnsi="Arial" w:cs="Arial"/>
          <w:b/>
          <w:bCs/>
          <w:color w:val="000000" w:themeColor="text1"/>
          <w:sz w:val="24"/>
          <w:szCs w:val="24"/>
        </w:rPr>
        <w:t xml:space="preserve">paslaugas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 Reikalavimai</w:t>
      </w:r>
      <w:r w:rsidRPr="00AB76B4">
        <w:rPr>
          <w:rFonts w:ascii="Arial" w:eastAsia="Calibri" w:hAnsi="Arial" w:cs="Arial"/>
          <w:color w:val="000000" w:themeColor="text1"/>
          <w:sz w:val="24"/>
          <w:szCs w:val="24"/>
        </w:rPr>
        <w:t xml:space="preserve"> pirkimo objektui nustatyti specialiųjų pirkimo sąlygų 2 priede „Techninė specifikacija“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A044C1">
        <w:rPr>
          <w:rFonts w:ascii="Arial" w:hAnsi="Arial" w:cs="Arial"/>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A044C1">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EA5757A" w14:textId="5C53AEC0" w:rsidR="004A1908" w:rsidRDefault="00C37568" w:rsidP="00FB3E2A">
      <w:pPr>
        <w:spacing w:after="0"/>
        <w:jc w:val="center"/>
        <w:rPr>
          <w:rFonts w:ascii="Arial" w:hAnsi="Arial" w:cs="Arial"/>
          <w:b/>
          <w:bCs/>
          <w:caps/>
          <w:sz w:val="24"/>
          <w:szCs w:val="24"/>
        </w:rPr>
      </w:pPr>
      <w:r w:rsidRPr="00C37568">
        <w:rPr>
          <w:rFonts w:ascii="Arial" w:hAnsi="Arial" w:cs="Arial"/>
          <w:b/>
          <w:bCs/>
          <w:caps/>
          <w:sz w:val="24"/>
          <w:szCs w:val="24"/>
        </w:rPr>
        <w:t>SOSNOVSKIO BARŠČIŲ IR MANTEGACIO BARŠČIŲ KONTROLĖS IR NAIKINIMO VEIKSMŲ PLANO PARENGIMO TAURAGĖS RAJONO SAVIVALDYBĖS TERITORIJAI PASLAUGOS</w:t>
      </w:r>
    </w:p>
    <w:p w14:paraId="72336BB9" w14:textId="77777777" w:rsidR="00F162FB" w:rsidRDefault="00F162FB">
      <w:pPr>
        <w:rPr>
          <w:rFonts w:ascii="Arial" w:hAnsi="Arial" w:cs="Arial"/>
          <w:b/>
          <w:bCs/>
          <w:caps/>
          <w:sz w:val="24"/>
          <w:szCs w:val="24"/>
        </w:rPr>
      </w:pPr>
    </w:p>
    <w:p w14:paraId="32172F93" w14:textId="77777777" w:rsidR="00F162FB" w:rsidRPr="00406373" w:rsidRDefault="00F162FB" w:rsidP="00F162FB">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06373">
        <w:rPr>
          <w:rFonts w:ascii="Arial" w:eastAsia="Calibri" w:hAnsi="Arial" w:cs="Arial"/>
          <w:b/>
          <w:bCs/>
          <w:sz w:val="24"/>
          <w:szCs w:val="24"/>
        </w:rPr>
        <w:t>Sąvokos ir sutrumpinimai:</w:t>
      </w:r>
    </w:p>
    <w:p w14:paraId="3E88DEF6" w14:textId="037200D4" w:rsidR="00F162FB" w:rsidRPr="00406373" w:rsidRDefault="00F162FB" w:rsidP="00F162FB">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406373">
        <w:rPr>
          <w:rFonts w:ascii="Arial" w:eastAsia="Calibri" w:hAnsi="Arial" w:cs="Arial"/>
          <w:sz w:val="24"/>
          <w:szCs w:val="24"/>
        </w:rPr>
        <w:t>P</w:t>
      </w:r>
      <w:r>
        <w:rPr>
          <w:rFonts w:ascii="Arial" w:eastAsia="Calibri" w:hAnsi="Arial" w:cs="Arial"/>
          <w:sz w:val="24"/>
          <w:szCs w:val="24"/>
        </w:rPr>
        <w:t>irkėjas</w:t>
      </w:r>
      <w:r w:rsidRPr="00406373">
        <w:rPr>
          <w:rFonts w:ascii="Arial" w:eastAsia="Calibri" w:hAnsi="Arial" w:cs="Arial"/>
          <w:sz w:val="24"/>
          <w:szCs w:val="24"/>
        </w:rPr>
        <w:t xml:space="preserve"> – Tauragės rajono savivaldybės (toliau – Savivaldybė) administracij</w:t>
      </w:r>
      <w:r>
        <w:rPr>
          <w:rFonts w:ascii="Arial" w:eastAsia="Calibri" w:hAnsi="Arial" w:cs="Arial"/>
          <w:sz w:val="24"/>
          <w:szCs w:val="24"/>
        </w:rPr>
        <w:t xml:space="preserve">a. </w:t>
      </w:r>
    </w:p>
    <w:p w14:paraId="23DE64ED" w14:textId="77777777" w:rsidR="00F162FB" w:rsidRPr="007C7008"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 </w:t>
      </w:r>
      <w:proofErr w:type="spellStart"/>
      <w:r w:rsidRPr="00ED5269">
        <w:rPr>
          <w:rFonts w:ascii="Arial" w:hAnsi="Arial" w:cs="Arial"/>
          <w:sz w:val="24"/>
          <w:szCs w:val="24"/>
        </w:rPr>
        <w:t>Sosnovskio</w:t>
      </w:r>
      <w:proofErr w:type="spellEnd"/>
      <w:r>
        <w:rPr>
          <w:rFonts w:ascii="Arial" w:hAnsi="Arial" w:cs="Arial"/>
          <w:sz w:val="24"/>
          <w:szCs w:val="24"/>
        </w:rPr>
        <w:t xml:space="preserve"> barščių (</w:t>
      </w:r>
      <w:proofErr w:type="spellStart"/>
      <w:r w:rsidRPr="00ED5269">
        <w:rPr>
          <w:rFonts w:ascii="Arial" w:hAnsi="Arial" w:cs="Arial"/>
          <w:i/>
          <w:iCs/>
          <w:sz w:val="24"/>
          <w:szCs w:val="24"/>
        </w:rPr>
        <w:t>Heracleum</w:t>
      </w:r>
      <w:proofErr w:type="spellEnd"/>
      <w:r w:rsidRPr="00ED5269">
        <w:rPr>
          <w:rFonts w:ascii="Arial" w:hAnsi="Arial" w:cs="Arial"/>
          <w:i/>
          <w:iCs/>
          <w:sz w:val="24"/>
          <w:szCs w:val="24"/>
        </w:rPr>
        <w:t xml:space="preserve"> </w:t>
      </w:r>
      <w:proofErr w:type="spellStart"/>
      <w:r w:rsidRPr="00ED5269">
        <w:rPr>
          <w:rFonts w:ascii="Arial" w:hAnsi="Arial" w:cs="Arial"/>
          <w:i/>
          <w:iCs/>
          <w:sz w:val="24"/>
          <w:szCs w:val="24"/>
        </w:rPr>
        <w:t>sosnowskyi</w:t>
      </w:r>
      <w:proofErr w:type="spellEnd"/>
      <w:r>
        <w:rPr>
          <w:rFonts w:ascii="Arial" w:hAnsi="Arial" w:cs="Arial"/>
          <w:i/>
          <w:iCs/>
          <w:sz w:val="24"/>
          <w:szCs w:val="24"/>
        </w:rPr>
        <w:t>)</w:t>
      </w:r>
      <w:r w:rsidRPr="00ED5269">
        <w:rPr>
          <w:rFonts w:ascii="Arial" w:hAnsi="Arial" w:cs="Arial"/>
          <w:sz w:val="24"/>
          <w:szCs w:val="24"/>
        </w:rPr>
        <w:t xml:space="preserve"> ir </w:t>
      </w:r>
      <w:proofErr w:type="spellStart"/>
      <w:r w:rsidRPr="00ED5269">
        <w:rPr>
          <w:rFonts w:ascii="Arial" w:hAnsi="Arial" w:cs="Arial"/>
          <w:sz w:val="24"/>
          <w:szCs w:val="24"/>
        </w:rPr>
        <w:t>Mantegacio</w:t>
      </w:r>
      <w:proofErr w:type="spellEnd"/>
      <w:r w:rsidRPr="00ED5269">
        <w:rPr>
          <w:rFonts w:ascii="Arial" w:hAnsi="Arial" w:cs="Arial"/>
          <w:sz w:val="24"/>
          <w:szCs w:val="24"/>
        </w:rPr>
        <w:t xml:space="preserve"> baršči</w:t>
      </w:r>
      <w:r>
        <w:rPr>
          <w:rFonts w:ascii="Arial" w:hAnsi="Arial" w:cs="Arial"/>
          <w:sz w:val="24"/>
          <w:szCs w:val="24"/>
        </w:rPr>
        <w:t>ų (</w:t>
      </w:r>
      <w:proofErr w:type="spellStart"/>
      <w:r w:rsidRPr="00ED5269">
        <w:rPr>
          <w:rFonts w:ascii="Arial" w:hAnsi="Arial" w:cs="Arial"/>
          <w:i/>
          <w:iCs/>
          <w:sz w:val="24"/>
          <w:szCs w:val="24"/>
        </w:rPr>
        <w:t>Heracleum</w:t>
      </w:r>
      <w:proofErr w:type="spellEnd"/>
      <w:r w:rsidRPr="00ED5269">
        <w:rPr>
          <w:rFonts w:ascii="Arial" w:hAnsi="Arial" w:cs="Arial"/>
          <w:i/>
          <w:iCs/>
          <w:sz w:val="24"/>
          <w:szCs w:val="24"/>
        </w:rPr>
        <w:t xml:space="preserve"> </w:t>
      </w:r>
      <w:proofErr w:type="spellStart"/>
      <w:r w:rsidRPr="00ED5269">
        <w:rPr>
          <w:rFonts w:ascii="Arial" w:hAnsi="Arial" w:cs="Arial"/>
          <w:i/>
          <w:iCs/>
          <w:sz w:val="24"/>
          <w:szCs w:val="24"/>
        </w:rPr>
        <w:t>mantegazzianum</w:t>
      </w:r>
      <w:proofErr w:type="spellEnd"/>
      <w:r>
        <w:rPr>
          <w:rFonts w:ascii="Arial" w:hAnsi="Arial" w:cs="Arial"/>
          <w:i/>
          <w:iCs/>
          <w:sz w:val="24"/>
          <w:szCs w:val="24"/>
        </w:rPr>
        <w:t>)</w:t>
      </w:r>
      <w:r w:rsidRPr="00ED5269">
        <w:rPr>
          <w:rFonts w:ascii="Arial" w:hAnsi="Arial" w:cs="Arial"/>
          <w:sz w:val="24"/>
          <w:szCs w:val="24"/>
        </w:rPr>
        <w:t xml:space="preserve"> kontrolės ir naikinimo veiksmų plano (toliau – Planas) parengimo Tauragės rajono savivaldybės teritorijai paslaugos </w:t>
      </w:r>
      <w:r w:rsidRPr="00ED5269">
        <w:rPr>
          <w:rFonts w:ascii="Arial" w:eastAsia="Calibri" w:hAnsi="Arial" w:cs="Arial"/>
          <w:color w:val="000000" w:themeColor="text1"/>
          <w:sz w:val="24"/>
          <w:szCs w:val="24"/>
        </w:rPr>
        <w:t xml:space="preserve">(toliau – Paslaugos). </w:t>
      </w:r>
    </w:p>
    <w:p w14:paraId="25D29E9B" w14:textId="11CC2199" w:rsidR="00F162FB" w:rsidRPr="001E7BF0" w:rsidRDefault="00F162FB" w:rsidP="00F162FB">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98105609"/>
      <w:r>
        <w:rPr>
          <w:rFonts w:ascii="Arial" w:hAnsi="Arial" w:cs="Arial"/>
          <w:sz w:val="24"/>
          <w:szCs w:val="24"/>
        </w:rPr>
        <w:t xml:space="preserve">Tikslas: </w:t>
      </w:r>
      <w:r w:rsidRPr="00007313">
        <w:rPr>
          <w:rFonts w:ascii="Arial" w:hAnsi="Arial" w:cs="Arial"/>
          <w:sz w:val="24"/>
          <w:szCs w:val="24"/>
        </w:rPr>
        <w:t xml:space="preserve">suteikti išsamesnę informaciją apie </w:t>
      </w:r>
      <w:proofErr w:type="spellStart"/>
      <w:r>
        <w:rPr>
          <w:rFonts w:ascii="Arial" w:hAnsi="Arial" w:cs="Arial"/>
          <w:sz w:val="24"/>
          <w:szCs w:val="24"/>
        </w:rPr>
        <w:t>Sosnovskio</w:t>
      </w:r>
      <w:proofErr w:type="spellEnd"/>
      <w:r>
        <w:rPr>
          <w:rFonts w:ascii="Arial" w:hAnsi="Arial" w:cs="Arial"/>
          <w:sz w:val="24"/>
          <w:szCs w:val="24"/>
        </w:rPr>
        <w:t xml:space="preserve"> barščių ir </w:t>
      </w:r>
      <w:proofErr w:type="spellStart"/>
      <w:r>
        <w:rPr>
          <w:rFonts w:ascii="Arial" w:hAnsi="Arial" w:cs="Arial"/>
          <w:sz w:val="24"/>
          <w:szCs w:val="24"/>
        </w:rPr>
        <w:t>Mantegacio</w:t>
      </w:r>
      <w:proofErr w:type="spellEnd"/>
      <w:r>
        <w:rPr>
          <w:rFonts w:ascii="Arial" w:hAnsi="Arial" w:cs="Arial"/>
          <w:sz w:val="24"/>
          <w:szCs w:val="24"/>
        </w:rPr>
        <w:t xml:space="preserve"> </w:t>
      </w:r>
      <w:r w:rsidRPr="001E7BF0">
        <w:rPr>
          <w:rFonts w:ascii="Arial" w:hAnsi="Arial" w:cs="Arial"/>
          <w:sz w:val="24"/>
          <w:szCs w:val="24"/>
        </w:rPr>
        <w:t>barščių paplitimą, kontrolės ir naikinimo galimybes 2025 – 2029 m. laikotarpiu.</w:t>
      </w:r>
    </w:p>
    <w:bookmarkEnd w:id="49"/>
    <w:p w14:paraId="1C1B773A" w14:textId="77777777" w:rsidR="00F162FB" w:rsidRPr="00B31C7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B31C7C">
        <w:rPr>
          <w:rFonts w:ascii="Arial" w:eastAsia="Calibri" w:hAnsi="Arial" w:cs="Arial"/>
          <w:b/>
          <w:bCs/>
          <w:sz w:val="24"/>
          <w:szCs w:val="24"/>
        </w:rPr>
        <w:t>Pirkimo objekto apimtys:</w:t>
      </w:r>
    </w:p>
    <w:p w14:paraId="64B9BA85" w14:textId="7A6125F2" w:rsidR="00F162FB" w:rsidRPr="00852F0E"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 xml:space="preserve">Parengti </w:t>
      </w:r>
      <w:proofErr w:type="spellStart"/>
      <w:r w:rsidRPr="00852F0E">
        <w:rPr>
          <w:rFonts w:ascii="Arial" w:hAnsi="Arial" w:cs="Arial"/>
          <w:sz w:val="24"/>
          <w:szCs w:val="24"/>
        </w:rPr>
        <w:t>Sosnovskio</w:t>
      </w:r>
      <w:proofErr w:type="spellEnd"/>
      <w:r w:rsidRPr="00852F0E">
        <w:rPr>
          <w:rFonts w:ascii="Arial" w:hAnsi="Arial" w:cs="Arial"/>
          <w:sz w:val="24"/>
          <w:szCs w:val="24"/>
        </w:rPr>
        <w:t xml:space="preserve"> barščių populiacijų kontrolės ir naikinimo veiksmų planą visoms nustatytoms teritorijoms</w:t>
      </w:r>
      <w:r w:rsidR="00FD6C99" w:rsidRPr="00852F0E">
        <w:rPr>
          <w:rFonts w:ascii="Arial" w:hAnsi="Arial" w:cs="Arial"/>
          <w:sz w:val="24"/>
          <w:szCs w:val="24"/>
        </w:rPr>
        <w:t>, esančioms valstybinėje žemėje</w:t>
      </w:r>
      <w:r w:rsidRPr="00852F0E">
        <w:rPr>
          <w:rFonts w:ascii="Arial" w:hAnsi="Arial" w:cs="Arial"/>
          <w:sz w:val="24"/>
          <w:szCs w:val="24"/>
        </w:rPr>
        <w:t xml:space="preserve"> Tauragės rajono savivaldybės teritorijoje, vadovaujantis Invazinių rūšių informacine sistema www.inva.lt</w:t>
      </w:r>
    </w:p>
    <w:p w14:paraId="443560F9" w14:textId="503641A1"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852F0E">
        <w:rPr>
          <w:rFonts w:ascii="Arial" w:hAnsi="Arial" w:cs="Arial"/>
          <w:sz w:val="24"/>
          <w:szCs w:val="24"/>
        </w:rPr>
        <w:t xml:space="preserve">Parengti </w:t>
      </w:r>
      <w:proofErr w:type="spellStart"/>
      <w:r w:rsidRPr="00852F0E">
        <w:rPr>
          <w:rFonts w:ascii="Arial" w:hAnsi="Arial" w:cs="Arial"/>
          <w:sz w:val="24"/>
          <w:szCs w:val="24"/>
        </w:rPr>
        <w:t>Mantegacio</w:t>
      </w:r>
      <w:proofErr w:type="spellEnd"/>
      <w:r w:rsidRPr="00852F0E">
        <w:rPr>
          <w:rFonts w:ascii="Arial" w:hAnsi="Arial" w:cs="Arial"/>
          <w:sz w:val="24"/>
          <w:szCs w:val="24"/>
        </w:rPr>
        <w:t xml:space="preserve"> barščių populiacijų kontrolės ir naikinimo veiksmų planą visoms nustatytoms teritorijoms</w:t>
      </w:r>
      <w:r w:rsidR="00FD6C99" w:rsidRPr="00852F0E">
        <w:rPr>
          <w:rFonts w:ascii="Arial" w:hAnsi="Arial" w:cs="Arial"/>
          <w:sz w:val="24"/>
          <w:szCs w:val="24"/>
        </w:rPr>
        <w:t>, esančioms valstybinėje žemėje</w:t>
      </w:r>
      <w:r w:rsidRPr="00852F0E">
        <w:rPr>
          <w:rFonts w:ascii="Arial" w:hAnsi="Arial" w:cs="Arial"/>
          <w:sz w:val="24"/>
          <w:szCs w:val="24"/>
        </w:rPr>
        <w:t xml:space="preserve"> Tauragės rajono savivaldybės teritorijoje, vadovaujantis Invazinių rūšių informacine sistema</w:t>
      </w:r>
      <w:r w:rsidRPr="004D4BBB">
        <w:rPr>
          <w:rFonts w:ascii="Arial" w:hAnsi="Arial" w:cs="Arial"/>
          <w:sz w:val="24"/>
          <w:szCs w:val="24"/>
        </w:rPr>
        <w:t xml:space="preserve"> </w:t>
      </w:r>
      <w:hyperlink r:id="rId8" w:history="1">
        <w:r w:rsidRPr="006317F9">
          <w:rPr>
            <w:rStyle w:val="Hipersaitas"/>
            <w:rFonts w:ascii="Arial" w:hAnsi="Arial" w:cs="Arial"/>
            <w:sz w:val="24"/>
            <w:szCs w:val="24"/>
          </w:rPr>
          <w:t>www.inva.lt</w:t>
        </w:r>
      </w:hyperlink>
    </w:p>
    <w:p w14:paraId="4ED6166F" w14:textId="77777777" w:rsidR="00F162FB" w:rsidRPr="004D4BBB"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4D4BBB">
        <w:rPr>
          <w:rFonts w:ascii="Arial" w:hAnsi="Arial" w:cs="Arial"/>
          <w:b/>
          <w:bCs/>
          <w:sz w:val="24"/>
          <w:szCs w:val="24"/>
        </w:rPr>
        <w:t xml:space="preserve">Paslaugos teikimo reikalavimai: </w:t>
      </w:r>
    </w:p>
    <w:p w14:paraId="06278256"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proofErr w:type="spellStart"/>
      <w:r w:rsidRPr="004D4BBB">
        <w:rPr>
          <w:rFonts w:ascii="Arial" w:hAnsi="Arial" w:cs="Arial"/>
          <w:sz w:val="24"/>
          <w:szCs w:val="24"/>
        </w:rPr>
        <w:t>Sosnovskio</w:t>
      </w:r>
      <w:proofErr w:type="spellEnd"/>
      <w:r w:rsidRPr="004D4BBB">
        <w:rPr>
          <w:rFonts w:ascii="Arial" w:hAnsi="Arial" w:cs="Arial"/>
          <w:sz w:val="24"/>
          <w:szCs w:val="24"/>
        </w:rPr>
        <w:t xml:space="preserve"> barščio </w:t>
      </w:r>
      <w:r>
        <w:rPr>
          <w:rFonts w:ascii="Arial" w:hAnsi="Arial" w:cs="Arial"/>
          <w:sz w:val="24"/>
          <w:szCs w:val="24"/>
        </w:rPr>
        <w:t xml:space="preserve">ir </w:t>
      </w:r>
      <w:proofErr w:type="spellStart"/>
      <w:r>
        <w:rPr>
          <w:rFonts w:ascii="Arial" w:hAnsi="Arial" w:cs="Arial"/>
          <w:sz w:val="24"/>
          <w:szCs w:val="24"/>
        </w:rPr>
        <w:t>Mantegacio</w:t>
      </w:r>
      <w:proofErr w:type="spellEnd"/>
      <w:r>
        <w:rPr>
          <w:rFonts w:ascii="Arial" w:hAnsi="Arial" w:cs="Arial"/>
          <w:sz w:val="24"/>
          <w:szCs w:val="24"/>
        </w:rPr>
        <w:t xml:space="preserve"> barščio </w:t>
      </w:r>
      <w:r w:rsidRPr="004D4BBB">
        <w:rPr>
          <w:rFonts w:ascii="Arial" w:hAnsi="Arial" w:cs="Arial"/>
          <w:sz w:val="24"/>
          <w:szCs w:val="24"/>
        </w:rPr>
        <w:t xml:space="preserve">kontrolės ir populiacijų naikinimo veiksmų planas turi būti parengtas vadovaujantis Invazinių rūšių kontrolės ir naikinimo tvarkos aprašo, patvirtinto Lietuvos Respublikos aplinkos ministro 2002 m. liepos 1 d. įsakymu Nr. 352 nuostatomis ir kitais Lietuvos Respublikos teisės aktais. </w:t>
      </w:r>
    </w:p>
    <w:p w14:paraId="34BFC0D6" w14:textId="49A218E2"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proofErr w:type="spellStart"/>
      <w:r w:rsidRPr="004D4BBB">
        <w:rPr>
          <w:rFonts w:ascii="Arial" w:hAnsi="Arial" w:cs="Arial"/>
          <w:sz w:val="24"/>
          <w:szCs w:val="24"/>
        </w:rPr>
        <w:t>Sosnovskio</w:t>
      </w:r>
      <w:proofErr w:type="spellEnd"/>
      <w:r w:rsidRPr="004D4BBB">
        <w:rPr>
          <w:rFonts w:ascii="Arial" w:hAnsi="Arial" w:cs="Arial"/>
          <w:sz w:val="24"/>
          <w:szCs w:val="24"/>
        </w:rPr>
        <w:t xml:space="preserve"> barščio </w:t>
      </w:r>
      <w:r>
        <w:rPr>
          <w:rFonts w:ascii="Arial" w:hAnsi="Arial" w:cs="Arial"/>
          <w:sz w:val="24"/>
          <w:szCs w:val="24"/>
        </w:rPr>
        <w:t xml:space="preserve">ir </w:t>
      </w:r>
      <w:proofErr w:type="spellStart"/>
      <w:r>
        <w:rPr>
          <w:rFonts w:ascii="Arial" w:hAnsi="Arial" w:cs="Arial"/>
          <w:sz w:val="24"/>
          <w:szCs w:val="24"/>
        </w:rPr>
        <w:t>Mantegacio</w:t>
      </w:r>
      <w:proofErr w:type="spellEnd"/>
      <w:r>
        <w:rPr>
          <w:rFonts w:ascii="Arial" w:hAnsi="Arial" w:cs="Arial"/>
          <w:sz w:val="24"/>
          <w:szCs w:val="24"/>
        </w:rPr>
        <w:t xml:space="preserve"> barščio </w:t>
      </w:r>
      <w:r w:rsidRPr="004D4BBB">
        <w:rPr>
          <w:rFonts w:ascii="Arial" w:hAnsi="Arial" w:cs="Arial"/>
          <w:sz w:val="24"/>
          <w:szCs w:val="24"/>
        </w:rPr>
        <w:t xml:space="preserve">kontrolės ir populiacijų naikinimo veiksmų planas turi būti parengtas </w:t>
      </w:r>
      <w:r>
        <w:rPr>
          <w:rFonts w:ascii="Arial" w:hAnsi="Arial" w:cs="Arial"/>
          <w:sz w:val="24"/>
          <w:szCs w:val="24"/>
        </w:rPr>
        <w:t>Tauragės rajono</w:t>
      </w:r>
      <w:r w:rsidRPr="004D4BBB">
        <w:rPr>
          <w:rFonts w:ascii="Arial" w:hAnsi="Arial" w:cs="Arial"/>
          <w:sz w:val="24"/>
          <w:szCs w:val="24"/>
        </w:rPr>
        <w:t xml:space="preserve"> savivaldybės teritorijos valstybinėje žemėje augančių </w:t>
      </w:r>
      <w:proofErr w:type="spellStart"/>
      <w:r w:rsidRPr="004D4BBB">
        <w:rPr>
          <w:rFonts w:ascii="Arial" w:hAnsi="Arial" w:cs="Arial"/>
          <w:sz w:val="24"/>
          <w:szCs w:val="24"/>
        </w:rPr>
        <w:t>Sosnovskio</w:t>
      </w:r>
      <w:proofErr w:type="spellEnd"/>
      <w:r w:rsidRPr="004D4BBB">
        <w:rPr>
          <w:rFonts w:ascii="Arial" w:hAnsi="Arial" w:cs="Arial"/>
          <w:sz w:val="24"/>
          <w:szCs w:val="24"/>
        </w:rPr>
        <w:t xml:space="preserve"> barščių</w:t>
      </w:r>
      <w:r>
        <w:rPr>
          <w:rFonts w:ascii="Arial" w:hAnsi="Arial" w:cs="Arial"/>
          <w:sz w:val="24"/>
          <w:szCs w:val="24"/>
        </w:rPr>
        <w:t xml:space="preserve"> ir </w:t>
      </w:r>
      <w:proofErr w:type="spellStart"/>
      <w:r>
        <w:rPr>
          <w:rFonts w:ascii="Arial" w:hAnsi="Arial" w:cs="Arial"/>
          <w:sz w:val="24"/>
          <w:szCs w:val="24"/>
        </w:rPr>
        <w:t>Mantegacio</w:t>
      </w:r>
      <w:proofErr w:type="spellEnd"/>
      <w:r>
        <w:rPr>
          <w:rFonts w:ascii="Arial" w:hAnsi="Arial" w:cs="Arial"/>
          <w:sz w:val="24"/>
          <w:szCs w:val="24"/>
        </w:rPr>
        <w:t xml:space="preserve"> barščių</w:t>
      </w:r>
      <w:r w:rsidRPr="004D4BBB">
        <w:rPr>
          <w:rFonts w:ascii="Arial" w:hAnsi="Arial" w:cs="Arial"/>
          <w:sz w:val="24"/>
          <w:szCs w:val="24"/>
        </w:rPr>
        <w:t xml:space="preserve"> populiacijoms kontroliuoti ir naikinti. </w:t>
      </w:r>
    </w:p>
    <w:p w14:paraId="3B558FEF" w14:textId="3511A75B"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F162FB">
        <w:rPr>
          <w:rFonts w:ascii="Arial" w:hAnsi="Arial" w:cs="Arial"/>
          <w:sz w:val="24"/>
          <w:szCs w:val="24"/>
        </w:rPr>
        <w:t xml:space="preserve">Pirkėjas Tiekėjui </w:t>
      </w:r>
      <w:r w:rsidRPr="004D4BBB">
        <w:rPr>
          <w:rFonts w:ascii="Arial" w:hAnsi="Arial" w:cs="Arial"/>
          <w:sz w:val="24"/>
          <w:szCs w:val="24"/>
        </w:rPr>
        <w:t>įsipareigoja teikti būtiną informaciją veiksmų planui parengti (</w:t>
      </w:r>
      <w:proofErr w:type="spellStart"/>
      <w:r w:rsidRPr="004D4BBB">
        <w:rPr>
          <w:rFonts w:ascii="Arial" w:hAnsi="Arial" w:cs="Arial"/>
          <w:sz w:val="24"/>
          <w:szCs w:val="24"/>
        </w:rPr>
        <w:t>Sosnovskio</w:t>
      </w:r>
      <w:proofErr w:type="spellEnd"/>
      <w:r w:rsidRPr="004D4BBB">
        <w:rPr>
          <w:rFonts w:ascii="Arial" w:hAnsi="Arial" w:cs="Arial"/>
          <w:sz w:val="24"/>
          <w:szCs w:val="24"/>
        </w:rPr>
        <w:t xml:space="preserve"> barščių</w:t>
      </w:r>
      <w:r>
        <w:rPr>
          <w:rFonts w:ascii="Arial" w:hAnsi="Arial" w:cs="Arial"/>
          <w:sz w:val="24"/>
          <w:szCs w:val="24"/>
        </w:rPr>
        <w:t xml:space="preserve"> ir </w:t>
      </w:r>
      <w:proofErr w:type="spellStart"/>
      <w:r>
        <w:rPr>
          <w:rFonts w:ascii="Arial" w:hAnsi="Arial" w:cs="Arial"/>
          <w:sz w:val="24"/>
          <w:szCs w:val="24"/>
        </w:rPr>
        <w:t>Mantegacio</w:t>
      </w:r>
      <w:proofErr w:type="spellEnd"/>
      <w:r>
        <w:rPr>
          <w:rFonts w:ascii="Arial" w:hAnsi="Arial" w:cs="Arial"/>
          <w:sz w:val="24"/>
          <w:szCs w:val="24"/>
        </w:rPr>
        <w:t xml:space="preserve"> barščių</w:t>
      </w:r>
      <w:r w:rsidRPr="004D4BBB">
        <w:rPr>
          <w:rFonts w:ascii="Arial" w:hAnsi="Arial" w:cs="Arial"/>
          <w:sz w:val="24"/>
          <w:szCs w:val="24"/>
        </w:rPr>
        <w:t xml:space="preserve"> užimamų plotų ribos, žemės sklypų nuosavybės forma ir kt.). </w:t>
      </w:r>
    </w:p>
    <w:p w14:paraId="5C7F9485"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Planas</w:t>
      </w:r>
      <w:r w:rsidRPr="004D4BBB">
        <w:rPr>
          <w:rFonts w:ascii="Arial" w:hAnsi="Arial" w:cs="Arial"/>
          <w:sz w:val="24"/>
          <w:szCs w:val="24"/>
        </w:rPr>
        <w:t xml:space="preserve"> turi būti parengtas </w:t>
      </w:r>
      <w:r w:rsidRPr="007C7008">
        <w:rPr>
          <w:rFonts w:ascii="Arial" w:hAnsi="Arial" w:cs="Arial"/>
          <w:sz w:val="24"/>
          <w:szCs w:val="24"/>
        </w:rPr>
        <w:t>2025</w:t>
      </w:r>
      <w:r>
        <w:rPr>
          <w:rFonts w:ascii="Arial" w:hAnsi="Arial" w:cs="Arial"/>
          <w:sz w:val="24"/>
          <w:szCs w:val="24"/>
        </w:rPr>
        <w:t xml:space="preserve"> </w:t>
      </w:r>
      <w:r w:rsidRPr="007C7008">
        <w:rPr>
          <w:rFonts w:ascii="Arial" w:hAnsi="Arial" w:cs="Arial"/>
          <w:sz w:val="24"/>
          <w:szCs w:val="24"/>
        </w:rPr>
        <w:t>–</w:t>
      </w:r>
      <w:r>
        <w:rPr>
          <w:rFonts w:ascii="Arial" w:hAnsi="Arial" w:cs="Arial"/>
          <w:sz w:val="24"/>
          <w:szCs w:val="24"/>
        </w:rPr>
        <w:t xml:space="preserve"> 2029</w:t>
      </w:r>
      <w:r w:rsidRPr="004D4BBB">
        <w:rPr>
          <w:rFonts w:ascii="Arial" w:hAnsi="Arial" w:cs="Arial"/>
          <w:sz w:val="24"/>
          <w:szCs w:val="24"/>
        </w:rPr>
        <w:t xml:space="preserve"> metų laikotarpiui. </w:t>
      </w:r>
    </w:p>
    <w:p w14:paraId="2571A436"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Plano sudedamosios dalys:</w:t>
      </w:r>
      <w:r w:rsidRPr="004D4BBB">
        <w:rPr>
          <w:rFonts w:ascii="Arial" w:hAnsi="Arial" w:cs="Arial"/>
          <w:sz w:val="24"/>
          <w:szCs w:val="24"/>
        </w:rPr>
        <w:t xml:space="preserve"> </w:t>
      </w:r>
    </w:p>
    <w:p w14:paraId="13B562B1"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C7577E">
        <w:rPr>
          <w:rFonts w:ascii="Arial" w:hAnsi="Arial" w:cs="Arial"/>
          <w:bCs/>
          <w:color w:val="000000"/>
          <w:sz w:val="24"/>
          <w:szCs w:val="24"/>
        </w:rPr>
        <w:t>Titulinis lapas;</w:t>
      </w:r>
    </w:p>
    <w:p w14:paraId="3097E72F"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C7577E">
        <w:rPr>
          <w:rFonts w:ascii="Arial" w:hAnsi="Arial" w:cs="Arial"/>
          <w:bCs/>
          <w:color w:val="000000"/>
          <w:sz w:val="24"/>
          <w:szCs w:val="24"/>
        </w:rPr>
        <w:t>Invazinės rūšies paplitimo teritorijos būklės aprašymas ir įvertinimas;</w:t>
      </w:r>
    </w:p>
    <w:p w14:paraId="4E8CC978"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C7577E">
        <w:rPr>
          <w:rFonts w:ascii="Arial" w:hAnsi="Arial" w:cs="Arial"/>
          <w:bCs/>
          <w:color w:val="000000"/>
          <w:sz w:val="24"/>
          <w:szCs w:val="24"/>
        </w:rPr>
        <w:t>Veiksmų plano tikslai ir uždaviniai;</w:t>
      </w:r>
    </w:p>
    <w:p w14:paraId="0A19E0CE"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1A2A33">
        <w:rPr>
          <w:rFonts w:ascii="Arial" w:hAnsi="Arial" w:cs="Arial"/>
          <w:bCs/>
          <w:color w:val="000000"/>
          <w:sz w:val="24"/>
          <w:szCs w:val="24"/>
        </w:rPr>
        <w:t xml:space="preserve">Veiksmų plano priemonių įgyvendinimo planas. </w:t>
      </w:r>
      <w:r w:rsidRPr="001A2A33">
        <w:rPr>
          <w:rFonts w:ascii="Arial" w:hAnsi="Arial" w:cs="Arial"/>
          <w:sz w:val="24"/>
          <w:szCs w:val="24"/>
        </w:rPr>
        <w:t xml:space="preserve">Plane turi būti nurodytos konkrečios priemonės, kuriomis bus siekiama įgyvendinti veiksmų plano tikslą ir uždavinius. </w:t>
      </w:r>
      <w:r w:rsidRPr="001A2A33">
        <w:rPr>
          <w:rFonts w:ascii="Arial" w:hAnsi="Arial" w:cs="Arial"/>
          <w:sz w:val="24"/>
          <w:szCs w:val="24"/>
        </w:rPr>
        <w:lastRenderedPageBreak/>
        <w:t>Numatytos kiekvienoje teritorijoje galimos naudoti priemonės, įgyvendinimo terminai, trukmė ir periodiškumas;</w:t>
      </w:r>
    </w:p>
    <w:p w14:paraId="1DD1FB01"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V</w:t>
      </w:r>
      <w:r w:rsidRPr="001A2A33">
        <w:rPr>
          <w:rFonts w:ascii="Arial" w:hAnsi="Arial" w:cs="Arial"/>
          <w:sz w:val="24"/>
          <w:szCs w:val="24"/>
        </w:rPr>
        <w:t xml:space="preserve">eiksmų plano priemonių įgyvendinimo kokybės kontrolės principai ir metodai; </w:t>
      </w:r>
    </w:p>
    <w:p w14:paraId="1B9729BC"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1A2A33">
        <w:rPr>
          <w:rFonts w:ascii="Arial" w:hAnsi="Arial" w:cs="Arial"/>
          <w:sz w:val="24"/>
          <w:szCs w:val="24"/>
        </w:rPr>
        <w:t xml:space="preserve">Naikinimo paslaugų atlikimo sąmata. </w:t>
      </w:r>
      <w:r>
        <w:rPr>
          <w:rFonts w:ascii="Arial" w:hAnsi="Arial" w:cs="Arial"/>
          <w:sz w:val="24"/>
          <w:szCs w:val="24"/>
        </w:rPr>
        <w:t>Reikalinga p</w:t>
      </w:r>
      <w:r w:rsidRPr="001A2A33">
        <w:rPr>
          <w:rFonts w:ascii="Arial" w:hAnsi="Arial" w:cs="Arial"/>
          <w:sz w:val="24"/>
          <w:szCs w:val="24"/>
        </w:rPr>
        <w:t xml:space="preserve">arengti preliminarią kontrolės ir naikinimo veiksmų priemonių įgyvendinimo sąmatą; </w:t>
      </w:r>
    </w:p>
    <w:p w14:paraId="1128D902"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1A2A33">
        <w:rPr>
          <w:rFonts w:ascii="Arial" w:hAnsi="Arial" w:cs="Arial"/>
          <w:bCs/>
          <w:color w:val="000000"/>
          <w:sz w:val="24"/>
          <w:szCs w:val="24"/>
        </w:rPr>
        <w:t>Veiksmų plano tikslinimas ir stebėsena;</w:t>
      </w:r>
    </w:p>
    <w:p w14:paraId="6719CEAE" w14:textId="77777777" w:rsidR="00F162FB" w:rsidRPr="000B7EC8"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Veiksmų plano brėžiniai ir priedai.</w:t>
      </w:r>
    </w:p>
    <w:p w14:paraId="641AE8D0" w14:textId="77777777" w:rsidR="00F162FB" w:rsidRPr="001A2A33" w:rsidRDefault="00F162FB" w:rsidP="00F162FB">
      <w:pPr>
        <w:numPr>
          <w:ilvl w:val="1"/>
          <w:numId w:val="41"/>
        </w:numPr>
        <w:suppressAutoHyphens/>
        <w:autoSpaceDN w:val="0"/>
        <w:spacing w:after="0"/>
        <w:ind w:left="0" w:firstLine="709"/>
        <w:jc w:val="both"/>
        <w:textAlignment w:val="baseline"/>
        <w:rPr>
          <w:rFonts w:ascii="Arial" w:hAnsi="Arial" w:cs="Arial"/>
          <w:color w:val="000000"/>
          <w:sz w:val="24"/>
          <w:szCs w:val="24"/>
        </w:rPr>
      </w:pPr>
      <w:proofErr w:type="spellStart"/>
      <w:r w:rsidRPr="001A2A33">
        <w:rPr>
          <w:rFonts w:ascii="Arial" w:hAnsi="Arial" w:cs="Arial"/>
          <w:sz w:val="24"/>
          <w:szCs w:val="24"/>
        </w:rPr>
        <w:t>Sosnovskio</w:t>
      </w:r>
      <w:proofErr w:type="spellEnd"/>
      <w:r w:rsidRPr="001A2A33">
        <w:rPr>
          <w:rFonts w:ascii="Arial" w:hAnsi="Arial" w:cs="Arial"/>
          <w:sz w:val="24"/>
          <w:szCs w:val="24"/>
        </w:rPr>
        <w:t xml:space="preserve"> barščio ir </w:t>
      </w:r>
      <w:proofErr w:type="spellStart"/>
      <w:r w:rsidRPr="001A2A33">
        <w:rPr>
          <w:rFonts w:ascii="Arial" w:hAnsi="Arial" w:cs="Arial"/>
          <w:sz w:val="24"/>
          <w:szCs w:val="24"/>
        </w:rPr>
        <w:t>Mantegacio</w:t>
      </w:r>
      <w:proofErr w:type="spellEnd"/>
      <w:r w:rsidRPr="001A2A33">
        <w:rPr>
          <w:rFonts w:ascii="Arial" w:hAnsi="Arial" w:cs="Arial"/>
          <w:sz w:val="24"/>
          <w:szCs w:val="24"/>
        </w:rPr>
        <w:t xml:space="preserve"> barščio kontrolės ir populiacijų naikinimo veiksmų planas turi</w:t>
      </w:r>
      <w:r w:rsidRPr="001A2A33">
        <w:rPr>
          <w:rFonts w:ascii="Arial" w:hAnsi="Arial" w:cs="Arial"/>
          <w:bCs/>
          <w:sz w:val="24"/>
          <w:szCs w:val="24"/>
        </w:rPr>
        <w:t>:</w:t>
      </w:r>
    </w:p>
    <w:p w14:paraId="77625A36"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C7577E">
        <w:rPr>
          <w:rFonts w:ascii="Arial" w:hAnsi="Arial" w:cs="Arial"/>
          <w:bCs/>
          <w:sz w:val="24"/>
          <w:szCs w:val="24"/>
        </w:rPr>
        <w:t xml:space="preserve"> būti parengti kiekvienai teritorijai atskirai;</w:t>
      </w:r>
    </w:p>
    <w:p w14:paraId="132BC3FA"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C7577E">
        <w:rPr>
          <w:rFonts w:ascii="Arial" w:hAnsi="Arial" w:cs="Arial"/>
          <w:bCs/>
          <w:sz w:val="24"/>
          <w:szCs w:val="24"/>
        </w:rPr>
        <w:t xml:space="preserve"> būti suderinti su suinteresuotomis institucijomis: jei buveinė yra saugomoje teritorijoje, gausos reguliavimo veiksmų planas turi būti suderintas su Valstybine saugomų teritorijų tarnyba prie Aplinkos ministerijos arba saugomos teritorijos direkcija (būtina pateikti suderinimo faktą patvirtinančius dokumentą (-</w:t>
      </w:r>
      <w:proofErr w:type="spellStart"/>
      <w:r w:rsidRPr="00C7577E">
        <w:rPr>
          <w:rFonts w:ascii="Arial" w:hAnsi="Arial" w:cs="Arial"/>
          <w:bCs/>
          <w:sz w:val="24"/>
          <w:szCs w:val="24"/>
        </w:rPr>
        <w:t>us</w:t>
      </w:r>
      <w:proofErr w:type="spellEnd"/>
      <w:r w:rsidRPr="00C7577E">
        <w:rPr>
          <w:rFonts w:ascii="Arial" w:hAnsi="Arial" w:cs="Arial"/>
          <w:bCs/>
          <w:sz w:val="24"/>
          <w:szCs w:val="24"/>
        </w:rPr>
        <w:t xml:space="preserve">). Jeigu tvarkymo priemonės planuojamos valstybiniuose miškuose, atitinkamas (-i) VĮ Valstybinių </w:t>
      </w:r>
      <w:r>
        <w:rPr>
          <w:rFonts w:ascii="Arial" w:hAnsi="Arial" w:cs="Arial"/>
          <w:bCs/>
          <w:sz w:val="24"/>
          <w:szCs w:val="24"/>
        </w:rPr>
        <w:t>m</w:t>
      </w:r>
      <w:r w:rsidRPr="00C7577E">
        <w:rPr>
          <w:rFonts w:ascii="Arial" w:hAnsi="Arial" w:cs="Arial"/>
          <w:bCs/>
          <w:sz w:val="24"/>
          <w:szCs w:val="24"/>
        </w:rPr>
        <w:t>iškų urėdijos padalinys (-</w:t>
      </w:r>
      <w:proofErr w:type="spellStart"/>
      <w:r w:rsidRPr="00C7577E">
        <w:rPr>
          <w:rFonts w:ascii="Arial" w:hAnsi="Arial" w:cs="Arial"/>
          <w:bCs/>
          <w:sz w:val="24"/>
          <w:szCs w:val="24"/>
        </w:rPr>
        <w:t>iai</w:t>
      </w:r>
      <w:proofErr w:type="spellEnd"/>
      <w:r w:rsidRPr="00C7577E">
        <w:rPr>
          <w:rFonts w:ascii="Arial" w:hAnsi="Arial" w:cs="Arial"/>
          <w:bCs/>
          <w:sz w:val="24"/>
          <w:szCs w:val="24"/>
        </w:rPr>
        <w:t>) informuojami apie rengiamus planus</w:t>
      </w:r>
      <w:r>
        <w:rPr>
          <w:rFonts w:ascii="Arial" w:hAnsi="Arial" w:cs="Arial"/>
          <w:bCs/>
          <w:sz w:val="24"/>
          <w:szCs w:val="24"/>
        </w:rPr>
        <w:t>;</w:t>
      </w:r>
    </w:p>
    <w:p w14:paraId="110A1920"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C7577E">
        <w:rPr>
          <w:rFonts w:ascii="Arial" w:hAnsi="Arial" w:cs="Arial"/>
          <w:sz w:val="24"/>
          <w:szCs w:val="24"/>
        </w:rPr>
        <w:t xml:space="preserve"> būti </w:t>
      </w:r>
      <w:r w:rsidRPr="00C7577E">
        <w:rPr>
          <w:rFonts w:ascii="Arial" w:hAnsi="Arial" w:cs="Arial"/>
          <w:bCs/>
          <w:sz w:val="24"/>
          <w:szCs w:val="24"/>
        </w:rPr>
        <w:t>koreguojami atsižvelgiant į Tauragės rajono savivaldybės administracijos, Valstybinės saugomų teritorijų tarnybos prie Aplinkos ministerijos arba saugomos teritorijos direkcijos, VĮ miškų urėdijos padalinio (-</w:t>
      </w:r>
      <w:proofErr w:type="spellStart"/>
      <w:r w:rsidRPr="00C7577E">
        <w:rPr>
          <w:rFonts w:ascii="Arial" w:hAnsi="Arial" w:cs="Arial"/>
          <w:bCs/>
          <w:sz w:val="24"/>
          <w:szCs w:val="24"/>
        </w:rPr>
        <w:t>ių</w:t>
      </w:r>
      <w:proofErr w:type="spellEnd"/>
      <w:r w:rsidRPr="00C7577E">
        <w:rPr>
          <w:rFonts w:ascii="Arial" w:hAnsi="Arial" w:cs="Arial"/>
          <w:bCs/>
          <w:sz w:val="24"/>
          <w:szCs w:val="24"/>
        </w:rPr>
        <w:t>) ar kitų suinteresuotų asmenų pateiktas pastabas;</w:t>
      </w:r>
    </w:p>
    <w:p w14:paraId="4B72A928"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Tauragės rajono savivaldybės administracijos prašymu, jeigu bus poreikis, 1 kartą būti pristatomi suinteresuotai visuomenei;</w:t>
      </w:r>
    </w:p>
    <w:p w14:paraId="08D036C8"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bCs/>
          <w:sz w:val="24"/>
          <w:szCs w:val="24"/>
        </w:rPr>
        <w:t>atitikti teisės aktų ir dokumentų rengimo reikalavimus.</w:t>
      </w:r>
    </w:p>
    <w:p w14:paraId="36D24291" w14:textId="77777777" w:rsidR="00F162FB"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Cs/>
          <w:sz w:val="24"/>
          <w:szCs w:val="24"/>
        </w:rPr>
      </w:pPr>
      <w:r>
        <w:rPr>
          <w:rFonts w:ascii="Arial" w:hAnsi="Arial" w:cs="Arial"/>
          <w:bCs/>
          <w:sz w:val="24"/>
          <w:szCs w:val="24"/>
        </w:rPr>
        <w:t>Tiekėjas</w:t>
      </w:r>
      <w:r w:rsidRPr="00C7577E">
        <w:rPr>
          <w:rFonts w:ascii="Arial" w:hAnsi="Arial" w:cs="Arial"/>
          <w:bCs/>
          <w:sz w:val="24"/>
          <w:szCs w:val="24"/>
        </w:rPr>
        <w:t>:</w:t>
      </w:r>
    </w:p>
    <w:p w14:paraId="3B507916"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bCs/>
          <w:sz w:val="24"/>
          <w:szCs w:val="24"/>
        </w:rPr>
        <w:t>teikdamas pasiūlymą turi į siūlomą kainą įskaičiuoti visas išlaidas ir visus mokesčius bei prisiimti riziką už visas išlaidas, kurias teikdamas pasiūlymą ir laikydamasis pirkimo dokumentuose nustatytų reikalavimų, privalėjo įskaičiuoti į pasiūlymo kainą;</w:t>
      </w:r>
    </w:p>
    <w:p w14:paraId="1942149D" w14:textId="77777777" w:rsidR="00F162FB" w:rsidRPr="001E7BF0" w:rsidRDefault="00F162FB" w:rsidP="00F162FB">
      <w:pPr>
        <w:numPr>
          <w:ilvl w:val="1"/>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 xml:space="preserve"> turi paskirti kvalifikaciją atitinkantį paslaugų vykdymo koordinatorių – vadovą, kuris bus atsakingas už sutartinių įsipareigojimų vykdymą ir bendravimą su </w:t>
      </w:r>
      <w:r>
        <w:rPr>
          <w:rFonts w:ascii="Arial" w:hAnsi="Arial" w:cs="Arial"/>
          <w:color w:val="000000"/>
          <w:sz w:val="24"/>
          <w:szCs w:val="24"/>
        </w:rPr>
        <w:t>Tauragės</w:t>
      </w:r>
      <w:r w:rsidRPr="00C7577E">
        <w:rPr>
          <w:rFonts w:ascii="Arial" w:hAnsi="Arial" w:cs="Arial"/>
          <w:color w:val="000000"/>
          <w:sz w:val="24"/>
          <w:szCs w:val="24"/>
        </w:rPr>
        <w:t xml:space="preserve"> rajono savivaldybės administracija, taip pat invazin</w:t>
      </w:r>
      <w:r>
        <w:rPr>
          <w:rFonts w:ascii="Arial" w:hAnsi="Arial" w:cs="Arial"/>
          <w:color w:val="000000"/>
          <w:sz w:val="24"/>
          <w:szCs w:val="24"/>
        </w:rPr>
        <w:t xml:space="preserve">ės </w:t>
      </w:r>
      <w:r w:rsidRPr="00C7577E">
        <w:rPr>
          <w:rFonts w:ascii="Arial" w:hAnsi="Arial" w:cs="Arial"/>
          <w:color w:val="000000"/>
          <w:sz w:val="24"/>
          <w:szCs w:val="24"/>
        </w:rPr>
        <w:t>rūšies srities specialistą (-</w:t>
      </w:r>
      <w:proofErr w:type="spellStart"/>
      <w:r w:rsidRPr="00C7577E">
        <w:rPr>
          <w:rFonts w:ascii="Arial" w:hAnsi="Arial" w:cs="Arial"/>
          <w:color w:val="000000"/>
          <w:sz w:val="24"/>
          <w:szCs w:val="24"/>
        </w:rPr>
        <w:t>us</w:t>
      </w:r>
      <w:proofErr w:type="spellEnd"/>
      <w:r w:rsidRPr="00C7577E">
        <w:rPr>
          <w:rFonts w:ascii="Arial" w:hAnsi="Arial" w:cs="Arial"/>
          <w:color w:val="000000"/>
          <w:sz w:val="24"/>
          <w:szCs w:val="24"/>
        </w:rPr>
        <w:t xml:space="preserve">). </w:t>
      </w:r>
      <w:r>
        <w:rPr>
          <w:rFonts w:ascii="Arial" w:hAnsi="Arial" w:cs="Arial"/>
          <w:color w:val="000000"/>
          <w:sz w:val="24"/>
          <w:szCs w:val="24"/>
        </w:rPr>
        <w:t>Tiekėjas</w:t>
      </w:r>
      <w:r w:rsidRPr="00C7577E">
        <w:rPr>
          <w:rFonts w:ascii="Arial" w:hAnsi="Arial" w:cs="Arial"/>
          <w:color w:val="000000"/>
          <w:sz w:val="24"/>
          <w:szCs w:val="24"/>
        </w:rPr>
        <w:t xml:space="preserve"> turi </w:t>
      </w:r>
      <w:r w:rsidRPr="001E7BF0">
        <w:rPr>
          <w:rFonts w:ascii="Arial" w:hAnsi="Arial" w:cs="Arial"/>
          <w:color w:val="000000"/>
          <w:sz w:val="24"/>
          <w:szCs w:val="24"/>
        </w:rPr>
        <w:t>numatyti tiek specialistų, kiek jų užtikrintų paslaugos suteikimą laiku;</w:t>
      </w:r>
    </w:p>
    <w:p w14:paraId="3F0DA9C6" w14:textId="03690DCA" w:rsidR="001E7BF0" w:rsidRPr="001E7BF0" w:rsidRDefault="001E7BF0" w:rsidP="00F162FB">
      <w:pPr>
        <w:numPr>
          <w:ilvl w:val="1"/>
          <w:numId w:val="41"/>
        </w:numPr>
        <w:suppressAutoHyphens/>
        <w:autoSpaceDN w:val="0"/>
        <w:spacing w:after="0"/>
        <w:ind w:left="0" w:firstLine="709"/>
        <w:jc w:val="both"/>
        <w:textAlignment w:val="baseline"/>
        <w:rPr>
          <w:rFonts w:ascii="Arial" w:hAnsi="Arial" w:cs="Arial"/>
          <w:bCs/>
          <w:sz w:val="24"/>
          <w:szCs w:val="24"/>
        </w:rPr>
      </w:pPr>
      <w:bookmarkStart w:id="50" w:name="_Hlk198105633"/>
      <w:r w:rsidRPr="001E7BF0">
        <w:rPr>
          <w:rFonts w:ascii="Arial" w:hAnsi="Arial" w:cs="Arial"/>
          <w:color w:val="000000"/>
          <w:sz w:val="24"/>
          <w:szCs w:val="24"/>
        </w:rPr>
        <w:t>įsipareigoja 12 mėn. nuo sutarties įsigaliojimo dienos be papildomo apmokėjimo konsultuoti Pirkėją ir teikti visą su rengiamais</w:t>
      </w:r>
      <w:r w:rsidRPr="001E7BF0">
        <w:rPr>
          <w:rFonts w:ascii="Arial" w:hAnsi="Arial" w:cs="Arial"/>
          <w:bCs/>
          <w:sz w:val="24"/>
          <w:szCs w:val="24"/>
        </w:rPr>
        <w:t xml:space="preserve"> </w:t>
      </w:r>
      <w:proofErr w:type="spellStart"/>
      <w:r w:rsidRPr="001E7BF0">
        <w:rPr>
          <w:rFonts w:ascii="Arial" w:hAnsi="Arial" w:cs="Arial"/>
          <w:sz w:val="24"/>
          <w:szCs w:val="24"/>
        </w:rPr>
        <w:t>Sosnovskio</w:t>
      </w:r>
      <w:proofErr w:type="spellEnd"/>
      <w:r w:rsidRPr="001E7BF0">
        <w:rPr>
          <w:rFonts w:ascii="Arial" w:hAnsi="Arial" w:cs="Arial"/>
          <w:sz w:val="24"/>
          <w:szCs w:val="24"/>
        </w:rPr>
        <w:t xml:space="preserve"> barščio ir </w:t>
      </w:r>
      <w:proofErr w:type="spellStart"/>
      <w:r w:rsidRPr="001E7BF0">
        <w:rPr>
          <w:rFonts w:ascii="Arial" w:hAnsi="Arial" w:cs="Arial"/>
          <w:sz w:val="24"/>
          <w:szCs w:val="24"/>
        </w:rPr>
        <w:t>Mantegacio</w:t>
      </w:r>
      <w:proofErr w:type="spellEnd"/>
      <w:r w:rsidRPr="001E7BF0">
        <w:rPr>
          <w:rFonts w:ascii="Arial" w:hAnsi="Arial" w:cs="Arial"/>
          <w:sz w:val="24"/>
          <w:szCs w:val="24"/>
        </w:rPr>
        <w:t xml:space="preserve"> barščio kontrolės ir populiacijų naikinimo veiksmų planais susijusią informaciją Tauragės rajono savivaldybės administracijai </w:t>
      </w:r>
      <w:r w:rsidRPr="001E7BF0">
        <w:rPr>
          <w:rFonts w:ascii="Arial" w:hAnsi="Arial" w:cs="Arial"/>
          <w:color w:val="000000"/>
          <w:sz w:val="24"/>
          <w:szCs w:val="24"/>
        </w:rPr>
        <w:t>(planuojamas konsultacijų kiekis iki 15 valandų).</w:t>
      </w:r>
    </w:p>
    <w:bookmarkEnd w:id="50"/>
    <w:p w14:paraId="65A18A2F" w14:textId="77777777" w:rsidR="00F162FB" w:rsidRPr="00C7577E"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bCs/>
          <w:sz w:val="24"/>
          <w:szCs w:val="24"/>
        </w:rPr>
        <w:t>Paslaugų</w:t>
      </w:r>
      <w:r w:rsidRPr="00C7577E">
        <w:rPr>
          <w:rFonts w:ascii="Arial" w:hAnsi="Arial" w:cs="Arial"/>
          <w:b/>
          <w:sz w:val="24"/>
          <w:szCs w:val="24"/>
        </w:rPr>
        <w:t xml:space="preserve"> įvykdymo terminas:</w:t>
      </w:r>
    </w:p>
    <w:p w14:paraId="013F28EF" w14:textId="77777777" w:rsidR="00F162FB" w:rsidRPr="004977A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2E71E3">
        <w:rPr>
          <w:rFonts w:ascii="Arial" w:hAnsi="Arial" w:cs="Arial"/>
          <w:sz w:val="24"/>
          <w:szCs w:val="24"/>
        </w:rPr>
        <w:t xml:space="preserve">Paslaugos turi būti suteiktos </w:t>
      </w:r>
      <w:r>
        <w:rPr>
          <w:rFonts w:ascii="Arial" w:hAnsi="Arial" w:cs="Arial"/>
          <w:sz w:val="24"/>
          <w:szCs w:val="24"/>
        </w:rPr>
        <w:t>iki 2025 m. rugpjūčio 20 d.</w:t>
      </w:r>
    </w:p>
    <w:p w14:paraId="6F1215F7" w14:textId="77777777" w:rsidR="00F162FB"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Parengtas planas turi atitikti Lietuvos Respublikoje galiojančius teisės aktus bei</w:t>
      </w:r>
      <w:r w:rsidRPr="004977AB">
        <w:rPr>
          <w:rFonts w:ascii="Arial" w:hAnsi="Arial" w:cs="Arial"/>
          <w:sz w:val="24"/>
          <w:szCs w:val="24"/>
        </w:rPr>
        <w:br/>
        <w:t>Aplinkos projektų valdymo agentūros Invazinių rūšių naikinimo ir kontrolės paramos sąlygas.</w:t>
      </w:r>
    </w:p>
    <w:p w14:paraId="23E186F7" w14:textId="77777777" w:rsidR="00F162FB"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Paslaugų teikimo proceso valdymas, priežiūra bei kitos sąlygos:</w:t>
      </w:r>
    </w:p>
    <w:p w14:paraId="1E0375D8" w14:textId="142EEFBE"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per 5 darbo dienas nuo pirkimo sutarties sudarymo dienos turi organizuoti</w:t>
      </w:r>
      <w:r w:rsidR="00DF1706">
        <w:rPr>
          <w:rFonts w:ascii="Arial" w:hAnsi="Arial" w:cs="Arial"/>
          <w:sz w:val="24"/>
          <w:szCs w:val="24"/>
        </w:rPr>
        <w:t xml:space="preserve"> </w:t>
      </w:r>
      <w:r w:rsidRPr="004977AB">
        <w:rPr>
          <w:rFonts w:ascii="Arial" w:hAnsi="Arial" w:cs="Arial"/>
          <w:sz w:val="24"/>
          <w:szCs w:val="24"/>
        </w:rPr>
        <w:t>susitikimą su Pirkėju, kurio metu turi suderinti Paslaugų teikimo sąlygas.</w:t>
      </w:r>
    </w:p>
    <w:p w14:paraId="05CC9738" w14:textId="66E697CA"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lastRenderedPageBreak/>
        <w:t>Prieš pradedant Plano rengimą idėjas, veiksmus ir rengimo eigą privaloma</w:t>
      </w:r>
      <w:r w:rsidR="00DF1706">
        <w:rPr>
          <w:rFonts w:ascii="Arial" w:hAnsi="Arial" w:cs="Arial"/>
          <w:sz w:val="24"/>
          <w:szCs w:val="24"/>
        </w:rPr>
        <w:t xml:space="preserve"> </w:t>
      </w:r>
      <w:r w:rsidRPr="004977AB">
        <w:rPr>
          <w:rFonts w:ascii="Arial" w:hAnsi="Arial" w:cs="Arial"/>
          <w:sz w:val="24"/>
          <w:szCs w:val="24"/>
        </w:rPr>
        <w:t>suderinti Pirkėju.</w:t>
      </w:r>
    </w:p>
    <w:p w14:paraId="14D1F838" w14:textId="28EE5940"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ne rečiau nei kartą per dvi savaites organizuoja nuotolinius susitikimus su</w:t>
      </w:r>
      <w:r w:rsidR="00DF1706">
        <w:rPr>
          <w:rFonts w:ascii="Arial" w:hAnsi="Arial" w:cs="Arial"/>
          <w:sz w:val="24"/>
          <w:szCs w:val="24"/>
        </w:rPr>
        <w:t xml:space="preserve"> </w:t>
      </w:r>
      <w:r w:rsidRPr="004977AB">
        <w:rPr>
          <w:rFonts w:ascii="Arial" w:hAnsi="Arial" w:cs="Arial"/>
          <w:sz w:val="24"/>
          <w:szCs w:val="24"/>
        </w:rPr>
        <w:t>Pirkėju klausimams ar progresui aptarti.</w:t>
      </w:r>
    </w:p>
    <w:p w14:paraId="583D0956" w14:textId="77777777" w:rsidR="00DF1706" w:rsidRDefault="00F162FB" w:rsidP="00F162FB">
      <w:pPr>
        <w:pStyle w:val="Sraopastraipa"/>
        <w:numPr>
          <w:ilvl w:val="1"/>
          <w:numId w:val="41"/>
        </w:numPr>
        <w:suppressAutoHyphens/>
        <w:overflowPunct w:val="0"/>
        <w:autoSpaceDE w:val="0"/>
        <w:autoSpaceDN w:val="0"/>
        <w:spacing w:after="0"/>
        <w:ind w:left="0" w:firstLine="709"/>
        <w:contextualSpacing w:val="0"/>
        <w:jc w:val="center"/>
        <w:textAlignment w:val="baseline"/>
        <w:rPr>
          <w:rFonts w:ascii="Arial" w:hAnsi="Arial" w:cs="Arial"/>
          <w:sz w:val="24"/>
          <w:szCs w:val="24"/>
        </w:rPr>
      </w:pPr>
      <w:r w:rsidRPr="004977AB">
        <w:rPr>
          <w:rFonts w:ascii="Arial" w:hAnsi="Arial" w:cs="Arial"/>
          <w:sz w:val="24"/>
          <w:szCs w:val="24"/>
        </w:rPr>
        <w:t>Visu Paslaugų teikimo metu Tiekėjas privalo bendradarbiauti su Pirkėju, atsakyti į</w:t>
      </w:r>
      <w:r w:rsidR="00DF1706">
        <w:rPr>
          <w:rFonts w:ascii="Arial" w:hAnsi="Arial" w:cs="Arial"/>
          <w:sz w:val="24"/>
          <w:szCs w:val="24"/>
        </w:rPr>
        <w:t xml:space="preserve"> </w:t>
      </w:r>
      <w:r w:rsidRPr="004977AB">
        <w:rPr>
          <w:rFonts w:ascii="Arial" w:hAnsi="Arial" w:cs="Arial"/>
          <w:sz w:val="24"/>
          <w:szCs w:val="24"/>
        </w:rPr>
        <w:t>klausimus ir teikti informaciją apie paslaugų vykdymo eigą, pasiektą pažangą, atliktus darbus.</w:t>
      </w:r>
    </w:p>
    <w:p w14:paraId="56BD7222" w14:textId="77777777" w:rsidR="00DF1706" w:rsidRDefault="00DF1706" w:rsidP="00DF1706">
      <w:pPr>
        <w:pStyle w:val="Sraopastraipa"/>
        <w:suppressAutoHyphens/>
        <w:overflowPunct w:val="0"/>
        <w:autoSpaceDE w:val="0"/>
        <w:autoSpaceDN w:val="0"/>
        <w:spacing w:after="0"/>
        <w:ind w:left="709"/>
        <w:contextualSpacing w:val="0"/>
        <w:textAlignment w:val="baseline"/>
        <w:rPr>
          <w:rFonts w:ascii="Arial" w:hAnsi="Arial" w:cs="Arial"/>
          <w:sz w:val="24"/>
          <w:szCs w:val="24"/>
        </w:rPr>
      </w:pPr>
    </w:p>
    <w:p w14:paraId="562C2AA6" w14:textId="5168DEEE" w:rsidR="00F162FB" w:rsidRPr="004977AB" w:rsidRDefault="00F162FB"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sidRPr="004977AB">
        <w:rPr>
          <w:rFonts w:ascii="Arial" w:hAnsi="Arial" w:cs="Arial"/>
          <w:sz w:val="24"/>
          <w:szCs w:val="24"/>
        </w:rPr>
        <w:t>___________________</w:t>
      </w:r>
    </w:p>
    <w:p w14:paraId="4ED795AB" w14:textId="7043D367" w:rsidR="000E14F3" w:rsidRPr="00DF1706" w:rsidRDefault="000E14F3" w:rsidP="00DB4463">
      <w:pPr>
        <w:suppressAutoHyphens/>
        <w:autoSpaceDN w:val="0"/>
        <w:spacing w:after="0"/>
        <w:jc w:val="both"/>
        <w:textAlignment w:val="baseline"/>
        <w:rPr>
          <w:rFonts w:ascii="Arial" w:hAnsi="Arial" w:cs="Arial"/>
          <w:bCs/>
          <w:i/>
          <w:iCs/>
          <w:sz w:val="24"/>
          <w:szCs w:val="24"/>
          <w:highlight w:val="yellow"/>
        </w:rPr>
      </w:pPr>
    </w:p>
    <w:p w14:paraId="4504DE00" w14:textId="77777777" w:rsidR="00DF1706" w:rsidRDefault="00DF1706" w:rsidP="000E14F3">
      <w:pPr>
        <w:ind w:firstLine="709"/>
        <w:jc w:val="center"/>
      </w:pPr>
    </w:p>
    <w:p w14:paraId="3EF78D1C" w14:textId="77777777" w:rsidR="00DF1706" w:rsidRDefault="00DF1706" w:rsidP="000E14F3">
      <w:pPr>
        <w:ind w:firstLine="709"/>
        <w:jc w:val="center"/>
      </w:pPr>
    </w:p>
    <w:bookmarkEnd w:id="48"/>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9"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4"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5"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6"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5F3D6586" w:rsidR="00CD3FCA"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3 metus iki pasiūlymo pateikimo termino pabaigos </w:t>
            </w:r>
            <w:r w:rsidR="00FE00D7" w:rsidRPr="00FE00D7">
              <w:rPr>
                <w:rFonts w:ascii="Arial" w:eastAsiaTheme="minorEastAsia" w:hAnsi="Arial" w:cs="Arial"/>
                <w:sz w:val="24"/>
                <w:szCs w:val="24"/>
              </w:rPr>
              <w:t xml:space="preserve">yra </w:t>
            </w:r>
            <w:r w:rsidR="00FE00D7" w:rsidRPr="00CD3FCA">
              <w:rPr>
                <w:rFonts w:ascii="Arial" w:eastAsiaTheme="minorEastAsia" w:hAnsi="Arial" w:cs="Arial"/>
                <w:i/>
                <w:iCs/>
                <w:sz w:val="24"/>
                <w:szCs w:val="24"/>
              </w:rPr>
              <w:t>tinkamai suteikęs</w:t>
            </w:r>
            <w:r w:rsidR="00FE00D7" w:rsidRPr="00FE00D7">
              <w:rPr>
                <w:rFonts w:ascii="Arial" w:eastAsiaTheme="minorEastAsia" w:hAnsi="Arial" w:cs="Arial"/>
                <w:sz w:val="24"/>
                <w:szCs w:val="24"/>
              </w:rPr>
              <w:t xml:space="preserve"> </w:t>
            </w:r>
            <w:r w:rsidR="00FE00D7" w:rsidRPr="00CD3FCA">
              <w:rPr>
                <w:rFonts w:ascii="Arial" w:eastAsiaTheme="minorEastAsia" w:hAnsi="Arial" w:cs="Arial"/>
                <w:i/>
                <w:iCs/>
                <w:sz w:val="24"/>
                <w:szCs w:val="24"/>
              </w:rPr>
              <w:t>bent vieno</w:t>
            </w:r>
            <w:r w:rsidR="00CD3FCA">
              <w:rPr>
                <w:rFonts w:ascii="Arial" w:eastAsiaTheme="minorEastAsia" w:hAnsi="Arial" w:cs="Arial"/>
                <w:sz w:val="24"/>
                <w:szCs w:val="24"/>
              </w:rPr>
              <w:t xml:space="preserve"> projekto, kurio metu atliktas </w:t>
            </w:r>
            <w:r w:rsidR="00CD3FCA" w:rsidRPr="00CD3FCA">
              <w:rPr>
                <w:rFonts w:ascii="Arial" w:eastAsiaTheme="minorEastAsia" w:hAnsi="Arial" w:cs="Arial"/>
                <w:b/>
                <w:bCs/>
                <w:i/>
                <w:iCs/>
                <w:sz w:val="24"/>
                <w:szCs w:val="24"/>
              </w:rPr>
              <w:t xml:space="preserve">invazinių rūšių </w:t>
            </w:r>
            <w:r w:rsidR="00CD3FCA" w:rsidRPr="00FE00D7">
              <w:rPr>
                <w:rFonts w:ascii="Arial" w:eastAsiaTheme="minorEastAsia" w:hAnsi="Arial" w:cs="Arial"/>
                <w:sz w:val="24"/>
                <w:szCs w:val="24"/>
              </w:rPr>
              <w:t>valdymo</w:t>
            </w:r>
            <w:r w:rsidR="00CD3FCA">
              <w:rPr>
                <w:rFonts w:ascii="Arial" w:eastAsiaTheme="minorEastAsia" w:hAnsi="Arial" w:cs="Arial"/>
                <w:sz w:val="24"/>
                <w:szCs w:val="24"/>
              </w:rPr>
              <w:t xml:space="preserve"> ir (ar) gausos reguliavimo ir (ar) naikinimo </w:t>
            </w:r>
            <w:r w:rsidR="00CD3FCA" w:rsidRPr="00FE00D7">
              <w:rPr>
                <w:rFonts w:ascii="Arial" w:eastAsiaTheme="minorEastAsia" w:hAnsi="Arial" w:cs="Arial"/>
                <w:sz w:val="24"/>
                <w:szCs w:val="24"/>
              </w:rPr>
              <w:t>tyrim</w:t>
            </w:r>
            <w:r w:rsidR="00CD3FCA">
              <w:rPr>
                <w:rFonts w:ascii="Arial" w:eastAsiaTheme="minorEastAsia" w:hAnsi="Arial" w:cs="Arial"/>
                <w:sz w:val="24"/>
                <w:szCs w:val="24"/>
              </w:rPr>
              <w:t xml:space="preserve">as, parengimo paslaugas. </w:t>
            </w:r>
          </w:p>
          <w:p w14:paraId="28F00941" w14:textId="47A3223C" w:rsidR="00CD3FCA" w:rsidRDefault="00CD3FCA" w:rsidP="00CD3FCA">
            <w:pPr>
              <w:keepNext/>
              <w:tabs>
                <w:tab w:val="left" w:pos="1560"/>
              </w:tabs>
              <w:ind w:firstLine="374"/>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3DEDA31A"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8371E0" w:rsidRPr="008371E0">
              <w:rPr>
                <w:rFonts w:ascii="Arial" w:eastAsiaTheme="minorEastAsia" w:hAnsi="Arial" w:cs="Arial"/>
                <w:sz w:val="24"/>
                <w:szCs w:val="24"/>
              </w:rPr>
              <w:t>Paslaugos gali būti pradėtos teikti anksčiau nei per paskutinius 3 metus iki pasiūlymų pateikimo termino pabaigos, tačiau paslaugų teikimo pabaiga turi būti per paskutinius 3 metus iki pasiūlymų pateikimo termino pabaigos.</w:t>
            </w:r>
          </w:p>
          <w:p w14:paraId="24017D4E" w14:textId="2B36961C" w:rsidR="008906E7" w:rsidRPr="008906E7" w:rsidRDefault="008906E7" w:rsidP="008371E0">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tiekėjas gali remtis kitų ūkio subjektų pajėgumais tik tuo atveju, jeigu tie subjektai patys vykdys tą 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0F72B668"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3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2F5A8094" w14:textId="70F59024" w:rsidR="008371E0" w:rsidRPr="00612474" w:rsidRDefault="00662C94" w:rsidP="007A3FD1">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612474">
              <w:rPr>
                <w:rFonts w:ascii="Arial" w:hAnsi="Arial" w:cs="Arial"/>
                <w:color w:val="000000"/>
                <w:sz w:val="24"/>
                <w:szCs w:val="24"/>
              </w:rPr>
              <w:t xml:space="preserve">ne mažiau kaip 1 </w:t>
            </w:r>
            <w:r w:rsidRPr="00612474">
              <w:rPr>
                <w:rFonts w:ascii="Arial" w:hAnsi="Arial" w:cs="Arial"/>
                <w:b/>
                <w:bCs/>
                <w:color w:val="000000"/>
                <w:sz w:val="24"/>
                <w:szCs w:val="24"/>
              </w:rPr>
              <w:t>specialistas</w:t>
            </w:r>
            <w:r w:rsidRPr="00612474">
              <w:rPr>
                <w:rFonts w:ascii="Arial" w:hAnsi="Arial" w:cs="Arial"/>
                <w:color w:val="000000"/>
                <w:sz w:val="24"/>
                <w:szCs w:val="24"/>
              </w:rPr>
              <w:t xml:space="preserve">, </w:t>
            </w:r>
            <w:r w:rsidR="008371E0" w:rsidRPr="00612474">
              <w:rPr>
                <w:rFonts w:ascii="Arial" w:hAnsi="Arial" w:cs="Arial"/>
                <w:color w:val="000000"/>
                <w:sz w:val="24"/>
                <w:szCs w:val="24"/>
              </w:rPr>
              <w:t xml:space="preserve">per paskutinius 3 metus iki pasiūlymo pateikimo termino pabaigos </w:t>
            </w:r>
            <w:r w:rsidR="008371E0" w:rsidRPr="00612474">
              <w:rPr>
                <w:rFonts w:ascii="Arial" w:hAnsi="Arial"/>
                <w:i/>
                <w:iCs/>
                <w:color w:val="000000"/>
                <w:sz w:val="24"/>
                <w:szCs w:val="24"/>
              </w:rPr>
              <w:t>parengęs</w:t>
            </w:r>
            <w:r w:rsidR="008371E0" w:rsidRPr="00612474">
              <w:rPr>
                <w:rFonts w:ascii="Arial" w:hAnsi="Arial"/>
                <w:color w:val="000000"/>
                <w:sz w:val="24"/>
                <w:szCs w:val="24"/>
              </w:rPr>
              <w:t xml:space="preserve"> ir su atsakingomis institucijomis </w:t>
            </w:r>
            <w:r w:rsidR="00612474" w:rsidRPr="00612474">
              <w:rPr>
                <w:rFonts w:ascii="Arial" w:hAnsi="Arial"/>
                <w:color w:val="000000"/>
                <w:sz w:val="24"/>
                <w:szCs w:val="24"/>
              </w:rPr>
              <w:t xml:space="preserve">suderinęs </w:t>
            </w:r>
            <w:r w:rsidR="008371E0" w:rsidRPr="00612474">
              <w:rPr>
                <w:rFonts w:ascii="Arial" w:hAnsi="Arial"/>
                <w:color w:val="000000"/>
                <w:sz w:val="24"/>
                <w:szCs w:val="24"/>
              </w:rPr>
              <w:t xml:space="preserve">bent vieną </w:t>
            </w:r>
            <w:r w:rsidR="008371E0" w:rsidRPr="00612474">
              <w:rPr>
                <w:rFonts w:ascii="Arial" w:hAnsi="Arial"/>
                <w:b/>
                <w:bCs/>
                <w:i/>
                <w:iCs/>
                <w:color w:val="000000"/>
                <w:sz w:val="24"/>
                <w:szCs w:val="24"/>
              </w:rPr>
              <w:t xml:space="preserve">projektą, kurio metu atliktas invazinių </w:t>
            </w:r>
            <w:r w:rsidR="001E7BF0">
              <w:rPr>
                <w:rFonts w:ascii="Arial" w:hAnsi="Arial"/>
                <w:b/>
                <w:bCs/>
                <w:i/>
                <w:iCs/>
                <w:color w:val="000000"/>
                <w:sz w:val="24"/>
                <w:szCs w:val="24"/>
              </w:rPr>
              <w:t>augalų</w:t>
            </w:r>
            <w:r w:rsidR="008371E0" w:rsidRPr="00612474">
              <w:rPr>
                <w:rFonts w:ascii="Arial" w:hAnsi="Arial"/>
                <w:b/>
                <w:bCs/>
                <w:i/>
                <w:iCs/>
                <w:color w:val="000000"/>
                <w:sz w:val="24"/>
                <w:szCs w:val="24"/>
              </w:rPr>
              <w:t xml:space="preserve"> rūšių</w:t>
            </w:r>
            <w:r w:rsidR="008371E0" w:rsidRPr="00612474">
              <w:rPr>
                <w:rFonts w:ascii="Arial" w:hAnsi="Arial"/>
                <w:color w:val="000000"/>
                <w:sz w:val="24"/>
                <w:szCs w:val="24"/>
              </w:rPr>
              <w:t xml:space="preserve"> </w:t>
            </w:r>
            <w:r w:rsidR="008371E0" w:rsidRPr="00612474">
              <w:rPr>
                <w:rFonts w:ascii="Arial" w:hAnsi="Arial"/>
                <w:color w:val="000000"/>
                <w:sz w:val="24"/>
                <w:szCs w:val="24"/>
              </w:rPr>
              <w:lastRenderedPageBreak/>
              <w:t>valdymo ir (ar) gausos reguliavimo ir (ar) naikinimo tyrimas</w:t>
            </w:r>
            <w:r w:rsidR="00612474">
              <w:rPr>
                <w:rFonts w:ascii="Arial" w:hAnsi="Arial"/>
                <w:color w:val="000000"/>
                <w:sz w:val="24"/>
                <w:szCs w:val="24"/>
              </w:rPr>
              <w:t xml:space="preserve">. </w:t>
            </w:r>
          </w:p>
          <w:p w14:paraId="403E9BCB" w14:textId="77777777" w:rsidR="0073126B" w:rsidRDefault="0073126B" w:rsidP="00574900">
            <w:pPr>
              <w:ind w:left="34" w:firstLine="283"/>
              <w:jc w:val="both"/>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w:t>
            </w:r>
            <w:proofErr w:type="spellStart"/>
            <w:r w:rsidRPr="0048660D">
              <w:rPr>
                <w:rFonts w:ascii="Arial" w:eastAsiaTheme="minorEastAsia" w:hAnsi="Arial" w:cs="Arial"/>
                <w:color w:val="000000"/>
                <w:sz w:val="24"/>
                <w:szCs w:val="24"/>
              </w:rPr>
              <w:t>ių</w:t>
            </w:r>
            <w:proofErr w:type="spellEnd"/>
            <w:r w:rsidRPr="0048660D">
              <w:rPr>
                <w:rFonts w:ascii="Arial" w:eastAsiaTheme="minorEastAsia" w:hAnsi="Arial" w:cs="Arial"/>
                <w:color w:val="000000"/>
                <w:sz w:val="24"/>
                <w:szCs w:val="24"/>
              </w:rPr>
              <w:t>)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Tiekėjas sutarties vykdymui gali pasitelkti ir daugiau specialistų, jeigu 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siūlomo specialisto vardas, pavardė, </w:t>
            </w:r>
          </w:p>
          <w:p w14:paraId="516BACFC"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pozicija (pareigos), į kurią specialistas siūlomas;</w:t>
            </w:r>
          </w:p>
          <w:p w14:paraId="2AD81664" w14:textId="77777777" w:rsidR="00C61341"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48660D">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8660D">
              <w:rPr>
                <w:rFonts w:ascii="Arial" w:eastAsiaTheme="minorEastAsia" w:hAnsi="Arial" w:cs="Arial"/>
                <w:color w:val="000000"/>
                <w:sz w:val="24"/>
                <w:szCs w:val="24"/>
              </w:rPr>
              <w:t>Kvazisubtiekėjas</w:t>
            </w:r>
            <w:proofErr w:type="spellEnd"/>
            <w:r w:rsidRPr="0048660D">
              <w:rPr>
                <w:rFonts w:ascii="Arial" w:eastAsiaTheme="minorEastAsia" w:hAnsi="Arial" w:cs="Arial"/>
                <w:color w:val="000000"/>
                <w:sz w:val="24"/>
                <w:szCs w:val="24"/>
              </w:rPr>
              <w:t xml:space="preserve"> (laimėjimo atveju specialistas bus įdarbintas į (nurodyti pavadinimą) / Nėra įdarbintas tiekėjo ar subtiekėjo ir laimėjus pirkimą bus pasitelkiamas ne darbo santykių </w:t>
            </w:r>
            <w:r w:rsidRPr="00612474">
              <w:rPr>
                <w:rFonts w:ascii="Arial" w:eastAsiaTheme="minorEastAsia" w:hAnsi="Arial" w:cs="Arial"/>
                <w:color w:val="000000" w:themeColor="text1"/>
                <w:sz w:val="24"/>
                <w:szCs w:val="24"/>
              </w:rPr>
              <w:t>pagrindais, t. y. nebus įdarbintas pagal darbo sutartį ir VPĮ prasme bus laikomas subtiekėju),</w:t>
            </w:r>
          </w:p>
          <w:p w14:paraId="42B442D8" w14:textId="282AFACA" w:rsidR="00612474"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612474">
              <w:rPr>
                <w:rFonts w:ascii="Arial" w:eastAsiaTheme="minorEastAsia" w:hAnsi="Arial" w:cs="Arial"/>
                <w:color w:val="000000" w:themeColor="text1"/>
                <w:sz w:val="24"/>
                <w:szCs w:val="24"/>
              </w:rPr>
              <w:t>specialisto</w:t>
            </w:r>
            <w:r w:rsidR="00612474" w:rsidRPr="00612474">
              <w:rPr>
                <w:rFonts w:ascii="Arial" w:eastAsiaTheme="minorEastAsia" w:hAnsi="Arial" w:cs="Arial"/>
                <w:color w:val="000000" w:themeColor="text1"/>
                <w:sz w:val="24"/>
                <w:szCs w:val="24"/>
              </w:rPr>
              <w:t xml:space="preserve"> turimą patirtį patvirtinantys duomenys (trumpas patirties nurodytoje srityje aprašymas išvardinant specialisto vykdytus projektus, specialisto vaidmenį, užduotis, atitinkančias keliamus reikalavimus, užsakovą, jo kontaktinius duomenis)</w:t>
            </w:r>
            <w:r w:rsidR="00612474" w:rsidRPr="00612474">
              <w:rPr>
                <w:rFonts w:ascii="Arial" w:eastAsiaTheme="minorEastAsia" w:hAnsi="Arial" w:cs="Arial"/>
                <w:color w:val="000000" w:themeColor="text1"/>
                <w:sz w:val="24"/>
                <w:szCs w:val="24"/>
                <w:vertAlign w:val="superscript"/>
              </w:rPr>
              <w:footnoteReference w:id="9"/>
            </w:r>
            <w:r w:rsidR="00612474" w:rsidRPr="00612474">
              <w:rPr>
                <w:rFonts w:ascii="Arial" w:eastAsiaTheme="minorEastAsia" w:hAnsi="Arial" w:cs="Arial"/>
                <w:color w:val="000000" w:themeColor="text1"/>
                <w:sz w:val="24"/>
                <w:szCs w:val="24"/>
              </w:rPr>
              <w: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48BEECBC" w14:textId="77777777"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w:t>
            </w:r>
            <w:r w:rsidRPr="0048660D">
              <w:rPr>
                <w:rFonts w:ascii="Arial" w:eastAsiaTheme="minorEastAsia" w:hAnsi="Arial" w:cs="Arial"/>
                <w:color w:val="000000"/>
                <w:sz w:val="24"/>
                <w:szCs w:val="24"/>
              </w:rPr>
              <w:lastRenderedPageBreak/>
              <w:t>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4F820C62"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suteiktas projektų, kurių metu atliktas invazinių rūšių valdymo ir (ar) gausos reguliavimo ir (ar) naikinimo tyrimas, parengimo </w:t>
      </w:r>
      <w:r w:rsidRPr="00D45EA3">
        <w:rPr>
          <w:rFonts w:ascii="Arial" w:hAnsi="Arial" w:cs="Arial"/>
          <w:sz w:val="24"/>
          <w:szCs w:val="24"/>
        </w:rPr>
        <w:t>paslaugas:</w:t>
      </w:r>
    </w:p>
    <w:p w14:paraId="41AF4FD4" w14:textId="77777777" w:rsidR="000539A7" w:rsidRPr="00027270"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1691"/>
        <w:gridCol w:w="1560"/>
        <w:gridCol w:w="3118"/>
        <w:gridCol w:w="1701"/>
        <w:gridCol w:w="1559"/>
      </w:tblGrid>
      <w:tr w:rsidR="008371E0" w:rsidRPr="00027270" w14:paraId="053EF6CC" w14:textId="77777777" w:rsidTr="008371E0">
        <w:trPr>
          <w:cantSplit/>
          <w:trHeight w:val="370"/>
        </w:trPr>
        <w:tc>
          <w:tcPr>
            <w:tcW w:w="1691" w:type="dxa"/>
            <w:tcBorders>
              <w:top w:val="single" w:sz="4" w:space="0" w:color="000000"/>
              <w:left w:val="single" w:sz="8" w:space="0" w:color="000000"/>
            </w:tcBorders>
            <w:vAlign w:val="center"/>
          </w:tcPr>
          <w:p w14:paraId="7D9656F2" w14:textId="6464F4F9"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w:t>
            </w:r>
            <w:r>
              <w:rPr>
                <w:rFonts w:ascii="Arial" w:hAnsi="Arial" w:cs="Arial"/>
                <w:b/>
                <w:sz w:val="24"/>
                <w:szCs w:val="24"/>
              </w:rPr>
              <w:t>ų pavadinimas</w:t>
            </w:r>
          </w:p>
        </w:tc>
        <w:tc>
          <w:tcPr>
            <w:tcW w:w="1560" w:type="dxa"/>
            <w:tcBorders>
              <w:top w:val="single" w:sz="4" w:space="0" w:color="auto"/>
              <w:left w:val="single" w:sz="4" w:space="0" w:color="auto"/>
            </w:tcBorders>
            <w:vAlign w:val="center"/>
          </w:tcPr>
          <w:p w14:paraId="2B405F8C" w14:textId="72000065"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Pr>
                <w:rFonts w:ascii="Arial" w:hAnsi="Arial" w:cs="Arial"/>
                <w:b/>
                <w:sz w:val="24"/>
                <w:szCs w:val="24"/>
              </w:rPr>
              <w:t>Paslaugų aprašymas</w:t>
            </w:r>
          </w:p>
        </w:tc>
        <w:tc>
          <w:tcPr>
            <w:tcW w:w="3118" w:type="dxa"/>
            <w:tcBorders>
              <w:top w:val="single" w:sz="4" w:space="0" w:color="auto"/>
              <w:left w:val="single" w:sz="4" w:space="0" w:color="auto"/>
              <w:bottom w:val="single" w:sz="4" w:space="0" w:color="auto"/>
              <w:right w:val="single" w:sz="4" w:space="0" w:color="auto"/>
            </w:tcBorders>
            <w:vAlign w:val="center"/>
          </w:tcPr>
          <w:p w14:paraId="0F62A18B" w14:textId="3BA7B10F"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701" w:type="dxa"/>
            <w:tcBorders>
              <w:top w:val="single" w:sz="4" w:space="0" w:color="auto"/>
              <w:left w:val="single" w:sz="4" w:space="0" w:color="auto"/>
              <w:bottom w:val="single" w:sz="4" w:space="0" w:color="auto"/>
              <w:right w:val="single" w:sz="4" w:space="0" w:color="auto"/>
            </w:tcBorders>
            <w:vAlign w:val="center"/>
          </w:tcPr>
          <w:p w14:paraId="55DBFA68" w14:textId="77777777"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4055D67" w14:textId="77777777" w:rsidR="008371E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7322485C" w14:textId="32988E17" w:rsidR="008371E0" w:rsidRPr="008371E0" w:rsidRDefault="008371E0" w:rsidP="008371E0">
            <w:pPr>
              <w:keepNext/>
              <w:keepLines/>
              <w:widowControl w:val="0"/>
              <w:tabs>
                <w:tab w:val="left" w:pos="1560"/>
              </w:tabs>
              <w:snapToGrid w:val="0"/>
              <w:spacing w:after="0"/>
              <w:jc w:val="center"/>
              <w:rPr>
                <w:rFonts w:ascii="Arial" w:hAnsi="Arial" w:cs="Arial"/>
                <w:bCs/>
                <w:sz w:val="24"/>
                <w:szCs w:val="24"/>
              </w:rPr>
            </w:pPr>
            <w:r w:rsidRPr="008371E0">
              <w:rPr>
                <w:rFonts w:ascii="Arial" w:hAnsi="Arial" w:cs="Arial"/>
                <w:bCs/>
                <w:sz w:val="24"/>
                <w:szCs w:val="24"/>
              </w:rPr>
              <w:t>(jei yra)</w:t>
            </w:r>
          </w:p>
        </w:tc>
      </w:tr>
      <w:tr w:rsidR="008371E0" w:rsidRPr="00027270" w14:paraId="08026B88" w14:textId="77777777" w:rsidTr="008371E0">
        <w:trPr>
          <w:cantSplit/>
          <w:trHeight w:val="370"/>
        </w:trPr>
        <w:tc>
          <w:tcPr>
            <w:tcW w:w="1691" w:type="dxa"/>
            <w:tcBorders>
              <w:top w:val="single" w:sz="4" w:space="0" w:color="000000"/>
              <w:left w:val="single" w:sz="8" w:space="0" w:color="000000"/>
            </w:tcBorders>
            <w:vAlign w:val="center"/>
          </w:tcPr>
          <w:p w14:paraId="5B8EAFDF"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right w:val="single" w:sz="4" w:space="0" w:color="auto"/>
            </w:tcBorders>
          </w:tcPr>
          <w:p w14:paraId="555E44D1"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tcBorders>
            <w:vAlign w:val="center"/>
          </w:tcPr>
          <w:p w14:paraId="279E91B8" w14:textId="5F9E4231"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48FECA"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632EAC"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r w:rsidR="008371E0" w:rsidRPr="00027270" w14:paraId="67405D90" w14:textId="77777777" w:rsidTr="008371E0">
        <w:trPr>
          <w:cantSplit/>
          <w:trHeight w:val="370"/>
        </w:trPr>
        <w:tc>
          <w:tcPr>
            <w:tcW w:w="1691" w:type="dxa"/>
            <w:tcBorders>
              <w:top w:val="single" w:sz="4" w:space="0" w:color="000000"/>
              <w:left w:val="single" w:sz="8" w:space="0" w:color="000000"/>
              <w:bottom w:val="single" w:sz="4" w:space="0" w:color="auto"/>
            </w:tcBorders>
            <w:vAlign w:val="center"/>
          </w:tcPr>
          <w:p w14:paraId="5FE3FB39"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C3DFE7"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bottom w:val="single" w:sz="4" w:space="0" w:color="auto"/>
            </w:tcBorders>
            <w:vAlign w:val="center"/>
          </w:tcPr>
          <w:p w14:paraId="016F6C9C" w14:textId="1C82D8CD"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A642E3"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60CA5E"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bl>
    <w:p w14:paraId="2B524491" w14:textId="77777777" w:rsidR="000539A7" w:rsidRPr="00027270" w:rsidRDefault="000539A7" w:rsidP="000539A7">
      <w:pPr>
        <w:jc w:val="center"/>
        <w:rPr>
          <w:rFonts w:ascii="Arial" w:hAnsi="Arial" w:cs="Arial"/>
          <w:b/>
          <w:bCs/>
          <w:smallCaps/>
          <w:sz w:val="24"/>
          <w:szCs w:val="24"/>
        </w:rPr>
      </w:pPr>
    </w:p>
    <w:p w14:paraId="59BE24E3" w14:textId="77777777" w:rsidR="008371E0" w:rsidRDefault="008371E0">
      <w:pPr>
        <w:rPr>
          <w:rFonts w:ascii="Arial" w:eastAsia="Calibri" w:hAnsi="Arial" w:cs="Arial"/>
          <w:sz w:val="24"/>
          <w:szCs w:val="24"/>
        </w:rPr>
      </w:pPr>
    </w:p>
    <w:p w14:paraId="2538F1C2" w14:textId="77777777" w:rsidR="008371E0" w:rsidRDefault="008371E0">
      <w:pPr>
        <w:rPr>
          <w:rFonts w:ascii="Arial" w:eastAsia="Calibri" w:hAnsi="Arial" w:cs="Arial"/>
          <w:sz w:val="24"/>
          <w:szCs w:val="24"/>
        </w:rPr>
      </w:pPr>
    </w:p>
    <w:p w14:paraId="404C6028" w14:textId="77777777" w:rsidR="008371E0" w:rsidRDefault="008371E0">
      <w:pPr>
        <w:rPr>
          <w:rFonts w:ascii="Arial" w:eastAsia="Calibri"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4DCD357" w14:textId="77777777" w:rsidR="00D64F6D" w:rsidRPr="00AC248D"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D64F6D" w:rsidRPr="00AC248D" w14:paraId="0C26F04B" w14:textId="77777777" w:rsidTr="00D45EA3">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6A48F2A" w14:textId="77777777" w:rsidR="00D64F6D" w:rsidRPr="00AC248D" w:rsidRDefault="00D64F6D" w:rsidP="00574900">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1520F0"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F9D797E" w14:textId="77777777" w:rsidR="00D64F6D" w:rsidRPr="00AC248D" w:rsidRDefault="00D64F6D" w:rsidP="00574900">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374ABC9A"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49323404" w14:textId="77777777" w:rsidR="00D64F6D" w:rsidRPr="00AC248D" w:rsidRDefault="00D64F6D" w:rsidP="00574900">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26024FA7"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41B6771C" w14:textId="77777777" w:rsidR="00D64F6D" w:rsidRPr="00AC248D" w:rsidRDefault="00D64F6D" w:rsidP="00574900">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100444EB"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bottom w:val="single" w:sz="4" w:space="0" w:color="auto"/>
              <w:right w:val="single" w:sz="4" w:space="0" w:color="auto"/>
            </w:tcBorders>
            <w:vAlign w:val="center"/>
          </w:tcPr>
          <w:p w14:paraId="0ED49363" w14:textId="77777777" w:rsidR="00D64F6D" w:rsidRPr="00AC248D" w:rsidRDefault="00D64F6D" w:rsidP="00574900">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D64F6D" w:rsidRPr="00AC248D" w14:paraId="42FD03E1"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4CDD30FB"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5CACEED0"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1529566"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083A6338"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r>
    </w:tbl>
    <w:p w14:paraId="7F8AB2D7" w14:textId="77777777" w:rsidR="00D64F6D" w:rsidRPr="00AC248D" w:rsidRDefault="00D64F6D" w:rsidP="00D64F6D">
      <w:pPr>
        <w:tabs>
          <w:tab w:val="left" w:pos="851"/>
          <w:tab w:val="left" w:pos="1560"/>
        </w:tabs>
        <w:spacing w:after="0" w:line="360" w:lineRule="auto"/>
        <w:rPr>
          <w:rFonts w:ascii="Arial" w:eastAsia="Calibri" w:hAnsi="Arial" w:cs="Arial"/>
          <w:sz w:val="22"/>
          <w:szCs w:val="22"/>
        </w:rPr>
      </w:pPr>
    </w:p>
    <w:p w14:paraId="06FBD5B9" w14:textId="4C57BBBB" w:rsidR="00D64F6D" w:rsidRPr="00AC248D" w:rsidRDefault="00D64F6D" w:rsidP="00D64F6D">
      <w:pPr>
        <w:tabs>
          <w:tab w:val="left" w:pos="851"/>
          <w:tab w:val="left" w:pos="1560"/>
        </w:tabs>
        <w:spacing w:after="0" w:line="360" w:lineRule="auto"/>
        <w:rPr>
          <w:rFonts w:ascii="Arial" w:eastAsia="Calibri" w:hAnsi="Arial" w:cs="Arial"/>
          <w:b/>
          <w:sz w:val="24"/>
          <w:szCs w:val="24"/>
          <w:lang w:eastAsia="en-US"/>
        </w:rPr>
      </w:pPr>
      <w:r w:rsidRPr="00612474">
        <w:rPr>
          <w:rFonts w:ascii="Arial" w:hAnsi="Arial" w:cs="Arial"/>
          <w:b/>
          <w:sz w:val="24"/>
          <w:szCs w:val="24"/>
        </w:rPr>
        <w:t>Specialisto</w:t>
      </w:r>
      <w:r w:rsidRPr="00612474">
        <w:rPr>
          <w:rFonts w:ascii="Arial" w:hAnsi="Arial" w:cs="Arial"/>
          <w:b/>
          <w:sz w:val="24"/>
          <w:szCs w:val="24"/>
          <w:lang w:eastAsia="en-US"/>
        </w:rPr>
        <w:t xml:space="preserve"> </w:t>
      </w:r>
      <w:r w:rsidRPr="00612474">
        <w:rPr>
          <w:rFonts w:ascii="Arial" w:hAnsi="Arial" w:cs="Arial"/>
          <w:b/>
          <w:sz w:val="24"/>
          <w:szCs w:val="24"/>
        </w:rPr>
        <w:t>turimą patirtį patvirtinantys duomenys</w:t>
      </w:r>
      <w:r w:rsidRPr="00612474">
        <w:rPr>
          <w:rFonts w:ascii="Arial" w:eastAsia="Calibri" w:hAnsi="Arial" w:cs="Arial"/>
          <w:b/>
          <w:sz w:val="24"/>
          <w:szCs w:val="24"/>
          <w:lang w:eastAsia="en-US"/>
        </w:rPr>
        <w:t>:</w:t>
      </w:r>
    </w:p>
    <w:tbl>
      <w:tblPr>
        <w:tblStyle w:val="Lentelstinklelis"/>
        <w:tblW w:w="9923" w:type="dxa"/>
        <w:tblInd w:w="-289" w:type="dxa"/>
        <w:tblLayout w:type="fixed"/>
        <w:tblLook w:val="04A0" w:firstRow="1" w:lastRow="0" w:firstColumn="1" w:lastColumn="0" w:noHBand="0" w:noVBand="1"/>
      </w:tblPr>
      <w:tblGrid>
        <w:gridCol w:w="1984"/>
        <w:gridCol w:w="1985"/>
        <w:gridCol w:w="1984"/>
        <w:gridCol w:w="1985"/>
        <w:gridCol w:w="1985"/>
      </w:tblGrid>
      <w:tr w:rsidR="00D64F6D" w:rsidRPr="00AC248D" w14:paraId="2EBB63F6" w14:textId="77777777" w:rsidTr="00D64F6D">
        <w:tc>
          <w:tcPr>
            <w:tcW w:w="1984" w:type="dxa"/>
            <w:tcBorders>
              <w:top w:val="single" w:sz="4" w:space="0" w:color="auto"/>
              <w:left w:val="single" w:sz="4" w:space="0" w:color="auto"/>
              <w:bottom w:val="single" w:sz="4" w:space="0" w:color="auto"/>
              <w:right w:val="single" w:sz="4" w:space="0" w:color="auto"/>
            </w:tcBorders>
            <w:hideMark/>
          </w:tcPr>
          <w:p w14:paraId="0642D82D" w14:textId="02BD1F15"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Objektas</w:t>
            </w:r>
            <w:r>
              <w:rPr>
                <w:rFonts w:ascii="Arial" w:hAnsi="Arial" w:cs="Arial"/>
                <w:b/>
                <w:sz w:val="24"/>
                <w:szCs w:val="24"/>
              </w:rPr>
              <w:t xml:space="preserve">/ projektas </w:t>
            </w:r>
          </w:p>
        </w:tc>
        <w:tc>
          <w:tcPr>
            <w:tcW w:w="1985" w:type="dxa"/>
            <w:tcBorders>
              <w:top w:val="single" w:sz="4" w:space="0" w:color="auto"/>
              <w:left w:val="single" w:sz="4" w:space="0" w:color="auto"/>
              <w:bottom w:val="single" w:sz="4" w:space="0" w:color="auto"/>
              <w:right w:val="single" w:sz="4" w:space="0" w:color="auto"/>
            </w:tcBorders>
          </w:tcPr>
          <w:p w14:paraId="3874B390" w14:textId="2E289973" w:rsidR="00D64F6D" w:rsidRDefault="00D64F6D" w:rsidP="00D64F6D">
            <w:pPr>
              <w:ind w:firstLine="22"/>
              <w:jc w:val="center"/>
              <w:rPr>
                <w:rFonts w:ascii="Arial" w:hAnsi="Arial" w:cs="Arial"/>
                <w:b/>
                <w:sz w:val="24"/>
                <w:szCs w:val="24"/>
              </w:rPr>
            </w:pPr>
            <w:r>
              <w:rPr>
                <w:rFonts w:ascii="Arial" w:hAnsi="Arial" w:cs="Arial"/>
                <w:b/>
                <w:sz w:val="24"/>
                <w:szCs w:val="24"/>
              </w:rPr>
              <w:t>Objekto aprašymas</w:t>
            </w:r>
          </w:p>
        </w:tc>
        <w:tc>
          <w:tcPr>
            <w:tcW w:w="1984" w:type="dxa"/>
            <w:tcBorders>
              <w:top w:val="single" w:sz="4" w:space="0" w:color="auto"/>
              <w:left w:val="single" w:sz="4" w:space="0" w:color="auto"/>
              <w:bottom w:val="single" w:sz="4" w:space="0" w:color="auto"/>
              <w:right w:val="single" w:sz="4" w:space="0" w:color="auto"/>
            </w:tcBorders>
            <w:hideMark/>
          </w:tcPr>
          <w:p w14:paraId="3B952216" w14:textId="051E311B" w:rsidR="00D64F6D" w:rsidRDefault="00D64F6D" w:rsidP="00D64F6D">
            <w:pPr>
              <w:ind w:firstLine="22"/>
              <w:jc w:val="center"/>
              <w:rPr>
                <w:rFonts w:ascii="Arial" w:hAnsi="Arial" w:cs="Arial"/>
                <w:b/>
                <w:sz w:val="24"/>
                <w:szCs w:val="24"/>
              </w:rPr>
            </w:pPr>
            <w:r>
              <w:rPr>
                <w:rFonts w:ascii="Arial" w:hAnsi="Arial" w:cs="Arial"/>
                <w:b/>
                <w:sz w:val="24"/>
                <w:szCs w:val="24"/>
              </w:rPr>
              <w:t>V</w:t>
            </w:r>
            <w:r w:rsidRPr="00D64F6D">
              <w:rPr>
                <w:rFonts w:ascii="Arial" w:hAnsi="Arial" w:cs="Arial"/>
                <w:b/>
                <w:sz w:val="24"/>
                <w:szCs w:val="24"/>
              </w:rPr>
              <w:t>aidmuo, užduotys projekt</w:t>
            </w:r>
            <w:r>
              <w:rPr>
                <w:rFonts w:ascii="Arial" w:hAnsi="Arial" w:cs="Arial"/>
                <w:b/>
                <w:sz w:val="24"/>
                <w:szCs w:val="24"/>
              </w:rPr>
              <w:t>a</w:t>
            </w:r>
            <w:r w:rsidRPr="00D64F6D">
              <w:rPr>
                <w:rFonts w:ascii="Arial" w:hAnsi="Arial" w:cs="Arial"/>
                <w:b/>
                <w:sz w:val="24"/>
                <w:szCs w:val="24"/>
              </w:rPr>
              <w:t>s;</w:t>
            </w:r>
          </w:p>
          <w:p w14:paraId="4D6BF224" w14:textId="415DF39E" w:rsidR="00D64F6D" w:rsidRPr="00AC248D" w:rsidRDefault="00D64F6D" w:rsidP="00D64F6D">
            <w:pPr>
              <w:ind w:firstLine="22"/>
              <w:rPr>
                <w:rFonts w:ascii="Arial" w:hAnsi="Arial" w:cs="Arial"/>
                <w:b/>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413526F8" w14:textId="26B36143" w:rsidR="00D64F6D" w:rsidRPr="00AC248D" w:rsidRDefault="00D64F6D" w:rsidP="00574900">
            <w:pPr>
              <w:ind w:firstLine="22"/>
              <w:jc w:val="center"/>
              <w:rPr>
                <w:rFonts w:ascii="Arial" w:hAnsi="Arial" w:cs="Arial"/>
                <w:b/>
                <w:sz w:val="24"/>
                <w:szCs w:val="24"/>
              </w:rPr>
            </w:pPr>
            <w:r>
              <w:rPr>
                <w:rFonts w:ascii="Arial" w:hAnsi="Arial" w:cs="Arial"/>
                <w:b/>
                <w:sz w:val="24"/>
                <w:szCs w:val="24"/>
              </w:rPr>
              <w:t>Veiklų</w:t>
            </w:r>
            <w:r w:rsidRPr="00AC248D">
              <w:rPr>
                <w:rFonts w:ascii="Arial" w:hAnsi="Arial" w:cs="Arial"/>
                <w:b/>
                <w:sz w:val="24"/>
                <w:szCs w:val="24"/>
              </w:rPr>
              <w:t xml:space="preserve"> objekte vykdymo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0C1F7AEC" w14:textId="7BB52F27"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Užsakovas</w:t>
            </w:r>
            <w:r w:rsidRPr="00D64F6D">
              <w:rPr>
                <w:rFonts w:ascii="Arial" w:hAnsi="Arial" w:cs="Arial"/>
                <w:b/>
                <w:sz w:val="24"/>
                <w:szCs w:val="24"/>
              </w:rPr>
              <w:t xml:space="preserve"> </w:t>
            </w:r>
            <w:r>
              <w:rPr>
                <w:rFonts w:ascii="Arial" w:hAnsi="Arial" w:cs="Arial"/>
                <w:b/>
                <w:sz w:val="24"/>
                <w:szCs w:val="24"/>
              </w:rPr>
              <w:t>(</w:t>
            </w:r>
            <w:r w:rsidRPr="00D64F6D">
              <w:rPr>
                <w:rFonts w:ascii="Arial" w:hAnsi="Arial" w:cs="Arial"/>
                <w:b/>
                <w:sz w:val="24"/>
                <w:szCs w:val="24"/>
              </w:rPr>
              <w:t xml:space="preserve">jo kontaktiniai </w:t>
            </w:r>
            <w:r>
              <w:rPr>
                <w:rFonts w:ascii="Arial" w:hAnsi="Arial" w:cs="Arial"/>
                <w:b/>
                <w:sz w:val="24"/>
                <w:szCs w:val="24"/>
              </w:rPr>
              <w:t xml:space="preserve">asmenys, </w:t>
            </w:r>
            <w:r w:rsidRPr="00D64F6D">
              <w:rPr>
                <w:rFonts w:ascii="Arial" w:hAnsi="Arial" w:cs="Arial"/>
                <w:b/>
                <w:sz w:val="24"/>
                <w:szCs w:val="24"/>
              </w:rPr>
              <w:t>duomenys)</w:t>
            </w:r>
          </w:p>
        </w:tc>
      </w:tr>
      <w:tr w:rsidR="00D64F6D" w:rsidRPr="00AC248D" w14:paraId="3289CA74" w14:textId="77777777" w:rsidTr="00D64F6D">
        <w:tc>
          <w:tcPr>
            <w:tcW w:w="1984" w:type="dxa"/>
            <w:tcBorders>
              <w:top w:val="single" w:sz="4" w:space="0" w:color="auto"/>
              <w:left w:val="single" w:sz="4" w:space="0" w:color="auto"/>
              <w:bottom w:val="single" w:sz="4" w:space="0" w:color="auto"/>
              <w:right w:val="single" w:sz="4" w:space="0" w:color="auto"/>
            </w:tcBorders>
          </w:tcPr>
          <w:p w14:paraId="65F69EFE"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3CD8FF" w14:textId="77777777" w:rsidR="00D64F6D" w:rsidRPr="00AC248D" w:rsidRDefault="00D64F6D" w:rsidP="00574900">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3E732E" w14:textId="70197F7D"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57DAF"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991A10" w14:textId="77777777" w:rsidR="00D64F6D" w:rsidRPr="00AC248D" w:rsidRDefault="00D64F6D" w:rsidP="00574900">
            <w:pPr>
              <w:rPr>
                <w:rFonts w:ascii="Arial" w:hAnsi="Arial" w:cs="Arial"/>
                <w:sz w:val="24"/>
                <w:szCs w:val="24"/>
              </w:rPr>
            </w:pPr>
          </w:p>
        </w:tc>
      </w:tr>
    </w:tbl>
    <w:p w14:paraId="6B289A88" w14:textId="77777777" w:rsidR="00D64F6D" w:rsidRPr="00AC248D" w:rsidRDefault="00D64F6D" w:rsidP="00D64F6D">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A044C1">
        <w:rPr>
          <w:rFonts w:ascii="Arial" w:eastAsia="Calibri" w:hAnsi="Arial" w:cs="Arial"/>
          <w:color w:val="auto"/>
          <w:sz w:val="24"/>
          <w:szCs w:val="24"/>
        </w:rPr>
        <w:t>„Pasiūlymo forma“</w:t>
      </w:r>
      <w:bookmarkEnd w:id="67"/>
      <w:bookmarkEnd w:id="68"/>
      <w:bookmarkEnd w:id="69"/>
      <w:bookmarkEnd w:id="7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1F4B985B" w14:textId="40E61919" w:rsidR="00854F56" w:rsidRDefault="00C37568" w:rsidP="00FB3E2A">
      <w:pPr>
        <w:spacing w:after="0"/>
        <w:jc w:val="center"/>
        <w:rPr>
          <w:rFonts w:ascii="Arial" w:hAnsi="Arial" w:cs="Arial"/>
          <w:b/>
          <w:bCs/>
          <w:caps/>
          <w:sz w:val="24"/>
          <w:szCs w:val="24"/>
        </w:rPr>
      </w:pPr>
      <w:r w:rsidRPr="00C37568">
        <w:rPr>
          <w:rFonts w:ascii="Arial" w:hAnsi="Arial" w:cs="Arial"/>
          <w:b/>
          <w:bCs/>
          <w:caps/>
          <w:sz w:val="24"/>
          <w:szCs w:val="24"/>
        </w:rPr>
        <w:t>SOSNOVSKIO BARŠČIŲ IR MANTEGACIO BARŠČIŲ KONTROLĖS IR NAIKINIMO VEIKSMŲ PLANO PARENGIMO TAURAGĖS RAJONO SAVIVALDYBĖS TERITORIJAI PASLAUGOS</w:t>
      </w:r>
    </w:p>
    <w:p w14:paraId="6025C817" w14:textId="77777777" w:rsidR="00C37568" w:rsidRDefault="00C37568"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954069" w:rsidRPr="00976689" w14:paraId="23FD1E4F" w14:textId="77777777" w:rsidTr="00574900">
        <w:tc>
          <w:tcPr>
            <w:tcW w:w="709"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74900">
        <w:tc>
          <w:tcPr>
            <w:tcW w:w="709"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1F304869" w14:textId="0DC699E8" w:rsidR="00954069" w:rsidRPr="00976689" w:rsidRDefault="001E7BF0" w:rsidP="00574900">
            <w:pPr>
              <w:tabs>
                <w:tab w:val="left" w:pos="340"/>
                <w:tab w:val="left" w:pos="1210"/>
              </w:tabs>
              <w:spacing w:after="0" w:line="240" w:lineRule="auto"/>
              <w:jc w:val="both"/>
              <w:rPr>
                <w:rFonts w:ascii="Arial" w:hAnsi="Arial" w:cs="Arial"/>
                <w:sz w:val="24"/>
                <w:szCs w:val="24"/>
              </w:rPr>
            </w:pPr>
            <w:proofErr w:type="spellStart"/>
            <w:r w:rsidRPr="001E7BF0">
              <w:rPr>
                <w:rFonts w:ascii="Arial" w:hAnsi="Arial" w:cs="Arial"/>
                <w:sz w:val="24"/>
                <w:szCs w:val="24"/>
              </w:rPr>
              <w:t>Sosnovskio</w:t>
            </w:r>
            <w:proofErr w:type="spellEnd"/>
            <w:r w:rsidRPr="001E7BF0">
              <w:rPr>
                <w:rFonts w:ascii="Arial" w:hAnsi="Arial" w:cs="Arial"/>
                <w:sz w:val="24"/>
                <w:szCs w:val="24"/>
              </w:rPr>
              <w:t xml:space="preserve"> barščių ir </w:t>
            </w:r>
            <w:proofErr w:type="spellStart"/>
            <w:r w:rsidRPr="001E7BF0">
              <w:rPr>
                <w:rFonts w:ascii="Arial" w:hAnsi="Arial" w:cs="Arial"/>
                <w:sz w:val="24"/>
                <w:szCs w:val="24"/>
              </w:rPr>
              <w:t>Mantegacio</w:t>
            </w:r>
            <w:proofErr w:type="spellEnd"/>
            <w:r w:rsidRPr="001E7BF0">
              <w:rPr>
                <w:rFonts w:ascii="Arial" w:hAnsi="Arial" w:cs="Arial"/>
                <w:sz w:val="24"/>
                <w:szCs w:val="24"/>
              </w:rPr>
              <w:t xml:space="preserve"> barščių kontrolės ir naikinimo veiksmų plano parengimo Tauragės </w:t>
            </w:r>
            <w:r w:rsidRPr="001E7BF0">
              <w:rPr>
                <w:rFonts w:ascii="Arial" w:hAnsi="Arial" w:cs="Arial"/>
                <w:sz w:val="24"/>
                <w:szCs w:val="24"/>
              </w:rPr>
              <w:lastRenderedPageBreak/>
              <w:t>rajono savivaldybės teritorijai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2"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70"/>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Pirkimo sąlygų 8 priedas</w:t>
      </w:r>
      <w:bookmarkEnd w:id="75"/>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A044C1">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028D5EF9" w:rsidR="00BA01C0" w:rsidRPr="00BA01C0" w:rsidRDefault="00C37568" w:rsidP="0097037D">
            <w:pPr>
              <w:spacing w:after="0" w:line="240" w:lineRule="auto"/>
              <w:rPr>
                <w:rFonts w:ascii="Arial" w:hAnsi="Arial" w:cs="Arial"/>
                <w:sz w:val="18"/>
                <w:szCs w:val="18"/>
              </w:rPr>
            </w:pPr>
            <w:r w:rsidRPr="00C37568">
              <w:rPr>
                <w:rFonts w:ascii="Arial" w:eastAsia="Times New Roman" w:hAnsi="Arial" w:cs="Arial"/>
                <w:b/>
                <w:bCs/>
                <w:sz w:val="24"/>
                <w:szCs w:val="24"/>
              </w:rPr>
              <w:t>SOSNOVSKIO BARŠČIŲ IR MANTEGACIO BARŠČIŲ KONTROLĖS IR NAIKINIMO VEIKSMŲ PLANO PARENGIMO TAURAGĖS RAJONO SAVIVALDYBĖS TERITORIJAI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7"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lastRenderedPageBreak/>
              <w:t>Paslaugų</w:t>
            </w:r>
            <w:r w:rsidRPr="000E33CB">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B004FC5"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Teisės skyriaus Viešosios tvarkos poskyrio vyriausioji specialistė </w:t>
            </w:r>
          </w:p>
          <w:p w14:paraId="0E495E34"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Otilija Budrytė, </w:t>
            </w:r>
          </w:p>
          <w:p w14:paraId="0127717A"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tel. +370 600 73 563, </w:t>
            </w:r>
          </w:p>
          <w:p w14:paraId="373CDCC2" w14:textId="12304CAE" w:rsidR="00BA01C0"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el. p. </w:t>
            </w:r>
            <w:hyperlink r:id="rId18" w:history="1">
              <w:r w:rsidRPr="000719C8">
                <w:rPr>
                  <w:rStyle w:val="Hipersaitas"/>
                  <w:rFonts w:ascii="Arial" w:hAnsi="Arial" w:cs="Arial"/>
                  <w:kern w:val="2"/>
                  <w:sz w:val="24"/>
                  <w:szCs w:val="24"/>
                </w:rPr>
                <w:t>otilija.budryte@taurage.lt</w:t>
              </w:r>
            </w:hyperlink>
          </w:p>
          <w:p w14:paraId="73141251" w14:textId="0D66478F" w:rsidR="000E33CB" w:rsidRP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0C03F316"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proofErr w:type="spellStart"/>
            <w:r w:rsidR="001E7BF0" w:rsidRPr="001E7BF0">
              <w:rPr>
                <w:rFonts w:ascii="Arial" w:hAnsi="Arial" w:cs="Arial"/>
                <w:b/>
                <w:bCs/>
                <w:kern w:val="2"/>
                <w:sz w:val="24"/>
                <w:szCs w:val="24"/>
              </w:rPr>
              <w:t>Sosnovskio</w:t>
            </w:r>
            <w:proofErr w:type="spellEnd"/>
            <w:r w:rsidR="001E7BF0" w:rsidRPr="001E7BF0">
              <w:rPr>
                <w:rFonts w:ascii="Arial" w:hAnsi="Arial" w:cs="Arial"/>
                <w:b/>
                <w:bCs/>
                <w:kern w:val="2"/>
                <w:sz w:val="24"/>
                <w:szCs w:val="24"/>
              </w:rPr>
              <w:t xml:space="preserve"> barščių ir </w:t>
            </w:r>
            <w:proofErr w:type="spellStart"/>
            <w:r w:rsidR="001E7BF0" w:rsidRPr="001E7BF0">
              <w:rPr>
                <w:rFonts w:ascii="Arial" w:hAnsi="Arial" w:cs="Arial"/>
                <w:b/>
                <w:bCs/>
                <w:kern w:val="2"/>
                <w:sz w:val="24"/>
                <w:szCs w:val="24"/>
              </w:rPr>
              <w:t>Mantegacio</w:t>
            </w:r>
            <w:proofErr w:type="spellEnd"/>
            <w:r w:rsidR="001E7BF0" w:rsidRPr="001E7BF0">
              <w:rPr>
                <w:rFonts w:ascii="Arial" w:hAnsi="Arial" w:cs="Arial"/>
                <w:b/>
                <w:bCs/>
                <w:kern w:val="2"/>
                <w:sz w:val="24"/>
                <w:szCs w:val="24"/>
              </w:rPr>
              <w:t xml:space="preserve"> barščių kontrolės ir naikinimo veiksmų plano parengimo Tauragės rajono savivaldybės teritorijai paslaugas </w:t>
            </w:r>
            <w:r w:rsidRPr="000E33CB">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3FFD14C0" w14:textId="77777777" w:rsidR="009F009E" w:rsidRPr="008871B7" w:rsidRDefault="009F009E" w:rsidP="008871B7">
            <w:pPr>
              <w:spacing w:after="0" w:line="240" w:lineRule="auto"/>
              <w:jc w:val="both"/>
              <w:rPr>
                <w:rFonts w:ascii="Arial" w:hAnsi="Arial" w:cs="Arial"/>
                <w:b/>
                <w:bCs/>
                <w:color w:val="000000" w:themeColor="text1"/>
                <w:sz w:val="24"/>
                <w:szCs w:val="24"/>
              </w:rPr>
            </w:pPr>
            <w:r w:rsidRPr="00802AFB">
              <w:rPr>
                <w:rFonts w:ascii="Arial" w:hAnsi="Arial" w:cs="Arial"/>
                <w:sz w:val="24"/>
                <w:szCs w:val="24"/>
              </w:rPr>
              <w:t xml:space="preserve">Tiekėjas Paslaugas įsipareigoja suteikti </w:t>
            </w:r>
            <w:r w:rsidR="00802AFB" w:rsidRPr="00802AFB">
              <w:rPr>
                <w:rFonts w:ascii="Arial" w:hAnsi="Arial" w:cs="Arial"/>
                <w:sz w:val="24"/>
                <w:szCs w:val="24"/>
              </w:rPr>
              <w:t xml:space="preserve">iki </w:t>
            </w:r>
            <w:r w:rsidR="00802AFB" w:rsidRPr="00802AFB">
              <w:rPr>
                <w:rFonts w:ascii="Arial" w:hAnsi="Arial" w:cs="Arial"/>
                <w:b/>
                <w:bCs/>
                <w:sz w:val="24"/>
                <w:szCs w:val="24"/>
              </w:rPr>
              <w:t xml:space="preserve">2025 m. </w:t>
            </w:r>
            <w:r w:rsidR="00802AFB" w:rsidRPr="008871B7">
              <w:rPr>
                <w:rFonts w:ascii="Arial" w:hAnsi="Arial" w:cs="Arial"/>
                <w:b/>
                <w:bCs/>
                <w:color w:val="000000" w:themeColor="text1"/>
                <w:sz w:val="24"/>
                <w:szCs w:val="24"/>
              </w:rPr>
              <w:t>rugpjūčio 20 d.</w:t>
            </w:r>
          </w:p>
          <w:p w14:paraId="392BB86D" w14:textId="77777777" w:rsidR="008871B7" w:rsidRPr="008871B7" w:rsidRDefault="008871B7" w:rsidP="008871B7">
            <w:pPr>
              <w:spacing w:after="0" w:line="240" w:lineRule="auto"/>
              <w:jc w:val="both"/>
              <w:rPr>
                <w:rFonts w:ascii="Arial" w:hAnsi="Arial" w:cs="Arial"/>
                <w:color w:val="000000" w:themeColor="text1"/>
                <w:sz w:val="24"/>
                <w:szCs w:val="24"/>
              </w:rPr>
            </w:pPr>
          </w:p>
          <w:p w14:paraId="0C89A2A6" w14:textId="1E8DDFB6" w:rsidR="008871B7" w:rsidRPr="008871B7" w:rsidRDefault="008871B7" w:rsidP="008871B7">
            <w:pPr>
              <w:spacing w:after="0" w:line="240" w:lineRule="auto"/>
              <w:jc w:val="both"/>
              <w:rPr>
                <w:rFonts w:ascii="Arial" w:hAnsi="Arial" w:cs="Arial"/>
                <w:color w:val="000000" w:themeColor="text1"/>
                <w:sz w:val="24"/>
                <w:szCs w:val="24"/>
              </w:rPr>
            </w:pPr>
            <w:r w:rsidRPr="008871B7">
              <w:rPr>
                <w:rFonts w:ascii="Arial" w:hAnsi="Arial" w:cs="Arial"/>
                <w:color w:val="000000" w:themeColor="text1"/>
                <w:sz w:val="24"/>
                <w:szCs w:val="24"/>
              </w:rPr>
              <w:t>Tiekėjas įsipareigoja 12 mėn. nuo Sutarties įsigaliojimo dienos be papildomo apmokėjimo konsultuoti Pirkėją</w:t>
            </w:r>
            <w:r>
              <w:rPr>
                <w:rFonts w:ascii="Arial" w:hAnsi="Arial" w:cs="Arial"/>
                <w:color w:val="000000" w:themeColor="text1"/>
                <w:sz w:val="24"/>
                <w:szCs w:val="24"/>
              </w:rPr>
              <w:t xml:space="preserve"> Techninėje specifikacijoje nustatyta tvarka. </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1005D790" w14:textId="79DE55E8" w:rsidR="009F009E" w:rsidRPr="009F009E" w:rsidRDefault="001E7BF0" w:rsidP="007A3165">
            <w:pPr>
              <w:spacing w:after="0" w:line="240" w:lineRule="auto"/>
              <w:ind w:firstLine="198"/>
              <w:jc w:val="both"/>
              <w:rPr>
                <w:rFonts w:ascii="Arial" w:hAnsi="Arial" w:cs="Arial"/>
                <w:kern w:val="2"/>
                <w:sz w:val="24"/>
                <w:szCs w:val="24"/>
              </w:rPr>
            </w:pPr>
            <w:proofErr w:type="spellStart"/>
            <w:r w:rsidRPr="001E7BF0">
              <w:rPr>
                <w:rFonts w:ascii="Arial" w:hAnsi="Arial" w:cs="Arial"/>
                <w:kern w:val="2"/>
                <w:sz w:val="24"/>
                <w:szCs w:val="24"/>
              </w:rPr>
              <w:t>Sosnovskio</w:t>
            </w:r>
            <w:proofErr w:type="spellEnd"/>
            <w:r w:rsidRPr="001E7BF0">
              <w:rPr>
                <w:rFonts w:ascii="Arial" w:hAnsi="Arial" w:cs="Arial"/>
                <w:kern w:val="2"/>
                <w:sz w:val="24"/>
                <w:szCs w:val="24"/>
              </w:rPr>
              <w:t xml:space="preserve"> barščių ir </w:t>
            </w:r>
            <w:proofErr w:type="spellStart"/>
            <w:r w:rsidRPr="001E7BF0">
              <w:rPr>
                <w:rFonts w:ascii="Arial" w:hAnsi="Arial" w:cs="Arial"/>
                <w:kern w:val="2"/>
                <w:sz w:val="24"/>
                <w:szCs w:val="24"/>
              </w:rPr>
              <w:t>Mantegacio</w:t>
            </w:r>
            <w:proofErr w:type="spellEnd"/>
            <w:r w:rsidRPr="001E7BF0">
              <w:rPr>
                <w:rFonts w:ascii="Arial" w:hAnsi="Arial" w:cs="Arial"/>
                <w:kern w:val="2"/>
                <w:sz w:val="24"/>
                <w:szCs w:val="24"/>
              </w:rPr>
              <w:t xml:space="preserve"> barščių kontrolės ir naikinimo veiksmų planas Tauragės rajono savivaldybės teritorijai</w:t>
            </w:r>
            <w:r w:rsidR="009F009E" w:rsidRPr="009F009E">
              <w:rPr>
                <w:rFonts w:ascii="Arial" w:hAnsi="Arial" w:cs="Arial"/>
                <w:kern w:val="2"/>
                <w:sz w:val="24"/>
                <w:szCs w:val="24"/>
              </w:rPr>
              <w:t>, kurio struktūra nurodyta Techninėje specifikacijoje;</w:t>
            </w:r>
          </w:p>
          <w:p w14:paraId="5AE1FFE6" w14:textId="020725A6" w:rsidR="009F009E" w:rsidRPr="009F009E" w:rsidRDefault="009F009E"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lastRenderedPageBreak/>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lastRenderedPageBreak/>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D960A1E" w14:textId="58E6EE35"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 xml:space="preserve">Pirkėjas atsiskaito su Tiekėju ne vėliau kaip per </w:t>
            </w:r>
            <w:r w:rsidR="009F009E" w:rsidRPr="009F009E">
              <w:rPr>
                <w:rFonts w:ascii="Arial" w:hAnsi="Arial" w:cs="Arial"/>
                <w:kern w:val="2"/>
                <w:sz w:val="24"/>
                <w:szCs w:val="24"/>
              </w:rPr>
              <w:t>30 dienų</w:t>
            </w:r>
            <w:r w:rsidRPr="009F009E">
              <w:rPr>
                <w:rFonts w:ascii="Arial" w:hAnsi="Arial" w:cs="Arial"/>
                <w:kern w:val="2"/>
                <w:sz w:val="24"/>
                <w:szCs w:val="24"/>
              </w:rPr>
              <w:t xml:space="preserve"> nuo Sąskaitos gavimo dienos.</w:t>
            </w:r>
          </w:p>
          <w:p w14:paraId="71FE7357" w14:textId="77777777" w:rsidR="009F009E" w:rsidRPr="009F009E" w:rsidRDefault="009F009E" w:rsidP="007A3165">
            <w:pPr>
              <w:spacing w:after="0" w:line="240" w:lineRule="auto"/>
              <w:jc w:val="both"/>
              <w:rPr>
                <w:rFonts w:ascii="Arial" w:hAnsi="Arial" w:cs="Arial"/>
                <w:kern w:val="2"/>
                <w:sz w:val="24"/>
                <w:szCs w:val="24"/>
                <w:shd w:val="clear" w:color="auto" w:fill="FFFFFF"/>
              </w:rPr>
            </w:pPr>
          </w:p>
          <w:p w14:paraId="5A6373EA" w14:textId="34C85F6E" w:rsidR="00BA01C0" w:rsidRPr="009F009E" w:rsidRDefault="00BA01C0" w:rsidP="007A3165">
            <w:pPr>
              <w:spacing w:after="0" w:line="240" w:lineRule="auto"/>
              <w:jc w:val="both"/>
              <w:rPr>
                <w:rFonts w:ascii="Arial" w:hAnsi="Arial" w:cs="Arial"/>
                <w:kern w:val="2"/>
                <w:sz w:val="24"/>
                <w:szCs w:val="24"/>
                <w:shd w:val="clear" w:color="auto" w:fill="FFFFFF"/>
              </w:rPr>
            </w:pPr>
            <w:r w:rsidRPr="009F009E">
              <w:rPr>
                <w:rFonts w:ascii="Arial" w:hAnsi="Arial" w:cs="Arial"/>
                <w:kern w:val="2"/>
                <w:sz w:val="24"/>
                <w:szCs w:val="24"/>
                <w:shd w:val="clear" w:color="auto" w:fill="FFFFFF"/>
              </w:rPr>
              <w:t>Apmokėjimo sąlygos</w:t>
            </w:r>
            <w:r w:rsidR="009F009E" w:rsidRPr="009F009E">
              <w:rPr>
                <w:rFonts w:ascii="Arial" w:hAnsi="Arial" w:cs="Arial"/>
                <w:kern w:val="2"/>
                <w:sz w:val="24"/>
                <w:szCs w:val="24"/>
                <w:shd w:val="clear" w:color="auto" w:fill="FFFFFF"/>
              </w:rPr>
              <w:t xml:space="preserve">: </w:t>
            </w:r>
            <w:r w:rsidRPr="009F009E">
              <w:rPr>
                <w:rFonts w:ascii="Arial" w:hAnsi="Arial" w:cs="Arial"/>
                <w:kern w:val="2"/>
                <w:sz w:val="24"/>
                <w:szCs w:val="24"/>
                <w:shd w:val="clear" w:color="auto" w:fill="FFFFFF"/>
              </w:rPr>
              <w:t>įvykdžius visus sutartinius</w:t>
            </w:r>
            <w:r w:rsidR="009F009E" w:rsidRPr="009F009E">
              <w:rPr>
                <w:rFonts w:ascii="Arial" w:hAnsi="Arial" w:cs="Arial"/>
                <w:kern w:val="2"/>
                <w:sz w:val="24"/>
                <w:szCs w:val="24"/>
                <w:shd w:val="clear" w:color="auto" w:fill="FFFFFF"/>
              </w:rPr>
              <w:t xml:space="preserve">. </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Pr>
                <w:rFonts w:ascii="Arial" w:hAnsi="Arial" w:cs="Arial"/>
                <w:kern w:val="2"/>
                <w:sz w:val="24"/>
                <w:szCs w:val="24"/>
              </w:rPr>
              <w:t>N</w:t>
            </w:r>
            <w:r w:rsidR="00B574FC" w:rsidRPr="00BA01C0">
              <w:rPr>
                <w:rFonts w:ascii="Arial" w:hAnsi="Arial" w:cs="Arial"/>
                <w:kern w:val="2"/>
                <w:sz w:val="24"/>
                <w:szCs w:val="24"/>
              </w:rPr>
              <w:t xml:space="preserve">ustačius </w:t>
            </w:r>
            <w:r w:rsidR="00B574FC" w:rsidRPr="00612474">
              <w:rPr>
                <w:rFonts w:ascii="Arial" w:hAnsi="Arial" w:cs="Arial"/>
                <w:kern w:val="2"/>
                <w:sz w:val="24"/>
                <w:szCs w:val="24"/>
              </w:rPr>
              <w:t xml:space="preserve">Paslaugų trūkumų, Tiekėjas turi </w:t>
            </w:r>
            <w:r w:rsidR="00B574FC" w:rsidRPr="00612474">
              <w:rPr>
                <w:rFonts w:ascii="Arial" w:hAnsi="Arial" w:cs="Arial"/>
                <w:b/>
                <w:kern w:val="2"/>
                <w:sz w:val="24"/>
                <w:szCs w:val="24"/>
              </w:rPr>
              <w:t>ne vėliau kaip</w:t>
            </w:r>
            <w:r w:rsidR="00B574FC" w:rsidRPr="00612474">
              <w:rPr>
                <w:rFonts w:ascii="Arial" w:hAnsi="Arial" w:cs="Arial"/>
                <w:kern w:val="2"/>
                <w:sz w:val="24"/>
                <w:szCs w:val="24"/>
              </w:rPr>
              <w:t xml:space="preserve"> </w:t>
            </w:r>
            <w:r w:rsidR="00B574FC" w:rsidRPr="00612474">
              <w:rPr>
                <w:rFonts w:ascii="Arial" w:hAnsi="Arial" w:cs="Arial"/>
                <w:b/>
                <w:bCs/>
                <w:kern w:val="2"/>
                <w:sz w:val="24"/>
                <w:szCs w:val="24"/>
              </w:rPr>
              <w:t xml:space="preserve">per </w:t>
            </w:r>
            <w:r w:rsidRPr="00612474">
              <w:rPr>
                <w:rFonts w:ascii="Arial" w:hAnsi="Arial" w:cs="Arial"/>
                <w:b/>
                <w:bCs/>
                <w:kern w:val="2"/>
                <w:sz w:val="24"/>
                <w:szCs w:val="24"/>
              </w:rPr>
              <w:t>5 darbo dienas</w:t>
            </w:r>
            <w:r w:rsidRPr="00612474">
              <w:rPr>
                <w:rFonts w:ascii="Arial" w:hAnsi="Arial" w:cs="Arial"/>
                <w:kern w:val="2"/>
                <w:sz w:val="24"/>
                <w:szCs w:val="24"/>
              </w:rPr>
              <w:t xml:space="preserve"> nuo</w:t>
            </w:r>
            <w:r w:rsidR="00B574FC" w:rsidRPr="00612474">
              <w:rPr>
                <w:rFonts w:ascii="Arial" w:hAnsi="Arial" w:cs="Arial"/>
                <w:kern w:val="2"/>
                <w:sz w:val="24"/>
                <w:szCs w:val="24"/>
              </w:rPr>
              <w:t xml:space="preserve"> rašytinės pretenzijos gavimo dienos pašalinti Paslaugų trūkumus</w:t>
            </w:r>
            <w:r w:rsidR="00B574FC" w:rsidRPr="00BA01C0">
              <w:rPr>
                <w:rFonts w:ascii="Arial" w:hAnsi="Arial" w:cs="Arial"/>
                <w:kern w:val="2"/>
                <w:sz w:val="24"/>
                <w:szCs w:val="24"/>
              </w:rPr>
              <w:t>.</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w:t>
            </w:r>
            <w:r w:rsidRPr="00B574FC">
              <w:rPr>
                <w:rFonts w:ascii="Arial" w:hAnsi="Arial" w:cs="Arial"/>
                <w:sz w:val="24"/>
                <w:szCs w:val="24"/>
              </w:rPr>
              <w:lastRenderedPageBreak/>
              <w:t>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w:t>
            </w:r>
            <w:r w:rsidRPr="00A50C85">
              <w:rPr>
                <w:rFonts w:ascii="Arial" w:hAnsi="Arial" w:cs="Arial"/>
                <w:b/>
                <w:sz w:val="24"/>
                <w:szCs w:val="24"/>
              </w:rPr>
              <w:lastRenderedPageBreak/>
              <w:t>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754D9778"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8871B7">
              <w:rPr>
                <w:rFonts w:ascii="Arial" w:eastAsia="Arial" w:hAnsi="Arial" w:cs="Arial"/>
                <w:kern w:val="2"/>
                <w:sz w:val="24"/>
                <w:szCs w:val="24"/>
              </w:rPr>
              <w:t>iki 2025 m. rugpjūčio 29 d. nesuteikia Paslaugų;</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w:t>
            </w:r>
            <w:r w:rsidRPr="007A3165">
              <w:rPr>
                <w:rFonts w:ascii="Arial" w:hAnsi="Arial" w:cs="Arial"/>
                <w:b/>
                <w:kern w:val="2"/>
                <w:sz w:val="24"/>
                <w:szCs w:val="24"/>
              </w:rPr>
              <w:lastRenderedPageBreak/>
              <w:t xml:space="preserve">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700F37DA" w:rsidR="00B574FC" w:rsidRPr="007A3165" w:rsidRDefault="00B574FC" w:rsidP="00B574FC">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lastRenderedPageBreak/>
              <w:t xml:space="preserve">Aplinkos apsaugos kriterijai Paslaugoms nustatomi vadovaujantis aplinkos apsaugos kriterijų taikymo, vykdant žaliuosius pirkimus, tvarkos aprašo, patvirtinto 2011 m. </w:t>
            </w:r>
            <w:r w:rsidRPr="007A3165">
              <w:rPr>
                <w:rFonts w:ascii="Arial" w:hAnsi="Arial" w:cs="Arial"/>
                <w:kern w:val="2"/>
                <w:sz w:val="24"/>
                <w:szCs w:val="24"/>
                <w:shd w:val="clear" w:color="auto" w:fill="FFFFFF"/>
              </w:rPr>
              <w:lastRenderedPageBreak/>
              <w:t xml:space="preserve">birželio 28 d. Lietuvos Respublikos aplinkos ministro įsakymu Nr. D1-508 „Dėl Aplinkos apsaugos kriterijų taikymo, vykdant žaliuosius pirkimus, tvarkos aprašo patvirtinimo“, 4.4.3 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E3BA" w14:textId="77777777" w:rsidR="00E8519E" w:rsidRDefault="00E8519E" w:rsidP="00D05666">
      <w:r>
        <w:separator/>
      </w:r>
    </w:p>
  </w:endnote>
  <w:endnote w:type="continuationSeparator" w:id="0">
    <w:p w14:paraId="505F17BD" w14:textId="77777777" w:rsidR="00E8519E" w:rsidRDefault="00E8519E" w:rsidP="00D05666">
      <w:r>
        <w:continuationSeparator/>
      </w:r>
    </w:p>
  </w:endnote>
  <w:endnote w:type="continuationNotice" w:id="1">
    <w:p w14:paraId="0CE7EF2F" w14:textId="77777777" w:rsidR="00E8519E" w:rsidRDefault="00E85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761D" w14:textId="77777777" w:rsidR="00E8519E" w:rsidRDefault="00E8519E" w:rsidP="00D05666">
      <w:r>
        <w:separator/>
      </w:r>
    </w:p>
  </w:footnote>
  <w:footnote w:type="continuationSeparator" w:id="0">
    <w:p w14:paraId="6C694D31" w14:textId="77777777" w:rsidR="00E8519E" w:rsidRDefault="00E8519E" w:rsidP="00D05666">
      <w:r>
        <w:continuationSeparator/>
      </w:r>
    </w:p>
  </w:footnote>
  <w:footnote w:type="continuationNotice" w:id="1">
    <w:p w14:paraId="4618A456" w14:textId="77777777" w:rsidR="00E8519E" w:rsidRDefault="00E8519E">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6591D6" w14:textId="77777777" w:rsidR="00612474" w:rsidRPr="00C92F4C" w:rsidRDefault="00612474" w:rsidP="00612474">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3479" w:hanging="360"/>
      </w:pPr>
      <w:rPr>
        <w:rFonts w:ascii="Arial" w:hAnsi="Arial" w:cs="Arial" w:hint="default"/>
        <w:b w:val="0"/>
        <w:bCs/>
        <w:i w:val="0"/>
        <w:iCs w:val="0"/>
        <w:color w:val="auto"/>
        <w:sz w:val="24"/>
        <w:szCs w:val="24"/>
      </w:rPr>
    </w:lvl>
    <w:lvl w:ilvl="2">
      <w:start w:val="1"/>
      <w:numFmt w:val="decimal"/>
      <w:suff w:val="space"/>
      <w:lvlText w:val="%1.%2.%3."/>
      <w:lvlJc w:val="left"/>
      <w:pPr>
        <w:ind w:left="5257"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5"/>
  </w:num>
  <w:num w:numId="2" w16cid:durableId="29112251">
    <w:abstractNumId w:val="4"/>
  </w:num>
  <w:num w:numId="3" w16cid:durableId="284623839">
    <w:abstractNumId w:val="33"/>
  </w:num>
  <w:num w:numId="4" w16cid:durableId="1722971287">
    <w:abstractNumId w:val="27"/>
  </w:num>
  <w:num w:numId="5" w16cid:durableId="599678168">
    <w:abstractNumId w:val="2"/>
  </w:num>
  <w:num w:numId="6" w16cid:durableId="519247557">
    <w:abstractNumId w:val="39"/>
  </w:num>
  <w:num w:numId="7" w16cid:durableId="1981108048">
    <w:abstractNumId w:val="35"/>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8"/>
  </w:num>
  <w:num w:numId="11" w16cid:durableId="384331151">
    <w:abstractNumId w:val="41"/>
  </w:num>
  <w:num w:numId="12" w16cid:durableId="809177494">
    <w:abstractNumId w:val="42"/>
  </w:num>
  <w:num w:numId="13" w16cid:durableId="1641183022">
    <w:abstractNumId w:val="8"/>
  </w:num>
  <w:num w:numId="14" w16cid:durableId="1736512532">
    <w:abstractNumId w:val="22"/>
  </w:num>
  <w:num w:numId="15" w16cid:durableId="1596397886">
    <w:abstractNumId w:val="5"/>
  </w:num>
  <w:num w:numId="16" w16cid:durableId="810828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6"/>
  </w:num>
  <w:num w:numId="28" w16cid:durableId="1414738004">
    <w:abstractNumId w:val="1"/>
  </w:num>
  <w:num w:numId="29" w16cid:durableId="1497301107">
    <w:abstractNumId w:val="31"/>
  </w:num>
  <w:num w:numId="30" w16cid:durableId="908077914">
    <w:abstractNumId w:val="34"/>
  </w:num>
  <w:num w:numId="31" w16cid:durableId="1305044510">
    <w:abstractNumId w:val="30"/>
  </w:num>
  <w:num w:numId="32" w16cid:durableId="1541237581">
    <w:abstractNumId w:val="14"/>
  </w:num>
  <w:num w:numId="33" w16cid:durableId="1760520037">
    <w:abstractNumId w:val="6"/>
  </w:num>
  <w:num w:numId="34" w16cid:durableId="1840466647">
    <w:abstractNumId w:val="9"/>
  </w:num>
  <w:num w:numId="35" w16cid:durableId="590235965">
    <w:abstractNumId w:val="36"/>
  </w:num>
  <w:num w:numId="36" w16cid:durableId="190487106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5"/>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7"/>
  </w:num>
  <w:num w:numId="42" w16cid:durableId="2105959382">
    <w:abstractNumId w:val="37"/>
    <w:lvlOverride w:ilvl="0">
      <w:startOverride w:val="1"/>
    </w:lvlOverride>
  </w:num>
  <w:num w:numId="43" w16cid:durableId="1702391387">
    <w:abstractNumId w:val="32"/>
  </w:num>
  <w:num w:numId="44" w16cid:durableId="1451363795">
    <w:abstractNumId w:val="17"/>
  </w:num>
  <w:num w:numId="45" w16cid:durableId="66616147">
    <w:abstractNumId w:val="26"/>
  </w:num>
  <w:num w:numId="46" w16cid:durableId="318534719">
    <w:abstractNumId w:val="20"/>
  </w:num>
  <w:num w:numId="47" w16cid:durableId="2140758136">
    <w:abstractNumId w:val="18"/>
  </w:num>
  <w:num w:numId="48" w16cid:durableId="1407220621">
    <w:abstractNumId w:val="13"/>
    <w:lvlOverride w:ilvl="0">
      <w:lvl w:ilvl="0">
        <w:numFmt w:val="decimal"/>
        <w:lvlText w:val="%1."/>
        <w:lvlJc w:val="left"/>
      </w:lvl>
    </w:lvlOverride>
  </w:num>
  <w:num w:numId="49" w16cid:durableId="1828856977">
    <w:abstractNumId w:val="47"/>
  </w:num>
  <w:num w:numId="50" w16cid:durableId="144719061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4F5"/>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0E"/>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B3F"/>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29E"/>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871"/>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76F"/>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19E"/>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C99"/>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a.lt" TargetMode="External"/><Relationship Id="rId13" Type="http://schemas.openxmlformats.org/officeDocument/2006/relationships/hyperlink" Target="https://www.vmi.lt/evmi/mokesciu-moketoju-informacija" TargetMode="External"/><Relationship Id="rId18" Type="http://schemas.openxmlformats.org/officeDocument/2006/relationships/hyperlink" Target="mailto:otilija.budryte@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65</Pages>
  <Words>26176</Words>
  <Characters>149208</Characters>
  <Application>Microsoft Office Word</Application>
  <DocSecurity>0</DocSecurity>
  <Lines>1243</Lines>
  <Paragraphs>350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15</cp:revision>
  <dcterms:created xsi:type="dcterms:W3CDTF">2025-05-13T20:38:00Z</dcterms:created>
  <dcterms:modified xsi:type="dcterms:W3CDTF">2025-06-04T08:32:00Z</dcterms:modified>
</cp:coreProperties>
</file>