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92F81" w14:textId="77777777" w:rsidR="00000A59" w:rsidRPr="009D350B" w:rsidRDefault="00000A59" w:rsidP="00AD3E9B">
      <w:pPr>
        <w:spacing w:after="0" w:line="240" w:lineRule="auto"/>
        <w:jc w:val="center"/>
        <w:textAlignment w:val="baseline"/>
        <w:rPr>
          <w:rFonts w:ascii="Arial" w:eastAsia="Times New Roman" w:hAnsi="Arial" w:cs="Arial"/>
          <w:b/>
          <w:bCs/>
          <w:caps/>
          <w:color w:val="00435B"/>
          <w:kern w:val="0"/>
          <w:sz w:val="20"/>
          <w:szCs w:val="20"/>
          <w14:ligatures w14:val="none"/>
        </w:rPr>
      </w:pPr>
    </w:p>
    <w:p w14:paraId="65FFA463" w14:textId="6CA20022" w:rsidR="00AD3E9B" w:rsidRPr="009D350B" w:rsidRDefault="00E4234C" w:rsidP="00A77732">
      <w:pPr>
        <w:spacing w:after="0" w:line="240" w:lineRule="auto"/>
        <w:jc w:val="center"/>
        <w:textAlignment w:val="baseline"/>
        <w:rPr>
          <w:rFonts w:ascii="Arial" w:eastAsia="Times New Roman" w:hAnsi="Arial" w:cs="Arial"/>
          <w:b/>
          <w:bCs/>
          <w:caps/>
          <w:color w:val="00435B"/>
          <w:kern w:val="0"/>
          <w:sz w:val="20"/>
          <w:szCs w:val="20"/>
          <w14:ligatures w14:val="none"/>
        </w:rPr>
      </w:pPr>
      <w:bookmarkStart w:id="0" w:name="_Hlk192157146"/>
      <w:r w:rsidRPr="009D350B">
        <w:rPr>
          <w:rFonts w:ascii="Arial" w:eastAsia="Times New Roman" w:hAnsi="Arial" w:cs="Arial"/>
          <w:b/>
          <w:bCs/>
          <w:caps/>
          <w:color w:val="00435B"/>
          <w:kern w:val="0"/>
          <w:sz w:val="20"/>
          <w:szCs w:val="20"/>
          <w14:ligatures w14:val="none"/>
        </w:rPr>
        <w:t>Klientų patirties bei pastangų įvertinimo metodikos parengimo paslaugos</w:t>
      </w:r>
    </w:p>
    <w:p w14:paraId="6F8B3F99" w14:textId="77777777" w:rsidR="005D23FB" w:rsidRPr="009D350B" w:rsidRDefault="005D23FB" w:rsidP="00AD3E9B">
      <w:pPr>
        <w:spacing w:after="0" w:line="240" w:lineRule="auto"/>
        <w:jc w:val="center"/>
        <w:textAlignment w:val="baseline"/>
        <w:rPr>
          <w:rFonts w:ascii="Arial" w:eastAsia="Times New Roman" w:hAnsi="Arial" w:cs="Arial"/>
          <w:b/>
          <w:bCs/>
          <w:caps/>
          <w:color w:val="00435B"/>
          <w:kern w:val="0"/>
          <w:sz w:val="20"/>
          <w:szCs w:val="20"/>
          <w14:ligatures w14:val="none"/>
        </w:rPr>
      </w:pPr>
    </w:p>
    <w:p w14:paraId="2CB3DDFF" w14:textId="23FB231A" w:rsidR="005D23FB" w:rsidRPr="009D350B" w:rsidRDefault="005D23FB" w:rsidP="00AD3E9B">
      <w:pPr>
        <w:spacing w:after="0" w:line="240" w:lineRule="auto"/>
        <w:jc w:val="center"/>
        <w:textAlignment w:val="baseline"/>
        <w:rPr>
          <w:rFonts w:ascii="Arial" w:eastAsia="Times New Roman" w:hAnsi="Arial" w:cs="Arial"/>
          <w:b/>
          <w:bCs/>
          <w:caps/>
          <w:color w:val="00435B"/>
          <w:kern w:val="0"/>
          <w:sz w:val="20"/>
          <w:szCs w:val="20"/>
          <w14:ligatures w14:val="none"/>
        </w:rPr>
      </w:pPr>
      <w:r w:rsidRPr="009D350B">
        <w:rPr>
          <w:rFonts w:ascii="Arial" w:eastAsia="Times New Roman" w:hAnsi="Arial" w:cs="Arial"/>
          <w:b/>
          <w:bCs/>
          <w:caps/>
          <w:color w:val="00435B"/>
          <w:kern w:val="0"/>
          <w:sz w:val="20"/>
          <w:szCs w:val="20"/>
          <w14:ligatures w14:val="none"/>
        </w:rPr>
        <w:t>techninė specifikacija</w:t>
      </w:r>
      <w:bookmarkEnd w:id="0"/>
    </w:p>
    <w:p w14:paraId="1B52569D" w14:textId="77777777" w:rsidR="00AD3E9B" w:rsidRPr="009D350B" w:rsidRDefault="00AD3E9B" w:rsidP="00AD3E9B">
      <w:pPr>
        <w:spacing w:after="0" w:line="240" w:lineRule="auto"/>
        <w:textAlignment w:val="baseline"/>
        <w:rPr>
          <w:rFonts w:ascii="Arial" w:eastAsia="Times New Roman" w:hAnsi="Arial" w:cs="Arial"/>
          <w:color w:val="00435B"/>
          <w:kern w:val="0"/>
          <w:sz w:val="20"/>
          <w:szCs w:val="20"/>
          <w14:ligatures w14:val="none"/>
        </w:rPr>
      </w:pPr>
      <w:r w:rsidRPr="009D350B">
        <w:rPr>
          <w:rFonts w:ascii="Arial" w:eastAsia="Times New Roman" w:hAnsi="Arial" w:cs="Arial"/>
          <w:color w:val="00435B"/>
          <w:kern w:val="0"/>
          <w:sz w:val="20"/>
          <w:szCs w:val="20"/>
          <w14:ligatures w14:val="none"/>
        </w:rPr>
        <w:t> </w:t>
      </w:r>
    </w:p>
    <w:p w14:paraId="40D1870C" w14:textId="77777777" w:rsidR="00AD3E9B" w:rsidRPr="009D350B" w:rsidRDefault="00AD3E9B" w:rsidP="00AD3E9B">
      <w:pPr>
        <w:spacing w:after="0" w:line="240" w:lineRule="auto"/>
        <w:jc w:val="both"/>
        <w:textAlignment w:val="baseline"/>
        <w:rPr>
          <w:rFonts w:ascii="Arial" w:eastAsia="Times New Roman" w:hAnsi="Arial" w:cs="Arial"/>
          <w:color w:val="00435B"/>
          <w:kern w:val="0"/>
          <w:sz w:val="20"/>
          <w:szCs w:val="20"/>
          <w14:ligatures w14:val="none"/>
        </w:rPr>
      </w:pPr>
      <w:r w:rsidRPr="009D350B">
        <w:rPr>
          <w:rFonts w:ascii="Arial" w:eastAsia="Times New Roman" w:hAnsi="Arial" w:cs="Arial"/>
          <w:color w:val="00435B"/>
          <w:kern w:val="0"/>
          <w:sz w:val="20"/>
          <w:szCs w:val="20"/>
          <w14:ligatures w14:val="none"/>
        </w:rPr>
        <w:t> </w:t>
      </w:r>
    </w:p>
    <w:p w14:paraId="4136B22C" w14:textId="0DF57532" w:rsidR="00AD3E9B" w:rsidRPr="009D350B" w:rsidRDefault="00AD3E9B" w:rsidP="00AD3E9B">
      <w:pPr>
        <w:pStyle w:val="ListParagraph"/>
        <w:numPr>
          <w:ilvl w:val="0"/>
          <w:numId w:val="2"/>
        </w:numPr>
        <w:spacing w:after="0" w:line="240" w:lineRule="auto"/>
        <w:ind w:left="284" w:hanging="284"/>
        <w:jc w:val="both"/>
        <w:textAlignment w:val="baseline"/>
        <w:rPr>
          <w:rFonts w:ascii="Arial" w:eastAsia="Times New Roman" w:hAnsi="Arial" w:cs="Arial"/>
          <w:color w:val="00435B"/>
          <w:kern w:val="0"/>
          <w:sz w:val="20"/>
          <w:szCs w:val="20"/>
          <w14:ligatures w14:val="none"/>
        </w:rPr>
      </w:pPr>
      <w:r w:rsidRPr="009D350B">
        <w:rPr>
          <w:rFonts w:ascii="Arial" w:eastAsia="Times New Roman" w:hAnsi="Arial" w:cs="Arial"/>
          <w:b/>
          <w:bCs/>
          <w:color w:val="00435B"/>
          <w:kern w:val="0"/>
          <w:sz w:val="20"/>
          <w:szCs w:val="20"/>
          <w14:ligatures w14:val="none"/>
        </w:rPr>
        <w:t>VIEŠOJO PIRKIMO OBJEKTAS</w:t>
      </w:r>
      <w:r w:rsidRPr="009D350B">
        <w:rPr>
          <w:rFonts w:ascii="Arial" w:eastAsia="Times New Roman" w:hAnsi="Arial" w:cs="Arial"/>
          <w:color w:val="00435B"/>
          <w:kern w:val="0"/>
          <w:sz w:val="20"/>
          <w:szCs w:val="20"/>
          <w14:ligatures w14:val="none"/>
        </w:rPr>
        <w:t> </w:t>
      </w:r>
      <w:r w:rsidR="00DB5722" w:rsidRPr="009D350B">
        <w:rPr>
          <w:rFonts w:ascii="Arial" w:eastAsia="Times New Roman" w:hAnsi="Arial" w:cs="Arial"/>
          <w:color w:val="00435B"/>
          <w:kern w:val="0"/>
          <w:sz w:val="20"/>
          <w:szCs w:val="20"/>
          <w14:ligatures w14:val="none"/>
        </w:rPr>
        <w:t>–</w:t>
      </w:r>
      <w:r w:rsidR="00167C1A" w:rsidRPr="009D350B">
        <w:rPr>
          <w:rFonts w:ascii="Arial" w:eastAsia="Times New Roman" w:hAnsi="Arial" w:cs="Arial"/>
          <w:color w:val="00435B"/>
          <w:kern w:val="0"/>
          <w:sz w:val="20"/>
          <w:szCs w:val="20"/>
          <w14:ligatures w14:val="none"/>
        </w:rPr>
        <w:t xml:space="preserve"> </w:t>
      </w:r>
      <w:r w:rsidR="00FA0936" w:rsidRPr="009D350B">
        <w:rPr>
          <w:rFonts w:ascii="Arial" w:eastAsia="Times New Roman" w:hAnsi="Arial" w:cs="Arial"/>
          <w:color w:val="00435B"/>
          <w:kern w:val="0"/>
          <w:sz w:val="20"/>
          <w:szCs w:val="20"/>
          <w14:ligatures w14:val="none"/>
        </w:rPr>
        <w:t>UAB ILTE (toliau – ILTE)</w:t>
      </w:r>
      <w:r w:rsidR="00FA4D06" w:rsidRPr="009D350B">
        <w:rPr>
          <w:rFonts w:ascii="Arial" w:eastAsia="Times New Roman" w:hAnsi="Arial" w:cs="Arial"/>
          <w:color w:val="00435B"/>
          <w:kern w:val="0"/>
          <w:sz w:val="20"/>
          <w:szCs w:val="20"/>
          <w14:ligatures w14:val="none"/>
        </w:rPr>
        <w:t xml:space="preserve">, </w:t>
      </w:r>
      <w:r w:rsidR="00167C1A" w:rsidRPr="009D350B">
        <w:rPr>
          <w:rFonts w:ascii="Arial" w:eastAsia="Times New Roman" w:hAnsi="Arial" w:cs="Arial"/>
          <w:color w:val="00435B"/>
          <w:kern w:val="0"/>
          <w:sz w:val="20"/>
          <w:szCs w:val="20"/>
          <w14:ligatures w14:val="none"/>
        </w:rPr>
        <w:t>Perkančiosios organizacijos (toliau PO)</w:t>
      </w:r>
      <w:r w:rsidR="00065191" w:rsidRPr="009D350B">
        <w:rPr>
          <w:rFonts w:ascii="Arial" w:eastAsia="Times New Roman" w:hAnsi="Arial" w:cs="Arial"/>
          <w:color w:val="00435B"/>
          <w:kern w:val="0"/>
          <w:sz w:val="20"/>
          <w:szCs w:val="20"/>
          <w14:ligatures w14:val="none"/>
        </w:rPr>
        <w:t xml:space="preserve"> </w:t>
      </w:r>
      <w:r w:rsidR="00E4234C" w:rsidRPr="009D350B">
        <w:rPr>
          <w:rFonts w:ascii="Arial" w:hAnsi="Arial" w:cs="Arial"/>
          <w:color w:val="00435B"/>
          <w:sz w:val="20"/>
          <w:szCs w:val="20"/>
        </w:rPr>
        <w:t>Klientų patirties bei pastangų įvertinimo metodikos parengimas</w:t>
      </w:r>
      <w:r w:rsidR="00020E0B">
        <w:rPr>
          <w:rFonts w:ascii="Arial" w:hAnsi="Arial" w:cs="Arial"/>
          <w:color w:val="00435B"/>
          <w:sz w:val="20"/>
          <w:szCs w:val="20"/>
        </w:rPr>
        <w:t>:</w:t>
      </w:r>
    </w:p>
    <w:p w14:paraId="6A5E2184" w14:textId="77777777" w:rsidR="00AD3E9B" w:rsidRPr="009D350B" w:rsidRDefault="00AD3E9B" w:rsidP="00AD3E9B">
      <w:pPr>
        <w:spacing w:after="0" w:line="240" w:lineRule="auto"/>
        <w:jc w:val="both"/>
        <w:textAlignment w:val="baseline"/>
        <w:rPr>
          <w:rFonts w:ascii="Arial" w:eastAsia="Times New Roman" w:hAnsi="Arial" w:cs="Arial"/>
          <w:color w:val="00435B"/>
          <w:kern w:val="0"/>
          <w:sz w:val="20"/>
          <w:szCs w:val="20"/>
          <w:highlight w:val="yellow"/>
          <w14:ligatures w14:val="none"/>
        </w:rPr>
      </w:pPr>
    </w:p>
    <w:p w14:paraId="3838B57F" w14:textId="212BCB00" w:rsidR="00AD3E9B" w:rsidRPr="009D350B" w:rsidRDefault="006A41A6" w:rsidP="00AD3E9B">
      <w:pPr>
        <w:pStyle w:val="ListParagraph"/>
        <w:numPr>
          <w:ilvl w:val="1"/>
          <w:numId w:val="2"/>
        </w:numPr>
        <w:spacing w:after="0" w:line="240" w:lineRule="auto"/>
        <w:jc w:val="both"/>
        <w:textAlignment w:val="baseline"/>
        <w:rPr>
          <w:rFonts w:ascii="Arial" w:eastAsia="Times New Roman" w:hAnsi="Arial" w:cs="Arial"/>
          <w:color w:val="00435B"/>
          <w:kern w:val="0"/>
          <w:sz w:val="20"/>
          <w:szCs w:val="20"/>
          <w14:ligatures w14:val="none"/>
        </w:rPr>
      </w:pPr>
      <w:r w:rsidRPr="009D350B">
        <w:rPr>
          <w:rFonts w:ascii="Arial" w:eastAsia="Times New Roman" w:hAnsi="Arial" w:cs="Arial"/>
          <w:color w:val="00435B"/>
          <w:kern w:val="0"/>
          <w:sz w:val="20"/>
          <w:szCs w:val="20"/>
          <w14:ligatures w14:val="none"/>
        </w:rPr>
        <w:t xml:space="preserve">Esamos </w:t>
      </w:r>
      <w:r w:rsidR="00020E0B">
        <w:rPr>
          <w:rFonts w:ascii="Arial" w:eastAsia="Times New Roman" w:hAnsi="Arial" w:cs="Arial"/>
          <w:color w:val="00435B"/>
          <w:kern w:val="0"/>
          <w:sz w:val="20"/>
          <w:szCs w:val="20"/>
          <w14:ligatures w14:val="none"/>
        </w:rPr>
        <w:t>klientų patirties</w:t>
      </w:r>
      <w:r w:rsidR="007047D0">
        <w:rPr>
          <w:rFonts w:ascii="Arial" w:eastAsia="Times New Roman" w:hAnsi="Arial" w:cs="Arial"/>
          <w:color w:val="00435B"/>
          <w:kern w:val="0"/>
          <w:sz w:val="20"/>
          <w:szCs w:val="20"/>
          <w14:ligatures w14:val="none"/>
        </w:rPr>
        <w:t>,</w:t>
      </w:r>
      <w:r w:rsidR="00020E0B">
        <w:rPr>
          <w:rFonts w:ascii="Arial" w:eastAsia="Times New Roman" w:hAnsi="Arial" w:cs="Arial"/>
          <w:color w:val="00435B"/>
          <w:kern w:val="0"/>
          <w:sz w:val="20"/>
          <w:szCs w:val="20"/>
          <w14:ligatures w14:val="none"/>
        </w:rPr>
        <w:t xml:space="preserve"> pastangų </w:t>
      </w:r>
      <w:r w:rsidR="007047D0">
        <w:rPr>
          <w:rFonts w:ascii="Arial" w:eastAsia="Times New Roman" w:hAnsi="Arial" w:cs="Arial"/>
          <w:color w:val="00435B"/>
          <w:kern w:val="0"/>
          <w:sz w:val="20"/>
          <w:szCs w:val="20"/>
          <w14:ligatures w14:val="none"/>
        </w:rPr>
        <w:t xml:space="preserve">ir pasitenkinimo </w:t>
      </w:r>
      <w:r w:rsidR="002428FC">
        <w:rPr>
          <w:rFonts w:ascii="Arial" w:eastAsia="Times New Roman" w:hAnsi="Arial" w:cs="Arial"/>
          <w:color w:val="00435B"/>
          <w:kern w:val="0"/>
          <w:sz w:val="20"/>
          <w:szCs w:val="20"/>
          <w14:ligatures w14:val="none"/>
        </w:rPr>
        <w:t xml:space="preserve">įvertinimo </w:t>
      </w:r>
      <w:r w:rsidR="00AB5168" w:rsidRPr="009D350B">
        <w:rPr>
          <w:rFonts w:ascii="Arial" w:eastAsia="Times New Roman" w:hAnsi="Arial" w:cs="Arial"/>
          <w:color w:val="00435B"/>
          <w:kern w:val="0"/>
          <w:sz w:val="20"/>
          <w:szCs w:val="20"/>
          <w14:ligatures w14:val="none"/>
        </w:rPr>
        <w:t xml:space="preserve">situacijos </w:t>
      </w:r>
      <w:r w:rsidR="00167C1A" w:rsidRPr="009D350B">
        <w:rPr>
          <w:rFonts w:ascii="Arial" w:eastAsia="Times New Roman" w:hAnsi="Arial" w:cs="Arial"/>
          <w:color w:val="00435B"/>
          <w:kern w:val="0"/>
          <w:sz w:val="20"/>
          <w:szCs w:val="20"/>
          <w14:ligatures w14:val="none"/>
        </w:rPr>
        <w:t>perkančiojoje organizacijoje</w:t>
      </w:r>
      <w:r w:rsidR="005857E9" w:rsidRPr="009D350B">
        <w:rPr>
          <w:rFonts w:ascii="Arial" w:eastAsia="Times New Roman" w:hAnsi="Arial" w:cs="Arial"/>
          <w:color w:val="00435B"/>
          <w:kern w:val="0"/>
          <w:sz w:val="20"/>
          <w:szCs w:val="20"/>
          <w14:ligatures w14:val="none"/>
        </w:rPr>
        <w:t xml:space="preserve"> analizė ir palyginimas su </w:t>
      </w:r>
      <w:r w:rsidR="00F656C2" w:rsidRPr="009D350B">
        <w:rPr>
          <w:rFonts w:ascii="Arial" w:eastAsia="Times New Roman" w:hAnsi="Arial" w:cs="Arial"/>
          <w:color w:val="00435B"/>
          <w:kern w:val="0"/>
          <w:sz w:val="20"/>
          <w:szCs w:val="20"/>
          <w14:ligatures w14:val="none"/>
        </w:rPr>
        <w:t>gerosio</w:t>
      </w:r>
      <w:r w:rsidR="005857E9" w:rsidRPr="009D350B">
        <w:rPr>
          <w:rFonts w:ascii="Arial" w:eastAsia="Times New Roman" w:hAnsi="Arial" w:cs="Arial"/>
          <w:color w:val="00435B"/>
          <w:kern w:val="0"/>
          <w:sz w:val="20"/>
          <w:szCs w:val="20"/>
          <w14:ligatures w14:val="none"/>
        </w:rPr>
        <w:t>mis</w:t>
      </w:r>
      <w:r w:rsidR="00F46D8D" w:rsidRPr="009D350B">
        <w:rPr>
          <w:rFonts w:ascii="Arial" w:eastAsia="Times New Roman" w:hAnsi="Arial" w:cs="Arial"/>
          <w:color w:val="00435B"/>
          <w:kern w:val="0"/>
          <w:sz w:val="20"/>
          <w:szCs w:val="20"/>
          <w14:ligatures w14:val="none"/>
        </w:rPr>
        <w:t xml:space="preserve"> </w:t>
      </w:r>
      <w:r w:rsidR="00F656C2" w:rsidRPr="009D350B">
        <w:rPr>
          <w:rFonts w:ascii="Arial" w:eastAsia="Times New Roman" w:hAnsi="Arial" w:cs="Arial"/>
          <w:color w:val="00435B"/>
          <w:kern w:val="0"/>
          <w:sz w:val="20"/>
          <w:szCs w:val="20"/>
          <w14:ligatures w14:val="none"/>
        </w:rPr>
        <w:t>praktiko</w:t>
      </w:r>
      <w:r w:rsidR="005857E9" w:rsidRPr="009D350B">
        <w:rPr>
          <w:rFonts w:ascii="Arial" w:eastAsia="Times New Roman" w:hAnsi="Arial" w:cs="Arial"/>
          <w:color w:val="00435B"/>
          <w:kern w:val="0"/>
          <w:sz w:val="20"/>
          <w:szCs w:val="20"/>
          <w14:ligatures w14:val="none"/>
        </w:rPr>
        <w:t>mis</w:t>
      </w:r>
      <w:r w:rsidR="001F4131" w:rsidRPr="009D350B">
        <w:rPr>
          <w:rFonts w:ascii="Arial" w:eastAsia="Times New Roman" w:hAnsi="Arial" w:cs="Arial"/>
          <w:color w:val="00435B"/>
          <w:kern w:val="0"/>
          <w:sz w:val="20"/>
          <w:szCs w:val="20"/>
          <w14:ligatures w14:val="none"/>
        </w:rPr>
        <w:t>.</w:t>
      </w:r>
    </w:p>
    <w:p w14:paraId="72979C3B" w14:textId="6AA8638E" w:rsidR="00AD3E9B" w:rsidRPr="009D350B" w:rsidRDefault="001F4131" w:rsidP="00AD3E9B">
      <w:pPr>
        <w:pStyle w:val="ListParagraph"/>
        <w:numPr>
          <w:ilvl w:val="1"/>
          <w:numId w:val="2"/>
        </w:numPr>
        <w:spacing w:after="0" w:line="240" w:lineRule="auto"/>
        <w:jc w:val="both"/>
        <w:textAlignment w:val="baseline"/>
        <w:rPr>
          <w:rFonts w:ascii="Arial" w:eastAsia="Times New Roman" w:hAnsi="Arial" w:cs="Arial"/>
          <w:color w:val="00435B"/>
          <w:kern w:val="0"/>
          <w:sz w:val="20"/>
          <w:szCs w:val="20"/>
          <w14:ligatures w14:val="none"/>
        </w:rPr>
      </w:pPr>
      <w:r w:rsidRPr="009D350B">
        <w:rPr>
          <w:rFonts w:ascii="Arial" w:eastAsia="Times New Roman" w:hAnsi="Arial" w:cs="Arial"/>
          <w:color w:val="00435B"/>
          <w:kern w:val="0"/>
          <w:sz w:val="20"/>
          <w:szCs w:val="20"/>
          <w14:ligatures w14:val="none"/>
        </w:rPr>
        <w:t>Klient</w:t>
      </w:r>
      <w:r w:rsidR="00993F59" w:rsidRPr="009D350B">
        <w:rPr>
          <w:rFonts w:ascii="Arial" w:eastAsia="Times New Roman" w:hAnsi="Arial" w:cs="Arial"/>
          <w:color w:val="00435B"/>
          <w:kern w:val="0"/>
          <w:sz w:val="20"/>
          <w:szCs w:val="20"/>
          <w14:ligatures w14:val="none"/>
        </w:rPr>
        <w:t>ų patirties</w:t>
      </w:r>
      <w:r w:rsidR="007047D0">
        <w:rPr>
          <w:rFonts w:ascii="Arial" w:eastAsia="Times New Roman" w:hAnsi="Arial" w:cs="Arial"/>
          <w:color w:val="00435B"/>
          <w:kern w:val="0"/>
          <w:sz w:val="20"/>
          <w:szCs w:val="20"/>
          <w14:ligatures w14:val="none"/>
        </w:rPr>
        <w:t xml:space="preserve"> bei </w:t>
      </w:r>
      <w:r w:rsidR="00993F59" w:rsidRPr="009D350B">
        <w:rPr>
          <w:rFonts w:ascii="Arial" w:eastAsia="Times New Roman" w:hAnsi="Arial" w:cs="Arial"/>
          <w:color w:val="00435B"/>
          <w:kern w:val="0"/>
          <w:sz w:val="20"/>
          <w:szCs w:val="20"/>
          <w14:ligatures w14:val="none"/>
        </w:rPr>
        <w:t>pastangų</w:t>
      </w:r>
      <w:r w:rsidR="007047D0">
        <w:rPr>
          <w:rFonts w:ascii="Arial" w:eastAsia="Times New Roman" w:hAnsi="Arial" w:cs="Arial"/>
          <w:color w:val="00435B"/>
          <w:kern w:val="0"/>
          <w:sz w:val="20"/>
          <w:szCs w:val="20"/>
          <w14:ligatures w14:val="none"/>
        </w:rPr>
        <w:t xml:space="preserve"> į</w:t>
      </w:r>
      <w:r w:rsidR="00993F59" w:rsidRPr="009D350B">
        <w:rPr>
          <w:rFonts w:ascii="Arial" w:eastAsia="Times New Roman" w:hAnsi="Arial" w:cs="Arial"/>
          <w:color w:val="00435B"/>
          <w:kern w:val="0"/>
          <w:sz w:val="20"/>
          <w:szCs w:val="20"/>
          <w14:ligatures w14:val="none"/>
        </w:rPr>
        <w:t>vertinimo metodikos</w:t>
      </w:r>
      <w:r w:rsidR="0079750C" w:rsidRPr="009D350B">
        <w:rPr>
          <w:rFonts w:ascii="Arial" w:eastAsia="Times New Roman" w:hAnsi="Arial" w:cs="Arial"/>
          <w:color w:val="00435B"/>
          <w:kern w:val="0"/>
          <w:sz w:val="20"/>
          <w:szCs w:val="20"/>
          <w14:ligatures w14:val="none"/>
        </w:rPr>
        <w:t xml:space="preserve"> (toliau </w:t>
      </w:r>
      <w:r w:rsidR="001F7294" w:rsidRPr="009D350B">
        <w:rPr>
          <w:rFonts w:ascii="Arial" w:eastAsia="Times New Roman" w:hAnsi="Arial" w:cs="Arial"/>
          <w:color w:val="00435B"/>
          <w:kern w:val="0"/>
          <w:sz w:val="20"/>
          <w:szCs w:val="20"/>
          <w14:ligatures w14:val="none"/>
        </w:rPr>
        <w:t>–</w:t>
      </w:r>
      <w:r w:rsidR="0079750C" w:rsidRPr="009D350B">
        <w:rPr>
          <w:rFonts w:ascii="Arial" w:eastAsia="Times New Roman" w:hAnsi="Arial" w:cs="Arial"/>
          <w:color w:val="00435B"/>
          <w:kern w:val="0"/>
          <w:sz w:val="20"/>
          <w:szCs w:val="20"/>
          <w14:ligatures w14:val="none"/>
        </w:rPr>
        <w:t xml:space="preserve"> Metodikos</w:t>
      </w:r>
      <w:r w:rsidR="001F7294" w:rsidRPr="009D350B">
        <w:rPr>
          <w:rFonts w:ascii="Arial" w:eastAsia="Times New Roman" w:hAnsi="Arial" w:cs="Arial"/>
          <w:color w:val="00435B"/>
          <w:kern w:val="0"/>
          <w:sz w:val="20"/>
          <w:szCs w:val="20"/>
          <w14:ligatures w14:val="none"/>
        </w:rPr>
        <w:t>)</w:t>
      </w:r>
      <w:r w:rsidR="00993F59" w:rsidRPr="009D350B">
        <w:rPr>
          <w:rFonts w:ascii="Arial" w:eastAsia="Times New Roman" w:hAnsi="Arial" w:cs="Arial"/>
          <w:color w:val="00435B"/>
          <w:kern w:val="0"/>
          <w:sz w:val="20"/>
          <w:szCs w:val="20"/>
          <w14:ligatures w14:val="none"/>
        </w:rPr>
        <w:t xml:space="preserve"> parengimas</w:t>
      </w:r>
      <w:r w:rsidR="002428FC">
        <w:rPr>
          <w:rFonts w:ascii="Arial" w:eastAsia="Times New Roman" w:hAnsi="Arial" w:cs="Arial"/>
          <w:color w:val="00435B"/>
          <w:kern w:val="0"/>
          <w:sz w:val="20"/>
          <w:szCs w:val="20"/>
          <w14:ligatures w14:val="none"/>
        </w:rPr>
        <w:t>.</w:t>
      </w:r>
    </w:p>
    <w:p w14:paraId="77FADB00" w14:textId="568C61DD" w:rsidR="00AD3E9B" w:rsidRPr="009D350B" w:rsidRDefault="00993F59" w:rsidP="00142DC8">
      <w:pPr>
        <w:pStyle w:val="ListParagraph"/>
        <w:numPr>
          <w:ilvl w:val="1"/>
          <w:numId w:val="2"/>
        </w:numPr>
        <w:spacing w:after="0" w:line="240" w:lineRule="auto"/>
        <w:jc w:val="both"/>
        <w:textAlignment w:val="baseline"/>
        <w:rPr>
          <w:rFonts w:ascii="Arial" w:eastAsia="Times New Roman" w:hAnsi="Arial" w:cs="Arial"/>
          <w:color w:val="00435B"/>
          <w:kern w:val="0"/>
          <w:sz w:val="20"/>
          <w:szCs w:val="20"/>
          <w14:ligatures w14:val="none"/>
        </w:rPr>
      </w:pPr>
      <w:r w:rsidRPr="009D350B">
        <w:rPr>
          <w:rFonts w:ascii="Arial" w:eastAsia="Times New Roman" w:hAnsi="Arial" w:cs="Arial"/>
          <w:color w:val="00435B"/>
          <w:kern w:val="0"/>
          <w:sz w:val="20"/>
          <w:szCs w:val="20"/>
          <w14:ligatures w14:val="none"/>
        </w:rPr>
        <w:t>Metodikos taik</w:t>
      </w:r>
      <w:r w:rsidR="002811A9" w:rsidRPr="009D350B">
        <w:rPr>
          <w:rFonts w:ascii="Arial" w:eastAsia="Times New Roman" w:hAnsi="Arial" w:cs="Arial"/>
          <w:color w:val="00435B"/>
          <w:kern w:val="0"/>
          <w:sz w:val="20"/>
          <w:szCs w:val="20"/>
          <w14:ligatures w14:val="none"/>
        </w:rPr>
        <w:t>ymo testavimas.</w:t>
      </w:r>
    </w:p>
    <w:p w14:paraId="46A024D2" w14:textId="77777777" w:rsidR="00D1159C" w:rsidRPr="009D350B" w:rsidRDefault="00D1159C" w:rsidP="00D1159C">
      <w:pPr>
        <w:pStyle w:val="ListParagraph"/>
        <w:spacing w:after="0" w:line="240" w:lineRule="auto"/>
        <w:ind w:left="360"/>
        <w:jc w:val="both"/>
        <w:textAlignment w:val="baseline"/>
        <w:rPr>
          <w:rFonts w:ascii="Arial" w:eastAsia="Times New Roman" w:hAnsi="Arial" w:cs="Arial"/>
          <w:color w:val="00435B"/>
          <w:kern w:val="0"/>
          <w:sz w:val="20"/>
          <w:szCs w:val="20"/>
          <w:highlight w:val="yellow"/>
          <w14:ligatures w14:val="none"/>
        </w:rPr>
      </w:pPr>
    </w:p>
    <w:p w14:paraId="6DB0883B" w14:textId="77777777" w:rsidR="00AD3E9B" w:rsidRPr="009D350B" w:rsidRDefault="00AD3E9B" w:rsidP="00AD3E9B">
      <w:pPr>
        <w:spacing w:after="0" w:line="240" w:lineRule="auto"/>
        <w:jc w:val="both"/>
        <w:textAlignment w:val="baseline"/>
        <w:rPr>
          <w:rFonts w:ascii="Arial" w:eastAsia="Times New Roman" w:hAnsi="Arial" w:cs="Arial"/>
          <w:color w:val="00435B"/>
          <w:kern w:val="0"/>
          <w:sz w:val="20"/>
          <w:szCs w:val="20"/>
          <w14:ligatures w14:val="none"/>
        </w:rPr>
      </w:pPr>
    </w:p>
    <w:p w14:paraId="28673BBE" w14:textId="77777777" w:rsidR="00AD3E9B" w:rsidRPr="009D350B" w:rsidRDefault="00AD3E9B" w:rsidP="00AD3E9B">
      <w:pPr>
        <w:pStyle w:val="ListParagraph"/>
        <w:numPr>
          <w:ilvl w:val="0"/>
          <w:numId w:val="2"/>
        </w:numPr>
        <w:spacing w:after="0" w:line="240" w:lineRule="auto"/>
        <w:ind w:left="426" w:hanging="426"/>
        <w:jc w:val="both"/>
        <w:textAlignment w:val="baseline"/>
        <w:rPr>
          <w:rFonts w:ascii="Arial" w:eastAsia="Times New Roman" w:hAnsi="Arial" w:cs="Arial"/>
          <w:color w:val="00435B"/>
          <w:kern w:val="0"/>
          <w:sz w:val="20"/>
          <w:szCs w:val="20"/>
          <w14:ligatures w14:val="none"/>
        </w:rPr>
      </w:pPr>
      <w:r w:rsidRPr="009D350B">
        <w:rPr>
          <w:rFonts w:ascii="Arial" w:eastAsia="Times New Roman" w:hAnsi="Arial" w:cs="Arial"/>
          <w:b/>
          <w:bCs/>
          <w:color w:val="00435B"/>
          <w:kern w:val="0"/>
          <w:sz w:val="20"/>
          <w:szCs w:val="20"/>
          <w14:ligatures w14:val="none"/>
        </w:rPr>
        <w:t>BENDROJI INFORMACIJA</w:t>
      </w:r>
      <w:r w:rsidRPr="009D350B">
        <w:rPr>
          <w:rFonts w:ascii="Arial" w:eastAsia="Times New Roman" w:hAnsi="Arial" w:cs="Arial"/>
          <w:color w:val="00435B"/>
          <w:kern w:val="0"/>
          <w:sz w:val="20"/>
          <w:szCs w:val="20"/>
          <w14:ligatures w14:val="none"/>
        </w:rPr>
        <w:t> </w:t>
      </w:r>
    </w:p>
    <w:p w14:paraId="04E0E6C0" w14:textId="77777777" w:rsidR="00D32432" w:rsidRPr="009D350B" w:rsidRDefault="00D32432" w:rsidP="00D32432">
      <w:pPr>
        <w:pStyle w:val="Default"/>
        <w:tabs>
          <w:tab w:val="left" w:pos="426"/>
        </w:tabs>
        <w:jc w:val="both"/>
        <w:rPr>
          <w:rFonts w:ascii="Arial" w:hAnsi="Arial" w:cs="Arial"/>
          <w:color w:val="00435B"/>
          <w:sz w:val="20"/>
          <w:szCs w:val="20"/>
        </w:rPr>
      </w:pPr>
    </w:p>
    <w:p w14:paraId="0F355F59" w14:textId="5E0584DE" w:rsidR="00D32432" w:rsidRPr="009D350B" w:rsidRDefault="00FA4D06" w:rsidP="00FA0936">
      <w:pPr>
        <w:pStyle w:val="Default"/>
        <w:numPr>
          <w:ilvl w:val="1"/>
          <w:numId w:val="11"/>
        </w:numPr>
        <w:tabs>
          <w:tab w:val="left" w:pos="426"/>
        </w:tabs>
        <w:jc w:val="both"/>
        <w:rPr>
          <w:rFonts w:ascii="Arial" w:hAnsi="Arial" w:cs="Arial"/>
          <w:color w:val="00435B"/>
          <w:sz w:val="20"/>
          <w:szCs w:val="20"/>
        </w:rPr>
      </w:pPr>
      <w:r w:rsidRPr="009D350B">
        <w:rPr>
          <w:rFonts w:ascii="Arial" w:hAnsi="Arial" w:cs="Arial"/>
          <w:color w:val="00435B"/>
          <w:sz w:val="20"/>
          <w:szCs w:val="20"/>
        </w:rPr>
        <w:t xml:space="preserve">ILTE </w:t>
      </w:r>
      <w:r w:rsidR="00D32432" w:rsidRPr="009D350B">
        <w:rPr>
          <w:rFonts w:ascii="Arial" w:hAnsi="Arial" w:cs="Arial"/>
          <w:color w:val="00435B"/>
          <w:sz w:val="20"/>
          <w:szCs w:val="20"/>
        </w:rPr>
        <w:t xml:space="preserve">siekdama savo strateginio tikslo – didinti finansavimo prieinamumą verslui bei kitiems sektoriams, inicijuoja finansinių priemonių kūrimą, rūpinasi jų administravimu ir užtikrina, kad valstybės, ES ir ILTE uždirbtos lėšos būtų tinkamai panaudotos, kurtų pridėtinę vertę Lietuvos ekonomikai. ILTE valdo </w:t>
      </w:r>
      <w:r w:rsidR="007047D0">
        <w:rPr>
          <w:rFonts w:ascii="Arial" w:hAnsi="Arial" w:cs="Arial"/>
          <w:color w:val="00435B"/>
          <w:sz w:val="20"/>
          <w:szCs w:val="20"/>
        </w:rPr>
        <w:t>apie</w:t>
      </w:r>
      <w:r w:rsidR="00D32432" w:rsidRPr="009D350B">
        <w:rPr>
          <w:rFonts w:ascii="Arial" w:hAnsi="Arial" w:cs="Arial"/>
          <w:color w:val="00435B"/>
          <w:sz w:val="20"/>
          <w:szCs w:val="20"/>
        </w:rPr>
        <w:t xml:space="preserve"> </w:t>
      </w:r>
      <w:r w:rsidR="007047D0">
        <w:rPr>
          <w:rFonts w:ascii="Arial" w:hAnsi="Arial" w:cs="Arial"/>
          <w:color w:val="00435B"/>
          <w:sz w:val="20"/>
          <w:szCs w:val="20"/>
        </w:rPr>
        <w:t>4</w:t>
      </w:r>
      <w:r w:rsidR="00D32432" w:rsidRPr="009D350B">
        <w:rPr>
          <w:rFonts w:ascii="Arial" w:hAnsi="Arial" w:cs="Arial"/>
          <w:color w:val="00435B"/>
          <w:sz w:val="20"/>
          <w:szCs w:val="20"/>
        </w:rPr>
        <w:t>0 finansinių priemonių, kuri</w:t>
      </w:r>
      <w:r w:rsidR="00BF6CE9" w:rsidRPr="009D350B">
        <w:rPr>
          <w:rFonts w:ascii="Arial" w:hAnsi="Arial" w:cs="Arial"/>
          <w:color w:val="00435B"/>
          <w:sz w:val="20"/>
          <w:szCs w:val="20"/>
        </w:rPr>
        <w:t xml:space="preserve">as teikia pati tiesiogiai ar per </w:t>
      </w:r>
      <w:r w:rsidR="00B73CF6" w:rsidRPr="009D350B">
        <w:rPr>
          <w:rFonts w:ascii="Arial" w:hAnsi="Arial" w:cs="Arial"/>
          <w:color w:val="00435B"/>
          <w:sz w:val="20"/>
          <w:szCs w:val="20"/>
        </w:rPr>
        <w:t>finans</w:t>
      </w:r>
      <w:r w:rsidR="000B5A9F">
        <w:rPr>
          <w:rFonts w:ascii="Arial" w:hAnsi="Arial" w:cs="Arial"/>
          <w:color w:val="00435B"/>
          <w:sz w:val="20"/>
          <w:szCs w:val="20"/>
        </w:rPr>
        <w:t>avimo</w:t>
      </w:r>
      <w:r w:rsidR="00B73CF6" w:rsidRPr="009D350B">
        <w:rPr>
          <w:rFonts w:ascii="Arial" w:hAnsi="Arial" w:cs="Arial"/>
          <w:color w:val="00435B"/>
          <w:sz w:val="20"/>
          <w:szCs w:val="20"/>
        </w:rPr>
        <w:t xml:space="preserve"> partnerius. </w:t>
      </w:r>
    </w:p>
    <w:p w14:paraId="268CDD41" w14:textId="362DFF49" w:rsidR="005D049F" w:rsidRPr="009D350B" w:rsidRDefault="005D049F" w:rsidP="00FA0936">
      <w:pPr>
        <w:pStyle w:val="Default"/>
        <w:numPr>
          <w:ilvl w:val="1"/>
          <w:numId w:val="11"/>
        </w:numPr>
        <w:tabs>
          <w:tab w:val="left" w:pos="426"/>
        </w:tabs>
        <w:jc w:val="both"/>
        <w:rPr>
          <w:rFonts w:ascii="Arial" w:hAnsi="Arial" w:cs="Arial"/>
          <w:color w:val="00435B"/>
          <w:sz w:val="20"/>
          <w:szCs w:val="20"/>
        </w:rPr>
      </w:pPr>
      <w:r w:rsidRPr="009D350B">
        <w:rPr>
          <w:rFonts w:ascii="Arial" w:hAnsi="Arial" w:cs="Arial"/>
          <w:color w:val="00435B"/>
          <w:sz w:val="20"/>
          <w:szCs w:val="20"/>
        </w:rPr>
        <w:t xml:space="preserve">ILTE klientai yra </w:t>
      </w:r>
      <w:r w:rsidR="00F75BDB">
        <w:rPr>
          <w:rFonts w:ascii="Arial" w:hAnsi="Arial" w:cs="Arial"/>
          <w:color w:val="00435B"/>
          <w:sz w:val="20"/>
          <w:szCs w:val="20"/>
        </w:rPr>
        <w:t>įvair</w:t>
      </w:r>
      <w:r w:rsidR="00E919B6">
        <w:rPr>
          <w:rFonts w:ascii="Arial" w:hAnsi="Arial" w:cs="Arial"/>
          <w:color w:val="00435B"/>
          <w:sz w:val="20"/>
          <w:szCs w:val="20"/>
        </w:rPr>
        <w:t>ių</w:t>
      </w:r>
      <w:r w:rsidRPr="009D350B">
        <w:rPr>
          <w:rFonts w:ascii="Arial" w:hAnsi="Arial" w:cs="Arial"/>
          <w:color w:val="00435B"/>
          <w:sz w:val="20"/>
          <w:szCs w:val="20"/>
        </w:rPr>
        <w:t xml:space="preserve"> dydži</w:t>
      </w:r>
      <w:r w:rsidR="00F53271" w:rsidRPr="009D350B">
        <w:rPr>
          <w:rFonts w:ascii="Arial" w:hAnsi="Arial" w:cs="Arial"/>
          <w:color w:val="00435B"/>
          <w:sz w:val="20"/>
          <w:szCs w:val="20"/>
        </w:rPr>
        <w:t>ų</w:t>
      </w:r>
      <w:r w:rsidR="00F75BDB">
        <w:rPr>
          <w:rFonts w:ascii="Arial" w:hAnsi="Arial" w:cs="Arial"/>
          <w:color w:val="00435B"/>
          <w:sz w:val="20"/>
          <w:szCs w:val="20"/>
        </w:rPr>
        <w:t xml:space="preserve"> ir</w:t>
      </w:r>
      <w:r w:rsidR="007854EE" w:rsidRPr="009D350B">
        <w:rPr>
          <w:rFonts w:ascii="Arial" w:hAnsi="Arial" w:cs="Arial"/>
          <w:color w:val="00435B"/>
          <w:sz w:val="20"/>
          <w:szCs w:val="20"/>
        </w:rPr>
        <w:t xml:space="preserve"> įvairių sektorių</w:t>
      </w:r>
      <w:r w:rsidRPr="009D350B">
        <w:rPr>
          <w:rFonts w:ascii="Arial" w:hAnsi="Arial" w:cs="Arial"/>
          <w:color w:val="00435B"/>
          <w:sz w:val="20"/>
          <w:szCs w:val="20"/>
        </w:rPr>
        <w:t xml:space="preserve"> įmonės</w:t>
      </w:r>
      <w:r w:rsidR="00F75BDB">
        <w:rPr>
          <w:rFonts w:ascii="Arial" w:hAnsi="Arial" w:cs="Arial"/>
          <w:color w:val="00435B"/>
          <w:sz w:val="20"/>
          <w:szCs w:val="20"/>
        </w:rPr>
        <w:t>,</w:t>
      </w:r>
      <w:r w:rsidRPr="009D350B">
        <w:rPr>
          <w:rFonts w:ascii="Arial" w:hAnsi="Arial" w:cs="Arial"/>
          <w:color w:val="00435B"/>
          <w:sz w:val="20"/>
          <w:szCs w:val="20"/>
        </w:rPr>
        <w:t xml:space="preserve"> verslininkai, žemės ūkio ir žuvininkystės sektoriaus</w:t>
      </w:r>
      <w:r w:rsidR="007854EE" w:rsidRPr="009D350B">
        <w:rPr>
          <w:rFonts w:ascii="Arial" w:hAnsi="Arial" w:cs="Arial"/>
          <w:color w:val="00435B"/>
          <w:sz w:val="20"/>
          <w:szCs w:val="20"/>
        </w:rPr>
        <w:t xml:space="preserve"> verslai ir ūkininkai, viešojo sektoriaus atstovai ir daugiabučių namų administratoriai.</w:t>
      </w:r>
    </w:p>
    <w:p w14:paraId="302EB4C4" w14:textId="77777777" w:rsidR="00AD3E9B" w:rsidRPr="009D350B" w:rsidRDefault="00AD3E9B" w:rsidP="00AD3E9B">
      <w:pPr>
        <w:spacing w:after="0" w:line="240" w:lineRule="auto"/>
        <w:jc w:val="both"/>
        <w:textAlignment w:val="baseline"/>
        <w:rPr>
          <w:rFonts w:ascii="Arial" w:eastAsia="Times New Roman" w:hAnsi="Arial" w:cs="Arial"/>
          <w:color w:val="00435B"/>
          <w:kern w:val="0"/>
          <w:sz w:val="20"/>
          <w:szCs w:val="20"/>
          <w14:ligatures w14:val="none"/>
        </w:rPr>
      </w:pPr>
    </w:p>
    <w:p w14:paraId="0AD99554" w14:textId="77777777" w:rsidR="00AD3E9B" w:rsidRPr="009D350B" w:rsidRDefault="00AD3E9B" w:rsidP="00AD3E9B">
      <w:pPr>
        <w:pStyle w:val="ListParagraph"/>
        <w:numPr>
          <w:ilvl w:val="0"/>
          <w:numId w:val="2"/>
        </w:numPr>
        <w:spacing w:after="0" w:line="240" w:lineRule="auto"/>
        <w:ind w:left="426" w:hanging="426"/>
        <w:jc w:val="both"/>
        <w:textAlignment w:val="baseline"/>
        <w:rPr>
          <w:rFonts w:ascii="Arial" w:eastAsia="Times New Roman" w:hAnsi="Arial" w:cs="Arial"/>
          <w:b/>
          <w:bCs/>
          <w:color w:val="00435B"/>
          <w:kern w:val="0"/>
          <w:sz w:val="20"/>
          <w:szCs w:val="20"/>
          <w14:ligatures w14:val="none"/>
        </w:rPr>
      </w:pPr>
      <w:r w:rsidRPr="009D350B">
        <w:rPr>
          <w:rFonts w:ascii="Arial" w:eastAsia="Times New Roman" w:hAnsi="Arial" w:cs="Arial"/>
          <w:b/>
          <w:bCs/>
          <w:color w:val="00435B"/>
          <w:kern w:val="0"/>
          <w:sz w:val="20"/>
          <w:szCs w:val="20"/>
          <w14:ligatures w14:val="none"/>
        </w:rPr>
        <w:t>TIKSLAS</w:t>
      </w:r>
    </w:p>
    <w:p w14:paraId="58426DFD" w14:textId="77777777" w:rsidR="00AD3E9B" w:rsidRPr="009D350B" w:rsidRDefault="00AD3E9B" w:rsidP="00AD3E9B">
      <w:pPr>
        <w:spacing w:after="0" w:line="240" w:lineRule="auto"/>
        <w:jc w:val="both"/>
        <w:textAlignment w:val="baseline"/>
        <w:rPr>
          <w:rFonts w:ascii="Arial" w:eastAsia="Times New Roman" w:hAnsi="Arial" w:cs="Arial"/>
          <w:color w:val="00435B"/>
          <w:kern w:val="0"/>
          <w:sz w:val="20"/>
          <w:szCs w:val="20"/>
          <w14:ligatures w14:val="none"/>
        </w:rPr>
      </w:pPr>
    </w:p>
    <w:p w14:paraId="564B55EA" w14:textId="77777777" w:rsidR="00B010FF" w:rsidRPr="009D350B" w:rsidRDefault="001D0A95" w:rsidP="00AD3E9B">
      <w:pPr>
        <w:pStyle w:val="ListParagraph"/>
        <w:numPr>
          <w:ilvl w:val="1"/>
          <w:numId w:val="2"/>
        </w:numPr>
        <w:spacing w:after="0" w:line="240" w:lineRule="auto"/>
        <w:jc w:val="both"/>
        <w:textAlignment w:val="baseline"/>
        <w:rPr>
          <w:rFonts w:ascii="Arial" w:eastAsia="Times New Roman" w:hAnsi="Arial" w:cs="Arial"/>
          <w:color w:val="00435B"/>
          <w:kern w:val="0"/>
          <w:sz w:val="20"/>
          <w:szCs w:val="20"/>
          <w14:ligatures w14:val="none"/>
        </w:rPr>
      </w:pPr>
      <w:r w:rsidRPr="009D350B">
        <w:rPr>
          <w:rFonts w:ascii="Arial" w:eastAsia="Times New Roman" w:hAnsi="Arial" w:cs="Arial"/>
          <w:color w:val="00435B"/>
          <w:kern w:val="0"/>
          <w:sz w:val="20"/>
          <w:szCs w:val="20"/>
          <w14:ligatures w14:val="none"/>
        </w:rPr>
        <w:t xml:space="preserve">Atlikti PO esamos klientų patirties, klientų pastangų ir pasitenkinimo vertinimo būsenos analizę </w:t>
      </w:r>
      <w:r w:rsidR="00B010FF" w:rsidRPr="009D350B">
        <w:rPr>
          <w:rFonts w:ascii="Arial" w:eastAsia="Times New Roman" w:hAnsi="Arial" w:cs="Arial"/>
          <w:color w:val="00435B"/>
          <w:kern w:val="0"/>
          <w:sz w:val="20"/>
          <w:szCs w:val="20"/>
          <w14:ligatures w14:val="none"/>
        </w:rPr>
        <w:t>ir palyginti esamą situaciją su gerosiomis praktikomis.</w:t>
      </w:r>
    </w:p>
    <w:p w14:paraId="2F7A9FEE" w14:textId="0691FA67" w:rsidR="00AD3E9B" w:rsidRPr="009D350B" w:rsidRDefault="00A11F0C" w:rsidP="00AD3E9B">
      <w:pPr>
        <w:pStyle w:val="ListParagraph"/>
        <w:numPr>
          <w:ilvl w:val="1"/>
          <w:numId w:val="2"/>
        </w:numPr>
        <w:spacing w:after="0" w:line="240" w:lineRule="auto"/>
        <w:jc w:val="both"/>
        <w:textAlignment w:val="baseline"/>
        <w:rPr>
          <w:rFonts w:ascii="Arial" w:eastAsia="Times New Roman" w:hAnsi="Arial" w:cs="Arial"/>
          <w:color w:val="00435B"/>
          <w:kern w:val="0"/>
          <w:sz w:val="20"/>
          <w:szCs w:val="20"/>
          <w14:ligatures w14:val="none"/>
        </w:rPr>
      </w:pPr>
      <w:r w:rsidRPr="009D350B">
        <w:rPr>
          <w:rFonts w:ascii="Arial" w:eastAsia="Times New Roman" w:hAnsi="Arial" w:cs="Arial"/>
          <w:color w:val="00435B"/>
          <w:kern w:val="0"/>
          <w:sz w:val="20"/>
          <w:szCs w:val="20"/>
          <w14:ligatures w14:val="none"/>
        </w:rPr>
        <w:t>Atsižvelgiant į analizės rezultatus</w:t>
      </w:r>
      <w:r w:rsidR="00E919B6">
        <w:rPr>
          <w:rFonts w:ascii="Arial" w:eastAsia="Times New Roman" w:hAnsi="Arial" w:cs="Arial"/>
          <w:color w:val="00435B"/>
          <w:kern w:val="0"/>
          <w:sz w:val="20"/>
          <w:szCs w:val="20"/>
          <w14:ligatures w14:val="none"/>
        </w:rPr>
        <w:t>,</w:t>
      </w:r>
      <w:r w:rsidRPr="009D350B">
        <w:rPr>
          <w:rFonts w:ascii="Arial" w:eastAsia="Times New Roman" w:hAnsi="Arial" w:cs="Arial"/>
          <w:color w:val="00435B"/>
          <w:kern w:val="0"/>
          <w:sz w:val="20"/>
          <w:szCs w:val="20"/>
          <w14:ligatures w14:val="none"/>
        </w:rPr>
        <w:t xml:space="preserve"> </w:t>
      </w:r>
      <w:r w:rsidR="008F2D18" w:rsidRPr="009D350B">
        <w:rPr>
          <w:rFonts w:ascii="Arial" w:eastAsia="Times New Roman" w:hAnsi="Arial" w:cs="Arial"/>
          <w:color w:val="00435B"/>
          <w:kern w:val="0"/>
          <w:sz w:val="20"/>
          <w:szCs w:val="20"/>
          <w14:ligatures w14:val="none"/>
        </w:rPr>
        <w:t xml:space="preserve">parengti </w:t>
      </w:r>
      <w:r w:rsidR="001F7294" w:rsidRPr="009D350B">
        <w:rPr>
          <w:rFonts w:ascii="Arial" w:eastAsia="Times New Roman" w:hAnsi="Arial" w:cs="Arial"/>
          <w:color w:val="00435B"/>
          <w:kern w:val="0"/>
          <w:sz w:val="20"/>
          <w:szCs w:val="20"/>
          <w14:ligatures w14:val="none"/>
        </w:rPr>
        <w:t>M</w:t>
      </w:r>
      <w:r w:rsidR="008F2D18" w:rsidRPr="009D350B">
        <w:rPr>
          <w:rFonts w:ascii="Arial" w:eastAsia="Times New Roman" w:hAnsi="Arial" w:cs="Arial"/>
          <w:color w:val="00435B"/>
          <w:kern w:val="0"/>
          <w:sz w:val="20"/>
          <w:szCs w:val="20"/>
          <w14:ligatures w14:val="none"/>
        </w:rPr>
        <w:t>etodiką</w:t>
      </w:r>
      <w:r w:rsidR="00B17BF1" w:rsidRPr="009D350B">
        <w:rPr>
          <w:rFonts w:ascii="Arial" w:eastAsia="Times New Roman" w:hAnsi="Arial" w:cs="Arial"/>
          <w:color w:val="00435B"/>
          <w:kern w:val="0"/>
          <w:sz w:val="20"/>
          <w:szCs w:val="20"/>
          <w14:ligatures w14:val="none"/>
        </w:rPr>
        <w:t xml:space="preserve"> ir pasiūlyti jos įdiegimo planą</w:t>
      </w:r>
      <w:r w:rsidR="008F2D18" w:rsidRPr="009D350B">
        <w:rPr>
          <w:rFonts w:ascii="Arial" w:eastAsia="Times New Roman" w:hAnsi="Arial" w:cs="Arial"/>
          <w:color w:val="00435B"/>
          <w:kern w:val="0"/>
          <w:sz w:val="20"/>
          <w:szCs w:val="20"/>
          <w14:ligatures w14:val="none"/>
        </w:rPr>
        <w:t>.</w:t>
      </w:r>
    </w:p>
    <w:p w14:paraId="26EE2FC7" w14:textId="6D827FFE" w:rsidR="008F2D18" w:rsidRPr="009D350B" w:rsidRDefault="005F0580" w:rsidP="00AD3E9B">
      <w:pPr>
        <w:pStyle w:val="ListParagraph"/>
        <w:numPr>
          <w:ilvl w:val="1"/>
          <w:numId w:val="2"/>
        </w:numPr>
        <w:spacing w:after="0" w:line="240" w:lineRule="auto"/>
        <w:jc w:val="both"/>
        <w:textAlignment w:val="baseline"/>
        <w:rPr>
          <w:rFonts w:ascii="Arial" w:eastAsia="Times New Roman" w:hAnsi="Arial" w:cs="Arial"/>
          <w:color w:val="00435B"/>
          <w:kern w:val="0"/>
          <w:sz w:val="20"/>
          <w:szCs w:val="20"/>
          <w14:ligatures w14:val="none"/>
        </w:rPr>
      </w:pPr>
      <w:r w:rsidRPr="009D350B">
        <w:rPr>
          <w:rFonts w:ascii="Arial" w:eastAsia="Times New Roman" w:hAnsi="Arial" w:cs="Arial"/>
          <w:color w:val="00435B"/>
          <w:kern w:val="0"/>
          <w:sz w:val="20"/>
          <w:szCs w:val="20"/>
          <w14:ligatures w14:val="none"/>
        </w:rPr>
        <w:t xml:space="preserve">Atlikti PO darbuotojų </w:t>
      </w:r>
      <w:r w:rsidR="001F7294" w:rsidRPr="009D350B">
        <w:rPr>
          <w:rFonts w:ascii="Arial" w:eastAsia="Times New Roman" w:hAnsi="Arial" w:cs="Arial"/>
          <w:color w:val="00435B"/>
          <w:kern w:val="0"/>
          <w:sz w:val="20"/>
          <w:szCs w:val="20"/>
          <w14:ligatures w14:val="none"/>
        </w:rPr>
        <w:t>M</w:t>
      </w:r>
      <w:r w:rsidR="00BB49CE" w:rsidRPr="009D350B">
        <w:rPr>
          <w:rFonts w:ascii="Arial" w:eastAsia="Times New Roman" w:hAnsi="Arial" w:cs="Arial"/>
          <w:color w:val="00435B"/>
          <w:kern w:val="0"/>
          <w:sz w:val="20"/>
          <w:szCs w:val="20"/>
          <w14:ligatures w14:val="none"/>
        </w:rPr>
        <w:t xml:space="preserve">etodikos taikymo </w:t>
      </w:r>
      <w:r w:rsidRPr="009D350B">
        <w:rPr>
          <w:rFonts w:ascii="Arial" w:eastAsia="Times New Roman" w:hAnsi="Arial" w:cs="Arial"/>
          <w:color w:val="00435B"/>
          <w:kern w:val="0"/>
          <w:sz w:val="20"/>
          <w:szCs w:val="20"/>
          <w14:ligatures w14:val="none"/>
        </w:rPr>
        <w:t>mokym</w:t>
      </w:r>
      <w:r w:rsidR="00CC7B17" w:rsidRPr="009D350B">
        <w:rPr>
          <w:rFonts w:ascii="Arial" w:eastAsia="Times New Roman" w:hAnsi="Arial" w:cs="Arial"/>
          <w:color w:val="00435B"/>
          <w:kern w:val="0"/>
          <w:sz w:val="20"/>
          <w:szCs w:val="20"/>
          <w14:ligatures w14:val="none"/>
        </w:rPr>
        <w:t xml:space="preserve">us </w:t>
      </w:r>
      <w:r w:rsidR="00BB49CE" w:rsidRPr="009D350B">
        <w:rPr>
          <w:rFonts w:ascii="Arial" w:eastAsia="Times New Roman" w:hAnsi="Arial" w:cs="Arial"/>
          <w:color w:val="00435B"/>
          <w:kern w:val="0"/>
          <w:sz w:val="20"/>
          <w:szCs w:val="20"/>
          <w14:ligatures w14:val="none"/>
        </w:rPr>
        <w:t xml:space="preserve">ir </w:t>
      </w:r>
      <w:r w:rsidR="0057460B" w:rsidRPr="009D350B">
        <w:rPr>
          <w:rFonts w:ascii="Arial" w:eastAsia="Times New Roman" w:hAnsi="Arial" w:cs="Arial"/>
          <w:color w:val="00435B"/>
          <w:kern w:val="0"/>
          <w:sz w:val="20"/>
          <w:szCs w:val="20"/>
          <w14:ligatures w14:val="none"/>
        </w:rPr>
        <w:t>Metodikos taikymo testavimus.</w:t>
      </w:r>
    </w:p>
    <w:p w14:paraId="1AFB2594" w14:textId="77777777" w:rsidR="007047D0" w:rsidRDefault="007047D0" w:rsidP="007047D0">
      <w:pPr>
        <w:pStyle w:val="ListParagraph"/>
        <w:numPr>
          <w:ilvl w:val="1"/>
          <w:numId w:val="2"/>
        </w:numPr>
        <w:spacing w:after="0" w:line="240" w:lineRule="auto"/>
        <w:jc w:val="both"/>
        <w:textAlignment w:val="baseline"/>
        <w:rPr>
          <w:rFonts w:ascii="Arial" w:eastAsia="Times New Roman" w:hAnsi="Arial" w:cs="Arial"/>
          <w:color w:val="00435B"/>
          <w:kern w:val="0"/>
          <w:sz w:val="20"/>
          <w:szCs w:val="20"/>
          <w14:ligatures w14:val="none"/>
        </w:rPr>
      </w:pPr>
      <w:r>
        <w:rPr>
          <w:rFonts w:ascii="Arial" w:eastAsia="Times New Roman" w:hAnsi="Arial" w:cs="Arial"/>
          <w:color w:val="00435B"/>
          <w:kern w:val="0"/>
          <w:sz w:val="20"/>
          <w:szCs w:val="20"/>
          <w14:ligatures w14:val="none"/>
        </w:rPr>
        <w:t>Metodikos parengimas yra laikomas projektu. Turinčiu savo pradžią ir pabaigą. Projekto pradžia yra laikomas sutarties pasirašymas, orientacinė projekto pabaiga – 2025 m. gruodis, kur planuojamas</w:t>
      </w:r>
      <w:r w:rsidRPr="009D350B">
        <w:rPr>
          <w:rFonts w:ascii="Arial" w:eastAsia="Times New Roman" w:hAnsi="Arial" w:cs="Arial"/>
          <w:color w:val="00435B"/>
          <w:kern w:val="0"/>
          <w:sz w:val="20"/>
          <w:szCs w:val="20"/>
          <w14:ligatures w14:val="none"/>
        </w:rPr>
        <w:t xml:space="preserve"> Metodikos sukūrimas iki 2025-11-01 d., Metodikos taikymo testavimas ir </w:t>
      </w:r>
      <w:r>
        <w:rPr>
          <w:rFonts w:ascii="Arial" w:eastAsia="Times New Roman" w:hAnsi="Arial" w:cs="Arial"/>
          <w:color w:val="00435B"/>
          <w:kern w:val="0"/>
          <w:sz w:val="20"/>
          <w:szCs w:val="20"/>
          <w14:ligatures w14:val="none"/>
        </w:rPr>
        <w:t>perdavimas PO</w:t>
      </w:r>
      <w:r w:rsidRPr="009D350B">
        <w:rPr>
          <w:rFonts w:ascii="Arial" w:eastAsia="Times New Roman" w:hAnsi="Arial" w:cs="Arial"/>
          <w:color w:val="00435B"/>
          <w:kern w:val="0"/>
          <w:sz w:val="20"/>
          <w:szCs w:val="20"/>
          <w14:ligatures w14:val="none"/>
        </w:rPr>
        <w:t xml:space="preserve"> iki 2025-12-15 d.</w:t>
      </w:r>
    </w:p>
    <w:p w14:paraId="7DDB3A3F" w14:textId="77777777" w:rsidR="00800637" w:rsidRPr="009D350B" w:rsidRDefault="00800637" w:rsidP="007047D0">
      <w:pPr>
        <w:pStyle w:val="ListParagraph"/>
        <w:numPr>
          <w:ilvl w:val="1"/>
          <w:numId w:val="2"/>
        </w:numPr>
        <w:spacing w:after="0" w:line="240" w:lineRule="auto"/>
        <w:jc w:val="both"/>
        <w:textAlignment w:val="baseline"/>
        <w:rPr>
          <w:rFonts w:ascii="Arial" w:eastAsia="Times New Roman" w:hAnsi="Arial" w:cs="Arial"/>
          <w:color w:val="00435B"/>
          <w:kern w:val="0"/>
          <w:sz w:val="20"/>
          <w:szCs w:val="20"/>
          <w14:ligatures w14:val="none"/>
        </w:rPr>
      </w:pPr>
    </w:p>
    <w:p w14:paraId="1F7B80D4" w14:textId="77777777" w:rsidR="00AD3E9B" w:rsidRPr="009D350B" w:rsidRDefault="00AD3E9B" w:rsidP="00AD3E9B">
      <w:pPr>
        <w:spacing w:after="0" w:line="240" w:lineRule="auto"/>
        <w:jc w:val="both"/>
        <w:textAlignment w:val="baseline"/>
        <w:rPr>
          <w:rFonts w:ascii="Arial" w:eastAsia="Times New Roman" w:hAnsi="Arial" w:cs="Arial"/>
          <w:color w:val="00435B"/>
          <w:kern w:val="0"/>
          <w:sz w:val="20"/>
          <w:szCs w:val="20"/>
          <w14:ligatures w14:val="none"/>
        </w:rPr>
      </w:pPr>
    </w:p>
    <w:p w14:paraId="6009FE69" w14:textId="77777777" w:rsidR="00AD3E9B" w:rsidRPr="009D350B" w:rsidRDefault="00AD3E9B" w:rsidP="00AD3E9B">
      <w:pPr>
        <w:pStyle w:val="ListParagraph"/>
        <w:numPr>
          <w:ilvl w:val="0"/>
          <w:numId w:val="2"/>
        </w:numPr>
        <w:spacing w:after="0" w:line="240" w:lineRule="auto"/>
        <w:ind w:left="426" w:hanging="426"/>
        <w:jc w:val="both"/>
        <w:textAlignment w:val="baseline"/>
        <w:rPr>
          <w:rFonts w:ascii="Arial" w:eastAsia="Times New Roman" w:hAnsi="Arial" w:cs="Arial"/>
          <w:b/>
          <w:bCs/>
          <w:color w:val="00435B"/>
          <w:kern w:val="0"/>
          <w:sz w:val="20"/>
          <w:szCs w:val="20"/>
          <w14:ligatures w14:val="none"/>
        </w:rPr>
      </w:pPr>
      <w:r w:rsidRPr="009D350B">
        <w:rPr>
          <w:rFonts w:ascii="Arial" w:eastAsia="Times New Roman" w:hAnsi="Arial" w:cs="Arial"/>
          <w:b/>
          <w:bCs/>
          <w:color w:val="00435B"/>
          <w:kern w:val="0"/>
          <w:sz w:val="20"/>
          <w:szCs w:val="20"/>
          <w14:ligatures w14:val="none"/>
        </w:rPr>
        <w:t>REIKALAVIMAI PIRKIMO OBJEKTUI  </w:t>
      </w:r>
    </w:p>
    <w:p w14:paraId="7A71E13A" w14:textId="77777777" w:rsidR="00AD3E9B" w:rsidRPr="009D350B" w:rsidRDefault="00AD3E9B" w:rsidP="00AD3E9B">
      <w:pPr>
        <w:spacing w:after="0" w:line="240" w:lineRule="auto"/>
        <w:jc w:val="both"/>
        <w:textAlignment w:val="baseline"/>
        <w:rPr>
          <w:rFonts w:ascii="Arial" w:eastAsia="Times New Roman" w:hAnsi="Arial" w:cs="Arial"/>
          <w:b/>
          <w:bCs/>
          <w:color w:val="00435B"/>
          <w:kern w:val="0"/>
          <w:sz w:val="20"/>
          <w:szCs w:val="20"/>
          <w:highlight w:val="yellow"/>
          <w14:ligatures w14:val="none"/>
        </w:rPr>
      </w:pPr>
    </w:p>
    <w:p w14:paraId="7DDA5B2A" w14:textId="7D39BCD4" w:rsidR="00AD3E9B" w:rsidRPr="009D350B" w:rsidRDefault="00AD3E9B" w:rsidP="00AD3E9B">
      <w:pPr>
        <w:pStyle w:val="ListParagraph"/>
        <w:numPr>
          <w:ilvl w:val="1"/>
          <w:numId w:val="2"/>
        </w:numPr>
        <w:jc w:val="both"/>
        <w:rPr>
          <w:rFonts w:ascii="Arial" w:eastAsia="Times New Roman" w:hAnsi="Arial" w:cs="Arial"/>
          <w:b/>
          <w:bCs/>
          <w:color w:val="00435B"/>
          <w:kern w:val="0"/>
          <w:sz w:val="20"/>
          <w:szCs w:val="20"/>
          <w14:ligatures w14:val="none"/>
        </w:rPr>
      </w:pPr>
      <w:r w:rsidRPr="009D350B">
        <w:rPr>
          <w:rFonts w:ascii="Arial" w:eastAsia="Times New Roman" w:hAnsi="Arial" w:cs="Arial"/>
          <w:b/>
          <w:bCs/>
          <w:color w:val="00435B"/>
          <w:kern w:val="0"/>
          <w:sz w:val="20"/>
          <w:szCs w:val="20"/>
          <w14:ligatures w14:val="none"/>
        </w:rPr>
        <w:t xml:space="preserve">Tiekėjas turi </w:t>
      </w:r>
      <w:r w:rsidR="00FA74DE" w:rsidRPr="009D350B">
        <w:rPr>
          <w:rFonts w:ascii="Arial" w:eastAsia="Times New Roman" w:hAnsi="Arial" w:cs="Arial"/>
          <w:b/>
          <w:bCs/>
          <w:color w:val="00435B"/>
          <w:kern w:val="0"/>
          <w:sz w:val="20"/>
          <w:szCs w:val="20"/>
          <w14:ligatures w14:val="none"/>
        </w:rPr>
        <w:t>atitik</w:t>
      </w:r>
      <w:r w:rsidR="004111C2" w:rsidRPr="009D350B">
        <w:rPr>
          <w:rFonts w:ascii="Arial" w:eastAsia="Times New Roman" w:hAnsi="Arial" w:cs="Arial"/>
          <w:b/>
          <w:bCs/>
          <w:color w:val="00435B"/>
          <w:kern w:val="0"/>
          <w:sz w:val="20"/>
          <w:szCs w:val="20"/>
          <w14:ligatures w14:val="none"/>
        </w:rPr>
        <w:t xml:space="preserve">ti žemiau </w:t>
      </w:r>
      <w:r w:rsidR="0063538F" w:rsidRPr="009D350B">
        <w:rPr>
          <w:rFonts w:ascii="Arial" w:eastAsia="Times New Roman" w:hAnsi="Arial" w:cs="Arial"/>
          <w:b/>
          <w:bCs/>
          <w:color w:val="00435B"/>
          <w:kern w:val="0"/>
          <w:sz w:val="20"/>
          <w:szCs w:val="20"/>
          <w14:ligatures w14:val="none"/>
        </w:rPr>
        <w:t>pateiktus reikalavimus:</w:t>
      </w:r>
    </w:p>
    <w:tbl>
      <w:tblPr>
        <w:tblStyle w:val="TableGrid"/>
        <w:tblW w:w="0" w:type="auto"/>
        <w:tblLook w:val="04A0" w:firstRow="1" w:lastRow="0" w:firstColumn="1" w:lastColumn="0" w:noHBand="0" w:noVBand="1"/>
      </w:tblPr>
      <w:tblGrid>
        <w:gridCol w:w="846"/>
        <w:gridCol w:w="3544"/>
        <w:gridCol w:w="5572"/>
      </w:tblGrid>
      <w:tr w:rsidR="003A575B" w:rsidRPr="009D350B" w14:paraId="66C3FF16" w14:textId="77777777" w:rsidTr="0063538F">
        <w:tc>
          <w:tcPr>
            <w:tcW w:w="846" w:type="dxa"/>
          </w:tcPr>
          <w:p w14:paraId="2EB2B1FF" w14:textId="77C03834" w:rsidR="0063538F" w:rsidRPr="009D350B" w:rsidRDefault="0063538F"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 xml:space="preserve">Eil. Nr. </w:t>
            </w:r>
          </w:p>
        </w:tc>
        <w:tc>
          <w:tcPr>
            <w:tcW w:w="3544" w:type="dxa"/>
          </w:tcPr>
          <w:p w14:paraId="18634534" w14:textId="3ACD0FEC" w:rsidR="0063538F" w:rsidRPr="009D350B" w:rsidRDefault="0063538F"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Reikalavimas</w:t>
            </w:r>
          </w:p>
        </w:tc>
        <w:tc>
          <w:tcPr>
            <w:tcW w:w="5572" w:type="dxa"/>
          </w:tcPr>
          <w:p w14:paraId="33628CE5" w14:textId="06C9929C" w:rsidR="0063538F" w:rsidRPr="009D350B" w:rsidRDefault="0063538F"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Reikalavimo aprašymas</w:t>
            </w:r>
          </w:p>
        </w:tc>
      </w:tr>
      <w:tr w:rsidR="003A575B" w:rsidRPr="009D350B" w14:paraId="4B991744" w14:textId="77777777" w:rsidTr="0063538F">
        <w:tc>
          <w:tcPr>
            <w:tcW w:w="846" w:type="dxa"/>
          </w:tcPr>
          <w:p w14:paraId="081DDD4A" w14:textId="73960990" w:rsidR="0063538F" w:rsidRPr="009D350B" w:rsidRDefault="0063538F"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4.</w:t>
            </w:r>
            <w:r w:rsidR="00EB3084" w:rsidRPr="009D350B">
              <w:rPr>
                <w:rFonts w:ascii="Arial" w:eastAsia="Times New Roman" w:hAnsi="Arial" w:cs="Arial"/>
                <w:color w:val="00435B"/>
                <w:kern w:val="0"/>
                <w:sz w:val="20"/>
                <w:szCs w:val="20"/>
                <w:lang w:val="lt-LT"/>
                <w14:ligatures w14:val="none"/>
              </w:rPr>
              <w:t>1</w:t>
            </w:r>
          </w:p>
        </w:tc>
        <w:tc>
          <w:tcPr>
            <w:tcW w:w="3544" w:type="dxa"/>
          </w:tcPr>
          <w:p w14:paraId="7CBF21BE" w14:textId="2168E8A7" w:rsidR="0063538F" w:rsidRPr="009D350B" w:rsidRDefault="00FE5DA1"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Esamos situacijos analizė</w:t>
            </w:r>
          </w:p>
        </w:tc>
        <w:tc>
          <w:tcPr>
            <w:tcW w:w="557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56"/>
            </w:tblGrid>
            <w:tr w:rsidR="003A575B" w:rsidRPr="009D350B" w14:paraId="083F583B" w14:textId="77777777" w:rsidTr="00FE5DA1">
              <w:trPr>
                <w:tblCellSpacing w:w="15" w:type="dxa"/>
              </w:trPr>
              <w:tc>
                <w:tcPr>
                  <w:tcW w:w="0" w:type="auto"/>
                  <w:vAlign w:val="center"/>
                  <w:hideMark/>
                </w:tcPr>
                <w:p w14:paraId="3B24A79F" w14:textId="488D2FD7" w:rsidR="00FE5DA1" w:rsidRPr="00FE5DA1" w:rsidRDefault="00FE5DA1" w:rsidP="00FE5DA1">
                  <w:pPr>
                    <w:spacing w:after="0"/>
                    <w:jc w:val="both"/>
                    <w:rPr>
                      <w:rFonts w:ascii="Arial" w:eastAsia="Times New Roman" w:hAnsi="Arial" w:cs="Arial"/>
                      <w:color w:val="00435B"/>
                      <w:kern w:val="0"/>
                      <w:sz w:val="20"/>
                      <w:szCs w:val="20"/>
                      <w14:ligatures w14:val="none"/>
                    </w:rPr>
                  </w:pPr>
                  <w:r w:rsidRPr="009D350B">
                    <w:rPr>
                      <w:rFonts w:ascii="Arial" w:eastAsia="Times New Roman" w:hAnsi="Arial" w:cs="Arial"/>
                      <w:color w:val="00435B"/>
                      <w:kern w:val="0"/>
                      <w:sz w:val="20"/>
                      <w:szCs w:val="20"/>
                      <w14:ligatures w14:val="none"/>
                    </w:rPr>
                    <w:t>T</w:t>
                  </w:r>
                  <w:r w:rsidRPr="00FE5DA1">
                    <w:rPr>
                      <w:rFonts w:ascii="Arial" w:eastAsia="Times New Roman" w:hAnsi="Arial" w:cs="Arial"/>
                      <w:color w:val="00435B"/>
                      <w:kern w:val="0"/>
                      <w:sz w:val="20"/>
                      <w:szCs w:val="20"/>
                      <w14:ligatures w14:val="none"/>
                    </w:rPr>
                    <w:t xml:space="preserve">iekėjas turi atlikti </w:t>
                  </w:r>
                  <w:r w:rsidR="00342757" w:rsidRPr="009D350B">
                    <w:rPr>
                      <w:rFonts w:ascii="Arial" w:eastAsia="Times New Roman" w:hAnsi="Arial" w:cs="Arial"/>
                      <w:color w:val="00435B"/>
                      <w:kern w:val="0"/>
                      <w:sz w:val="20"/>
                      <w:szCs w:val="20"/>
                      <w14:ligatures w14:val="none"/>
                    </w:rPr>
                    <w:t>PO</w:t>
                  </w:r>
                  <w:r w:rsidR="0079774D" w:rsidRPr="009D350B">
                    <w:rPr>
                      <w:rFonts w:ascii="Arial" w:eastAsia="Times New Roman" w:hAnsi="Arial" w:cs="Arial"/>
                      <w:color w:val="00435B"/>
                      <w:kern w:val="0"/>
                      <w:sz w:val="20"/>
                      <w:szCs w:val="20"/>
                      <w14:ligatures w14:val="none"/>
                    </w:rPr>
                    <w:t xml:space="preserve"> </w:t>
                  </w:r>
                  <w:r w:rsidRPr="00FE5DA1">
                    <w:rPr>
                      <w:rFonts w:ascii="Arial" w:eastAsia="Times New Roman" w:hAnsi="Arial" w:cs="Arial"/>
                      <w:color w:val="00435B"/>
                      <w:kern w:val="0"/>
                      <w:sz w:val="20"/>
                      <w:szCs w:val="20"/>
                      <w14:ligatures w14:val="none"/>
                    </w:rPr>
                    <w:t xml:space="preserve">esamos klientų patirties, klientų pastangų </w:t>
                  </w:r>
                  <w:r w:rsidR="0079774D" w:rsidRPr="009D350B">
                    <w:rPr>
                      <w:rFonts w:ascii="Arial" w:eastAsia="Times New Roman" w:hAnsi="Arial" w:cs="Arial"/>
                      <w:color w:val="00435B"/>
                      <w:kern w:val="0"/>
                      <w:sz w:val="20"/>
                      <w:szCs w:val="20"/>
                      <w14:ligatures w14:val="none"/>
                    </w:rPr>
                    <w:t>bei</w:t>
                  </w:r>
                  <w:r w:rsidRPr="00FE5DA1">
                    <w:rPr>
                      <w:rFonts w:ascii="Arial" w:eastAsia="Times New Roman" w:hAnsi="Arial" w:cs="Arial"/>
                      <w:color w:val="00435B"/>
                      <w:kern w:val="0"/>
                      <w:sz w:val="20"/>
                      <w:szCs w:val="20"/>
                      <w14:ligatures w14:val="none"/>
                    </w:rPr>
                    <w:t xml:space="preserve"> pasitenkinimo vertinimo būsenos analizę, įskaitant turimus duomenis, kanalus ir sąlyčio taškus.</w:t>
                  </w:r>
                </w:p>
              </w:tc>
            </w:tr>
          </w:tbl>
          <w:p w14:paraId="4B7E6943" w14:textId="4F22DBB7" w:rsidR="0063538F" w:rsidRPr="009D350B" w:rsidRDefault="0063538F" w:rsidP="0063538F">
            <w:pPr>
              <w:jc w:val="both"/>
              <w:rPr>
                <w:rFonts w:ascii="Arial" w:eastAsia="Times New Roman" w:hAnsi="Arial" w:cs="Arial"/>
                <w:color w:val="00435B"/>
                <w:kern w:val="0"/>
                <w:sz w:val="20"/>
                <w:szCs w:val="20"/>
                <w:lang w:val="lt-LT"/>
                <w14:ligatures w14:val="none"/>
              </w:rPr>
            </w:pPr>
          </w:p>
        </w:tc>
      </w:tr>
      <w:tr w:rsidR="003A575B" w:rsidRPr="009D350B" w14:paraId="55D4789F" w14:textId="77777777" w:rsidTr="0063538F">
        <w:tc>
          <w:tcPr>
            <w:tcW w:w="846" w:type="dxa"/>
          </w:tcPr>
          <w:p w14:paraId="4B1E6312" w14:textId="65300800" w:rsidR="0063538F" w:rsidRPr="009D350B" w:rsidRDefault="0031380F"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4.2</w:t>
            </w:r>
          </w:p>
        </w:tc>
        <w:tc>
          <w:tcPr>
            <w:tcW w:w="3544" w:type="dxa"/>
          </w:tcPr>
          <w:p w14:paraId="67CB7B6F" w14:textId="3F114F19" w:rsidR="0063538F" w:rsidRPr="009D350B" w:rsidRDefault="005E7080"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Gerosios praktikos analizė</w:t>
            </w:r>
          </w:p>
        </w:tc>
        <w:tc>
          <w:tcPr>
            <w:tcW w:w="557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56"/>
            </w:tblGrid>
            <w:tr w:rsidR="003A575B" w:rsidRPr="009D350B" w14:paraId="2FA8AC64" w14:textId="77777777" w:rsidTr="005E7080">
              <w:trPr>
                <w:tblCellSpacing w:w="15" w:type="dxa"/>
              </w:trPr>
              <w:tc>
                <w:tcPr>
                  <w:tcW w:w="0" w:type="auto"/>
                  <w:vAlign w:val="center"/>
                  <w:hideMark/>
                </w:tcPr>
                <w:p w14:paraId="5D1FFFE4" w14:textId="5AF6803C" w:rsidR="005E7080" w:rsidRPr="005E7080" w:rsidRDefault="005E7080" w:rsidP="005E7080">
                  <w:pPr>
                    <w:spacing w:after="0"/>
                    <w:jc w:val="both"/>
                    <w:rPr>
                      <w:rFonts w:ascii="Arial" w:eastAsia="Times New Roman" w:hAnsi="Arial" w:cs="Arial"/>
                      <w:color w:val="00435B"/>
                      <w:kern w:val="0"/>
                      <w:sz w:val="20"/>
                      <w:szCs w:val="20"/>
                      <w14:ligatures w14:val="none"/>
                    </w:rPr>
                  </w:pPr>
                  <w:r w:rsidRPr="005E7080">
                    <w:rPr>
                      <w:rFonts w:ascii="Arial" w:eastAsia="Times New Roman" w:hAnsi="Arial" w:cs="Arial"/>
                      <w:color w:val="00435B"/>
                      <w:kern w:val="0"/>
                      <w:sz w:val="20"/>
                      <w:szCs w:val="20"/>
                      <w14:ligatures w14:val="none"/>
                    </w:rPr>
                    <w:t>Tiekėjas turi pateikti gerosios praktikos pavyzdžių iš tarptautinės ir (ar) nacionalinės praktikos, taikant NPS, CES</w:t>
                  </w:r>
                  <w:r w:rsidR="002976CF">
                    <w:rPr>
                      <w:rFonts w:ascii="Arial" w:eastAsia="Times New Roman" w:hAnsi="Arial" w:cs="Arial"/>
                      <w:color w:val="00435B"/>
                      <w:kern w:val="0"/>
                      <w:sz w:val="20"/>
                      <w:szCs w:val="20"/>
                      <w14:ligatures w14:val="none"/>
                    </w:rPr>
                    <w:t xml:space="preserve">, </w:t>
                  </w:r>
                  <w:r w:rsidRPr="005E7080">
                    <w:rPr>
                      <w:rFonts w:ascii="Arial" w:eastAsia="Times New Roman" w:hAnsi="Arial" w:cs="Arial"/>
                      <w:color w:val="00435B"/>
                      <w:kern w:val="0"/>
                      <w:sz w:val="20"/>
                      <w:szCs w:val="20"/>
                      <w14:ligatures w14:val="none"/>
                    </w:rPr>
                    <w:t>C</w:t>
                  </w:r>
                  <w:r w:rsidRPr="009D350B">
                    <w:rPr>
                      <w:rFonts w:ascii="Arial" w:eastAsia="Times New Roman" w:hAnsi="Arial" w:cs="Arial"/>
                      <w:color w:val="00435B"/>
                      <w:kern w:val="0"/>
                      <w:sz w:val="20"/>
                      <w:szCs w:val="20"/>
                      <w14:ligatures w14:val="none"/>
                    </w:rPr>
                    <w:t>SAT ir</w:t>
                  </w:r>
                  <w:r w:rsidR="007D172E" w:rsidRPr="009D350B">
                    <w:rPr>
                      <w:rFonts w:ascii="Arial" w:eastAsia="Times New Roman" w:hAnsi="Arial" w:cs="Arial"/>
                      <w:color w:val="00435B"/>
                      <w:kern w:val="0"/>
                      <w:sz w:val="20"/>
                      <w:szCs w:val="20"/>
                      <w14:ligatures w14:val="none"/>
                    </w:rPr>
                    <w:t xml:space="preserve"> kitus kliento patirties</w:t>
                  </w:r>
                  <w:r w:rsidRPr="005E7080">
                    <w:rPr>
                      <w:rFonts w:ascii="Arial" w:eastAsia="Times New Roman" w:hAnsi="Arial" w:cs="Arial"/>
                      <w:color w:val="00435B"/>
                      <w:kern w:val="0"/>
                      <w:sz w:val="20"/>
                      <w:szCs w:val="20"/>
                      <w14:ligatures w14:val="none"/>
                    </w:rPr>
                    <w:t xml:space="preserve"> rodiklius.</w:t>
                  </w:r>
                </w:p>
              </w:tc>
            </w:tr>
          </w:tbl>
          <w:p w14:paraId="044B3F9F" w14:textId="77777777" w:rsidR="0063538F" w:rsidRPr="009D350B" w:rsidRDefault="0063538F" w:rsidP="0063538F">
            <w:pPr>
              <w:jc w:val="both"/>
              <w:rPr>
                <w:rFonts w:ascii="Arial" w:eastAsia="Times New Roman" w:hAnsi="Arial" w:cs="Arial"/>
                <w:color w:val="00435B"/>
                <w:kern w:val="0"/>
                <w:sz w:val="20"/>
                <w:szCs w:val="20"/>
                <w:lang w:val="lt-LT"/>
                <w14:ligatures w14:val="none"/>
              </w:rPr>
            </w:pPr>
          </w:p>
        </w:tc>
      </w:tr>
      <w:tr w:rsidR="009D350B" w:rsidRPr="009D350B" w14:paraId="22D98522" w14:textId="77777777" w:rsidTr="0063538F">
        <w:tc>
          <w:tcPr>
            <w:tcW w:w="846" w:type="dxa"/>
          </w:tcPr>
          <w:p w14:paraId="2D91FA0A" w14:textId="237B45C4" w:rsidR="007D172E" w:rsidRPr="009D350B" w:rsidRDefault="0031380F"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4.3</w:t>
            </w:r>
          </w:p>
        </w:tc>
        <w:tc>
          <w:tcPr>
            <w:tcW w:w="3544" w:type="dxa"/>
          </w:tcPr>
          <w:p w14:paraId="54321092" w14:textId="0B114C25" w:rsidR="007D172E" w:rsidRPr="009D350B" w:rsidRDefault="003D3DAD"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Analizės</w:t>
            </w:r>
            <w:r w:rsidR="00C17082" w:rsidRPr="009D350B">
              <w:rPr>
                <w:rFonts w:ascii="Arial" w:eastAsia="Times New Roman" w:hAnsi="Arial" w:cs="Arial"/>
                <w:color w:val="00435B"/>
                <w:kern w:val="0"/>
                <w:sz w:val="20"/>
                <w:szCs w:val="20"/>
                <w:lang w:val="lt-LT"/>
                <w14:ligatures w14:val="none"/>
              </w:rPr>
              <w:t xml:space="preserve"> išvadų ir</w:t>
            </w:r>
            <w:r w:rsidRPr="009D350B">
              <w:rPr>
                <w:rFonts w:ascii="Arial" w:eastAsia="Times New Roman" w:hAnsi="Arial" w:cs="Arial"/>
                <w:color w:val="00435B"/>
                <w:kern w:val="0"/>
                <w:sz w:val="20"/>
                <w:szCs w:val="20"/>
                <w:lang w:val="lt-LT"/>
                <w14:ligatures w14:val="none"/>
              </w:rPr>
              <w:t xml:space="preserve"> į</w:t>
            </w:r>
            <w:r w:rsidR="00342757" w:rsidRPr="009D350B">
              <w:rPr>
                <w:rFonts w:ascii="Arial" w:eastAsia="Times New Roman" w:hAnsi="Arial" w:cs="Arial"/>
                <w:color w:val="00435B"/>
                <w:kern w:val="0"/>
                <w:sz w:val="20"/>
                <w:szCs w:val="20"/>
                <w:lang w:val="lt-LT"/>
                <w14:ligatures w14:val="none"/>
              </w:rPr>
              <w:t>žvalgų pateikimas</w:t>
            </w:r>
          </w:p>
        </w:tc>
        <w:tc>
          <w:tcPr>
            <w:tcW w:w="5572" w:type="dxa"/>
          </w:tcPr>
          <w:p w14:paraId="1FB2A10F" w14:textId="2751FD0A" w:rsidR="007D172E" w:rsidRPr="009D350B" w:rsidRDefault="00342757" w:rsidP="005E7080">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 xml:space="preserve">Tiekėjas turi </w:t>
            </w:r>
            <w:r w:rsidR="003D3DAD" w:rsidRPr="009D350B">
              <w:rPr>
                <w:rFonts w:ascii="Arial" w:eastAsia="Times New Roman" w:hAnsi="Arial" w:cs="Arial"/>
                <w:color w:val="00435B"/>
                <w:kern w:val="0"/>
                <w:sz w:val="20"/>
                <w:szCs w:val="20"/>
                <w:lang w:val="lt-LT"/>
                <w14:ligatures w14:val="none"/>
              </w:rPr>
              <w:t xml:space="preserve">įvertinti analizės </w:t>
            </w:r>
            <w:r w:rsidR="00983C7A" w:rsidRPr="009D350B">
              <w:rPr>
                <w:rFonts w:ascii="Arial" w:eastAsia="Times New Roman" w:hAnsi="Arial" w:cs="Arial"/>
                <w:color w:val="00435B"/>
                <w:kern w:val="0"/>
                <w:sz w:val="20"/>
                <w:szCs w:val="20"/>
                <w:lang w:val="lt-LT"/>
                <w14:ligatures w14:val="none"/>
              </w:rPr>
              <w:t>metu surinktus duomenis</w:t>
            </w:r>
            <w:r w:rsidR="00E45C18">
              <w:rPr>
                <w:rFonts w:ascii="Arial" w:eastAsia="Times New Roman" w:hAnsi="Arial" w:cs="Arial"/>
                <w:color w:val="00435B"/>
                <w:kern w:val="0"/>
                <w:sz w:val="20"/>
                <w:szCs w:val="20"/>
                <w:lang w:val="lt-LT"/>
                <w14:ligatures w14:val="none"/>
              </w:rPr>
              <w:t>,</w:t>
            </w:r>
            <w:r w:rsidR="00983C7A" w:rsidRPr="009D350B">
              <w:rPr>
                <w:rFonts w:ascii="Arial" w:eastAsia="Times New Roman" w:hAnsi="Arial" w:cs="Arial"/>
                <w:color w:val="00435B"/>
                <w:kern w:val="0"/>
                <w:sz w:val="20"/>
                <w:szCs w:val="20"/>
                <w:lang w:val="lt-LT"/>
                <w14:ligatures w14:val="none"/>
              </w:rPr>
              <w:t xml:space="preserve"> </w:t>
            </w:r>
            <w:r w:rsidR="001874C0">
              <w:rPr>
                <w:rFonts w:ascii="Arial" w:eastAsia="Times New Roman" w:hAnsi="Arial" w:cs="Arial"/>
                <w:color w:val="00435B"/>
                <w:kern w:val="0"/>
                <w:sz w:val="20"/>
                <w:szCs w:val="20"/>
                <w:lang w:val="lt-LT"/>
                <w14:ligatures w14:val="none"/>
              </w:rPr>
              <w:t xml:space="preserve"> palyginti juos su </w:t>
            </w:r>
            <w:r w:rsidR="00C17082" w:rsidRPr="009D350B">
              <w:rPr>
                <w:rFonts w:ascii="Arial" w:eastAsia="Times New Roman" w:hAnsi="Arial" w:cs="Arial"/>
                <w:color w:val="00435B"/>
                <w:kern w:val="0"/>
                <w:sz w:val="20"/>
                <w:szCs w:val="20"/>
                <w:lang w:val="lt-LT"/>
                <w14:ligatures w14:val="none"/>
              </w:rPr>
              <w:t>ge</w:t>
            </w:r>
            <w:r w:rsidR="001874C0">
              <w:rPr>
                <w:rFonts w:ascii="Arial" w:eastAsia="Times New Roman" w:hAnsi="Arial" w:cs="Arial"/>
                <w:color w:val="00435B"/>
                <w:kern w:val="0"/>
                <w:sz w:val="20"/>
                <w:szCs w:val="20"/>
                <w:lang w:val="lt-LT"/>
                <w14:ligatures w14:val="none"/>
              </w:rPr>
              <w:t>rosiomis</w:t>
            </w:r>
            <w:r w:rsidR="00C17082" w:rsidRPr="009D350B">
              <w:rPr>
                <w:rFonts w:ascii="Arial" w:eastAsia="Times New Roman" w:hAnsi="Arial" w:cs="Arial"/>
                <w:color w:val="00435B"/>
                <w:kern w:val="0"/>
                <w:sz w:val="20"/>
                <w:szCs w:val="20"/>
                <w:lang w:val="lt-LT"/>
                <w14:ligatures w14:val="none"/>
              </w:rPr>
              <w:t xml:space="preserve"> praktik</w:t>
            </w:r>
            <w:r w:rsidR="001874C0">
              <w:rPr>
                <w:rFonts w:ascii="Arial" w:eastAsia="Times New Roman" w:hAnsi="Arial" w:cs="Arial"/>
                <w:color w:val="00435B"/>
                <w:kern w:val="0"/>
                <w:sz w:val="20"/>
                <w:szCs w:val="20"/>
                <w:lang w:val="lt-LT"/>
                <w14:ligatures w14:val="none"/>
              </w:rPr>
              <w:t>omi</w:t>
            </w:r>
            <w:r w:rsidR="00C17082" w:rsidRPr="009D350B">
              <w:rPr>
                <w:rFonts w:ascii="Arial" w:eastAsia="Times New Roman" w:hAnsi="Arial" w:cs="Arial"/>
                <w:color w:val="00435B"/>
                <w:kern w:val="0"/>
                <w:sz w:val="20"/>
                <w:szCs w:val="20"/>
                <w:lang w:val="lt-LT"/>
                <w14:ligatures w14:val="none"/>
              </w:rPr>
              <w:t xml:space="preserve">s ir pateikti išvadas bei įžvalgas. </w:t>
            </w:r>
          </w:p>
        </w:tc>
      </w:tr>
      <w:tr w:rsidR="009D350B" w:rsidRPr="009D350B" w14:paraId="3524A816" w14:textId="77777777" w:rsidTr="0063538F">
        <w:tc>
          <w:tcPr>
            <w:tcW w:w="846" w:type="dxa"/>
          </w:tcPr>
          <w:p w14:paraId="0FCF1F9D" w14:textId="30CEF94E" w:rsidR="007D172E" w:rsidRPr="009D350B" w:rsidRDefault="0031380F"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4.4</w:t>
            </w:r>
          </w:p>
        </w:tc>
        <w:tc>
          <w:tcPr>
            <w:tcW w:w="3544" w:type="dxa"/>
          </w:tcPr>
          <w:p w14:paraId="17FC95F1" w14:textId="4177F333" w:rsidR="007D172E" w:rsidRPr="009D350B" w:rsidRDefault="00490239"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Tikslinių naudotojų</w:t>
            </w:r>
            <w:r w:rsidR="00422DEE" w:rsidRPr="009D350B">
              <w:rPr>
                <w:rFonts w:ascii="Arial" w:eastAsia="Times New Roman" w:hAnsi="Arial" w:cs="Arial"/>
                <w:color w:val="00435B"/>
                <w:kern w:val="0"/>
                <w:sz w:val="20"/>
                <w:szCs w:val="20"/>
                <w:lang w:val="lt-LT"/>
                <w14:ligatures w14:val="none"/>
              </w:rPr>
              <w:t xml:space="preserve"> ir kanalų</w:t>
            </w:r>
            <w:r w:rsidRPr="009D350B">
              <w:rPr>
                <w:rFonts w:ascii="Arial" w:eastAsia="Times New Roman" w:hAnsi="Arial" w:cs="Arial"/>
                <w:color w:val="00435B"/>
                <w:kern w:val="0"/>
                <w:sz w:val="20"/>
                <w:szCs w:val="20"/>
                <w:lang w:val="lt-LT"/>
                <w14:ligatures w14:val="none"/>
              </w:rPr>
              <w:t xml:space="preserve"> identifikavimas</w:t>
            </w:r>
          </w:p>
        </w:tc>
        <w:tc>
          <w:tcPr>
            <w:tcW w:w="557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56"/>
            </w:tblGrid>
            <w:tr w:rsidR="003A575B" w:rsidRPr="009D350B" w14:paraId="5EBF80C4" w14:textId="77777777" w:rsidTr="003F0D42">
              <w:trPr>
                <w:tblCellSpacing w:w="15" w:type="dxa"/>
              </w:trPr>
              <w:tc>
                <w:tcPr>
                  <w:tcW w:w="0" w:type="auto"/>
                  <w:vAlign w:val="center"/>
                  <w:hideMark/>
                </w:tcPr>
                <w:p w14:paraId="4DC3772B" w14:textId="58294153" w:rsidR="003F0D42" w:rsidRPr="003F0D42" w:rsidRDefault="003F0D42" w:rsidP="003F0D42">
                  <w:pPr>
                    <w:spacing w:after="0"/>
                    <w:jc w:val="both"/>
                    <w:rPr>
                      <w:rFonts w:ascii="Arial" w:eastAsia="Times New Roman" w:hAnsi="Arial" w:cs="Arial"/>
                      <w:color w:val="00435B"/>
                      <w:kern w:val="0"/>
                      <w:sz w:val="20"/>
                      <w:szCs w:val="20"/>
                      <w14:ligatures w14:val="none"/>
                    </w:rPr>
                  </w:pPr>
                  <w:r w:rsidRPr="003F0D42">
                    <w:rPr>
                      <w:rFonts w:ascii="Arial" w:eastAsia="Times New Roman" w:hAnsi="Arial" w:cs="Arial"/>
                      <w:color w:val="00435B"/>
                      <w:kern w:val="0"/>
                      <w:sz w:val="20"/>
                      <w:szCs w:val="20"/>
                      <w14:ligatures w14:val="none"/>
                    </w:rPr>
                    <w:t>Metodikoje turi būti aiškiai apibrėžtos klientų grupės</w:t>
                  </w:r>
                  <w:r w:rsidR="00290E9A" w:rsidRPr="009D350B">
                    <w:rPr>
                      <w:rFonts w:ascii="Arial" w:eastAsia="Times New Roman" w:hAnsi="Arial" w:cs="Arial"/>
                      <w:color w:val="00435B"/>
                      <w:kern w:val="0"/>
                      <w:sz w:val="20"/>
                      <w:szCs w:val="20"/>
                      <w14:ligatures w14:val="none"/>
                    </w:rPr>
                    <w:t xml:space="preserve"> (kliento tipas, </w:t>
                  </w:r>
                  <w:r w:rsidRPr="003F0D42">
                    <w:rPr>
                      <w:rFonts w:ascii="Arial" w:eastAsia="Times New Roman" w:hAnsi="Arial" w:cs="Arial"/>
                      <w:color w:val="00435B"/>
                      <w:kern w:val="0"/>
                      <w:sz w:val="20"/>
                      <w:szCs w:val="20"/>
                      <w14:ligatures w14:val="none"/>
                    </w:rPr>
                    <w:t xml:space="preserve">paslaugų gavimo kanalai </w:t>
                  </w:r>
                  <w:r w:rsidR="00422DEE" w:rsidRPr="009D350B">
                    <w:rPr>
                      <w:rFonts w:ascii="Arial" w:eastAsia="Times New Roman" w:hAnsi="Arial" w:cs="Arial"/>
                      <w:color w:val="00435B"/>
                      <w:kern w:val="0"/>
                      <w:sz w:val="20"/>
                      <w:szCs w:val="20"/>
                      <w14:ligatures w14:val="none"/>
                    </w:rPr>
                    <w:t>bei kt. aktualūs paramet</w:t>
                  </w:r>
                  <w:r w:rsidR="00290E9A" w:rsidRPr="009D350B">
                    <w:rPr>
                      <w:rFonts w:ascii="Arial" w:eastAsia="Times New Roman" w:hAnsi="Arial" w:cs="Arial"/>
                      <w:color w:val="00435B"/>
                      <w:kern w:val="0"/>
                      <w:sz w:val="20"/>
                      <w:szCs w:val="20"/>
                      <w14:ligatures w14:val="none"/>
                    </w:rPr>
                    <w:t>rai</w:t>
                  </w:r>
                  <w:r w:rsidRPr="003F0D42">
                    <w:rPr>
                      <w:rFonts w:ascii="Arial" w:eastAsia="Times New Roman" w:hAnsi="Arial" w:cs="Arial"/>
                      <w:color w:val="00435B"/>
                      <w:kern w:val="0"/>
                      <w:sz w:val="20"/>
                      <w:szCs w:val="20"/>
                      <w14:ligatures w14:val="none"/>
                    </w:rPr>
                    <w:t>), kurioms bus taikomi matavimai.</w:t>
                  </w:r>
                </w:p>
              </w:tc>
            </w:tr>
          </w:tbl>
          <w:p w14:paraId="5010F21A" w14:textId="77777777" w:rsidR="007D172E" w:rsidRPr="009D350B" w:rsidRDefault="007D172E" w:rsidP="005E7080">
            <w:pPr>
              <w:jc w:val="both"/>
              <w:rPr>
                <w:rFonts w:ascii="Arial" w:eastAsia="Times New Roman" w:hAnsi="Arial" w:cs="Arial"/>
                <w:color w:val="00435B"/>
                <w:kern w:val="0"/>
                <w:sz w:val="20"/>
                <w:szCs w:val="20"/>
                <w:lang w:val="lt-LT"/>
                <w14:ligatures w14:val="none"/>
              </w:rPr>
            </w:pPr>
          </w:p>
        </w:tc>
      </w:tr>
      <w:tr w:rsidR="007D172E" w:rsidRPr="009D350B" w14:paraId="2ABA885E" w14:textId="77777777" w:rsidTr="0063538F">
        <w:tc>
          <w:tcPr>
            <w:tcW w:w="846" w:type="dxa"/>
          </w:tcPr>
          <w:p w14:paraId="7EF16C63" w14:textId="5535923D" w:rsidR="007D172E" w:rsidRPr="009D350B" w:rsidRDefault="0031380F"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4.5</w:t>
            </w:r>
          </w:p>
        </w:tc>
        <w:tc>
          <w:tcPr>
            <w:tcW w:w="3544" w:type="dxa"/>
          </w:tcPr>
          <w:p w14:paraId="0ED81B16" w14:textId="11EC219B" w:rsidR="00A3245C" w:rsidRPr="009D350B" w:rsidRDefault="00A3245C"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Matuojamų rodiklių nustatymas</w:t>
            </w:r>
          </w:p>
        </w:tc>
        <w:tc>
          <w:tcPr>
            <w:tcW w:w="5572" w:type="dxa"/>
          </w:tcPr>
          <w:p w14:paraId="1393DE0E" w14:textId="2C5BC36D" w:rsidR="007D172E" w:rsidRPr="009D350B" w:rsidRDefault="00A3245C" w:rsidP="005E7080">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 xml:space="preserve">Atsižvelgiant į </w:t>
            </w:r>
            <w:r w:rsidR="0079774D" w:rsidRPr="009D350B">
              <w:rPr>
                <w:rFonts w:ascii="Arial" w:eastAsia="Times New Roman" w:hAnsi="Arial" w:cs="Arial"/>
                <w:color w:val="00435B"/>
                <w:kern w:val="0"/>
                <w:sz w:val="20"/>
                <w:szCs w:val="20"/>
                <w:lang w:val="lt-LT"/>
                <w14:ligatures w14:val="none"/>
              </w:rPr>
              <w:t xml:space="preserve">PO tikslus ir </w:t>
            </w:r>
            <w:r w:rsidR="00801A55" w:rsidRPr="009D350B">
              <w:rPr>
                <w:rFonts w:ascii="Arial" w:eastAsia="Times New Roman" w:hAnsi="Arial" w:cs="Arial"/>
                <w:color w:val="00435B"/>
                <w:kern w:val="0"/>
                <w:sz w:val="20"/>
                <w:szCs w:val="20"/>
                <w:lang w:val="lt-LT"/>
                <w14:ligatures w14:val="none"/>
              </w:rPr>
              <w:t>atliktos analizės rezultatus turi būti nustatyti konkretūs matuojami rodikliai (</w:t>
            </w:r>
            <w:r w:rsidR="007D248B" w:rsidRPr="009D350B">
              <w:rPr>
                <w:rFonts w:ascii="Arial" w:eastAsia="Times New Roman" w:hAnsi="Arial" w:cs="Arial"/>
                <w:color w:val="00435B"/>
                <w:kern w:val="0"/>
                <w:sz w:val="20"/>
                <w:szCs w:val="20"/>
                <w:lang w:val="lt-LT"/>
                <w14:ligatures w14:val="none"/>
              </w:rPr>
              <w:t>pvz.</w:t>
            </w:r>
            <w:r w:rsidR="00E45C18">
              <w:rPr>
                <w:rFonts w:ascii="Arial" w:eastAsia="Times New Roman" w:hAnsi="Arial" w:cs="Arial"/>
                <w:color w:val="00435B"/>
                <w:kern w:val="0"/>
                <w:sz w:val="20"/>
                <w:szCs w:val="20"/>
                <w:lang w:val="lt-LT"/>
                <w14:ligatures w14:val="none"/>
              </w:rPr>
              <w:t>,</w:t>
            </w:r>
            <w:r w:rsidR="007D248B" w:rsidRPr="009D350B">
              <w:rPr>
                <w:rFonts w:ascii="Arial" w:eastAsia="Times New Roman" w:hAnsi="Arial" w:cs="Arial"/>
                <w:color w:val="00435B"/>
                <w:kern w:val="0"/>
                <w:sz w:val="20"/>
                <w:szCs w:val="20"/>
                <w:lang w:val="lt-LT"/>
                <w14:ligatures w14:val="none"/>
              </w:rPr>
              <w:t xml:space="preserve"> </w:t>
            </w:r>
            <w:r w:rsidR="00801A55" w:rsidRPr="009D350B">
              <w:rPr>
                <w:rFonts w:ascii="Arial" w:eastAsia="Times New Roman" w:hAnsi="Arial" w:cs="Arial"/>
                <w:color w:val="00435B"/>
                <w:kern w:val="0"/>
                <w:sz w:val="20"/>
                <w:szCs w:val="20"/>
                <w:lang w:val="lt-LT"/>
                <w14:ligatures w14:val="none"/>
              </w:rPr>
              <w:t xml:space="preserve">NPS, CSAT, CES </w:t>
            </w:r>
            <w:r w:rsidR="007D248B" w:rsidRPr="009D350B">
              <w:rPr>
                <w:rFonts w:ascii="Arial" w:eastAsia="Times New Roman" w:hAnsi="Arial" w:cs="Arial"/>
                <w:color w:val="00435B"/>
                <w:kern w:val="0"/>
                <w:sz w:val="20"/>
                <w:szCs w:val="20"/>
                <w:lang w:val="lt-LT"/>
                <w14:ligatures w14:val="none"/>
              </w:rPr>
              <w:t>ir kt.)</w:t>
            </w:r>
          </w:p>
        </w:tc>
      </w:tr>
      <w:tr w:rsidR="007D172E" w:rsidRPr="009D350B" w14:paraId="0F6793D8" w14:textId="77777777" w:rsidTr="0063538F">
        <w:tc>
          <w:tcPr>
            <w:tcW w:w="846" w:type="dxa"/>
          </w:tcPr>
          <w:p w14:paraId="297896A4" w14:textId="21205BE0" w:rsidR="007D172E" w:rsidRPr="009D350B" w:rsidRDefault="0031380F"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lastRenderedPageBreak/>
              <w:t>4.6</w:t>
            </w:r>
          </w:p>
        </w:tc>
        <w:tc>
          <w:tcPr>
            <w:tcW w:w="3544" w:type="dxa"/>
          </w:tcPr>
          <w:p w14:paraId="1237D218" w14:textId="6DF111AF" w:rsidR="007D172E" w:rsidRPr="009D350B" w:rsidRDefault="00AB5115"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Vertinimo metodų parinkimas</w:t>
            </w:r>
          </w:p>
        </w:tc>
        <w:tc>
          <w:tcPr>
            <w:tcW w:w="5572" w:type="dxa"/>
          </w:tcPr>
          <w:p w14:paraId="0283A542" w14:textId="09167077" w:rsidR="007D172E" w:rsidRPr="009D350B" w:rsidRDefault="0069499E" w:rsidP="005E7080">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 xml:space="preserve">Atsižvelgiant į </w:t>
            </w:r>
            <w:r w:rsidR="001213E9" w:rsidRPr="009D350B">
              <w:rPr>
                <w:rFonts w:ascii="Arial" w:eastAsia="Times New Roman" w:hAnsi="Arial" w:cs="Arial"/>
                <w:color w:val="00435B"/>
                <w:kern w:val="0"/>
                <w:sz w:val="20"/>
                <w:szCs w:val="20"/>
                <w:lang w:val="lt-LT"/>
                <w14:ligatures w14:val="none"/>
              </w:rPr>
              <w:t xml:space="preserve">PO technines ir organizacines galimybes, </w:t>
            </w:r>
            <w:r w:rsidRPr="009D350B">
              <w:rPr>
                <w:rFonts w:ascii="Arial" w:eastAsia="Times New Roman" w:hAnsi="Arial" w:cs="Arial"/>
                <w:color w:val="00435B"/>
                <w:kern w:val="0"/>
                <w:sz w:val="20"/>
                <w:szCs w:val="20"/>
                <w:lang w:val="lt-LT"/>
                <w14:ligatures w14:val="none"/>
              </w:rPr>
              <w:t>Tiekėjas turi parinkti vertinimo metodus (</w:t>
            </w:r>
            <w:proofErr w:type="spellStart"/>
            <w:r w:rsidR="00E75D26">
              <w:rPr>
                <w:rFonts w:ascii="Arial" w:eastAsia="Times New Roman" w:hAnsi="Arial" w:cs="Arial"/>
                <w:color w:val="00435B"/>
                <w:kern w:val="0"/>
                <w:sz w:val="20"/>
                <w:szCs w:val="20"/>
                <w:lang w:val="lt-LT"/>
                <w14:ligatures w14:val="none"/>
              </w:rPr>
              <w:t>pvz</w:t>
            </w:r>
            <w:proofErr w:type="spellEnd"/>
            <w:r w:rsidR="00E75D26">
              <w:rPr>
                <w:rFonts w:ascii="Arial" w:eastAsia="Times New Roman" w:hAnsi="Arial" w:cs="Arial"/>
                <w:color w:val="00435B"/>
                <w:kern w:val="0"/>
                <w:sz w:val="20"/>
                <w:szCs w:val="20"/>
                <w:lang w:val="lt-LT"/>
                <w14:ligatures w14:val="none"/>
              </w:rPr>
              <w:t xml:space="preserve">, </w:t>
            </w:r>
            <w:r w:rsidRPr="009D350B">
              <w:rPr>
                <w:rFonts w:ascii="Arial" w:eastAsia="Times New Roman" w:hAnsi="Arial" w:cs="Arial"/>
                <w:color w:val="00435B"/>
                <w:kern w:val="0"/>
                <w:sz w:val="20"/>
                <w:szCs w:val="20"/>
                <w:lang w:val="lt-LT"/>
                <w14:ligatures w14:val="none"/>
              </w:rPr>
              <w:t>apklausos, interviu, el. duomenų analizė ir kt.) kiekvienam rodikliui</w:t>
            </w:r>
            <w:r w:rsidR="00E70BCD" w:rsidRPr="009D350B">
              <w:rPr>
                <w:rFonts w:ascii="Arial" w:eastAsia="Times New Roman" w:hAnsi="Arial" w:cs="Arial"/>
                <w:color w:val="00435B"/>
                <w:kern w:val="0"/>
                <w:sz w:val="20"/>
                <w:szCs w:val="20"/>
                <w:lang w:val="lt-LT"/>
                <w14:ligatures w14:val="none"/>
              </w:rPr>
              <w:t xml:space="preserve"> ir pagrįsti vertinimo metodo pasirinkimą.</w:t>
            </w:r>
          </w:p>
        </w:tc>
      </w:tr>
      <w:tr w:rsidR="007D172E" w:rsidRPr="009D350B" w14:paraId="427B1383" w14:textId="77777777" w:rsidTr="0063538F">
        <w:tc>
          <w:tcPr>
            <w:tcW w:w="846" w:type="dxa"/>
          </w:tcPr>
          <w:p w14:paraId="32323DEC" w14:textId="12FB9F94" w:rsidR="007D172E" w:rsidRPr="009D350B" w:rsidRDefault="0031380F"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4.7</w:t>
            </w:r>
          </w:p>
        </w:tc>
        <w:tc>
          <w:tcPr>
            <w:tcW w:w="3544" w:type="dxa"/>
          </w:tcPr>
          <w:p w14:paraId="4C7E606C" w14:textId="31C3EACD" w:rsidR="007D172E" w:rsidRPr="009D350B" w:rsidRDefault="00170852"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Matavimo</w:t>
            </w:r>
            <w:r w:rsidR="00457768" w:rsidRPr="009D350B">
              <w:rPr>
                <w:rFonts w:ascii="Arial" w:eastAsia="Times New Roman" w:hAnsi="Arial" w:cs="Arial"/>
                <w:color w:val="00435B"/>
                <w:kern w:val="0"/>
                <w:sz w:val="20"/>
                <w:szCs w:val="20"/>
                <w:lang w:val="lt-LT"/>
                <w14:ligatures w14:val="none"/>
              </w:rPr>
              <w:t xml:space="preserve"> priemonės, dažnumas ir tvarka</w:t>
            </w:r>
          </w:p>
        </w:tc>
        <w:tc>
          <w:tcPr>
            <w:tcW w:w="5572" w:type="dxa"/>
          </w:tcPr>
          <w:p w14:paraId="2745F956" w14:textId="290F6EFB" w:rsidR="007D172E" w:rsidRPr="009D350B" w:rsidRDefault="00457768" w:rsidP="005E7080">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Atsižvelgiant į PO technines ir</w:t>
            </w:r>
            <w:r w:rsidR="001F397A" w:rsidRPr="009D350B">
              <w:rPr>
                <w:rFonts w:ascii="Arial" w:eastAsia="Times New Roman" w:hAnsi="Arial" w:cs="Arial"/>
                <w:color w:val="00435B"/>
                <w:kern w:val="0"/>
                <w:sz w:val="20"/>
                <w:szCs w:val="20"/>
                <w:lang w:val="lt-LT"/>
                <w14:ligatures w14:val="none"/>
              </w:rPr>
              <w:t xml:space="preserve"> organizacines galimybes Metodikoje turi būti </w:t>
            </w:r>
            <w:r w:rsidR="00095CFE" w:rsidRPr="009D350B">
              <w:rPr>
                <w:rFonts w:ascii="Arial" w:eastAsia="Times New Roman" w:hAnsi="Arial" w:cs="Arial"/>
                <w:color w:val="00435B"/>
                <w:kern w:val="0"/>
                <w:sz w:val="20"/>
                <w:szCs w:val="20"/>
                <w:lang w:val="lt-LT"/>
                <w14:ligatures w14:val="none"/>
              </w:rPr>
              <w:t>aprašytos</w:t>
            </w:r>
            <w:r w:rsidR="001F397A" w:rsidRPr="009D350B">
              <w:rPr>
                <w:rFonts w:ascii="Arial" w:eastAsia="Times New Roman" w:hAnsi="Arial" w:cs="Arial"/>
                <w:color w:val="00435B"/>
                <w:kern w:val="0"/>
                <w:sz w:val="20"/>
                <w:szCs w:val="20"/>
                <w:lang w:val="lt-LT"/>
                <w14:ligatures w14:val="none"/>
              </w:rPr>
              <w:t xml:space="preserve"> rodiklių matavimo priemonės, </w:t>
            </w:r>
            <w:r w:rsidR="00095CFE" w:rsidRPr="009D350B">
              <w:rPr>
                <w:rFonts w:ascii="Arial" w:eastAsia="Times New Roman" w:hAnsi="Arial" w:cs="Arial"/>
                <w:color w:val="00435B"/>
                <w:kern w:val="0"/>
                <w:sz w:val="20"/>
                <w:szCs w:val="20"/>
                <w:lang w:val="lt-LT"/>
                <w14:ligatures w14:val="none"/>
              </w:rPr>
              <w:t>nustatytas vertinimo reguliarumas (pvz.</w:t>
            </w:r>
            <w:r w:rsidR="00E95395">
              <w:rPr>
                <w:rFonts w:ascii="Arial" w:eastAsia="Times New Roman" w:hAnsi="Arial" w:cs="Arial"/>
                <w:color w:val="00435B"/>
                <w:kern w:val="0"/>
                <w:sz w:val="20"/>
                <w:szCs w:val="20"/>
                <w:lang w:val="lt-LT"/>
                <w14:ligatures w14:val="none"/>
              </w:rPr>
              <w:t>,</w:t>
            </w:r>
            <w:r w:rsidR="00095CFE" w:rsidRPr="009D350B">
              <w:rPr>
                <w:rFonts w:ascii="Arial" w:eastAsia="Times New Roman" w:hAnsi="Arial" w:cs="Arial"/>
                <w:color w:val="00435B"/>
                <w:kern w:val="0"/>
                <w:sz w:val="20"/>
                <w:szCs w:val="20"/>
                <w:lang w:val="lt-LT"/>
                <w14:ligatures w14:val="none"/>
              </w:rPr>
              <w:t xml:space="preserve"> mėnesinis, ketvirtinis, metinis ar kt.) bei konkretūs matavimo etapai.</w:t>
            </w:r>
          </w:p>
        </w:tc>
      </w:tr>
      <w:tr w:rsidR="007D172E" w:rsidRPr="009D350B" w14:paraId="577527EF" w14:textId="77777777" w:rsidTr="0063538F">
        <w:tc>
          <w:tcPr>
            <w:tcW w:w="846" w:type="dxa"/>
          </w:tcPr>
          <w:p w14:paraId="2CD7664C" w14:textId="2C82249C" w:rsidR="007D172E" w:rsidRPr="009D350B" w:rsidRDefault="00AC031D"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4.8</w:t>
            </w:r>
          </w:p>
        </w:tc>
        <w:tc>
          <w:tcPr>
            <w:tcW w:w="3544" w:type="dxa"/>
          </w:tcPr>
          <w:p w14:paraId="5E7C339F" w14:textId="41C622AC" w:rsidR="007D172E" w:rsidRPr="009D350B" w:rsidRDefault="00153FFD"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Duomenų analizės metodai</w:t>
            </w:r>
          </w:p>
        </w:tc>
        <w:tc>
          <w:tcPr>
            <w:tcW w:w="5572" w:type="dxa"/>
          </w:tcPr>
          <w:p w14:paraId="5DD53593" w14:textId="758ACA96" w:rsidR="007D172E" w:rsidRPr="009D350B" w:rsidRDefault="00153FFD" w:rsidP="005E7080">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Tiekėjas turi aprašyti, kokie kiekybiniai ir kokybiniai analizės metodai bus taikomi surinktiems duomenims interpretuoti</w:t>
            </w:r>
            <w:r w:rsidR="007275B8">
              <w:rPr>
                <w:rFonts w:ascii="Arial" w:eastAsia="Times New Roman" w:hAnsi="Arial" w:cs="Arial"/>
                <w:color w:val="00435B"/>
                <w:kern w:val="0"/>
                <w:sz w:val="20"/>
                <w:szCs w:val="20"/>
                <w:lang w:val="lt-LT"/>
                <w14:ligatures w14:val="none"/>
              </w:rPr>
              <w:t xml:space="preserve"> ir kodėl.</w:t>
            </w:r>
          </w:p>
        </w:tc>
      </w:tr>
      <w:tr w:rsidR="003A575B" w:rsidRPr="009D350B" w14:paraId="7D5D3D81" w14:textId="77777777" w:rsidTr="0063538F">
        <w:tc>
          <w:tcPr>
            <w:tcW w:w="846" w:type="dxa"/>
          </w:tcPr>
          <w:p w14:paraId="562B72E8" w14:textId="1763AA46" w:rsidR="00170852" w:rsidRPr="009D350B" w:rsidRDefault="00AC031D"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4</w:t>
            </w:r>
            <w:r w:rsidR="007905B1" w:rsidRPr="009D350B">
              <w:rPr>
                <w:rFonts w:ascii="Arial" w:eastAsia="Times New Roman" w:hAnsi="Arial" w:cs="Arial"/>
                <w:color w:val="00435B"/>
                <w:kern w:val="0"/>
                <w:sz w:val="20"/>
                <w:szCs w:val="20"/>
                <w:lang w:val="lt-LT"/>
                <w14:ligatures w14:val="none"/>
              </w:rPr>
              <w:t>.9</w:t>
            </w:r>
          </w:p>
        </w:tc>
        <w:tc>
          <w:tcPr>
            <w:tcW w:w="3544" w:type="dxa"/>
          </w:tcPr>
          <w:p w14:paraId="5BE422A5" w14:textId="7E0CCEFF" w:rsidR="00170852" w:rsidRPr="009D350B" w:rsidRDefault="00A221C0"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Rezultatų vizualizavimo gairės</w:t>
            </w:r>
          </w:p>
        </w:tc>
        <w:tc>
          <w:tcPr>
            <w:tcW w:w="557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56"/>
            </w:tblGrid>
            <w:tr w:rsidR="003A575B" w:rsidRPr="009D350B" w14:paraId="0DF8B57E" w14:textId="77777777" w:rsidTr="00C61ACA">
              <w:trPr>
                <w:tblCellSpacing w:w="15" w:type="dxa"/>
              </w:trPr>
              <w:tc>
                <w:tcPr>
                  <w:tcW w:w="0" w:type="auto"/>
                  <w:vAlign w:val="center"/>
                  <w:hideMark/>
                </w:tcPr>
                <w:p w14:paraId="6C081ACA" w14:textId="46D7EAE3" w:rsidR="00C61ACA" w:rsidRPr="00C61ACA" w:rsidRDefault="00C61ACA" w:rsidP="00C61ACA">
                  <w:pPr>
                    <w:spacing w:after="0"/>
                    <w:jc w:val="both"/>
                    <w:rPr>
                      <w:rFonts w:ascii="Arial" w:eastAsia="Times New Roman" w:hAnsi="Arial" w:cs="Arial"/>
                      <w:color w:val="00435B"/>
                      <w:kern w:val="0"/>
                      <w:sz w:val="20"/>
                      <w:szCs w:val="20"/>
                      <w14:ligatures w14:val="none"/>
                    </w:rPr>
                  </w:pPr>
                  <w:r w:rsidRPr="00C61ACA">
                    <w:rPr>
                      <w:rFonts w:ascii="Arial" w:eastAsia="Times New Roman" w:hAnsi="Arial" w:cs="Arial"/>
                      <w:color w:val="00435B"/>
                      <w:kern w:val="0"/>
                      <w:sz w:val="20"/>
                      <w:szCs w:val="20"/>
                      <w14:ligatures w14:val="none"/>
                    </w:rPr>
                    <w:t xml:space="preserve">Metodikoje turi būti numatyta, kaip surinkti duomenys bus pateikiami (pvz., interaktyvios ataskaitos, skaitmeniniai </w:t>
                  </w:r>
                  <w:proofErr w:type="spellStart"/>
                  <w:r w:rsidRPr="00C61ACA">
                    <w:rPr>
                      <w:rFonts w:ascii="Arial" w:eastAsia="Times New Roman" w:hAnsi="Arial" w:cs="Arial"/>
                      <w:color w:val="00435B"/>
                      <w:kern w:val="0"/>
                      <w:sz w:val="20"/>
                      <w:szCs w:val="20"/>
                      <w14:ligatures w14:val="none"/>
                    </w:rPr>
                    <w:t>dashboard'ai</w:t>
                  </w:r>
                  <w:proofErr w:type="spellEnd"/>
                  <w:r w:rsidRPr="00C61ACA">
                    <w:rPr>
                      <w:rFonts w:ascii="Arial" w:eastAsia="Times New Roman" w:hAnsi="Arial" w:cs="Arial"/>
                      <w:color w:val="00435B"/>
                      <w:kern w:val="0"/>
                      <w:sz w:val="20"/>
                      <w:szCs w:val="20"/>
                      <w14:ligatures w14:val="none"/>
                    </w:rPr>
                    <w:t>)</w:t>
                  </w:r>
                  <w:r w:rsidRPr="009D350B">
                    <w:rPr>
                      <w:rFonts w:ascii="Arial" w:eastAsia="Times New Roman" w:hAnsi="Arial" w:cs="Arial"/>
                      <w:color w:val="00435B"/>
                      <w:kern w:val="0"/>
                      <w:sz w:val="20"/>
                      <w:szCs w:val="20"/>
                      <w14:ligatures w14:val="none"/>
                    </w:rPr>
                    <w:t>, pateiktos rekomendacijos vizualizavimo įranki</w:t>
                  </w:r>
                  <w:r w:rsidR="003A575B" w:rsidRPr="009D350B">
                    <w:rPr>
                      <w:rFonts w:ascii="Arial" w:eastAsia="Times New Roman" w:hAnsi="Arial" w:cs="Arial"/>
                      <w:color w:val="00435B"/>
                      <w:kern w:val="0"/>
                      <w:sz w:val="20"/>
                      <w:szCs w:val="20"/>
                      <w14:ligatures w14:val="none"/>
                    </w:rPr>
                    <w:t>a</w:t>
                  </w:r>
                  <w:r w:rsidRPr="009D350B">
                    <w:rPr>
                      <w:rFonts w:ascii="Arial" w:eastAsia="Times New Roman" w:hAnsi="Arial" w:cs="Arial"/>
                      <w:color w:val="00435B"/>
                      <w:kern w:val="0"/>
                      <w:sz w:val="20"/>
                      <w:szCs w:val="20"/>
                      <w14:ligatures w14:val="none"/>
                    </w:rPr>
                    <w:t>ms (pvz.</w:t>
                  </w:r>
                  <w:r w:rsidR="009A6887">
                    <w:rPr>
                      <w:rFonts w:ascii="Arial" w:eastAsia="Times New Roman" w:hAnsi="Arial" w:cs="Arial"/>
                      <w:color w:val="00435B"/>
                      <w:kern w:val="0"/>
                      <w:sz w:val="20"/>
                      <w:szCs w:val="20"/>
                      <w14:ligatures w14:val="none"/>
                    </w:rPr>
                    <w:t>,</w:t>
                  </w:r>
                  <w:r w:rsidRPr="009D350B">
                    <w:rPr>
                      <w:rFonts w:ascii="Arial" w:eastAsia="Times New Roman" w:hAnsi="Arial" w:cs="Arial"/>
                      <w:color w:val="00435B"/>
                      <w:kern w:val="0"/>
                      <w:sz w:val="20"/>
                      <w:szCs w:val="20"/>
                      <w14:ligatures w14:val="none"/>
                    </w:rPr>
                    <w:t xml:space="preserve"> specializuotoms sistemoms ir pan.)</w:t>
                  </w:r>
                </w:p>
              </w:tc>
            </w:tr>
          </w:tbl>
          <w:p w14:paraId="5A11F127" w14:textId="77777777" w:rsidR="00170852" w:rsidRPr="009D350B" w:rsidRDefault="00170852" w:rsidP="005E7080">
            <w:pPr>
              <w:jc w:val="both"/>
              <w:rPr>
                <w:rFonts w:ascii="Arial" w:eastAsia="Times New Roman" w:hAnsi="Arial" w:cs="Arial"/>
                <w:color w:val="00435B"/>
                <w:kern w:val="0"/>
                <w:sz w:val="20"/>
                <w:szCs w:val="20"/>
                <w:lang w:val="lt-LT"/>
                <w14:ligatures w14:val="none"/>
              </w:rPr>
            </w:pPr>
          </w:p>
        </w:tc>
      </w:tr>
      <w:tr w:rsidR="00153FFD" w:rsidRPr="009D350B" w14:paraId="0A584447" w14:textId="77777777" w:rsidTr="0063538F">
        <w:tc>
          <w:tcPr>
            <w:tcW w:w="846" w:type="dxa"/>
          </w:tcPr>
          <w:p w14:paraId="338209C4" w14:textId="3B2143DD" w:rsidR="00153FFD" w:rsidRPr="009D350B" w:rsidRDefault="007905B1"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4.10</w:t>
            </w:r>
          </w:p>
        </w:tc>
        <w:tc>
          <w:tcPr>
            <w:tcW w:w="3544" w:type="dxa"/>
          </w:tcPr>
          <w:p w14:paraId="1EBD78B9" w14:textId="016B5B88" w:rsidR="00153FFD" w:rsidRPr="009D350B" w:rsidRDefault="00787961"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 xml:space="preserve">Rezultatų interpretavimo gairės </w:t>
            </w:r>
          </w:p>
        </w:tc>
        <w:tc>
          <w:tcPr>
            <w:tcW w:w="5572" w:type="dxa"/>
          </w:tcPr>
          <w:p w14:paraId="65CD26D9" w14:textId="360F6C90" w:rsidR="00153FFD" w:rsidRPr="009D350B" w:rsidRDefault="00E01E20" w:rsidP="005E7080">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 xml:space="preserve">Tiekėjas turi </w:t>
            </w:r>
            <w:r w:rsidR="00A446E5" w:rsidRPr="009D350B">
              <w:rPr>
                <w:rFonts w:ascii="Arial" w:eastAsia="Times New Roman" w:hAnsi="Arial" w:cs="Arial"/>
                <w:color w:val="00435B"/>
                <w:kern w:val="0"/>
                <w:sz w:val="20"/>
                <w:szCs w:val="20"/>
                <w:lang w:val="lt-LT"/>
                <w14:ligatures w14:val="none"/>
              </w:rPr>
              <w:t>pa</w:t>
            </w:r>
            <w:r w:rsidR="00787961" w:rsidRPr="009D350B">
              <w:rPr>
                <w:rFonts w:ascii="Arial" w:eastAsia="Times New Roman" w:hAnsi="Arial" w:cs="Arial"/>
                <w:color w:val="00435B"/>
                <w:kern w:val="0"/>
                <w:sz w:val="20"/>
                <w:szCs w:val="20"/>
                <w:lang w:val="lt-LT"/>
                <w14:ligatures w14:val="none"/>
              </w:rPr>
              <w:t>ruošti</w:t>
            </w:r>
            <w:r w:rsidR="00A446E5" w:rsidRPr="009D350B">
              <w:rPr>
                <w:rFonts w:ascii="Arial" w:eastAsia="Times New Roman" w:hAnsi="Arial" w:cs="Arial"/>
                <w:color w:val="00435B"/>
                <w:kern w:val="0"/>
                <w:sz w:val="20"/>
                <w:szCs w:val="20"/>
                <w:lang w:val="lt-LT"/>
                <w14:ligatures w14:val="none"/>
              </w:rPr>
              <w:t xml:space="preserve"> r</w:t>
            </w:r>
            <w:r w:rsidR="00787961" w:rsidRPr="009D350B">
              <w:rPr>
                <w:rFonts w:ascii="Arial" w:eastAsia="Times New Roman" w:hAnsi="Arial" w:cs="Arial"/>
                <w:color w:val="00435B"/>
                <w:kern w:val="0"/>
                <w:sz w:val="20"/>
                <w:szCs w:val="20"/>
                <w:lang w:val="lt-LT"/>
                <w14:ligatures w14:val="none"/>
              </w:rPr>
              <w:t>e</w:t>
            </w:r>
            <w:r w:rsidR="00A446E5" w:rsidRPr="009D350B">
              <w:rPr>
                <w:rFonts w:ascii="Arial" w:eastAsia="Times New Roman" w:hAnsi="Arial" w:cs="Arial"/>
                <w:color w:val="00435B"/>
                <w:kern w:val="0"/>
                <w:sz w:val="20"/>
                <w:szCs w:val="20"/>
                <w:lang w:val="lt-LT"/>
                <w14:ligatures w14:val="none"/>
              </w:rPr>
              <w:t xml:space="preserve">zultatų interpretavimo </w:t>
            </w:r>
            <w:r w:rsidR="00787961" w:rsidRPr="009D350B">
              <w:rPr>
                <w:rFonts w:ascii="Arial" w:eastAsia="Times New Roman" w:hAnsi="Arial" w:cs="Arial"/>
                <w:color w:val="00435B"/>
                <w:kern w:val="0"/>
                <w:sz w:val="20"/>
                <w:szCs w:val="20"/>
                <w:lang w:val="lt-LT"/>
                <w14:ligatures w14:val="none"/>
              </w:rPr>
              <w:t>gaires</w:t>
            </w:r>
            <w:r w:rsidR="009F27E3" w:rsidRPr="009D350B">
              <w:rPr>
                <w:rFonts w:ascii="Arial" w:eastAsia="Times New Roman" w:hAnsi="Arial" w:cs="Arial"/>
                <w:color w:val="00435B"/>
                <w:kern w:val="0"/>
                <w:sz w:val="20"/>
                <w:szCs w:val="20"/>
                <w:lang w:val="lt-LT"/>
                <w14:ligatures w14:val="none"/>
              </w:rPr>
              <w:t>. N</w:t>
            </w:r>
            <w:r w:rsidRPr="009D350B">
              <w:rPr>
                <w:rFonts w:ascii="Arial" w:eastAsia="Times New Roman" w:hAnsi="Arial" w:cs="Arial"/>
                <w:color w:val="00435B"/>
                <w:kern w:val="0"/>
                <w:sz w:val="20"/>
                <w:szCs w:val="20"/>
                <w:lang w:val="lt-LT"/>
                <w14:ligatures w14:val="none"/>
              </w:rPr>
              <w:t>umatyti, kaip</w:t>
            </w:r>
            <w:r w:rsidR="009A6887">
              <w:rPr>
                <w:rFonts w:ascii="Arial" w:eastAsia="Times New Roman" w:hAnsi="Arial" w:cs="Arial"/>
                <w:color w:val="00435B"/>
                <w:kern w:val="0"/>
                <w:sz w:val="20"/>
                <w:szCs w:val="20"/>
                <w:lang w:val="lt-LT"/>
                <w14:ligatures w14:val="none"/>
              </w:rPr>
              <w:t>,</w:t>
            </w:r>
            <w:r w:rsidRPr="009D350B">
              <w:rPr>
                <w:rFonts w:ascii="Arial" w:eastAsia="Times New Roman" w:hAnsi="Arial" w:cs="Arial"/>
                <w:color w:val="00435B"/>
                <w:kern w:val="0"/>
                <w:sz w:val="20"/>
                <w:szCs w:val="20"/>
                <w:lang w:val="lt-LT"/>
                <w14:ligatures w14:val="none"/>
              </w:rPr>
              <w:t xml:space="preserve"> remiantis gautais rezultatais</w:t>
            </w:r>
            <w:r w:rsidR="009A6887">
              <w:rPr>
                <w:rFonts w:ascii="Arial" w:eastAsia="Times New Roman" w:hAnsi="Arial" w:cs="Arial"/>
                <w:color w:val="00435B"/>
                <w:kern w:val="0"/>
                <w:sz w:val="20"/>
                <w:szCs w:val="20"/>
                <w:lang w:val="lt-LT"/>
                <w14:ligatures w14:val="none"/>
              </w:rPr>
              <w:t>,</w:t>
            </w:r>
            <w:r w:rsidRPr="009D350B">
              <w:rPr>
                <w:rFonts w:ascii="Arial" w:eastAsia="Times New Roman" w:hAnsi="Arial" w:cs="Arial"/>
                <w:color w:val="00435B"/>
                <w:kern w:val="0"/>
                <w:sz w:val="20"/>
                <w:szCs w:val="20"/>
                <w:lang w:val="lt-LT"/>
                <w14:ligatures w14:val="none"/>
              </w:rPr>
              <w:t xml:space="preserve"> bus formuluojamos rekomendacijos ir priemonės klientų patirties gerinimui. </w:t>
            </w:r>
            <w:r w:rsidR="00787961" w:rsidRPr="009D350B">
              <w:rPr>
                <w:rFonts w:ascii="Arial" w:eastAsia="Times New Roman" w:hAnsi="Arial" w:cs="Arial"/>
                <w:color w:val="00435B"/>
                <w:kern w:val="0"/>
                <w:sz w:val="20"/>
                <w:szCs w:val="20"/>
                <w:lang w:val="lt-LT"/>
                <w14:ligatures w14:val="none"/>
              </w:rPr>
              <w:t>Turi būti paruošti bent 3</w:t>
            </w:r>
            <w:r w:rsidR="009F27E3" w:rsidRPr="009D350B">
              <w:rPr>
                <w:rFonts w:ascii="Arial" w:eastAsia="Times New Roman" w:hAnsi="Arial" w:cs="Arial"/>
                <w:color w:val="00435B"/>
                <w:kern w:val="0"/>
                <w:sz w:val="20"/>
                <w:szCs w:val="20"/>
                <w:lang w:val="lt-LT"/>
                <w14:ligatures w14:val="none"/>
              </w:rPr>
              <w:t xml:space="preserve"> scenarijai su veiksmų plan</w:t>
            </w:r>
            <w:r w:rsidR="00B97849" w:rsidRPr="009D350B">
              <w:rPr>
                <w:rFonts w:ascii="Arial" w:eastAsia="Times New Roman" w:hAnsi="Arial" w:cs="Arial"/>
                <w:color w:val="00435B"/>
                <w:kern w:val="0"/>
                <w:sz w:val="20"/>
                <w:szCs w:val="20"/>
                <w:lang w:val="lt-LT"/>
                <w14:ligatures w14:val="none"/>
              </w:rPr>
              <w:t>ais</w:t>
            </w:r>
            <w:r w:rsidR="009F27E3" w:rsidRPr="009D350B">
              <w:rPr>
                <w:rFonts w:ascii="Arial" w:eastAsia="Times New Roman" w:hAnsi="Arial" w:cs="Arial"/>
                <w:color w:val="00435B"/>
                <w:kern w:val="0"/>
                <w:sz w:val="20"/>
                <w:szCs w:val="20"/>
                <w:lang w:val="lt-LT"/>
                <w14:ligatures w14:val="none"/>
              </w:rPr>
              <w:t xml:space="preserve"> remiantis gerosiomis praktikomis</w:t>
            </w:r>
            <w:r w:rsidR="007275B8">
              <w:rPr>
                <w:rFonts w:ascii="Arial" w:eastAsia="Times New Roman" w:hAnsi="Arial" w:cs="Arial"/>
                <w:color w:val="00435B"/>
                <w:kern w:val="0"/>
                <w:sz w:val="20"/>
                <w:szCs w:val="20"/>
                <w:lang w:val="lt-LT"/>
                <w14:ligatures w14:val="none"/>
              </w:rPr>
              <w:t xml:space="preserve"> ir Tiekėjo patirtimi.</w:t>
            </w:r>
            <w:r w:rsidR="00B97849" w:rsidRPr="009D350B">
              <w:rPr>
                <w:rFonts w:ascii="Arial" w:eastAsia="Times New Roman" w:hAnsi="Arial" w:cs="Arial"/>
                <w:color w:val="00435B"/>
                <w:kern w:val="0"/>
                <w:sz w:val="20"/>
                <w:szCs w:val="20"/>
                <w:lang w:val="lt-LT"/>
                <w14:ligatures w14:val="none"/>
              </w:rPr>
              <w:t>.</w:t>
            </w:r>
          </w:p>
        </w:tc>
      </w:tr>
      <w:tr w:rsidR="00EE2563" w:rsidRPr="009D350B" w14:paraId="21A2F01F" w14:textId="77777777" w:rsidTr="0063538F">
        <w:tc>
          <w:tcPr>
            <w:tcW w:w="846" w:type="dxa"/>
          </w:tcPr>
          <w:p w14:paraId="4FC42121" w14:textId="1D6F0790" w:rsidR="00EE2563" w:rsidRPr="009D350B" w:rsidRDefault="007905B1"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4.11</w:t>
            </w:r>
          </w:p>
        </w:tc>
        <w:tc>
          <w:tcPr>
            <w:tcW w:w="3544" w:type="dxa"/>
          </w:tcPr>
          <w:p w14:paraId="3237E0F5" w14:textId="279ADF99" w:rsidR="00EE2563" w:rsidRPr="009D350B" w:rsidRDefault="001E54F6"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Teisinio</w:t>
            </w:r>
            <w:r w:rsidR="00E90C7D" w:rsidRPr="009D350B">
              <w:rPr>
                <w:rFonts w:ascii="Arial" w:eastAsia="Times New Roman" w:hAnsi="Arial" w:cs="Arial"/>
                <w:color w:val="00435B"/>
                <w:kern w:val="0"/>
                <w:sz w:val="20"/>
                <w:szCs w:val="20"/>
                <w:lang w:val="lt-LT"/>
                <w14:ligatures w14:val="none"/>
              </w:rPr>
              <w:t xml:space="preserve"> atitikimo užtikrinimas</w:t>
            </w:r>
          </w:p>
        </w:tc>
        <w:tc>
          <w:tcPr>
            <w:tcW w:w="5572" w:type="dxa"/>
          </w:tcPr>
          <w:p w14:paraId="24BDD50C" w14:textId="4C7D6D03" w:rsidR="00EE2563" w:rsidRPr="009D350B" w:rsidRDefault="00C50660" w:rsidP="005E7080">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 xml:space="preserve">Tiekėjas privalo užtikrinti, kad visi </w:t>
            </w:r>
            <w:r w:rsidR="007905B1" w:rsidRPr="009D350B">
              <w:rPr>
                <w:rFonts w:ascii="Arial" w:eastAsia="Times New Roman" w:hAnsi="Arial" w:cs="Arial"/>
                <w:color w:val="00435B"/>
                <w:kern w:val="0"/>
                <w:sz w:val="20"/>
                <w:szCs w:val="20"/>
                <w:lang w:val="lt-LT"/>
                <w14:ligatures w14:val="none"/>
              </w:rPr>
              <w:t xml:space="preserve">metodikoje siūlomi </w:t>
            </w:r>
            <w:r w:rsidRPr="009D350B">
              <w:rPr>
                <w:rFonts w:ascii="Arial" w:eastAsia="Times New Roman" w:hAnsi="Arial" w:cs="Arial"/>
                <w:color w:val="00435B"/>
                <w:kern w:val="0"/>
                <w:sz w:val="20"/>
                <w:szCs w:val="20"/>
                <w:lang w:val="lt-LT"/>
                <w14:ligatures w14:val="none"/>
              </w:rPr>
              <w:t>duomenų rinkimo ir analizės procesai atitiks BDAR (GDPR) ir kitus galiojančius teisės aktus.</w:t>
            </w:r>
          </w:p>
        </w:tc>
      </w:tr>
      <w:tr w:rsidR="0050129F" w:rsidRPr="009D350B" w14:paraId="6F7BAB06" w14:textId="77777777" w:rsidTr="0063538F">
        <w:tc>
          <w:tcPr>
            <w:tcW w:w="846" w:type="dxa"/>
          </w:tcPr>
          <w:p w14:paraId="77C0A324" w14:textId="6AB3A243" w:rsidR="0050129F" w:rsidRPr="009D350B" w:rsidRDefault="007905B1"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4.12</w:t>
            </w:r>
          </w:p>
        </w:tc>
        <w:tc>
          <w:tcPr>
            <w:tcW w:w="3544" w:type="dxa"/>
          </w:tcPr>
          <w:p w14:paraId="343F9B15" w14:textId="5D485941" w:rsidR="0050129F" w:rsidRPr="009D350B" w:rsidRDefault="0050129F"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Metodikos taikymo testavimas</w:t>
            </w:r>
          </w:p>
        </w:tc>
        <w:tc>
          <w:tcPr>
            <w:tcW w:w="5572" w:type="dxa"/>
          </w:tcPr>
          <w:p w14:paraId="072D49FA" w14:textId="51B6B489" w:rsidR="0050129F" w:rsidRPr="009D350B" w:rsidRDefault="00A01FD7" w:rsidP="005E7080">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Suderinus su PO, turi būti atliktas Metodikos pritaikymo testavimas bent viename paslaugų taške su realiais naudotojais. Atsižvelgiant į testavimo rezultatus atliktos korekcijos Metodikoje.</w:t>
            </w:r>
          </w:p>
        </w:tc>
      </w:tr>
      <w:tr w:rsidR="00C50660" w:rsidRPr="009D350B" w14:paraId="3992CE08" w14:textId="77777777" w:rsidTr="0063538F">
        <w:tc>
          <w:tcPr>
            <w:tcW w:w="846" w:type="dxa"/>
          </w:tcPr>
          <w:p w14:paraId="3A081274" w14:textId="7684C9C0" w:rsidR="00C50660" w:rsidRPr="009D350B" w:rsidRDefault="007905B1"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4.</w:t>
            </w:r>
            <w:r w:rsidR="00DC2D7E" w:rsidRPr="009D350B">
              <w:rPr>
                <w:rFonts w:ascii="Arial" w:eastAsia="Times New Roman" w:hAnsi="Arial" w:cs="Arial"/>
                <w:color w:val="00435B"/>
                <w:kern w:val="0"/>
                <w:sz w:val="20"/>
                <w:szCs w:val="20"/>
                <w:lang w:val="lt-LT"/>
                <w14:ligatures w14:val="none"/>
              </w:rPr>
              <w:t>13</w:t>
            </w:r>
          </w:p>
        </w:tc>
        <w:tc>
          <w:tcPr>
            <w:tcW w:w="3544" w:type="dxa"/>
          </w:tcPr>
          <w:p w14:paraId="62B8AD40" w14:textId="4718817B" w:rsidR="00C50660" w:rsidRPr="009D350B" w:rsidRDefault="00B17BF1"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Metodikos įdiegimo planas</w:t>
            </w:r>
          </w:p>
        </w:tc>
        <w:tc>
          <w:tcPr>
            <w:tcW w:w="5572" w:type="dxa"/>
          </w:tcPr>
          <w:p w14:paraId="61DB6A88" w14:textId="71EC64D5" w:rsidR="00C50660" w:rsidRPr="009D350B" w:rsidRDefault="007856CA" w:rsidP="005E7080">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Atsižvelgiant į PO tikslus ir galimybes, Tiekėjas turi parengti Metodikos įdiegimo planą</w:t>
            </w:r>
            <w:r w:rsidR="00BD5D1A" w:rsidRPr="009D350B">
              <w:rPr>
                <w:rFonts w:ascii="Arial" w:eastAsia="Times New Roman" w:hAnsi="Arial" w:cs="Arial"/>
                <w:color w:val="00435B"/>
                <w:kern w:val="0"/>
                <w:sz w:val="20"/>
                <w:szCs w:val="20"/>
                <w:lang w:val="lt-LT"/>
                <w14:ligatures w14:val="none"/>
              </w:rPr>
              <w:t xml:space="preserve"> 1-2 metų perspektyvoje ir pateikti tolimesnes vystymo rekomendacijas</w:t>
            </w:r>
          </w:p>
        </w:tc>
      </w:tr>
      <w:tr w:rsidR="00153FFD" w:rsidRPr="009D350B" w14:paraId="2A8B027F" w14:textId="77777777" w:rsidTr="0063538F">
        <w:tc>
          <w:tcPr>
            <w:tcW w:w="846" w:type="dxa"/>
          </w:tcPr>
          <w:p w14:paraId="3FB2FC6E" w14:textId="6F40AAAD" w:rsidR="00153FFD" w:rsidRPr="009D350B" w:rsidRDefault="00DC2D7E"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4.14</w:t>
            </w:r>
          </w:p>
        </w:tc>
        <w:tc>
          <w:tcPr>
            <w:tcW w:w="3544" w:type="dxa"/>
          </w:tcPr>
          <w:p w14:paraId="508AD3A3" w14:textId="22A518E7" w:rsidR="00153FFD" w:rsidRPr="009D350B" w:rsidRDefault="00B97849"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Mokymai ir metodikos perdavimas</w:t>
            </w:r>
          </w:p>
        </w:tc>
        <w:tc>
          <w:tcPr>
            <w:tcW w:w="5572" w:type="dxa"/>
          </w:tcPr>
          <w:p w14:paraId="78E5FF95" w14:textId="6675B94F" w:rsidR="00153FFD" w:rsidRPr="009D350B" w:rsidRDefault="00D14A68" w:rsidP="005E7080">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 xml:space="preserve">Tiekėjas turi suplanuoti ir su PO suderinti </w:t>
            </w:r>
            <w:r w:rsidR="00570A4F" w:rsidRPr="009D350B">
              <w:rPr>
                <w:rFonts w:ascii="Arial" w:eastAsia="Times New Roman" w:hAnsi="Arial" w:cs="Arial"/>
                <w:color w:val="00435B"/>
                <w:kern w:val="0"/>
                <w:sz w:val="20"/>
                <w:szCs w:val="20"/>
                <w:lang w:val="lt-LT"/>
                <w14:ligatures w14:val="none"/>
              </w:rPr>
              <w:t>M</w:t>
            </w:r>
            <w:r w:rsidRPr="009D350B">
              <w:rPr>
                <w:rFonts w:ascii="Arial" w:eastAsia="Times New Roman" w:hAnsi="Arial" w:cs="Arial"/>
                <w:color w:val="00435B"/>
                <w:kern w:val="0"/>
                <w:sz w:val="20"/>
                <w:szCs w:val="20"/>
                <w:lang w:val="lt-LT"/>
                <w14:ligatures w14:val="none"/>
              </w:rPr>
              <w:t xml:space="preserve">etodikos perdavimo procesą bei </w:t>
            </w:r>
            <w:r w:rsidR="00BD5D1A" w:rsidRPr="009D350B">
              <w:rPr>
                <w:rFonts w:ascii="Arial" w:eastAsia="Times New Roman" w:hAnsi="Arial" w:cs="Arial"/>
                <w:color w:val="00435B"/>
                <w:kern w:val="0"/>
                <w:sz w:val="20"/>
                <w:szCs w:val="20"/>
                <w:lang w:val="lt-LT"/>
                <w14:ligatures w14:val="none"/>
              </w:rPr>
              <w:t>praktinius Metodikos naudojimosi mokymus PO darbuotojams.</w:t>
            </w:r>
          </w:p>
        </w:tc>
      </w:tr>
      <w:tr w:rsidR="00DC2D7E" w:rsidRPr="009D350B" w14:paraId="4397DDB2" w14:textId="77777777" w:rsidTr="0063538F">
        <w:tc>
          <w:tcPr>
            <w:tcW w:w="846" w:type="dxa"/>
          </w:tcPr>
          <w:p w14:paraId="0010D146" w14:textId="76AA0011" w:rsidR="00DC2D7E" w:rsidRPr="009D350B" w:rsidRDefault="00DC2D7E"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4.15</w:t>
            </w:r>
          </w:p>
        </w:tc>
        <w:tc>
          <w:tcPr>
            <w:tcW w:w="3544" w:type="dxa"/>
          </w:tcPr>
          <w:p w14:paraId="203915AA" w14:textId="45F5CA9A" w:rsidR="00DC2D7E" w:rsidRPr="009D350B" w:rsidRDefault="00C346A8" w:rsidP="0063538F">
            <w:p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Intelektinės nuosavybės teisės</w:t>
            </w:r>
          </w:p>
        </w:tc>
        <w:tc>
          <w:tcPr>
            <w:tcW w:w="5572" w:type="dxa"/>
          </w:tcPr>
          <w:p w14:paraId="4D591ADB" w14:textId="7702B148" w:rsidR="008452A1" w:rsidRPr="009D350B" w:rsidRDefault="008452A1" w:rsidP="008452A1">
            <w:pPr>
              <w:pStyle w:val="ListParagraph"/>
              <w:numPr>
                <w:ilvl w:val="0"/>
                <w:numId w:val="12"/>
              </w:num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Tiekėjas patvirtina, kad sukurta Metodika, įskaitant visus dokumentus, ataskaitas, duomenų rinkimo formas ir kitus susijusius kūrinius, yra visiškai perduodama PO kaip intelektinė nuosavybė, ir PO įgyja visiškas teises į šiuos kūrinius nuo jų sukūrimo momento.</w:t>
            </w:r>
          </w:p>
          <w:p w14:paraId="6E68318D" w14:textId="77777777" w:rsidR="008452A1" w:rsidRPr="009D350B" w:rsidRDefault="008452A1" w:rsidP="008452A1">
            <w:pPr>
              <w:jc w:val="both"/>
              <w:rPr>
                <w:rFonts w:ascii="Arial" w:eastAsia="Times New Roman" w:hAnsi="Arial" w:cs="Arial"/>
                <w:color w:val="00435B"/>
                <w:kern w:val="0"/>
                <w:sz w:val="20"/>
                <w:szCs w:val="20"/>
                <w:lang w:val="lt-LT"/>
                <w14:ligatures w14:val="none"/>
              </w:rPr>
            </w:pPr>
          </w:p>
          <w:p w14:paraId="2E41E0F0" w14:textId="3A5723F8" w:rsidR="008452A1" w:rsidRPr="009D350B" w:rsidRDefault="008452A1" w:rsidP="008452A1">
            <w:pPr>
              <w:pStyle w:val="ListParagraph"/>
              <w:numPr>
                <w:ilvl w:val="0"/>
                <w:numId w:val="12"/>
              </w:num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 xml:space="preserve">Tiekėjas patvirtina, kad sukurta </w:t>
            </w:r>
            <w:r w:rsidR="009D350B" w:rsidRPr="009D350B">
              <w:rPr>
                <w:rFonts w:ascii="Arial" w:eastAsia="Times New Roman" w:hAnsi="Arial" w:cs="Arial"/>
                <w:color w:val="00435B"/>
                <w:kern w:val="0"/>
                <w:sz w:val="20"/>
                <w:szCs w:val="20"/>
                <w:lang w:val="lt-LT"/>
                <w14:ligatures w14:val="none"/>
              </w:rPr>
              <w:t>M</w:t>
            </w:r>
            <w:r w:rsidRPr="009D350B">
              <w:rPr>
                <w:rFonts w:ascii="Arial" w:eastAsia="Times New Roman" w:hAnsi="Arial" w:cs="Arial"/>
                <w:color w:val="00435B"/>
                <w:kern w:val="0"/>
                <w:sz w:val="20"/>
                <w:szCs w:val="20"/>
                <w:lang w:val="lt-LT"/>
                <w14:ligatures w14:val="none"/>
              </w:rPr>
              <w:t xml:space="preserve">etodika nėra pažeidžianti jokių trečiųjų šalių intelektinės nuosavybės teisių, įskaitant autorines teises, prekių ženklus, patentus ir kitus teisinius apsaugos mechanizmus. Tiekėjas prisiima atsakomybę ir visiškai atlygina žalą, jei </w:t>
            </w:r>
            <w:r w:rsidR="009D350B" w:rsidRPr="009D350B">
              <w:rPr>
                <w:rFonts w:ascii="Arial" w:eastAsia="Times New Roman" w:hAnsi="Arial" w:cs="Arial"/>
                <w:color w:val="00435B"/>
                <w:kern w:val="0"/>
                <w:sz w:val="20"/>
                <w:szCs w:val="20"/>
                <w:lang w:val="lt-LT"/>
                <w14:ligatures w14:val="none"/>
              </w:rPr>
              <w:t>PO</w:t>
            </w:r>
            <w:r w:rsidRPr="009D350B">
              <w:rPr>
                <w:rFonts w:ascii="Arial" w:eastAsia="Times New Roman" w:hAnsi="Arial" w:cs="Arial"/>
                <w:color w:val="00435B"/>
                <w:kern w:val="0"/>
                <w:sz w:val="20"/>
                <w:szCs w:val="20"/>
                <w:lang w:val="lt-LT"/>
                <w14:ligatures w14:val="none"/>
              </w:rPr>
              <w:t xml:space="preserve"> susiduria su teisminiais ieškiniais dėl pažeistų intelektinės nuosavybės teisių, susijusių su šios metodikos naudojimu.</w:t>
            </w:r>
          </w:p>
          <w:p w14:paraId="305F34A0" w14:textId="77777777" w:rsidR="008452A1" w:rsidRPr="009D350B" w:rsidRDefault="008452A1" w:rsidP="008452A1">
            <w:pPr>
              <w:jc w:val="both"/>
              <w:rPr>
                <w:rFonts w:ascii="Arial" w:eastAsia="Times New Roman" w:hAnsi="Arial" w:cs="Arial"/>
                <w:color w:val="00435B"/>
                <w:kern w:val="0"/>
                <w:sz w:val="20"/>
                <w:szCs w:val="20"/>
                <w:lang w:val="lt-LT"/>
                <w14:ligatures w14:val="none"/>
              </w:rPr>
            </w:pPr>
          </w:p>
          <w:p w14:paraId="4900ED2E" w14:textId="0E93A27A" w:rsidR="00DC2D7E" w:rsidRPr="009D350B" w:rsidRDefault="008452A1" w:rsidP="008452A1">
            <w:pPr>
              <w:pStyle w:val="ListParagraph"/>
              <w:numPr>
                <w:ilvl w:val="0"/>
                <w:numId w:val="12"/>
              </w:numPr>
              <w:jc w:val="both"/>
              <w:rPr>
                <w:rFonts w:ascii="Arial" w:eastAsia="Times New Roman" w:hAnsi="Arial" w:cs="Arial"/>
                <w:color w:val="00435B"/>
                <w:kern w:val="0"/>
                <w:sz w:val="20"/>
                <w:szCs w:val="20"/>
                <w:lang w:val="lt-LT"/>
                <w14:ligatures w14:val="none"/>
              </w:rPr>
            </w:pPr>
            <w:r w:rsidRPr="009D350B">
              <w:rPr>
                <w:rFonts w:ascii="Arial" w:eastAsia="Times New Roman" w:hAnsi="Arial" w:cs="Arial"/>
                <w:color w:val="00435B"/>
                <w:kern w:val="0"/>
                <w:sz w:val="20"/>
                <w:szCs w:val="20"/>
                <w:lang w:val="lt-LT"/>
                <w14:ligatures w14:val="none"/>
              </w:rPr>
              <w:t xml:space="preserve">Po </w:t>
            </w:r>
            <w:r w:rsidR="009D350B" w:rsidRPr="009D350B">
              <w:rPr>
                <w:rFonts w:ascii="Arial" w:eastAsia="Times New Roman" w:hAnsi="Arial" w:cs="Arial"/>
                <w:color w:val="00435B"/>
                <w:kern w:val="0"/>
                <w:sz w:val="20"/>
                <w:szCs w:val="20"/>
                <w:lang w:val="lt-LT"/>
                <w14:ligatures w14:val="none"/>
              </w:rPr>
              <w:t>Me</w:t>
            </w:r>
            <w:r w:rsidRPr="009D350B">
              <w:rPr>
                <w:rFonts w:ascii="Arial" w:eastAsia="Times New Roman" w:hAnsi="Arial" w:cs="Arial"/>
                <w:color w:val="00435B"/>
                <w:kern w:val="0"/>
                <w:sz w:val="20"/>
                <w:szCs w:val="20"/>
                <w:lang w:val="lt-LT"/>
                <w14:ligatures w14:val="none"/>
              </w:rPr>
              <w:t>todikos sukūrimo ir perdavimo, tiekėjas neturi teisės kelti pretenzijų dėl autorinių teisių, licencijavimo ar kitų intelektinės nuosavybės teisių, susijusių su šiuo kūriniu.</w:t>
            </w:r>
          </w:p>
        </w:tc>
      </w:tr>
      <w:tr w:rsidR="00ED3F0A" w:rsidRPr="009D350B" w14:paraId="52AF4BEE" w14:textId="77777777" w:rsidTr="0063538F">
        <w:tc>
          <w:tcPr>
            <w:tcW w:w="846" w:type="dxa"/>
          </w:tcPr>
          <w:p w14:paraId="6570C8CE" w14:textId="64441827" w:rsidR="00ED3F0A" w:rsidRPr="00ED3F0A" w:rsidRDefault="00ED3F0A" w:rsidP="0063538F">
            <w:pPr>
              <w:jc w:val="both"/>
              <w:rPr>
                <w:rFonts w:ascii="Arial" w:eastAsia="Times New Roman" w:hAnsi="Arial" w:cs="Arial"/>
                <w:color w:val="00435B"/>
                <w:kern w:val="0"/>
                <w:sz w:val="20"/>
                <w:szCs w:val="20"/>
                <w:lang w:val="lt-LT"/>
                <w14:ligatures w14:val="none"/>
              </w:rPr>
            </w:pPr>
            <w:r w:rsidRPr="00ED3F0A">
              <w:rPr>
                <w:rFonts w:ascii="Arial" w:eastAsia="Times New Roman" w:hAnsi="Arial" w:cs="Arial"/>
                <w:color w:val="00435B"/>
                <w:kern w:val="0"/>
                <w:sz w:val="20"/>
                <w:szCs w:val="20"/>
                <w:lang w:val="lt-LT"/>
                <w14:ligatures w14:val="none"/>
              </w:rPr>
              <w:lastRenderedPageBreak/>
              <w:t>4.16</w:t>
            </w:r>
          </w:p>
        </w:tc>
        <w:tc>
          <w:tcPr>
            <w:tcW w:w="3544" w:type="dxa"/>
          </w:tcPr>
          <w:p w14:paraId="32D46A1E" w14:textId="64172CF1" w:rsidR="00ED3F0A" w:rsidRPr="00ED3F0A" w:rsidRDefault="00ED3F0A" w:rsidP="0063538F">
            <w:pPr>
              <w:jc w:val="both"/>
              <w:rPr>
                <w:rFonts w:ascii="Arial" w:eastAsia="Times New Roman" w:hAnsi="Arial" w:cs="Arial"/>
                <w:color w:val="00435B"/>
                <w:kern w:val="0"/>
                <w:sz w:val="20"/>
                <w:szCs w:val="20"/>
                <w:lang w:val="lt-LT"/>
                <w14:ligatures w14:val="none"/>
              </w:rPr>
            </w:pPr>
            <w:r w:rsidRPr="00ED3F0A">
              <w:rPr>
                <w:rFonts w:ascii="Arial" w:eastAsia="Times New Roman" w:hAnsi="Arial" w:cs="Arial"/>
                <w:color w:val="00435B"/>
                <w:kern w:val="0"/>
                <w:sz w:val="20"/>
                <w:szCs w:val="20"/>
                <w:lang w:val="lt-LT"/>
                <w14:ligatures w14:val="none"/>
              </w:rPr>
              <w:t>Bendravimo kalba</w:t>
            </w:r>
          </w:p>
        </w:tc>
        <w:tc>
          <w:tcPr>
            <w:tcW w:w="5572" w:type="dxa"/>
          </w:tcPr>
          <w:p w14:paraId="582C541D" w14:textId="3080EBCD" w:rsidR="00ED3F0A" w:rsidRPr="00ED3F0A" w:rsidRDefault="00ED3F0A" w:rsidP="00ED3F0A">
            <w:pPr>
              <w:tabs>
                <w:tab w:val="left" w:pos="311"/>
              </w:tabs>
              <w:suppressAutoHyphens/>
              <w:autoSpaceDN w:val="0"/>
              <w:snapToGrid w:val="0"/>
              <w:spacing w:line="240" w:lineRule="auto"/>
              <w:ind w:left="34"/>
              <w:contextualSpacing/>
              <w:jc w:val="both"/>
              <w:rPr>
                <w:rFonts w:ascii="Arial" w:hAnsi="Arial" w:cs="Arial"/>
                <w:color w:val="00435B"/>
                <w:sz w:val="20"/>
                <w:szCs w:val="20"/>
                <w:lang w:val="lt-LT"/>
              </w:rPr>
            </w:pPr>
            <w:r w:rsidRPr="00ED3F0A">
              <w:rPr>
                <w:rFonts w:ascii="Arial" w:hAnsi="Arial" w:cs="Arial"/>
                <w:color w:val="00435B"/>
                <w:sz w:val="20"/>
                <w:szCs w:val="20"/>
                <w:lang w:val="lt-LT"/>
              </w:rPr>
              <w:t>Tiekėjas</w:t>
            </w:r>
            <w:r w:rsidRPr="00ED3F0A">
              <w:rPr>
                <w:rFonts w:ascii="Arial" w:hAnsi="Arial" w:cs="Arial"/>
                <w:color w:val="00435B"/>
                <w:spacing w:val="-8"/>
                <w:sz w:val="20"/>
                <w:szCs w:val="20"/>
                <w:lang w:val="lt-LT"/>
              </w:rPr>
              <w:t xml:space="preserve"> </w:t>
            </w:r>
            <w:r w:rsidRPr="00ED3F0A">
              <w:rPr>
                <w:rFonts w:ascii="Arial" w:hAnsi="Arial" w:cs="Arial"/>
                <w:color w:val="00435B"/>
                <w:sz w:val="20"/>
                <w:szCs w:val="20"/>
                <w:lang w:val="lt-LT"/>
              </w:rPr>
              <w:t>turi</w:t>
            </w:r>
            <w:r w:rsidRPr="00ED3F0A">
              <w:rPr>
                <w:rFonts w:ascii="Arial" w:hAnsi="Arial" w:cs="Arial"/>
                <w:color w:val="00435B"/>
                <w:spacing w:val="-9"/>
                <w:sz w:val="20"/>
                <w:szCs w:val="20"/>
                <w:lang w:val="lt-LT"/>
              </w:rPr>
              <w:t xml:space="preserve"> </w:t>
            </w:r>
            <w:r w:rsidRPr="00ED3F0A">
              <w:rPr>
                <w:rFonts w:ascii="Arial" w:hAnsi="Arial" w:cs="Arial"/>
                <w:color w:val="00435B"/>
                <w:sz w:val="20"/>
                <w:szCs w:val="20"/>
                <w:lang w:val="lt-LT"/>
              </w:rPr>
              <w:t>užtikrinti</w:t>
            </w:r>
            <w:r w:rsidRPr="00ED3F0A">
              <w:rPr>
                <w:rFonts w:ascii="Arial" w:hAnsi="Arial" w:cs="Arial"/>
                <w:color w:val="00435B"/>
                <w:spacing w:val="-10"/>
                <w:sz w:val="20"/>
                <w:szCs w:val="20"/>
                <w:lang w:val="lt-LT"/>
              </w:rPr>
              <w:t xml:space="preserve"> </w:t>
            </w:r>
            <w:r w:rsidRPr="00ED3F0A">
              <w:rPr>
                <w:rFonts w:ascii="Arial" w:hAnsi="Arial" w:cs="Arial"/>
                <w:color w:val="00435B"/>
                <w:sz w:val="20"/>
                <w:szCs w:val="20"/>
                <w:lang w:val="lt-LT"/>
              </w:rPr>
              <w:t>savo</w:t>
            </w:r>
            <w:r w:rsidRPr="00ED3F0A">
              <w:rPr>
                <w:rFonts w:ascii="Arial" w:hAnsi="Arial" w:cs="Arial"/>
                <w:color w:val="00435B"/>
                <w:spacing w:val="-7"/>
                <w:sz w:val="20"/>
                <w:szCs w:val="20"/>
                <w:lang w:val="lt-LT"/>
              </w:rPr>
              <w:t xml:space="preserve"> </w:t>
            </w:r>
            <w:r w:rsidRPr="00ED3F0A">
              <w:rPr>
                <w:rFonts w:ascii="Arial" w:hAnsi="Arial" w:cs="Arial"/>
                <w:color w:val="00435B"/>
                <w:sz w:val="20"/>
                <w:szCs w:val="20"/>
                <w:lang w:val="lt-LT"/>
              </w:rPr>
              <w:t>specialist</w:t>
            </w:r>
            <w:r w:rsidRPr="00ED3F0A">
              <w:rPr>
                <w:rFonts w:ascii="Arial" w:hAnsi="Arial" w:cs="Arial"/>
                <w:color w:val="00435B"/>
                <w:sz w:val="20"/>
                <w:szCs w:val="20"/>
                <w:lang w:val="lt-LT"/>
              </w:rPr>
              <w:t>o</w:t>
            </w:r>
            <w:r w:rsidRPr="00ED3F0A">
              <w:rPr>
                <w:rFonts w:ascii="Arial" w:hAnsi="Arial" w:cs="Arial"/>
                <w:color w:val="00435B"/>
                <w:spacing w:val="-9"/>
                <w:sz w:val="20"/>
                <w:szCs w:val="20"/>
                <w:lang w:val="lt-LT"/>
              </w:rPr>
              <w:t xml:space="preserve"> </w:t>
            </w:r>
            <w:r w:rsidRPr="00ED3F0A">
              <w:rPr>
                <w:rFonts w:ascii="Arial" w:hAnsi="Arial" w:cs="Arial"/>
                <w:color w:val="00435B"/>
                <w:sz w:val="20"/>
                <w:szCs w:val="20"/>
                <w:lang w:val="lt-LT"/>
              </w:rPr>
              <w:t>bendravimą</w:t>
            </w:r>
            <w:r w:rsidRPr="00ED3F0A">
              <w:rPr>
                <w:rFonts w:ascii="Arial" w:hAnsi="Arial" w:cs="Arial"/>
                <w:color w:val="00435B"/>
                <w:spacing w:val="-9"/>
                <w:sz w:val="20"/>
                <w:szCs w:val="20"/>
                <w:lang w:val="lt-LT"/>
              </w:rPr>
              <w:t xml:space="preserve"> </w:t>
            </w:r>
            <w:r w:rsidRPr="00ED3F0A">
              <w:rPr>
                <w:rFonts w:ascii="Arial" w:hAnsi="Arial" w:cs="Arial"/>
                <w:color w:val="00435B"/>
                <w:sz w:val="20"/>
                <w:szCs w:val="20"/>
                <w:lang w:val="lt-LT"/>
              </w:rPr>
              <w:t>lietuvių</w:t>
            </w:r>
            <w:r w:rsidRPr="00ED3F0A">
              <w:rPr>
                <w:rFonts w:ascii="Arial" w:hAnsi="Arial" w:cs="Arial"/>
                <w:color w:val="00435B"/>
                <w:spacing w:val="-9"/>
                <w:sz w:val="20"/>
                <w:szCs w:val="20"/>
                <w:lang w:val="lt-LT"/>
              </w:rPr>
              <w:t xml:space="preserve"> </w:t>
            </w:r>
            <w:r w:rsidRPr="00ED3F0A">
              <w:rPr>
                <w:rFonts w:ascii="Arial" w:hAnsi="Arial" w:cs="Arial"/>
                <w:color w:val="00435B"/>
                <w:sz w:val="20"/>
                <w:szCs w:val="20"/>
                <w:lang w:val="lt-LT"/>
              </w:rPr>
              <w:t>kalba</w:t>
            </w:r>
            <w:r w:rsidRPr="00ED3F0A">
              <w:rPr>
                <w:rFonts w:ascii="Arial" w:hAnsi="Arial" w:cs="Arial"/>
                <w:color w:val="00435B"/>
                <w:spacing w:val="-9"/>
                <w:sz w:val="20"/>
                <w:szCs w:val="20"/>
                <w:lang w:val="lt-LT"/>
              </w:rPr>
              <w:t xml:space="preserve"> </w:t>
            </w:r>
            <w:r w:rsidRPr="00ED3F0A">
              <w:rPr>
                <w:rFonts w:ascii="Arial" w:hAnsi="Arial" w:cs="Arial"/>
                <w:color w:val="00435B"/>
                <w:sz w:val="20"/>
                <w:szCs w:val="20"/>
                <w:lang w:val="lt-LT"/>
              </w:rPr>
              <w:t>(žodžiu</w:t>
            </w:r>
            <w:r w:rsidRPr="00ED3F0A">
              <w:rPr>
                <w:rFonts w:ascii="Arial" w:hAnsi="Arial" w:cs="Arial"/>
                <w:color w:val="00435B"/>
                <w:spacing w:val="-7"/>
                <w:sz w:val="20"/>
                <w:szCs w:val="20"/>
                <w:lang w:val="lt-LT"/>
              </w:rPr>
              <w:t xml:space="preserve"> </w:t>
            </w:r>
            <w:r w:rsidRPr="00ED3F0A">
              <w:rPr>
                <w:rFonts w:ascii="Arial" w:hAnsi="Arial" w:cs="Arial"/>
                <w:color w:val="00435B"/>
                <w:sz w:val="20"/>
                <w:szCs w:val="20"/>
                <w:lang w:val="lt-LT"/>
              </w:rPr>
              <w:t>ir</w:t>
            </w:r>
            <w:r w:rsidRPr="00ED3F0A">
              <w:rPr>
                <w:rFonts w:ascii="Arial" w:hAnsi="Arial" w:cs="Arial"/>
                <w:color w:val="00435B"/>
                <w:spacing w:val="-8"/>
                <w:sz w:val="20"/>
                <w:szCs w:val="20"/>
                <w:lang w:val="lt-LT"/>
              </w:rPr>
              <w:t xml:space="preserve"> </w:t>
            </w:r>
            <w:r w:rsidRPr="00ED3F0A">
              <w:rPr>
                <w:rFonts w:ascii="Arial" w:hAnsi="Arial" w:cs="Arial"/>
                <w:color w:val="00435B"/>
                <w:sz w:val="20"/>
                <w:szCs w:val="20"/>
                <w:lang w:val="lt-LT"/>
              </w:rPr>
              <w:t>raštu)</w:t>
            </w:r>
            <w:r w:rsidRPr="00ED3F0A">
              <w:rPr>
                <w:rFonts w:ascii="Arial" w:hAnsi="Arial" w:cs="Arial"/>
                <w:color w:val="00435B"/>
                <w:spacing w:val="-8"/>
                <w:sz w:val="20"/>
                <w:szCs w:val="20"/>
                <w:lang w:val="lt-LT"/>
              </w:rPr>
              <w:t xml:space="preserve"> </w:t>
            </w:r>
            <w:r w:rsidRPr="00ED3F0A">
              <w:rPr>
                <w:rFonts w:ascii="Arial" w:hAnsi="Arial" w:cs="Arial"/>
                <w:color w:val="00435B"/>
                <w:sz w:val="20"/>
                <w:szCs w:val="20"/>
                <w:lang w:val="lt-LT"/>
              </w:rPr>
              <w:t>arba</w:t>
            </w:r>
            <w:r w:rsidRPr="00ED3F0A">
              <w:rPr>
                <w:rFonts w:ascii="Arial" w:hAnsi="Arial" w:cs="Arial"/>
                <w:color w:val="00435B"/>
                <w:spacing w:val="-9"/>
                <w:sz w:val="20"/>
                <w:szCs w:val="20"/>
                <w:lang w:val="lt-LT"/>
              </w:rPr>
              <w:t xml:space="preserve"> </w:t>
            </w:r>
            <w:r w:rsidRPr="00ED3F0A">
              <w:rPr>
                <w:rFonts w:ascii="Arial" w:hAnsi="Arial" w:cs="Arial"/>
                <w:color w:val="00435B"/>
                <w:sz w:val="20"/>
                <w:szCs w:val="20"/>
                <w:lang w:val="lt-LT"/>
              </w:rPr>
              <w:t>tiekėjas</w:t>
            </w:r>
            <w:r w:rsidRPr="00ED3F0A">
              <w:rPr>
                <w:rFonts w:ascii="Arial" w:hAnsi="Arial" w:cs="Arial"/>
                <w:color w:val="00435B"/>
                <w:spacing w:val="-8"/>
                <w:sz w:val="20"/>
                <w:szCs w:val="20"/>
                <w:lang w:val="lt-LT"/>
              </w:rPr>
              <w:t xml:space="preserve"> </w:t>
            </w:r>
            <w:r w:rsidRPr="00ED3F0A">
              <w:rPr>
                <w:rFonts w:ascii="Arial" w:hAnsi="Arial" w:cs="Arial"/>
                <w:color w:val="00435B"/>
                <w:sz w:val="20"/>
                <w:szCs w:val="20"/>
                <w:lang w:val="lt-LT"/>
              </w:rPr>
              <w:t>savo</w:t>
            </w:r>
            <w:r w:rsidRPr="00ED3F0A">
              <w:rPr>
                <w:rFonts w:ascii="Arial" w:hAnsi="Arial" w:cs="Arial"/>
                <w:color w:val="00435B"/>
                <w:spacing w:val="-9"/>
                <w:sz w:val="20"/>
                <w:szCs w:val="20"/>
                <w:lang w:val="lt-LT"/>
              </w:rPr>
              <w:t xml:space="preserve"> </w:t>
            </w:r>
            <w:r w:rsidRPr="00ED3F0A">
              <w:rPr>
                <w:rFonts w:ascii="Arial" w:hAnsi="Arial" w:cs="Arial"/>
                <w:color w:val="00435B"/>
                <w:sz w:val="20"/>
                <w:szCs w:val="20"/>
                <w:lang w:val="lt-LT"/>
              </w:rPr>
              <w:t>sąskaita</w:t>
            </w:r>
            <w:r w:rsidRPr="00ED3F0A">
              <w:rPr>
                <w:rFonts w:ascii="Arial" w:hAnsi="Arial" w:cs="Arial"/>
                <w:color w:val="00435B"/>
                <w:spacing w:val="-9"/>
                <w:sz w:val="20"/>
                <w:szCs w:val="20"/>
                <w:lang w:val="lt-LT"/>
              </w:rPr>
              <w:t xml:space="preserve"> </w:t>
            </w:r>
            <w:r w:rsidRPr="00ED3F0A">
              <w:rPr>
                <w:rFonts w:ascii="Arial" w:hAnsi="Arial" w:cs="Arial"/>
                <w:color w:val="00435B"/>
                <w:sz w:val="20"/>
                <w:szCs w:val="20"/>
                <w:lang w:val="lt-LT"/>
              </w:rPr>
              <w:t>privalo užtikrinti savalaikes ir tinkamas vertimo paslaugas.</w:t>
            </w:r>
          </w:p>
          <w:p w14:paraId="19F7CE3A" w14:textId="52EAE6A9" w:rsidR="00ED3F0A" w:rsidRPr="00ED3F0A" w:rsidRDefault="00ED3F0A" w:rsidP="00ED3F0A">
            <w:pPr>
              <w:jc w:val="both"/>
              <w:rPr>
                <w:rFonts w:ascii="Arial" w:eastAsia="Times New Roman" w:hAnsi="Arial" w:cs="Arial"/>
                <w:color w:val="00435B"/>
                <w:kern w:val="0"/>
                <w:sz w:val="20"/>
                <w:szCs w:val="20"/>
                <w:lang w:val="lt-LT"/>
                <w14:ligatures w14:val="none"/>
              </w:rPr>
            </w:pPr>
          </w:p>
        </w:tc>
      </w:tr>
    </w:tbl>
    <w:p w14:paraId="55832D71" w14:textId="2BCF899F" w:rsidR="0063538F" w:rsidRPr="00780572" w:rsidRDefault="00780572" w:rsidP="00780572">
      <w:pPr>
        <w:pStyle w:val="paragraph"/>
        <w:spacing w:before="0" w:beforeAutospacing="0" w:after="0" w:afterAutospacing="0"/>
        <w:jc w:val="both"/>
        <w:textAlignment w:val="baseline"/>
        <w:rPr>
          <w:rFonts w:ascii="Arial" w:hAnsi="Arial" w:cs="Arial"/>
          <w:color w:val="00435B"/>
          <w:sz w:val="18"/>
          <w:szCs w:val="18"/>
        </w:rPr>
      </w:pPr>
      <w:r w:rsidRPr="00780572">
        <w:rPr>
          <w:rFonts w:ascii="Arial" w:hAnsi="Arial" w:cs="Arial"/>
          <w:color w:val="00435B"/>
          <w:sz w:val="18"/>
          <w:szCs w:val="18"/>
        </w:rPr>
        <w:t xml:space="preserve">* </w:t>
      </w:r>
      <w:r w:rsidR="004C59BA" w:rsidRPr="00780572">
        <w:rPr>
          <w:rFonts w:ascii="Arial" w:hAnsi="Arial" w:cs="Arial"/>
          <w:color w:val="00435B"/>
          <w:sz w:val="18"/>
          <w:szCs w:val="18"/>
        </w:rPr>
        <w:t>K</w:t>
      </w:r>
      <w:r w:rsidR="006651B7" w:rsidRPr="00780572">
        <w:rPr>
          <w:rFonts w:ascii="Arial" w:hAnsi="Arial" w:cs="Arial"/>
          <w:color w:val="00435B"/>
          <w:sz w:val="18"/>
          <w:szCs w:val="18"/>
        </w:rPr>
        <w:t xml:space="preserve">lientų </w:t>
      </w:r>
      <w:r w:rsidR="007A3980" w:rsidRPr="00780572">
        <w:rPr>
          <w:rFonts w:ascii="Arial" w:hAnsi="Arial" w:cs="Arial"/>
          <w:color w:val="00435B"/>
          <w:sz w:val="18"/>
          <w:szCs w:val="18"/>
        </w:rPr>
        <w:t>rekomendavimo indeksas</w:t>
      </w:r>
      <w:r w:rsidR="004C59BA" w:rsidRPr="00780572">
        <w:rPr>
          <w:rFonts w:ascii="Arial" w:hAnsi="Arial" w:cs="Arial"/>
          <w:color w:val="00435B"/>
          <w:sz w:val="18"/>
          <w:szCs w:val="18"/>
        </w:rPr>
        <w:t xml:space="preserve"> </w:t>
      </w:r>
      <w:r w:rsidRPr="00780572">
        <w:rPr>
          <w:rFonts w:ascii="Arial" w:hAnsi="Arial" w:cs="Arial"/>
          <w:color w:val="00435B"/>
          <w:sz w:val="18"/>
          <w:szCs w:val="18"/>
        </w:rPr>
        <w:t>(</w:t>
      </w:r>
      <w:r w:rsidR="004C59BA" w:rsidRPr="00780572">
        <w:rPr>
          <w:rFonts w:ascii="Arial" w:hAnsi="Arial" w:cs="Arial"/>
          <w:color w:val="00435B"/>
          <w:sz w:val="18"/>
          <w:szCs w:val="18"/>
        </w:rPr>
        <w:t>NPS)</w:t>
      </w:r>
      <w:r w:rsidR="00E93121" w:rsidRPr="00780572">
        <w:rPr>
          <w:rFonts w:ascii="Arial" w:hAnsi="Arial" w:cs="Arial"/>
          <w:color w:val="00435B"/>
          <w:sz w:val="18"/>
          <w:szCs w:val="18"/>
        </w:rPr>
        <w:t xml:space="preserve">, </w:t>
      </w:r>
      <w:r w:rsidR="004C272E" w:rsidRPr="00780572">
        <w:rPr>
          <w:rFonts w:ascii="Arial" w:hAnsi="Arial" w:cs="Arial"/>
          <w:color w:val="00435B"/>
          <w:sz w:val="18"/>
          <w:szCs w:val="18"/>
        </w:rPr>
        <w:t>klient</w:t>
      </w:r>
      <w:r w:rsidR="004C59BA" w:rsidRPr="00780572">
        <w:rPr>
          <w:rFonts w:ascii="Arial" w:hAnsi="Arial" w:cs="Arial"/>
          <w:color w:val="00435B"/>
          <w:sz w:val="18"/>
          <w:szCs w:val="18"/>
        </w:rPr>
        <w:t xml:space="preserve">ų pastangų balas </w:t>
      </w:r>
      <w:r w:rsidRPr="00780572">
        <w:rPr>
          <w:rFonts w:ascii="Arial" w:hAnsi="Arial" w:cs="Arial"/>
          <w:color w:val="00435B"/>
          <w:sz w:val="18"/>
          <w:szCs w:val="18"/>
        </w:rPr>
        <w:t>(</w:t>
      </w:r>
      <w:r w:rsidR="00E93121" w:rsidRPr="00780572">
        <w:rPr>
          <w:rFonts w:ascii="Arial" w:hAnsi="Arial" w:cs="Arial"/>
          <w:color w:val="00435B"/>
          <w:sz w:val="18"/>
          <w:szCs w:val="18"/>
        </w:rPr>
        <w:t>CES</w:t>
      </w:r>
      <w:r w:rsidRPr="00780572">
        <w:rPr>
          <w:rFonts w:ascii="Arial" w:hAnsi="Arial" w:cs="Arial"/>
          <w:color w:val="00435B"/>
          <w:sz w:val="18"/>
          <w:szCs w:val="18"/>
        </w:rPr>
        <w:t>)</w:t>
      </w:r>
      <w:r w:rsidR="00E93121" w:rsidRPr="00780572">
        <w:rPr>
          <w:rFonts w:ascii="Arial" w:hAnsi="Arial" w:cs="Arial"/>
          <w:color w:val="00435B"/>
          <w:sz w:val="18"/>
          <w:szCs w:val="18"/>
        </w:rPr>
        <w:t xml:space="preserve">, </w:t>
      </w:r>
      <w:r w:rsidR="004C59BA" w:rsidRPr="00780572">
        <w:rPr>
          <w:rFonts w:ascii="Arial" w:hAnsi="Arial" w:cs="Arial"/>
          <w:color w:val="00435B"/>
          <w:sz w:val="18"/>
          <w:szCs w:val="18"/>
        </w:rPr>
        <w:t xml:space="preserve">klientų pasitenkinimo </w:t>
      </w:r>
      <w:r w:rsidRPr="00780572">
        <w:rPr>
          <w:rFonts w:ascii="Arial" w:hAnsi="Arial" w:cs="Arial"/>
          <w:color w:val="00435B"/>
          <w:sz w:val="18"/>
          <w:szCs w:val="18"/>
        </w:rPr>
        <w:t>balas (</w:t>
      </w:r>
      <w:r w:rsidR="00E93121" w:rsidRPr="00780572">
        <w:rPr>
          <w:rFonts w:ascii="Arial" w:hAnsi="Arial" w:cs="Arial"/>
          <w:color w:val="00435B"/>
          <w:sz w:val="18"/>
          <w:szCs w:val="18"/>
        </w:rPr>
        <w:t>CSAT</w:t>
      </w:r>
      <w:r w:rsidRPr="00780572">
        <w:rPr>
          <w:rFonts w:ascii="Arial" w:hAnsi="Arial" w:cs="Arial"/>
          <w:color w:val="00435B"/>
          <w:sz w:val="18"/>
          <w:szCs w:val="18"/>
        </w:rPr>
        <w:t>)</w:t>
      </w:r>
      <w:r w:rsidR="00E93121" w:rsidRPr="00780572">
        <w:rPr>
          <w:rFonts w:ascii="Arial" w:hAnsi="Arial" w:cs="Arial"/>
          <w:color w:val="00435B"/>
          <w:sz w:val="18"/>
          <w:szCs w:val="18"/>
        </w:rPr>
        <w:t xml:space="preserve"> </w:t>
      </w:r>
    </w:p>
    <w:p w14:paraId="749A231D" w14:textId="77777777" w:rsidR="00AD3E9B" w:rsidRPr="009D350B" w:rsidRDefault="00AD3E9B" w:rsidP="00AD3E9B">
      <w:pPr>
        <w:pStyle w:val="paragraph"/>
        <w:spacing w:before="0" w:beforeAutospacing="0" w:after="0" w:afterAutospacing="0"/>
        <w:ind w:left="562" w:hanging="562"/>
        <w:jc w:val="center"/>
        <w:rPr>
          <w:rFonts w:ascii="Arial" w:hAnsi="Arial" w:cs="Arial"/>
          <w:color w:val="00435B"/>
          <w:sz w:val="20"/>
          <w:szCs w:val="20"/>
        </w:rPr>
      </w:pPr>
      <w:r w:rsidRPr="009D350B">
        <w:rPr>
          <w:rFonts w:ascii="Arial" w:hAnsi="Arial" w:cs="Arial"/>
          <w:color w:val="00435B"/>
          <w:sz w:val="20"/>
          <w:szCs w:val="20"/>
        </w:rPr>
        <w:t>__________________________________</w:t>
      </w:r>
    </w:p>
    <w:p w14:paraId="4003F1A6" w14:textId="77777777" w:rsidR="009D350B" w:rsidRPr="009D350B" w:rsidRDefault="009D350B">
      <w:pPr>
        <w:rPr>
          <w:rFonts w:ascii="Arial" w:hAnsi="Arial" w:cs="Arial"/>
          <w:color w:val="00435B"/>
          <w:sz w:val="20"/>
          <w:szCs w:val="20"/>
        </w:rPr>
      </w:pPr>
    </w:p>
    <w:sectPr w:rsidR="009D350B" w:rsidRPr="009D350B" w:rsidSect="00783637">
      <w:headerReference w:type="default" r:id="rId11"/>
      <w:pgSz w:w="12240" w:h="15840"/>
      <w:pgMar w:top="1135"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659B4" w14:textId="77777777" w:rsidR="00E63571" w:rsidRPr="003D3DAD" w:rsidRDefault="00E63571">
      <w:pPr>
        <w:spacing w:after="0" w:line="240" w:lineRule="auto"/>
      </w:pPr>
      <w:r w:rsidRPr="003D3DAD">
        <w:separator/>
      </w:r>
    </w:p>
  </w:endnote>
  <w:endnote w:type="continuationSeparator" w:id="0">
    <w:p w14:paraId="10F894A8" w14:textId="77777777" w:rsidR="00E63571" w:rsidRPr="003D3DAD" w:rsidRDefault="00E63571">
      <w:pPr>
        <w:spacing w:after="0" w:line="240" w:lineRule="auto"/>
      </w:pPr>
      <w:r w:rsidRPr="003D3DAD">
        <w:continuationSeparator/>
      </w:r>
    </w:p>
  </w:endnote>
  <w:endnote w:type="continuationNotice" w:id="1">
    <w:p w14:paraId="5DA3C91A" w14:textId="77777777" w:rsidR="00E63571" w:rsidRPr="003D3DAD" w:rsidRDefault="00E63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864C3" w14:textId="77777777" w:rsidR="00E63571" w:rsidRPr="003D3DAD" w:rsidRDefault="00E63571">
      <w:pPr>
        <w:spacing w:after="0" w:line="240" w:lineRule="auto"/>
      </w:pPr>
      <w:r w:rsidRPr="003D3DAD">
        <w:separator/>
      </w:r>
    </w:p>
  </w:footnote>
  <w:footnote w:type="continuationSeparator" w:id="0">
    <w:p w14:paraId="22FDE49B" w14:textId="77777777" w:rsidR="00E63571" w:rsidRPr="003D3DAD" w:rsidRDefault="00E63571">
      <w:pPr>
        <w:spacing w:after="0" w:line="240" w:lineRule="auto"/>
      </w:pPr>
      <w:r w:rsidRPr="003D3DAD">
        <w:continuationSeparator/>
      </w:r>
    </w:p>
  </w:footnote>
  <w:footnote w:type="continuationNotice" w:id="1">
    <w:p w14:paraId="57987992" w14:textId="77777777" w:rsidR="00E63571" w:rsidRPr="003D3DAD" w:rsidRDefault="00E635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CD99" w14:textId="77777777" w:rsidR="00807412" w:rsidRPr="003D3DAD" w:rsidRDefault="00807412">
    <w:pPr>
      <w:tabs>
        <w:tab w:val="left" w:pos="5954"/>
      </w:tabs>
      <w:spacing w:after="0" w:line="240" w:lineRule="auto"/>
      <w:jc w:val="right"/>
      <w:rPr>
        <w:rFonts w:ascii="Arial" w:hAnsi="Arial" w:cs="Arial"/>
        <w:color w:val="0070C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BD"/>
    <w:multiLevelType w:val="multilevel"/>
    <w:tmpl w:val="1DC0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11592B"/>
    <w:multiLevelType w:val="hybridMultilevel"/>
    <w:tmpl w:val="1C9CD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4B604D"/>
    <w:multiLevelType w:val="hybridMultilevel"/>
    <w:tmpl w:val="8BA0FB0C"/>
    <w:lvl w:ilvl="0" w:tplc="6FC41D76">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B0042D"/>
    <w:multiLevelType w:val="multilevel"/>
    <w:tmpl w:val="A3F0BA4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537446"/>
    <w:multiLevelType w:val="hybridMultilevel"/>
    <w:tmpl w:val="C7047FF4"/>
    <w:lvl w:ilvl="0" w:tplc="20388A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650B6"/>
    <w:multiLevelType w:val="multilevel"/>
    <w:tmpl w:val="22C658A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E17F77"/>
    <w:multiLevelType w:val="hybridMultilevel"/>
    <w:tmpl w:val="99467870"/>
    <w:lvl w:ilvl="0" w:tplc="2A4605B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200770"/>
    <w:multiLevelType w:val="multilevel"/>
    <w:tmpl w:val="25E2C3E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5900019"/>
    <w:multiLevelType w:val="multilevel"/>
    <w:tmpl w:val="3FD43C4A"/>
    <w:lvl w:ilvl="0">
      <w:start w:val="1"/>
      <w:numFmt w:val="bullet"/>
      <w:lvlText w:val=""/>
      <w:lvlJc w:val="left"/>
      <w:pPr>
        <w:ind w:left="720" w:hanging="360"/>
      </w:pPr>
      <w:rPr>
        <w:rFonts w:ascii="Symbol" w:hAnsi="Symbol"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494E3D"/>
    <w:multiLevelType w:val="hybridMultilevel"/>
    <w:tmpl w:val="BD7008E2"/>
    <w:lvl w:ilvl="0" w:tplc="66C06546">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FA67C83"/>
    <w:multiLevelType w:val="multilevel"/>
    <w:tmpl w:val="E0A820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271D45"/>
    <w:multiLevelType w:val="hybridMultilevel"/>
    <w:tmpl w:val="516AA3FC"/>
    <w:lvl w:ilvl="0" w:tplc="A22A9186">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36B2761"/>
    <w:multiLevelType w:val="multilevel"/>
    <w:tmpl w:val="B8C843A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204CD3"/>
    <w:multiLevelType w:val="multilevel"/>
    <w:tmpl w:val="F7A8A61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color w:val="153D63" w:themeColor="text2" w:themeTint="E6"/>
      </w:rPr>
    </w:lvl>
    <w:lvl w:ilvl="2">
      <w:start w:val="1"/>
      <w:numFmt w:val="decimal"/>
      <w:isLgl/>
      <w:lvlText w:val="%1.%2.%3."/>
      <w:lvlJc w:val="left"/>
      <w:pPr>
        <w:ind w:left="1855" w:hanging="720"/>
      </w:pPr>
      <w:rPr>
        <w:rFonts w:hint="default"/>
        <w:b w:val="0"/>
        <w:bCs w:val="0"/>
        <w:color w:val="153D63" w:themeColor="text2" w:themeTint="E6"/>
      </w:rPr>
    </w:lvl>
    <w:lvl w:ilvl="3">
      <w:start w:val="1"/>
      <w:numFmt w:val="decimal"/>
      <w:isLgl/>
      <w:lvlText w:val="%1.%2.%3.%4."/>
      <w:lvlJc w:val="left"/>
      <w:pPr>
        <w:ind w:left="4973"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01949446">
    <w:abstractNumId w:val="0"/>
  </w:num>
  <w:num w:numId="2" w16cid:durableId="1967740160">
    <w:abstractNumId w:val="13"/>
  </w:num>
  <w:num w:numId="3" w16cid:durableId="836460365">
    <w:abstractNumId w:val="7"/>
  </w:num>
  <w:num w:numId="4" w16cid:durableId="1018890751">
    <w:abstractNumId w:val="3"/>
  </w:num>
  <w:num w:numId="5" w16cid:durableId="626938455">
    <w:abstractNumId w:val="4"/>
  </w:num>
  <w:num w:numId="6" w16cid:durableId="1830051448">
    <w:abstractNumId w:val="12"/>
  </w:num>
  <w:num w:numId="7" w16cid:durableId="2021927279">
    <w:abstractNumId w:val="11"/>
  </w:num>
  <w:num w:numId="8" w16cid:durableId="445580105">
    <w:abstractNumId w:val="2"/>
  </w:num>
  <w:num w:numId="9" w16cid:durableId="688484627">
    <w:abstractNumId w:val="9"/>
  </w:num>
  <w:num w:numId="10" w16cid:durableId="1084569954">
    <w:abstractNumId w:val="5"/>
  </w:num>
  <w:num w:numId="11" w16cid:durableId="1317537069">
    <w:abstractNumId w:val="10"/>
  </w:num>
  <w:num w:numId="12" w16cid:durableId="821505457">
    <w:abstractNumId w:val="1"/>
  </w:num>
  <w:num w:numId="13" w16cid:durableId="129637911">
    <w:abstractNumId w:val="6"/>
  </w:num>
  <w:num w:numId="14" w16cid:durableId="1628006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04"/>
    <w:rsid w:val="00000A59"/>
    <w:rsid w:val="00000F92"/>
    <w:rsid w:val="00020E0B"/>
    <w:rsid w:val="00021A84"/>
    <w:rsid w:val="00021AB6"/>
    <w:rsid w:val="00021F33"/>
    <w:rsid w:val="00025DCB"/>
    <w:rsid w:val="00026D97"/>
    <w:rsid w:val="0002746F"/>
    <w:rsid w:val="00037517"/>
    <w:rsid w:val="0005435F"/>
    <w:rsid w:val="000647A3"/>
    <w:rsid w:val="00065191"/>
    <w:rsid w:val="00067B30"/>
    <w:rsid w:val="00070604"/>
    <w:rsid w:val="000763DB"/>
    <w:rsid w:val="000774EC"/>
    <w:rsid w:val="00086ACE"/>
    <w:rsid w:val="000914F7"/>
    <w:rsid w:val="00095CFE"/>
    <w:rsid w:val="00096097"/>
    <w:rsid w:val="000A040B"/>
    <w:rsid w:val="000A14F3"/>
    <w:rsid w:val="000A280A"/>
    <w:rsid w:val="000A64EC"/>
    <w:rsid w:val="000B5A9F"/>
    <w:rsid w:val="000C02DF"/>
    <w:rsid w:val="000C0B4F"/>
    <w:rsid w:val="000C1581"/>
    <w:rsid w:val="000C3622"/>
    <w:rsid w:val="000C541E"/>
    <w:rsid w:val="000C5FB8"/>
    <w:rsid w:val="000D5573"/>
    <w:rsid w:val="000D55B2"/>
    <w:rsid w:val="000E13BD"/>
    <w:rsid w:val="000E144E"/>
    <w:rsid w:val="000E17E9"/>
    <w:rsid w:val="000E1C81"/>
    <w:rsid w:val="000E5049"/>
    <w:rsid w:val="000E7BBE"/>
    <w:rsid w:val="000F0DC2"/>
    <w:rsid w:val="001052CA"/>
    <w:rsid w:val="0011709A"/>
    <w:rsid w:val="001213E9"/>
    <w:rsid w:val="00125B64"/>
    <w:rsid w:val="00130B93"/>
    <w:rsid w:val="00131EEE"/>
    <w:rsid w:val="001340CB"/>
    <w:rsid w:val="001348DB"/>
    <w:rsid w:val="00137C24"/>
    <w:rsid w:val="0014119F"/>
    <w:rsid w:val="00141387"/>
    <w:rsid w:val="00153FFD"/>
    <w:rsid w:val="00156983"/>
    <w:rsid w:val="0016759D"/>
    <w:rsid w:val="00167C1A"/>
    <w:rsid w:val="00170852"/>
    <w:rsid w:val="00172838"/>
    <w:rsid w:val="00173781"/>
    <w:rsid w:val="00174B88"/>
    <w:rsid w:val="00180A94"/>
    <w:rsid w:val="00180F81"/>
    <w:rsid w:val="00181E93"/>
    <w:rsid w:val="001832DE"/>
    <w:rsid w:val="001869BE"/>
    <w:rsid w:val="001874C0"/>
    <w:rsid w:val="001918F1"/>
    <w:rsid w:val="001A0E32"/>
    <w:rsid w:val="001A5E7F"/>
    <w:rsid w:val="001A71AB"/>
    <w:rsid w:val="001A7E79"/>
    <w:rsid w:val="001B2464"/>
    <w:rsid w:val="001B5560"/>
    <w:rsid w:val="001B5627"/>
    <w:rsid w:val="001B6DFE"/>
    <w:rsid w:val="001C2947"/>
    <w:rsid w:val="001C69C2"/>
    <w:rsid w:val="001D0A95"/>
    <w:rsid w:val="001D3B49"/>
    <w:rsid w:val="001D4A5B"/>
    <w:rsid w:val="001D546D"/>
    <w:rsid w:val="001E07EF"/>
    <w:rsid w:val="001E2913"/>
    <w:rsid w:val="001E54F6"/>
    <w:rsid w:val="001F09B0"/>
    <w:rsid w:val="001F0C2A"/>
    <w:rsid w:val="001F1FE7"/>
    <w:rsid w:val="001F397A"/>
    <w:rsid w:val="001F4131"/>
    <w:rsid w:val="001F7294"/>
    <w:rsid w:val="00202E9F"/>
    <w:rsid w:val="00203DBC"/>
    <w:rsid w:val="0021075B"/>
    <w:rsid w:val="00211CF0"/>
    <w:rsid w:val="0021729C"/>
    <w:rsid w:val="00224002"/>
    <w:rsid w:val="00224B0F"/>
    <w:rsid w:val="002269CB"/>
    <w:rsid w:val="00232A98"/>
    <w:rsid w:val="00233933"/>
    <w:rsid w:val="002339EC"/>
    <w:rsid w:val="00241521"/>
    <w:rsid w:val="002428FC"/>
    <w:rsid w:val="00255BE6"/>
    <w:rsid w:val="00256280"/>
    <w:rsid w:val="00256E93"/>
    <w:rsid w:val="002616C5"/>
    <w:rsid w:val="00262597"/>
    <w:rsid w:val="002808C3"/>
    <w:rsid w:val="00280F05"/>
    <w:rsid w:val="002811A9"/>
    <w:rsid w:val="002844BB"/>
    <w:rsid w:val="00290E9A"/>
    <w:rsid w:val="00293A21"/>
    <w:rsid w:val="00295B96"/>
    <w:rsid w:val="00296A30"/>
    <w:rsid w:val="002976CF"/>
    <w:rsid w:val="002A0B1B"/>
    <w:rsid w:val="002A55D9"/>
    <w:rsid w:val="002B21D4"/>
    <w:rsid w:val="002C3D57"/>
    <w:rsid w:val="002C4608"/>
    <w:rsid w:val="002C58FF"/>
    <w:rsid w:val="002C5A6F"/>
    <w:rsid w:val="002C68FF"/>
    <w:rsid w:val="002D2EA6"/>
    <w:rsid w:val="002E1120"/>
    <w:rsid w:val="002E3FEB"/>
    <w:rsid w:val="002E6F94"/>
    <w:rsid w:val="002E7A83"/>
    <w:rsid w:val="002F6C25"/>
    <w:rsid w:val="00307740"/>
    <w:rsid w:val="0031159A"/>
    <w:rsid w:val="0031380F"/>
    <w:rsid w:val="0031584D"/>
    <w:rsid w:val="003238EE"/>
    <w:rsid w:val="00323C9E"/>
    <w:rsid w:val="00324E31"/>
    <w:rsid w:val="00327E36"/>
    <w:rsid w:val="00342757"/>
    <w:rsid w:val="003459AF"/>
    <w:rsid w:val="00354C13"/>
    <w:rsid w:val="00361BE0"/>
    <w:rsid w:val="00361FC5"/>
    <w:rsid w:val="003629D7"/>
    <w:rsid w:val="003706B1"/>
    <w:rsid w:val="0037077E"/>
    <w:rsid w:val="0037490A"/>
    <w:rsid w:val="0037794B"/>
    <w:rsid w:val="00381D3C"/>
    <w:rsid w:val="00385DE4"/>
    <w:rsid w:val="00393DAB"/>
    <w:rsid w:val="003963CF"/>
    <w:rsid w:val="003A33F7"/>
    <w:rsid w:val="003A575B"/>
    <w:rsid w:val="003A7146"/>
    <w:rsid w:val="003B0C82"/>
    <w:rsid w:val="003B3E56"/>
    <w:rsid w:val="003C1495"/>
    <w:rsid w:val="003D0574"/>
    <w:rsid w:val="003D2E84"/>
    <w:rsid w:val="003D3DAD"/>
    <w:rsid w:val="003E0353"/>
    <w:rsid w:val="003F0D42"/>
    <w:rsid w:val="003F3D53"/>
    <w:rsid w:val="003F5252"/>
    <w:rsid w:val="0040259B"/>
    <w:rsid w:val="00405CAB"/>
    <w:rsid w:val="00410863"/>
    <w:rsid w:val="00410BE7"/>
    <w:rsid w:val="004111C2"/>
    <w:rsid w:val="00414B06"/>
    <w:rsid w:val="004153C0"/>
    <w:rsid w:val="00415C9F"/>
    <w:rsid w:val="0041693A"/>
    <w:rsid w:val="00420EE4"/>
    <w:rsid w:val="00422DEE"/>
    <w:rsid w:val="00423FA5"/>
    <w:rsid w:val="00424A79"/>
    <w:rsid w:val="00424B64"/>
    <w:rsid w:val="00430C59"/>
    <w:rsid w:val="0043480C"/>
    <w:rsid w:val="00437F72"/>
    <w:rsid w:val="00444B77"/>
    <w:rsid w:val="00450301"/>
    <w:rsid w:val="00451F2C"/>
    <w:rsid w:val="004529AD"/>
    <w:rsid w:val="004537E6"/>
    <w:rsid w:val="00455313"/>
    <w:rsid w:val="00457768"/>
    <w:rsid w:val="004639A4"/>
    <w:rsid w:val="00465CE8"/>
    <w:rsid w:val="004700CB"/>
    <w:rsid w:val="00475917"/>
    <w:rsid w:val="00481326"/>
    <w:rsid w:val="004827E2"/>
    <w:rsid w:val="00490239"/>
    <w:rsid w:val="004918FF"/>
    <w:rsid w:val="004945CB"/>
    <w:rsid w:val="004A326B"/>
    <w:rsid w:val="004A7040"/>
    <w:rsid w:val="004A7993"/>
    <w:rsid w:val="004B294A"/>
    <w:rsid w:val="004B51E1"/>
    <w:rsid w:val="004B6FDD"/>
    <w:rsid w:val="004B783A"/>
    <w:rsid w:val="004C272E"/>
    <w:rsid w:val="004C59BA"/>
    <w:rsid w:val="004D3F55"/>
    <w:rsid w:val="004D4361"/>
    <w:rsid w:val="004E6452"/>
    <w:rsid w:val="004F4F5A"/>
    <w:rsid w:val="004F6719"/>
    <w:rsid w:val="0050129F"/>
    <w:rsid w:val="00514B82"/>
    <w:rsid w:val="00514CB9"/>
    <w:rsid w:val="00517ACD"/>
    <w:rsid w:val="00520206"/>
    <w:rsid w:val="00543DD2"/>
    <w:rsid w:val="00544477"/>
    <w:rsid w:val="00546C8A"/>
    <w:rsid w:val="005520DC"/>
    <w:rsid w:val="005523D9"/>
    <w:rsid w:val="0055351F"/>
    <w:rsid w:val="00553B42"/>
    <w:rsid w:val="00553DFE"/>
    <w:rsid w:val="0056768D"/>
    <w:rsid w:val="00570A4F"/>
    <w:rsid w:val="00570C4E"/>
    <w:rsid w:val="005738BB"/>
    <w:rsid w:val="0057460B"/>
    <w:rsid w:val="0058448C"/>
    <w:rsid w:val="00584C48"/>
    <w:rsid w:val="005857E9"/>
    <w:rsid w:val="00595AA6"/>
    <w:rsid w:val="00595D56"/>
    <w:rsid w:val="00596891"/>
    <w:rsid w:val="005A679C"/>
    <w:rsid w:val="005A6841"/>
    <w:rsid w:val="005B1FEF"/>
    <w:rsid w:val="005B6CB3"/>
    <w:rsid w:val="005B7EFF"/>
    <w:rsid w:val="005C073E"/>
    <w:rsid w:val="005C07AA"/>
    <w:rsid w:val="005C0FE8"/>
    <w:rsid w:val="005C613E"/>
    <w:rsid w:val="005D049F"/>
    <w:rsid w:val="005D23FB"/>
    <w:rsid w:val="005D25D2"/>
    <w:rsid w:val="005D34C3"/>
    <w:rsid w:val="005D7983"/>
    <w:rsid w:val="005E2040"/>
    <w:rsid w:val="005E21D4"/>
    <w:rsid w:val="005E52FD"/>
    <w:rsid w:val="005E5BC4"/>
    <w:rsid w:val="005E7080"/>
    <w:rsid w:val="005F02D0"/>
    <w:rsid w:val="005F0580"/>
    <w:rsid w:val="005F2A47"/>
    <w:rsid w:val="006000AD"/>
    <w:rsid w:val="0061437C"/>
    <w:rsid w:val="0061669C"/>
    <w:rsid w:val="0063538F"/>
    <w:rsid w:val="006506A7"/>
    <w:rsid w:val="00664A97"/>
    <w:rsid w:val="006651B7"/>
    <w:rsid w:val="006714AA"/>
    <w:rsid w:val="006719DC"/>
    <w:rsid w:val="00671FAE"/>
    <w:rsid w:val="00672900"/>
    <w:rsid w:val="006746B9"/>
    <w:rsid w:val="00682ECC"/>
    <w:rsid w:val="0068548A"/>
    <w:rsid w:val="00687B60"/>
    <w:rsid w:val="00691ADF"/>
    <w:rsid w:val="0069499E"/>
    <w:rsid w:val="006A06C8"/>
    <w:rsid w:val="006A3FE8"/>
    <w:rsid w:val="006A41A6"/>
    <w:rsid w:val="006B25AC"/>
    <w:rsid w:val="006B2E83"/>
    <w:rsid w:val="006B493A"/>
    <w:rsid w:val="006B6E68"/>
    <w:rsid w:val="006B6F5C"/>
    <w:rsid w:val="006C45CD"/>
    <w:rsid w:val="006D1FA9"/>
    <w:rsid w:val="006D77C2"/>
    <w:rsid w:val="006E1597"/>
    <w:rsid w:val="006E23B5"/>
    <w:rsid w:val="006E295C"/>
    <w:rsid w:val="006E5EA1"/>
    <w:rsid w:val="006E70FE"/>
    <w:rsid w:val="006F1D0E"/>
    <w:rsid w:val="006F3794"/>
    <w:rsid w:val="006F4917"/>
    <w:rsid w:val="007047D0"/>
    <w:rsid w:val="00705A46"/>
    <w:rsid w:val="007103E8"/>
    <w:rsid w:val="00713D06"/>
    <w:rsid w:val="00713F45"/>
    <w:rsid w:val="0071692B"/>
    <w:rsid w:val="00721E4C"/>
    <w:rsid w:val="0072222A"/>
    <w:rsid w:val="00725C1E"/>
    <w:rsid w:val="00725F2A"/>
    <w:rsid w:val="007275B8"/>
    <w:rsid w:val="007328F5"/>
    <w:rsid w:val="00733940"/>
    <w:rsid w:val="00740DA2"/>
    <w:rsid w:val="00751865"/>
    <w:rsid w:val="00757990"/>
    <w:rsid w:val="00761B6B"/>
    <w:rsid w:val="00773A02"/>
    <w:rsid w:val="00780572"/>
    <w:rsid w:val="00783637"/>
    <w:rsid w:val="007854EE"/>
    <w:rsid w:val="007856CA"/>
    <w:rsid w:val="007857D2"/>
    <w:rsid w:val="00786DA8"/>
    <w:rsid w:val="00787961"/>
    <w:rsid w:val="007905B1"/>
    <w:rsid w:val="0079178F"/>
    <w:rsid w:val="00792FCC"/>
    <w:rsid w:val="00795BCB"/>
    <w:rsid w:val="0079750C"/>
    <w:rsid w:val="0079774D"/>
    <w:rsid w:val="007979B1"/>
    <w:rsid w:val="007A3980"/>
    <w:rsid w:val="007A5C99"/>
    <w:rsid w:val="007A64A0"/>
    <w:rsid w:val="007B760A"/>
    <w:rsid w:val="007C24DD"/>
    <w:rsid w:val="007C4222"/>
    <w:rsid w:val="007C5CFA"/>
    <w:rsid w:val="007C740F"/>
    <w:rsid w:val="007D172E"/>
    <w:rsid w:val="007D248B"/>
    <w:rsid w:val="007D43C2"/>
    <w:rsid w:val="007E175D"/>
    <w:rsid w:val="007E2082"/>
    <w:rsid w:val="007E20BC"/>
    <w:rsid w:val="007E22D3"/>
    <w:rsid w:val="007E5968"/>
    <w:rsid w:val="007F23E9"/>
    <w:rsid w:val="007F60DF"/>
    <w:rsid w:val="00800637"/>
    <w:rsid w:val="00801A55"/>
    <w:rsid w:val="00801DD3"/>
    <w:rsid w:val="008023B0"/>
    <w:rsid w:val="00807412"/>
    <w:rsid w:val="008077D4"/>
    <w:rsid w:val="008110BB"/>
    <w:rsid w:val="00813618"/>
    <w:rsid w:val="00815C20"/>
    <w:rsid w:val="00826AB0"/>
    <w:rsid w:val="008276C2"/>
    <w:rsid w:val="008339DF"/>
    <w:rsid w:val="00836602"/>
    <w:rsid w:val="008375B5"/>
    <w:rsid w:val="00840280"/>
    <w:rsid w:val="008424BD"/>
    <w:rsid w:val="008446D2"/>
    <w:rsid w:val="008452A1"/>
    <w:rsid w:val="008459D3"/>
    <w:rsid w:val="00854028"/>
    <w:rsid w:val="0085421A"/>
    <w:rsid w:val="00863AF3"/>
    <w:rsid w:val="00863E3F"/>
    <w:rsid w:val="00863ED7"/>
    <w:rsid w:val="00865CD9"/>
    <w:rsid w:val="00866797"/>
    <w:rsid w:val="00871E41"/>
    <w:rsid w:val="00897697"/>
    <w:rsid w:val="008A7458"/>
    <w:rsid w:val="008B4E4A"/>
    <w:rsid w:val="008B5DD9"/>
    <w:rsid w:val="008B65BD"/>
    <w:rsid w:val="008C1316"/>
    <w:rsid w:val="008C5277"/>
    <w:rsid w:val="008C5556"/>
    <w:rsid w:val="008C6A1B"/>
    <w:rsid w:val="008D3B9A"/>
    <w:rsid w:val="008D432B"/>
    <w:rsid w:val="008D458C"/>
    <w:rsid w:val="008D4C2C"/>
    <w:rsid w:val="008E39C9"/>
    <w:rsid w:val="008E612F"/>
    <w:rsid w:val="008F04D3"/>
    <w:rsid w:val="008F2D18"/>
    <w:rsid w:val="008F4CFC"/>
    <w:rsid w:val="00902D4A"/>
    <w:rsid w:val="00902D79"/>
    <w:rsid w:val="00904733"/>
    <w:rsid w:val="009052F5"/>
    <w:rsid w:val="009057F8"/>
    <w:rsid w:val="0091139C"/>
    <w:rsid w:val="00914F7C"/>
    <w:rsid w:val="00917131"/>
    <w:rsid w:val="00924C26"/>
    <w:rsid w:val="00931C7B"/>
    <w:rsid w:val="00932A60"/>
    <w:rsid w:val="009406C4"/>
    <w:rsid w:val="0094790D"/>
    <w:rsid w:val="00952609"/>
    <w:rsid w:val="00953E80"/>
    <w:rsid w:val="00960219"/>
    <w:rsid w:val="00976B1F"/>
    <w:rsid w:val="00983C7A"/>
    <w:rsid w:val="00993F59"/>
    <w:rsid w:val="00994F28"/>
    <w:rsid w:val="00997D8C"/>
    <w:rsid w:val="00997DD3"/>
    <w:rsid w:val="009A1639"/>
    <w:rsid w:val="009A22DA"/>
    <w:rsid w:val="009A658B"/>
    <w:rsid w:val="009A6887"/>
    <w:rsid w:val="009B4BF5"/>
    <w:rsid w:val="009B4D08"/>
    <w:rsid w:val="009B7BFF"/>
    <w:rsid w:val="009C10FC"/>
    <w:rsid w:val="009C4431"/>
    <w:rsid w:val="009D350B"/>
    <w:rsid w:val="009E23E7"/>
    <w:rsid w:val="009F234D"/>
    <w:rsid w:val="009F27E3"/>
    <w:rsid w:val="00A00856"/>
    <w:rsid w:val="00A01FD7"/>
    <w:rsid w:val="00A02F8F"/>
    <w:rsid w:val="00A11F0C"/>
    <w:rsid w:val="00A14FE4"/>
    <w:rsid w:val="00A221C0"/>
    <w:rsid w:val="00A223A2"/>
    <w:rsid w:val="00A23F62"/>
    <w:rsid w:val="00A25C73"/>
    <w:rsid w:val="00A31CF1"/>
    <w:rsid w:val="00A3245C"/>
    <w:rsid w:val="00A332F5"/>
    <w:rsid w:val="00A4230D"/>
    <w:rsid w:val="00A446E5"/>
    <w:rsid w:val="00A45673"/>
    <w:rsid w:val="00A47AAE"/>
    <w:rsid w:val="00A51B47"/>
    <w:rsid w:val="00A5341D"/>
    <w:rsid w:val="00A53554"/>
    <w:rsid w:val="00A6244B"/>
    <w:rsid w:val="00A72079"/>
    <w:rsid w:val="00A72EDF"/>
    <w:rsid w:val="00A77732"/>
    <w:rsid w:val="00A80526"/>
    <w:rsid w:val="00A8458F"/>
    <w:rsid w:val="00A87D5E"/>
    <w:rsid w:val="00A91D2E"/>
    <w:rsid w:val="00A96AD9"/>
    <w:rsid w:val="00AA0FF2"/>
    <w:rsid w:val="00AA14BD"/>
    <w:rsid w:val="00AA5141"/>
    <w:rsid w:val="00AA51BA"/>
    <w:rsid w:val="00AB37F2"/>
    <w:rsid w:val="00AB41F0"/>
    <w:rsid w:val="00AB5115"/>
    <w:rsid w:val="00AB5168"/>
    <w:rsid w:val="00AC031D"/>
    <w:rsid w:val="00AC369B"/>
    <w:rsid w:val="00AD1BED"/>
    <w:rsid w:val="00AD3E9B"/>
    <w:rsid w:val="00AD5B09"/>
    <w:rsid w:val="00AE23FD"/>
    <w:rsid w:val="00AF459A"/>
    <w:rsid w:val="00AF4B0B"/>
    <w:rsid w:val="00AF7904"/>
    <w:rsid w:val="00B010FF"/>
    <w:rsid w:val="00B02CC6"/>
    <w:rsid w:val="00B03D6B"/>
    <w:rsid w:val="00B11D81"/>
    <w:rsid w:val="00B135E5"/>
    <w:rsid w:val="00B16CB3"/>
    <w:rsid w:val="00B17BF1"/>
    <w:rsid w:val="00B23503"/>
    <w:rsid w:val="00B25ED1"/>
    <w:rsid w:val="00B26EBC"/>
    <w:rsid w:val="00B276E3"/>
    <w:rsid w:val="00B3194E"/>
    <w:rsid w:val="00B348A0"/>
    <w:rsid w:val="00B53F74"/>
    <w:rsid w:val="00B5560E"/>
    <w:rsid w:val="00B604A2"/>
    <w:rsid w:val="00B7058B"/>
    <w:rsid w:val="00B729AD"/>
    <w:rsid w:val="00B73CF6"/>
    <w:rsid w:val="00B83F73"/>
    <w:rsid w:val="00B875AD"/>
    <w:rsid w:val="00B91A9B"/>
    <w:rsid w:val="00B94EB6"/>
    <w:rsid w:val="00B97849"/>
    <w:rsid w:val="00BA2D5F"/>
    <w:rsid w:val="00BA3703"/>
    <w:rsid w:val="00BB21B4"/>
    <w:rsid w:val="00BB49CE"/>
    <w:rsid w:val="00BB744F"/>
    <w:rsid w:val="00BC246C"/>
    <w:rsid w:val="00BC4BCC"/>
    <w:rsid w:val="00BD5D1A"/>
    <w:rsid w:val="00BE153A"/>
    <w:rsid w:val="00BE45A5"/>
    <w:rsid w:val="00BE5058"/>
    <w:rsid w:val="00BE659B"/>
    <w:rsid w:val="00BE7AF5"/>
    <w:rsid w:val="00BF02EE"/>
    <w:rsid w:val="00BF4C43"/>
    <w:rsid w:val="00BF63D0"/>
    <w:rsid w:val="00BF6CE9"/>
    <w:rsid w:val="00BF6F8F"/>
    <w:rsid w:val="00C019DA"/>
    <w:rsid w:val="00C038E8"/>
    <w:rsid w:val="00C0503E"/>
    <w:rsid w:val="00C101C4"/>
    <w:rsid w:val="00C117CD"/>
    <w:rsid w:val="00C13690"/>
    <w:rsid w:val="00C17082"/>
    <w:rsid w:val="00C2362D"/>
    <w:rsid w:val="00C248A3"/>
    <w:rsid w:val="00C24B67"/>
    <w:rsid w:val="00C25AA3"/>
    <w:rsid w:val="00C346A8"/>
    <w:rsid w:val="00C42CEB"/>
    <w:rsid w:val="00C50660"/>
    <w:rsid w:val="00C61AB6"/>
    <w:rsid w:val="00C61ACA"/>
    <w:rsid w:val="00C65159"/>
    <w:rsid w:val="00C66FDA"/>
    <w:rsid w:val="00C67B17"/>
    <w:rsid w:val="00C7179B"/>
    <w:rsid w:val="00C72DF4"/>
    <w:rsid w:val="00C73E06"/>
    <w:rsid w:val="00C8052E"/>
    <w:rsid w:val="00C81B84"/>
    <w:rsid w:val="00C91B10"/>
    <w:rsid w:val="00C97920"/>
    <w:rsid w:val="00CA46C2"/>
    <w:rsid w:val="00CA5832"/>
    <w:rsid w:val="00CB0BB1"/>
    <w:rsid w:val="00CB1DE6"/>
    <w:rsid w:val="00CB624D"/>
    <w:rsid w:val="00CB637F"/>
    <w:rsid w:val="00CB6CF0"/>
    <w:rsid w:val="00CB73B8"/>
    <w:rsid w:val="00CC01F8"/>
    <w:rsid w:val="00CC08A4"/>
    <w:rsid w:val="00CC3CCA"/>
    <w:rsid w:val="00CC3FB9"/>
    <w:rsid w:val="00CC4861"/>
    <w:rsid w:val="00CC6CAF"/>
    <w:rsid w:val="00CC7B17"/>
    <w:rsid w:val="00CD1618"/>
    <w:rsid w:val="00CD7302"/>
    <w:rsid w:val="00CD7CB6"/>
    <w:rsid w:val="00CE0FA1"/>
    <w:rsid w:val="00CF3256"/>
    <w:rsid w:val="00D047EB"/>
    <w:rsid w:val="00D1094F"/>
    <w:rsid w:val="00D1159C"/>
    <w:rsid w:val="00D12290"/>
    <w:rsid w:val="00D14A68"/>
    <w:rsid w:val="00D16D6F"/>
    <w:rsid w:val="00D16FE9"/>
    <w:rsid w:val="00D22BB9"/>
    <w:rsid w:val="00D235C8"/>
    <w:rsid w:val="00D23DE2"/>
    <w:rsid w:val="00D32432"/>
    <w:rsid w:val="00D333C5"/>
    <w:rsid w:val="00D41D13"/>
    <w:rsid w:val="00D42265"/>
    <w:rsid w:val="00D50DBC"/>
    <w:rsid w:val="00D52379"/>
    <w:rsid w:val="00D61C0F"/>
    <w:rsid w:val="00D64B83"/>
    <w:rsid w:val="00D6792E"/>
    <w:rsid w:val="00D67BA2"/>
    <w:rsid w:val="00D72019"/>
    <w:rsid w:val="00D7539F"/>
    <w:rsid w:val="00D76A8D"/>
    <w:rsid w:val="00D76B08"/>
    <w:rsid w:val="00D80067"/>
    <w:rsid w:val="00D80D00"/>
    <w:rsid w:val="00D843D4"/>
    <w:rsid w:val="00D84F43"/>
    <w:rsid w:val="00D85182"/>
    <w:rsid w:val="00D857F6"/>
    <w:rsid w:val="00D95B4C"/>
    <w:rsid w:val="00D97BC5"/>
    <w:rsid w:val="00DA28CC"/>
    <w:rsid w:val="00DA2B32"/>
    <w:rsid w:val="00DA4B07"/>
    <w:rsid w:val="00DB5722"/>
    <w:rsid w:val="00DC2339"/>
    <w:rsid w:val="00DC2786"/>
    <w:rsid w:val="00DC2D7E"/>
    <w:rsid w:val="00DD416E"/>
    <w:rsid w:val="00DD5681"/>
    <w:rsid w:val="00DD7CB5"/>
    <w:rsid w:val="00DF1A4C"/>
    <w:rsid w:val="00DF1BAE"/>
    <w:rsid w:val="00DF6D9F"/>
    <w:rsid w:val="00E01E20"/>
    <w:rsid w:val="00E01F67"/>
    <w:rsid w:val="00E05C7C"/>
    <w:rsid w:val="00E12072"/>
    <w:rsid w:val="00E12F89"/>
    <w:rsid w:val="00E170D2"/>
    <w:rsid w:val="00E3371E"/>
    <w:rsid w:val="00E371E3"/>
    <w:rsid w:val="00E4234C"/>
    <w:rsid w:val="00E42844"/>
    <w:rsid w:val="00E44713"/>
    <w:rsid w:val="00E45C18"/>
    <w:rsid w:val="00E51881"/>
    <w:rsid w:val="00E519F6"/>
    <w:rsid w:val="00E5364F"/>
    <w:rsid w:val="00E54557"/>
    <w:rsid w:val="00E55922"/>
    <w:rsid w:val="00E60F5B"/>
    <w:rsid w:val="00E63571"/>
    <w:rsid w:val="00E70BCD"/>
    <w:rsid w:val="00E71B3C"/>
    <w:rsid w:val="00E75D26"/>
    <w:rsid w:val="00E8053A"/>
    <w:rsid w:val="00E82B78"/>
    <w:rsid w:val="00E83805"/>
    <w:rsid w:val="00E838E9"/>
    <w:rsid w:val="00E84B33"/>
    <w:rsid w:val="00E8605B"/>
    <w:rsid w:val="00E90C7D"/>
    <w:rsid w:val="00E919B6"/>
    <w:rsid w:val="00E92F28"/>
    <w:rsid w:val="00E93121"/>
    <w:rsid w:val="00E95395"/>
    <w:rsid w:val="00E9741E"/>
    <w:rsid w:val="00EA0B85"/>
    <w:rsid w:val="00EB3084"/>
    <w:rsid w:val="00EB416D"/>
    <w:rsid w:val="00EB4B41"/>
    <w:rsid w:val="00EB5AFB"/>
    <w:rsid w:val="00EB6A31"/>
    <w:rsid w:val="00EC1A1C"/>
    <w:rsid w:val="00EC31F4"/>
    <w:rsid w:val="00EC48DE"/>
    <w:rsid w:val="00EC7AC0"/>
    <w:rsid w:val="00ED18AA"/>
    <w:rsid w:val="00ED274A"/>
    <w:rsid w:val="00ED3F0A"/>
    <w:rsid w:val="00EE2563"/>
    <w:rsid w:val="00EF0D6D"/>
    <w:rsid w:val="00EF5CD6"/>
    <w:rsid w:val="00F00E96"/>
    <w:rsid w:val="00F036D6"/>
    <w:rsid w:val="00F21396"/>
    <w:rsid w:val="00F22BDA"/>
    <w:rsid w:val="00F244CA"/>
    <w:rsid w:val="00F24E61"/>
    <w:rsid w:val="00F27401"/>
    <w:rsid w:val="00F33EC2"/>
    <w:rsid w:val="00F36BC5"/>
    <w:rsid w:val="00F43A51"/>
    <w:rsid w:val="00F46D8D"/>
    <w:rsid w:val="00F50BA2"/>
    <w:rsid w:val="00F53271"/>
    <w:rsid w:val="00F53941"/>
    <w:rsid w:val="00F62EAF"/>
    <w:rsid w:val="00F65201"/>
    <w:rsid w:val="00F653A4"/>
    <w:rsid w:val="00F65603"/>
    <w:rsid w:val="00F656C2"/>
    <w:rsid w:val="00F70120"/>
    <w:rsid w:val="00F70732"/>
    <w:rsid w:val="00F75BDB"/>
    <w:rsid w:val="00F81A16"/>
    <w:rsid w:val="00F82EDE"/>
    <w:rsid w:val="00FA0936"/>
    <w:rsid w:val="00FA3D89"/>
    <w:rsid w:val="00FA4096"/>
    <w:rsid w:val="00FA42BF"/>
    <w:rsid w:val="00FA4D06"/>
    <w:rsid w:val="00FA74DE"/>
    <w:rsid w:val="00FB2DDC"/>
    <w:rsid w:val="00FB359A"/>
    <w:rsid w:val="00FB530A"/>
    <w:rsid w:val="00FC0EC0"/>
    <w:rsid w:val="00FC0F1D"/>
    <w:rsid w:val="00FC1AD4"/>
    <w:rsid w:val="00FD094B"/>
    <w:rsid w:val="00FD49A5"/>
    <w:rsid w:val="00FD4B29"/>
    <w:rsid w:val="00FE5DA1"/>
    <w:rsid w:val="00FF170C"/>
    <w:rsid w:val="0DBA8FA9"/>
    <w:rsid w:val="2CF9AFA3"/>
    <w:rsid w:val="34F1C154"/>
    <w:rsid w:val="3B40E8C0"/>
    <w:rsid w:val="3D23F0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EFA2"/>
  <w15:chartTrackingRefBased/>
  <w15:docId w15:val="{67ED3889-70CE-4C2D-A248-908E23EB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904"/>
    <w:pPr>
      <w:spacing w:line="259" w:lineRule="auto"/>
    </w:pPr>
    <w:rPr>
      <w:sz w:val="22"/>
      <w:szCs w:val="22"/>
    </w:rPr>
  </w:style>
  <w:style w:type="paragraph" w:styleId="Heading1">
    <w:name w:val="heading 1"/>
    <w:basedOn w:val="Normal"/>
    <w:next w:val="Normal"/>
    <w:link w:val="Heading1Char"/>
    <w:uiPriority w:val="9"/>
    <w:qFormat/>
    <w:rsid w:val="00AF7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904"/>
    <w:rPr>
      <w:rFonts w:eastAsiaTheme="majorEastAsia" w:cstheme="majorBidi"/>
      <w:color w:val="272727" w:themeColor="text1" w:themeTint="D8"/>
    </w:rPr>
  </w:style>
  <w:style w:type="paragraph" w:styleId="Title">
    <w:name w:val="Title"/>
    <w:basedOn w:val="Normal"/>
    <w:next w:val="Normal"/>
    <w:link w:val="TitleChar"/>
    <w:uiPriority w:val="10"/>
    <w:qFormat/>
    <w:rsid w:val="00AF7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904"/>
    <w:pPr>
      <w:spacing w:before="160"/>
      <w:jc w:val="center"/>
    </w:pPr>
    <w:rPr>
      <w:i/>
      <w:iCs/>
      <w:color w:val="404040" w:themeColor="text1" w:themeTint="BF"/>
    </w:rPr>
  </w:style>
  <w:style w:type="character" w:customStyle="1" w:styleId="QuoteChar">
    <w:name w:val="Quote Char"/>
    <w:basedOn w:val="DefaultParagraphFont"/>
    <w:link w:val="Quote"/>
    <w:uiPriority w:val="29"/>
    <w:rsid w:val="00AF7904"/>
    <w:rPr>
      <w:i/>
      <w:iCs/>
      <w:color w:val="404040" w:themeColor="text1" w:themeTint="BF"/>
    </w:rPr>
  </w:style>
  <w:style w:type="paragraph" w:styleId="ListParagraph">
    <w:name w:val="List Paragraph"/>
    <w:basedOn w:val="Normal"/>
    <w:uiPriority w:val="34"/>
    <w:qFormat/>
    <w:rsid w:val="00AF7904"/>
    <w:pPr>
      <w:ind w:left="720"/>
      <w:contextualSpacing/>
    </w:pPr>
  </w:style>
  <w:style w:type="character" w:styleId="IntenseEmphasis">
    <w:name w:val="Intense Emphasis"/>
    <w:basedOn w:val="DefaultParagraphFont"/>
    <w:uiPriority w:val="21"/>
    <w:qFormat/>
    <w:rsid w:val="00AF7904"/>
    <w:rPr>
      <w:i/>
      <w:iCs/>
      <w:color w:val="0F4761" w:themeColor="accent1" w:themeShade="BF"/>
    </w:rPr>
  </w:style>
  <w:style w:type="paragraph" w:styleId="IntenseQuote">
    <w:name w:val="Intense Quote"/>
    <w:basedOn w:val="Normal"/>
    <w:next w:val="Normal"/>
    <w:link w:val="IntenseQuoteChar"/>
    <w:uiPriority w:val="30"/>
    <w:qFormat/>
    <w:rsid w:val="00AF7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904"/>
    <w:rPr>
      <w:i/>
      <w:iCs/>
      <w:color w:val="0F4761" w:themeColor="accent1" w:themeShade="BF"/>
    </w:rPr>
  </w:style>
  <w:style w:type="character" w:styleId="IntenseReference">
    <w:name w:val="Intense Reference"/>
    <w:basedOn w:val="DefaultParagraphFont"/>
    <w:uiPriority w:val="32"/>
    <w:qFormat/>
    <w:rsid w:val="00AF7904"/>
    <w:rPr>
      <w:b/>
      <w:bCs/>
      <w:smallCaps/>
      <w:color w:val="0F4761" w:themeColor="accent1" w:themeShade="BF"/>
      <w:spacing w:val="5"/>
    </w:rPr>
  </w:style>
  <w:style w:type="paragraph" w:customStyle="1" w:styleId="paragraph">
    <w:name w:val="paragraph"/>
    <w:basedOn w:val="Normal"/>
    <w:rsid w:val="00AF79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F7904"/>
  </w:style>
  <w:style w:type="character" w:customStyle="1" w:styleId="eop">
    <w:name w:val="eop"/>
    <w:basedOn w:val="DefaultParagraphFont"/>
    <w:rsid w:val="00AF7904"/>
  </w:style>
  <w:style w:type="character" w:customStyle="1" w:styleId="ui-provider">
    <w:name w:val="ui-provider"/>
    <w:basedOn w:val="DefaultParagraphFont"/>
    <w:rsid w:val="00AF7904"/>
  </w:style>
  <w:style w:type="table" w:styleId="TableGrid">
    <w:name w:val="Table Grid"/>
    <w:basedOn w:val="TableNormal"/>
    <w:uiPriority w:val="39"/>
    <w:rsid w:val="00AF7904"/>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43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32B"/>
    <w:rPr>
      <w:sz w:val="20"/>
      <w:szCs w:val="20"/>
    </w:rPr>
  </w:style>
  <w:style w:type="character" w:styleId="FootnoteReference">
    <w:name w:val="footnote reference"/>
    <w:basedOn w:val="DefaultParagraphFont"/>
    <w:uiPriority w:val="99"/>
    <w:semiHidden/>
    <w:unhideWhenUsed/>
    <w:rsid w:val="008D432B"/>
    <w:rPr>
      <w:vertAlign w:val="superscript"/>
    </w:rPr>
  </w:style>
  <w:style w:type="paragraph" w:styleId="Header">
    <w:name w:val="header"/>
    <w:basedOn w:val="Normal"/>
    <w:link w:val="HeaderChar"/>
    <w:uiPriority w:val="99"/>
    <w:unhideWhenUsed/>
    <w:rsid w:val="00B94E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4EB6"/>
    <w:rPr>
      <w:sz w:val="22"/>
      <w:szCs w:val="22"/>
    </w:rPr>
  </w:style>
  <w:style w:type="paragraph" w:styleId="Footer">
    <w:name w:val="footer"/>
    <w:basedOn w:val="Normal"/>
    <w:link w:val="FooterChar"/>
    <w:uiPriority w:val="99"/>
    <w:unhideWhenUsed/>
    <w:rsid w:val="00B94EB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4EB6"/>
    <w:rPr>
      <w:sz w:val="22"/>
      <w:szCs w:val="22"/>
    </w:rPr>
  </w:style>
  <w:style w:type="character" w:styleId="CommentReference">
    <w:name w:val="annotation reference"/>
    <w:basedOn w:val="DefaultParagraphFont"/>
    <w:uiPriority w:val="99"/>
    <w:semiHidden/>
    <w:unhideWhenUsed/>
    <w:rsid w:val="00924C26"/>
    <w:rPr>
      <w:sz w:val="16"/>
      <w:szCs w:val="16"/>
    </w:rPr>
  </w:style>
  <w:style w:type="paragraph" w:styleId="CommentText">
    <w:name w:val="annotation text"/>
    <w:basedOn w:val="Normal"/>
    <w:link w:val="CommentTextChar"/>
    <w:uiPriority w:val="99"/>
    <w:unhideWhenUsed/>
    <w:rsid w:val="00924C26"/>
    <w:pPr>
      <w:spacing w:line="240" w:lineRule="auto"/>
    </w:pPr>
    <w:rPr>
      <w:sz w:val="20"/>
      <w:szCs w:val="20"/>
    </w:rPr>
  </w:style>
  <w:style w:type="character" w:customStyle="1" w:styleId="CommentTextChar">
    <w:name w:val="Comment Text Char"/>
    <w:basedOn w:val="DefaultParagraphFont"/>
    <w:link w:val="CommentText"/>
    <w:uiPriority w:val="99"/>
    <w:rsid w:val="00924C26"/>
    <w:rPr>
      <w:sz w:val="20"/>
      <w:szCs w:val="20"/>
    </w:rPr>
  </w:style>
  <w:style w:type="paragraph" w:styleId="CommentSubject">
    <w:name w:val="annotation subject"/>
    <w:basedOn w:val="CommentText"/>
    <w:next w:val="CommentText"/>
    <w:link w:val="CommentSubjectChar"/>
    <w:uiPriority w:val="99"/>
    <w:semiHidden/>
    <w:unhideWhenUsed/>
    <w:rsid w:val="00924C26"/>
    <w:rPr>
      <w:b/>
      <w:bCs/>
    </w:rPr>
  </w:style>
  <w:style w:type="character" w:customStyle="1" w:styleId="CommentSubjectChar">
    <w:name w:val="Comment Subject Char"/>
    <w:basedOn w:val="CommentTextChar"/>
    <w:link w:val="CommentSubject"/>
    <w:uiPriority w:val="99"/>
    <w:semiHidden/>
    <w:rsid w:val="00924C26"/>
    <w:rPr>
      <w:b/>
      <w:bCs/>
      <w:sz w:val="20"/>
      <w:szCs w:val="20"/>
    </w:rPr>
  </w:style>
  <w:style w:type="paragraph" w:styleId="Revision">
    <w:name w:val="Revision"/>
    <w:hidden/>
    <w:uiPriority w:val="99"/>
    <w:semiHidden/>
    <w:rsid w:val="00E371E3"/>
    <w:pPr>
      <w:spacing w:after="0" w:line="240" w:lineRule="auto"/>
    </w:pPr>
    <w:rPr>
      <w:sz w:val="22"/>
      <w:szCs w:val="22"/>
    </w:rPr>
  </w:style>
  <w:style w:type="paragraph" w:customStyle="1" w:styleId="Default">
    <w:name w:val="Default"/>
    <w:rsid w:val="00D32432"/>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56">
      <w:bodyDiv w:val="1"/>
      <w:marLeft w:val="0"/>
      <w:marRight w:val="0"/>
      <w:marTop w:val="0"/>
      <w:marBottom w:val="0"/>
      <w:divBdr>
        <w:top w:val="none" w:sz="0" w:space="0" w:color="auto"/>
        <w:left w:val="none" w:sz="0" w:space="0" w:color="auto"/>
        <w:bottom w:val="none" w:sz="0" w:space="0" w:color="auto"/>
        <w:right w:val="none" w:sz="0" w:space="0" w:color="auto"/>
      </w:divBdr>
    </w:div>
    <w:div w:id="260068973">
      <w:bodyDiv w:val="1"/>
      <w:marLeft w:val="0"/>
      <w:marRight w:val="0"/>
      <w:marTop w:val="0"/>
      <w:marBottom w:val="0"/>
      <w:divBdr>
        <w:top w:val="none" w:sz="0" w:space="0" w:color="auto"/>
        <w:left w:val="none" w:sz="0" w:space="0" w:color="auto"/>
        <w:bottom w:val="none" w:sz="0" w:space="0" w:color="auto"/>
        <w:right w:val="none" w:sz="0" w:space="0" w:color="auto"/>
      </w:divBdr>
    </w:div>
    <w:div w:id="341200488">
      <w:bodyDiv w:val="1"/>
      <w:marLeft w:val="0"/>
      <w:marRight w:val="0"/>
      <w:marTop w:val="0"/>
      <w:marBottom w:val="0"/>
      <w:divBdr>
        <w:top w:val="none" w:sz="0" w:space="0" w:color="auto"/>
        <w:left w:val="none" w:sz="0" w:space="0" w:color="auto"/>
        <w:bottom w:val="none" w:sz="0" w:space="0" w:color="auto"/>
        <w:right w:val="none" w:sz="0" w:space="0" w:color="auto"/>
      </w:divBdr>
    </w:div>
    <w:div w:id="419722834">
      <w:bodyDiv w:val="1"/>
      <w:marLeft w:val="0"/>
      <w:marRight w:val="0"/>
      <w:marTop w:val="0"/>
      <w:marBottom w:val="0"/>
      <w:divBdr>
        <w:top w:val="none" w:sz="0" w:space="0" w:color="auto"/>
        <w:left w:val="none" w:sz="0" w:space="0" w:color="auto"/>
        <w:bottom w:val="none" w:sz="0" w:space="0" w:color="auto"/>
        <w:right w:val="none" w:sz="0" w:space="0" w:color="auto"/>
      </w:divBdr>
    </w:div>
    <w:div w:id="1043866330">
      <w:bodyDiv w:val="1"/>
      <w:marLeft w:val="0"/>
      <w:marRight w:val="0"/>
      <w:marTop w:val="0"/>
      <w:marBottom w:val="0"/>
      <w:divBdr>
        <w:top w:val="none" w:sz="0" w:space="0" w:color="auto"/>
        <w:left w:val="none" w:sz="0" w:space="0" w:color="auto"/>
        <w:bottom w:val="none" w:sz="0" w:space="0" w:color="auto"/>
        <w:right w:val="none" w:sz="0" w:space="0" w:color="auto"/>
      </w:divBdr>
    </w:div>
    <w:div w:id="1555774130">
      <w:bodyDiv w:val="1"/>
      <w:marLeft w:val="0"/>
      <w:marRight w:val="0"/>
      <w:marTop w:val="0"/>
      <w:marBottom w:val="0"/>
      <w:divBdr>
        <w:top w:val="none" w:sz="0" w:space="0" w:color="auto"/>
        <w:left w:val="none" w:sz="0" w:space="0" w:color="auto"/>
        <w:bottom w:val="none" w:sz="0" w:space="0" w:color="auto"/>
        <w:right w:val="none" w:sz="0" w:space="0" w:color="auto"/>
      </w:divBdr>
    </w:div>
    <w:div w:id="1568416733">
      <w:bodyDiv w:val="1"/>
      <w:marLeft w:val="0"/>
      <w:marRight w:val="0"/>
      <w:marTop w:val="0"/>
      <w:marBottom w:val="0"/>
      <w:divBdr>
        <w:top w:val="none" w:sz="0" w:space="0" w:color="auto"/>
        <w:left w:val="none" w:sz="0" w:space="0" w:color="auto"/>
        <w:bottom w:val="none" w:sz="0" w:space="0" w:color="auto"/>
        <w:right w:val="none" w:sz="0" w:space="0" w:color="auto"/>
      </w:divBdr>
    </w:div>
    <w:div w:id="1652320833">
      <w:bodyDiv w:val="1"/>
      <w:marLeft w:val="0"/>
      <w:marRight w:val="0"/>
      <w:marTop w:val="0"/>
      <w:marBottom w:val="0"/>
      <w:divBdr>
        <w:top w:val="none" w:sz="0" w:space="0" w:color="auto"/>
        <w:left w:val="none" w:sz="0" w:space="0" w:color="auto"/>
        <w:bottom w:val="none" w:sz="0" w:space="0" w:color="auto"/>
        <w:right w:val="none" w:sz="0" w:space="0" w:color="auto"/>
      </w:divBdr>
    </w:div>
    <w:div w:id="1690138331">
      <w:bodyDiv w:val="1"/>
      <w:marLeft w:val="0"/>
      <w:marRight w:val="0"/>
      <w:marTop w:val="0"/>
      <w:marBottom w:val="0"/>
      <w:divBdr>
        <w:top w:val="none" w:sz="0" w:space="0" w:color="auto"/>
        <w:left w:val="none" w:sz="0" w:space="0" w:color="auto"/>
        <w:bottom w:val="none" w:sz="0" w:space="0" w:color="auto"/>
        <w:right w:val="none" w:sz="0" w:space="0" w:color="auto"/>
      </w:divBdr>
    </w:div>
    <w:div w:id="1767072634">
      <w:bodyDiv w:val="1"/>
      <w:marLeft w:val="0"/>
      <w:marRight w:val="0"/>
      <w:marTop w:val="0"/>
      <w:marBottom w:val="0"/>
      <w:divBdr>
        <w:top w:val="none" w:sz="0" w:space="0" w:color="auto"/>
        <w:left w:val="none" w:sz="0" w:space="0" w:color="auto"/>
        <w:bottom w:val="none" w:sz="0" w:space="0" w:color="auto"/>
        <w:right w:val="none" w:sz="0" w:space="0" w:color="auto"/>
      </w:divBdr>
    </w:div>
    <w:div w:id="2043480461">
      <w:bodyDiv w:val="1"/>
      <w:marLeft w:val="0"/>
      <w:marRight w:val="0"/>
      <w:marTop w:val="0"/>
      <w:marBottom w:val="0"/>
      <w:divBdr>
        <w:top w:val="none" w:sz="0" w:space="0" w:color="auto"/>
        <w:left w:val="none" w:sz="0" w:space="0" w:color="auto"/>
        <w:bottom w:val="none" w:sz="0" w:space="0" w:color="auto"/>
        <w:right w:val="none" w:sz="0" w:space="0" w:color="auto"/>
      </w:divBdr>
    </w:div>
    <w:div w:id="204362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23FF47A0EDA8F4E8E0778C679E76D10" ma:contentTypeVersion="14" ma:contentTypeDescription="Kurkite naują dokumentą." ma:contentTypeScope="" ma:versionID="ff9e237ebf10fc8bd40168ef79595369">
  <xsd:schema xmlns:xsd="http://www.w3.org/2001/XMLSchema" xmlns:xs="http://www.w3.org/2001/XMLSchema" xmlns:p="http://schemas.microsoft.com/office/2006/metadata/properties" xmlns:ns2="9ded22a1-ae99-4dfb-9e83-5ac545678999" xmlns:ns3="a868e482-4486-47e1-8dbe-730be92e82f1" targetNamespace="http://schemas.microsoft.com/office/2006/metadata/properties" ma:root="true" ma:fieldsID="6ce6851bbfee4d8c3a2877b3bc24ee7d" ns2:_="" ns3:_="">
    <xsd:import namespace="9ded22a1-ae99-4dfb-9e83-5ac545678999"/>
    <xsd:import namespace="a868e482-4486-47e1-8dbe-730be92e82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d22a1-ae99-4dfb-9e83-5ac545678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17201a8-1781-4b98-93f5-b91078a967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68e482-4486-47e1-8dbe-730be92e82f1"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2b39935d-d80b-4902-b641-7a858131e80f}" ma:internalName="TaxCatchAll" ma:showField="CatchAllData" ma:web="a868e482-4486-47e1-8dbe-730be92e8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68e482-4486-47e1-8dbe-730be92e82f1" xsi:nil="true"/>
    <lcf76f155ced4ddcb4097134ff3c332f xmlns="9ded22a1-ae99-4dfb-9e83-5ac54567899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7D214-CBC2-4959-8202-EB89B89B7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d22a1-ae99-4dfb-9e83-5ac545678999"/>
    <ds:schemaRef ds:uri="a868e482-4486-47e1-8dbe-730be92e8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9F749-82AA-4E97-BB88-4B1C0F985FA7}">
  <ds:schemaRefs>
    <ds:schemaRef ds:uri="http://schemas.microsoft.com/sharepoint/v3/contenttype/forms"/>
  </ds:schemaRefs>
</ds:datastoreItem>
</file>

<file path=customXml/itemProps3.xml><?xml version="1.0" encoding="utf-8"?>
<ds:datastoreItem xmlns:ds="http://schemas.openxmlformats.org/officeDocument/2006/customXml" ds:itemID="{04D2E6D4-32CE-4378-970D-A78A1B315983}">
  <ds:schemaRefs>
    <ds:schemaRef ds:uri="http://schemas.microsoft.com/office/2006/metadata/properties"/>
    <ds:schemaRef ds:uri="http://schemas.microsoft.com/office/infopath/2007/PartnerControls"/>
    <ds:schemaRef ds:uri="a868e482-4486-47e1-8dbe-730be92e82f1"/>
    <ds:schemaRef ds:uri="9ded22a1-ae99-4dfb-9e83-5ac545678999"/>
  </ds:schemaRefs>
</ds:datastoreItem>
</file>

<file path=customXml/itemProps4.xml><?xml version="1.0" encoding="utf-8"?>
<ds:datastoreItem xmlns:ds="http://schemas.openxmlformats.org/officeDocument/2006/customXml" ds:itemID="{CCAA4ED5-8A23-48F7-9B78-A8271436A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3905</Words>
  <Characters>2226</Characters>
  <Application>Microsoft Office Word</Application>
  <DocSecurity>4</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Matelytė</dc:creator>
  <cp:keywords/>
  <dc:description/>
  <cp:lastModifiedBy>Asta Ulė</cp:lastModifiedBy>
  <cp:revision>2</cp:revision>
  <dcterms:created xsi:type="dcterms:W3CDTF">2025-06-03T10:50:00Z</dcterms:created>
  <dcterms:modified xsi:type="dcterms:W3CDTF">2025-06-03T10:50:00Z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0x010100323FF47A0EDA8F4E8E0778C679E76D10</vt:lpwstr>
  </property>
  <property fmtid="{D5CDD505-2E9C-101B-9397-08002B2CF9AE}" pid="3" name="MediaServiceImageTags">
    <vt:lpwstr/>
  </property>
</Properties>
</file>