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AA2D" w14:textId="77777777" w:rsidR="00CE3CF3" w:rsidRPr="00B90213" w:rsidRDefault="00CE3CF3" w:rsidP="00CE3CF3">
      <w:p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 w:rsidRPr="00B90213">
        <w:rPr>
          <w:rFonts w:ascii="Arial" w:hAnsi="Arial" w:cs="Arial"/>
          <w:b/>
          <w:bCs/>
          <w:color w:val="00435B"/>
          <w:sz w:val="20"/>
          <w:szCs w:val="20"/>
        </w:rPr>
        <w:t>PASIŪLYMO VERTINIMO KRITERIJAI IR SĄLYGOS:</w:t>
      </w:r>
    </w:p>
    <w:p w14:paraId="38FA6E7E" w14:textId="77777777" w:rsidR="00CE3CF3" w:rsidRPr="00B90213" w:rsidRDefault="00CE3CF3" w:rsidP="00CE3CF3">
      <w:pPr>
        <w:rPr>
          <w:rFonts w:ascii="Arial" w:hAnsi="Arial" w:cs="Arial"/>
          <w:color w:val="00435B"/>
          <w:sz w:val="20"/>
          <w:szCs w:val="20"/>
        </w:rPr>
      </w:pPr>
      <w:r w:rsidRPr="00B90213">
        <w:rPr>
          <w:rFonts w:ascii="Arial" w:hAnsi="Arial" w:cs="Arial"/>
          <w:color w:val="00435B"/>
          <w:sz w:val="20"/>
          <w:szCs w:val="20"/>
        </w:rPr>
        <w:t>Pasiūlymai bus vertinami pagal kainos ir kokybės kriterijus. Ekonomiškai naudingiausiu pasiūlymu laikomas pasiūlymas, kurio ekonominis naudingumas yra didžiausias.</w:t>
      </w:r>
    </w:p>
    <w:p w14:paraId="7A6DB20F" w14:textId="77777777" w:rsidR="00CE3CF3" w:rsidRPr="00B90213" w:rsidRDefault="00CE3CF3" w:rsidP="00CE3CF3">
      <w:pPr>
        <w:tabs>
          <w:tab w:val="left" w:pos="284"/>
        </w:tabs>
        <w:spacing w:line="240" w:lineRule="auto"/>
        <w:rPr>
          <w:rFonts w:ascii="Arial" w:eastAsia="Calibri" w:hAnsi="Arial" w:cs="Arial"/>
          <w:i/>
          <w:iCs/>
          <w:color w:val="00435B"/>
          <w:sz w:val="20"/>
          <w:szCs w:val="20"/>
        </w:rPr>
      </w:pPr>
      <w:r w:rsidRPr="00B90213">
        <w:rPr>
          <w:rFonts w:ascii="Arial" w:eastAsia="Calibri" w:hAnsi="Arial" w:cs="Arial"/>
          <w:i/>
          <w:iCs/>
          <w:color w:val="00435B"/>
          <w:sz w:val="20"/>
          <w:szCs w:val="20"/>
        </w:rPr>
        <w:t>Pasiūlymų vertinimo kriterijai: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3080"/>
        <w:gridCol w:w="2679"/>
        <w:gridCol w:w="1487"/>
        <w:gridCol w:w="1639"/>
      </w:tblGrid>
      <w:tr w:rsidR="00CE3CF3" w:rsidRPr="00B90213" w14:paraId="0B7440CB" w14:textId="77777777" w:rsidTr="003F24EB">
        <w:trPr>
          <w:cantSplit/>
          <w:tblHeader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E4EE" w14:textId="77777777" w:rsidR="00CE3CF3" w:rsidRPr="00B90213" w:rsidRDefault="00CE3CF3" w:rsidP="00831D0F">
            <w:pPr>
              <w:spacing w:line="240" w:lineRule="auto"/>
              <w:ind w:firstLine="567"/>
              <w:jc w:val="center"/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  <w:t>Vertinimo kriterijai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657D" w14:textId="77777777" w:rsidR="00CE3CF3" w:rsidRPr="00B90213" w:rsidRDefault="00CE3CF3" w:rsidP="00831D0F">
            <w:pPr>
              <w:spacing w:line="240" w:lineRule="auto"/>
              <w:jc w:val="center"/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  <w:t>Kriterijaus parametro vertinimo reikšmė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3CE2" w14:textId="77777777" w:rsidR="00CE3CF3" w:rsidRPr="00B90213" w:rsidRDefault="00CE3CF3" w:rsidP="00831D0F">
            <w:pPr>
              <w:spacing w:line="240" w:lineRule="auto"/>
              <w:jc w:val="center"/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  <w:t>Kriterijaus funkcinio parametro lyginamasis svoris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8717" w14:textId="77777777" w:rsidR="00CE3CF3" w:rsidRPr="00B90213" w:rsidRDefault="00CE3CF3" w:rsidP="00831D0F">
            <w:pPr>
              <w:spacing w:line="240" w:lineRule="auto"/>
              <w:jc w:val="center"/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  <w:t>Lyginamasis svoris ekonominio naudingumo įvertinime</w:t>
            </w:r>
          </w:p>
        </w:tc>
      </w:tr>
      <w:tr w:rsidR="00CE3CF3" w:rsidRPr="00B90213" w14:paraId="230C27D7" w14:textId="77777777" w:rsidTr="003F24EB">
        <w:trPr>
          <w:cantSplit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7182" w14:textId="0F28CC99" w:rsidR="00CE3CF3" w:rsidRPr="00B90213" w:rsidRDefault="00CE3CF3" w:rsidP="00831D0F">
            <w:pPr>
              <w:spacing w:line="240" w:lineRule="auto"/>
              <w:jc w:val="both"/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  <w:t xml:space="preserve">Pasiūlymo kaina, Eur su PVM </w:t>
            </w:r>
          </w:p>
          <w:p w14:paraId="749D3FD2" w14:textId="55A93BC6" w:rsidR="00CE3CF3" w:rsidRPr="00B90213" w:rsidRDefault="00CE3CF3" w:rsidP="00831D0F">
            <w:pPr>
              <w:spacing w:line="240" w:lineRule="auto"/>
              <w:jc w:val="both"/>
              <w:rPr>
                <w:rFonts w:ascii="Arial" w:eastAsia="Calibri" w:hAnsi="Arial" w:cs="Arial"/>
                <w:bCs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bCs/>
                <w:color w:val="00435B"/>
                <w:sz w:val="20"/>
                <w:szCs w:val="20"/>
              </w:rPr>
              <w:t xml:space="preserve">Nurodyta tiekėjo pasiūlymo formos (Pirkimo sąlygų </w:t>
            </w:r>
            <w:r w:rsidR="00CE7239" w:rsidRPr="00B90213">
              <w:rPr>
                <w:rFonts w:ascii="Arial" w:eastAsia="Calibri" w:hAnsi="Arial" w:cs="Arial"/>
                <w:bCs/>
                <w:color w:val="00435B"/>
                <w:sz w:val="20"/>
                <w:szCs w:val="20"/>
              </w:rPr>
              <w:t>X</w:t>
            </w:r>
            <w:r w:rsidRPr="00B90213">
              <w:rPr>
                <w:rFonts w:ascii="Arial" w:eastAsia="Calibri" w:hAnsi="Arial" w:cs="Arial"/>
                <w:bCs/>
                <w:color w:val="00435B"/>
                <w:sz w:val="20"/>
                <w:szCs w:val="20"/>
              </w:rPr>
              <w:t xml:space="preserve"> priedas) </w:t>
            </w:r>
            <w:r w:rsidR="00CE7239" w:rsidRPr="00B90213">
              <w:rPr>
                <w:rFonts w:ascii="Arial" w:eastAsia="Calibri" w:hAnsi="Arial" w:cs="Arial"/>
                <w:bCs/>
                <w:color w:val="00435B"/>
                <w:sz w:val="20"/>
                <w:szCs w:val="20"/>
              </w:rPr>
              <w:t>Y</w:t>
            </w:r>
            <w:r w:rsidRPr="00B90213">
              <w:rPr>
                <w:rFonts w:ascii="Arial" w:eastAsia="Calibri" w:hAnsi="Arial" w:cs="Arial"/>
                <w:bCs/>
                <w:color w:val="00435B"/>
                <w:sz w:val="20"/>
                <w:szCs w:val="20"/>
              </w:rPr>
              <w:t xml:space="preserve"> dalyje pasiūlymo kaina Eur su PVM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52F3" w14:textId="77777777" w:rsidR="00CE3CF3" w:rsidRPr="00B90213" w:rsidRDefault="00CE3CF3" w:rsidP="00831D0F">
            <w:pPr>
              <w:spacing w:line="240" w:lineRule="auto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Suteikiami balai už tiekėjo siūlomą pasiūlymo kainą apskaičiuojami pagal žemiau pateiktą formulę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1144" w14:textId="77777777" w:rsidR="00CE3CF3" w:rsidRPr="00B90213" w:rsidRDefault="00CE3CF3" w:rsidP="00831D0F">
            <w:pPr>
              <w:spacing w:line="240" w:lineRule="auto"/>
              <w:ind w:right="-8" w:firstLine="567"/>
              <w:jc w:val="both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2123" w14:textId="2B3028D9" w:rsidR="00CE3CF3" w:rsidRPr="00B90213" w:rsidRDefault="00CE3CF3" w:rsidP="00831D0F">
            <w:pPr>
              <w:spacing w:line="240" w:lineRule="auto"/>
              <w:ind w:firstLine="567"/>
              <w:jc w:val="both"/>
              <w:rPr>
                <w:rFonts w:ascii="Arial" w:eastAsia="Calibri" w:hAnsi="Arial" w:cs="Arial"/>
                <w:b/>
                <w:bCs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b/>
                <w:bCs/>
                <w:color w:val="00435B"/>
                <w:sz w:val="20"/>
                <w:szCs w:val="20"/>
              </w:rPr>
              <w:t xml:space="preserve">X = </w:t>
            </w:r>
            <w:r w:rsidR="005265B9" w:rsidRPr="00B90213">
              <w:rPr>
                <w:rFonts w:ascii="Arial" w:eastAsia="Calibri" w:hAnsi="Arial" w:cs="Arial"/>
                <w:b/>
                <w:bCs/>
                <w:color w:val="00435B"/>
                <w:sz w:val="20"/>
                <w:szCs w:val="20"/>
              </w:rPr>
              <w:t>50</w:t>
            </w:r>
          </w:p>
        </w:tc>
      </w:tr>
      <w:tr w:rsidR="00CE3CF3" w:rsidRPr="00B90213" w14:paraId="070708DA" w14:textId="77777777" w:rsidTr="00410739">
        <w:trPr>
          <w:trHeight w:val="505"/>
        </w:trPr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1AB4" w14:textId="3ACCF956" w:rsidR="00CE3CF3" w:rsidRPr="00B90213" w:rsidRDefault="002D6D81" w:rsidP="00831D0F">
            <w:pPr>
              <w:spacing w:line="240" w:lineRule="auto"/>
              <w:ind w:right="-8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435B"/>
                <w:sz w:val="20"/>
                <w:szCs w:val="20"/>
              </w:rPr>
              <w:t>Kokybiniai kriterijai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3CB0" w14:textId="5CA405E2" w:rsidR="00CE3CF3" w:rsidRPr="00B90213" w:rsidRDefault="00CE3CF3" w:rsidP="00831D0F">
            <w:pPr>
              <w:spacing w:line="240" w:lineRule="auto"/>
              <w:ind w:firstLine="567"/>
              <w:jc w:val="both"/>
              <w:rPr>
                <w:rFonts w:ascii="Arial" w:eastAsia="Calibri" w:hAnsi="Arial" w:cs="Arial"/>
                <w:b/>
                <w:bCs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b/>
                <w:bCs/>
                <w:color w:val="00435B"/>
                <w:sz w:val="20"/>
                <w:szCs w:val="20"/>
              </w:rPr>
              <w:t>Y =</w:t>
            </w:r>
            <w:r w:rsidR="00430FDE" w:rsidRPr="00B90213">
              <w:rPr>
                <w:rFonts w:ascii="Arial" w:eastAsia="Calibri" w:hAnsi="Arial" w:cs="Arial"/>
                <w:b/>
                <w:bCs/>
                <w:color w:val="00435B"/>
                <w:sz w:val="20"/>
                <w:szCs w:val="20"/>
              </w:rPr>
              <w:t>50</w:t>
            </w:r>
          </w:p>
        </w:tc>
      </w:tr>
      <w:tr w:rsidR="00CE3CF3" w:rsidRPr="00B90213" w14:paraId="75C42C48" w14:textId="77777777" w:rsidTr="00831D0F">
        <w:trPr>
          <w:trHeight w:val="53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4FAA" w14:textId="77777777" w:rsidR="00CE3CF3" w:rsidRPr="00B90213" w:rsidRDefault="00CE3CF3" w:rsidP="00831D0F">
            <w:pPr>
              <w:spacing w:line="240" w:lineRule="auto"/>
              <w:ind w:left="360" w:right="-915"/>
              <w:jc w:val="both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1.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A8CE" w14:textId="372A8BC8" w:rsidR="00CE3CF3" w:rsidRPr="00B90213" w:rsidRDefault="00CE3CF3" w:rsidP="00831D0F">
            <w:pPr>
              <w:rPr>
                <w:rFonts w:ascii="Arial" w:eastAsia="Times New Roman" w:hAnsi="Arial" w:cs="Arial"/>
                <w:color w:val="00435B"/>
                <w:sz w:val="20"/>
                <w:szCs w:val="20"/>
                <w:lang w:val="en-US"/>
              </w:rPr>
            </w:pPr>
            <w:r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Tiekėjo pasiūlyto </w:t>
            </w:r>
            <w:r w:rsidR="00303B27"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k</w:t>
            </w:r>
            <w:r w:rsidR="00374A5B" w:rsidRPr="00B90213">
              <w:rPr>
                <w:rFonts w:ascii="Arial" w:hAnsi="Arial" w:cs="Arial"/>
                <w:color w:val="00435B"/>
                <w:sz w:val="20"/>
                <w:szCs w:val="20"/>
              </w:rPr>
              <w:t>lientų / vartotojų patirties specialisto</w:t>
            </w:r>
            <w:r w:rsidR="00397314"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, atitinkančio</w:t>
            </w:r>
            <w:r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 kvalifikacijos reikalavimus, patirtis per pastaruosius </w:t>
            </w:r>
            <w:r w:rsidR="00CE7239"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3</w:t>
            </w:r>
            <w:r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 (</w:t>
            </w:r>
            <w:r w:rsidR="00CE7239"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tris</w:t>
            </w:r>
            <w:r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) metus iki pasiūlymo pateikimo dienos </w:t>
            </w:r>
            <w:r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</w:rPr>
              <w:t>laiku ir kokybiškai</w:t>
            </w:r>
            <w:r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 įvykdytame </w:t>
            </w:r>
            <w:r w:rsidR="00303B27"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klientų patirties gerinimo </w:t>
            </w:r>
            <w:r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projekte</w:t>
            </w:r>
            <w:r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</w:rPr>
              <w:t xml:space="preserve">, kurio vertė būtų ne mažesnė kaip </w:t>
            </w:r>
            <w:r w:rsidR="006F0603"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</w:rPr>
              <w:t>1</w:t>
            </w:r>
            <w:r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  <w:lang w:val="en-US"/>
              </w:rPr>
              <w:t xml:space="preserve">0 000,00 </w:t>
            </w:r>
            <w:proofErr w:type="spellStart"/>
            <w:r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  <w:lang w:val="en-US"/>
              </w:rPr>
              <w:t>Eur</w:t>
            </w:r>
            <w:proofErr w:type="spellEnd"/>
            <w:r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  <w:lang w:val="en-US"/>
              </w:rPr>
              <w:t xml:space="preserve"> be PVM.</w:t>
            </w:r>
            <w:r w:rsidRPr="00B90213">
              <w:rPr>
                <w:rFonts w:ascii="Arial" w:eastAsia="Times New Roman" w:hAnsi="Arial" w:cs="Arial"/>
                <w:color w:val="00435B"/>
                <w:sz w:val="20"/>
                <w:szCs w:val="20"/>
                <w:lang w:val="en-US"/>
              </w:rPr>
              <w:t xml:space="preserve"> </w:t>
            </w:r>
          </w:p>
          <w:p w14:paraId="0485954C" w14:textId="77777777" w:rsidR="00CE3CF3" w:rsidRPr="00B90213" w:rsidRDefault="00CE3CF3" w:rsidP="00831D0F">
            <w:pPr>
              <w:snapToGrid w:val="0"/>
              <w:spacing w:line="240" w:lineRule="auto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2967" w14:textId="543BFB95" w:rsidR="00CE3CF3" w:rsidRPr="00B90213" w:rsidRDefault="00CE3CF3" w:rsidP="00831D0F">
            <w:pPr>
              <w:spacing w:line="240" w:lineRule="auto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Suteikiami balai už </w:t>
            </w:r>
            <w:r w:rsidR="00410739" w:rsidRPr="00B90213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k</w:t>
            </w:r>
            <w:r w:rsidR="00410739" w:rsidRPr="00B90213">
              <w:rPr>
                <w:rFonts w:ascii="Arial" w:hAnsi="Arial" w:cs="Arial"/>
                <w:color w:val="00435B"/>
                <w:sz w:val="20"/>
                <w:szCs w:val="20"/>
              </w:rPr>
              <w:t>lientų / vartotojų patirties specialisto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, atitinkančio kvalifikacijos reikalavimus, nurodytus Pirkimo sąlygų (toliau - PS)  X priedo Y punkto lentelėje,</w:t>
            </w:r>
            <w:r w:rsidR="00410739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patirtį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laiku ir kokybiškai įvykdyt</w:t>
            </w:r>
            <w:r w:rsidR="00247BAD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uose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</w:t>
            </w:r>
            <w:r w:rsidR="00930971"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</w:rPr>
              <w:t>projektu</w:t>
            </w:r>
            <w:r w:rsidR="00247BAD"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</w:rPr>
              <w:t>ose</w:t>
            </w:r>
            <w:r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</w:rPr>
              <w:t xml:space="preserve">, kurių kiekvieno vertė būtų ne mažesnė kaip </w:t>
            </w:r>
            <w:r w:rsidR="006F0603"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</w:rPr>
              <w:t>1</w:t>
            </w:r>
            <w:r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  <w:lang w:val="en-US"/>
              </w:rPr>
              <w:t xml:space="preserve">0 000,00 </w:t>
            </w:r>
            <w:proofErr w:type="spellStart"/>
            <w:r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  <w:lang w:val="en-US"/>
              </w:rPr>
              <w:t>Eur</w:t>
            </w:r>
            <w:proofErr w:type="spellEnd"/>
            <w:r w:rsidRPr="00B90213">
              <w:rPr>
                <w:rFonts w:ascii="Arial" w:eastAsia="Times New Roman" w:hAnsi="Arial" w:cs="Arial"/>
                <w:iCs/>
                <w:color w:val="00435B"/>
                <w:sz w:val="20"/>
                <w:szCs w:val="20"/>
                <w:lang w:val="en-US"/>
              </w:rPr>
              <w:t xml:space="preserve"> be PVM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, patirtį per pastaruosius 3 (tris) metus iki pasiūlymų pateikimo dienos (R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  <w:vertAlign w:val="subscript"/>
              </w:rPr>
              <w:t>1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) - R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  <w:vertAlign w:val="subscript"/>
              </w:rPr>
              <w:t>1max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=3:</w:t>
            </w:r>
          </w:p>
          <w:p w14:paraId="5AEA0F03" w14:textId="7705F51D" w:rsidR="00CE3CF3" w:rsidRPr="00B90213" w:rsidRDefault="00CE3CF3" w:rsidP="00831D0F">
            <w:pPr>
              <w:spacing w:line="240" w:lineRule="auto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- </w:t>
            </w:r>
            <w:r w:rsidR="00410739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patirtis </w:t>
            </w:r>
            <w:r w:rsidR="006F0603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1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</w:t>
            </w:r>
            <w:r w:rsidR="00854A8D">
              <w:rPr>
                <w:rFonts w:ascii="Arial" w:eastAsia="Calibri" w:hAnsi="Arial" w:cs="Arial"/>
                <w:color w:val="00435B"/>
                <w:sz w:val="20"/>
                <w:szCs w:val="20"/>
              </w:rPr>
              <w:t>įvykdytame</w:t>
            </w:r>
            <w:r w:rsidR="003F24EB">
              <w:rPr>
                <w:rFonts w:ascii="Arial" w:eastAsia="Calibri" w:hAnsi="Arial" w:cs="Arial"/>
                <w:color w:val="00435B"/>
                <w:sz w:val="20"/>
                <w:szCs w:val="20"/>
              </w:rPr>
              <w:t>*</w:t>
            </w:r>
            <w:r w:rsidR="00854A8D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projekt</w:t>
            </w:r>
            <w:r w:rsidR="00854A8D">
              <w:rPr>
                <w:rFonts w:ascii="Arial" w:eastAsia="Calibri" w:hAnsi="Arial" w:cs="Arial"/>
                <w:color w:val="00435B"/>
                <w:sz w:val="20"/>
                <w:szCs w:val="20"/>
              </w:rPr>
              <w:t>e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skiriamas 1 balas;</w:t>
            </w:r>
          </w:p>
          <w:p w14:paraId="604EC193" w14:textId="3192021B" w:rsidR="00CE3CF3" w:rsidRPr="00B90213" w:rsidRDefault="00CE3CF3" w:rsidP="00831D0F">
            <w:pPr>
              <w:spacing w:line="240" w:lineRule="auto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- </w:t>
            </w:r>
            <w:r w:rsidR="00410739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patirtis </w:t>
            </w:r>
            <w:r w:rsidR="006F0603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2</w:t>
            </w:r>
            <w:r w:rsidR="00854A8D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įvykdytuose</w:t>
            </w:r>
            <w:r w:rsidR="003F24EB">
              <w:rPr>
                <w:rFonts w:ascii="Arial" w:eastAsia="Calibri" w:hAnsi="Arial" w:cs="Arial"/>
                <w:color w:val="00435B"/>
                <w:sz w:val="20"/>
                <w:szCs w:val="20"/>
              </w:rPr>
              <w:t>*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projektu</w:t>
            </w:r>
            <w:r w:rsidR="00854A8D">
              <w:rPr>
                <w:rFonts w:ascii="Arial" w:eastAsia="Calibri" w:hAnsi="Arial" w:cs="Arial"/>
                <w:color w:val="00435B"/>
                <w:sz w:val="20"/>
                <w:szCs w:val="20"/>
              </w:rPr>
              <w:t>o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s</w:t>
            </w:r>
            <w:r w:rsidR="00854A8D">
              <w:rPr>
                <w:rFonts w:ascii="Arial" w:eastAsia="Calibri" w:hAnsi="Arial" w:cs="Arial"/>
                <w:color w:val="00435B"/>
                <w:sz w:val="20"/>
                <w:szCs w:val="20"/>
              </w:rPr>
              <w:t>e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– 2 balai;</w:t>
            </w:r>
          </w:p>
          <w:p w14:paraId="0E3101D9" w14:textId="7374AB14" w:rsidR="006F0603" w:rsidRPr="00B90213" w:rsidRDefault="006F0603" w:rsidP="006F0603">
            <w:pPr>
              <w:spacing w:line="240" w:lineRule="auto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- </w:t>
            </w:r>
            <w:r w:rsidR="00410739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patirtis 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3 </w:t>
            </w:r>
            <w:r w:rsidR="00410739">
              <w:rPr>
                <w:rFonts w:ascii="Arial" w:eastAsia="Calibri" w:hAnsi="Arial" w:cs="Arial"/>
                <w:color w:val="00435B"/>
                <w:sz w:val="20"/>
                <w:szCs w:val="20"/>
              </w:rPr>
              <w:t>įvykdytuose*</w:t>
            </w:r>
            <w:r w:rsidR="00410739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projektu</w:t>
            </w:r>
            <w:r w:rsidR="00854A8D">
              <w:rPr>
                <w:rFonts w:ascii="Arial" w:eastAsia="Calibri" w:hAnsi="Arial" w:cs="Arial"/>
                <w:color w:val="00435B"/>
                <w:sz w:val="20"/>
                <w:szCs w:val="20"/>
              </w:rPr>
              <w:t>o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s</w:t>
            </w:r>
            <w:r w:rsidR="00854A8D">
              <w:rPr>
                <w:rFonts w:ascii="Arial" w:eastAsia="Calibri" w:hAnsi="Arial" w:cs="Arial"/>
                <w:color w:val="00435B"/>
                <w:sz w:val="20"/>
                <w:szCs w:val="20"/>
              </w:rPr>
              <w:t>e</w:t>
            </w: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– 3 balai;</w:t>
            </w:r>
          </w:p>
          <w:p w14:paraId="707D3396" w14:textId="08577DA3" w:rsidR="006F0603" w:rsidRPr="00BD104B" w:rsidRDefault="00BD104B" w:rsidP="00831D0F">
            <w:pPr>
              <w:spacing w:line="240" w:lineRule="auto"/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Tiekėjas turi pateikti specialisto patirtį pagrindžiančius dokumentus, pvz.</w:t>
            </w:r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užsakovo atsiliepim</w:t>
            </w:r>
            <w:r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us</w:t>
            </w:r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apie specialisto dalyvavimą įvykdytame projekte</w:t>
            </w:r>
            <w:r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. Atsiliepime turi būti nurodyta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ar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nurodytas specialistas</w:t>
            </w:r>
            <w:r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tinkamai teikė paslaugas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ar laiku ir kokybiškai buvo atliktas projektas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, nurodyta  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projekto pradžios ir pabaigos dat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os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, projekto vert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ė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Eur be PVM</w:t>
            </w:r>
            <w:r w:rsidR="002D6D81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.</w:t>
            </w:r>
          </w:p>
          <w:p w14:paraId="69FB0E55" w14:textId="6C8D0BFE" w:rsidR="00CE3CF3" w:rsidRPr="00B90213" w:rsidRDefault="00CE3CF3" w:rsidP="00930971">
            <w:pPr>
              <w:spacing w:line="240" w:lineRule="auto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CFB5" w14:textId="41F98BFF" w:rsidR="00CE3CF3" w:rsidRPr="00B90213" w:rsidRDefault="00CE3CF3" w:rsidP="00831D0F">
            <w:pPr>
              <w:spacing w:line="240" w:lineRule="auto"/>
              <w:ind w:right="-8" w:firstLine="567"/>
              <w:jc w:val="both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441F" w14:textId="7AAF6D01" w:rsidR="00CE3CF3" w:rsidRPr="00B90213" w:rsidRDefault="00430FDE" w:rsidP="00831D0F">
            <w:pPr>
              <w:spacing w:line="240" w:lineRule="auto"/>
              <w:ind w:firstLine="567"/>
              <w:jc w:val="both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30</w:t>
            </w:r>
          </w:p>
        </w:tc>
      </w:tr>
      <w:tr w:rsidR="00430FDE" w:rsidRPr="00B90213" w14:paraId="221A45A8" w14:textId="77777777" w:rsidTr="00831D0F">
        <w:trPr>
          <w:trHeight w:val="53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429D" w14:textId="0AB7E506" w:rsidR="00430FDE" w:rsidRPr="00B90213" w:rsidRDefault="007874AF" w:rsidP="00831D0F">
            <w:pPr>
              <w:spacing w:line="240" w:lineRule="auto"/>
              <w:ind w:left="360" w:right="-915"/>
              <w:jc w:val="both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435B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425F" w14:textId="5441B028" w:rsidR="00430FDE" w:rsidRPr="00B90213" w:rsidRDefault="00410739" w:rsidP="00831D0F">
            <w:pPr>
              <w:rPr>
                <w:rFonts w:ascii="Arial" w:eastAsia="Times New Roman" w:hAnsi="Arial" w:cs="Arial"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K</w:t>
            </w:r>
            <w:r w:rsidRPr="00B90213">
              <w:rPr>
                <w:rFonts w:ascii="Arial" w:hAnsi="Arial" w:cs="Arial"/>
                <w:color w:val="00435B"/>
                <w:sz w:val="20"/>
                <w:szCs w:val="20"/>
              </w:rPr>
              <w:t>lientų / vartotojų patirties</w:t>
            </w:r>
            <w:r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 s</w:t>
            </w:r>
            <w:r w:rsidR="007874AF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pecialistas turi </w:t>
            </w:r>
            <w:r w:rsidR="007874AF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klientų patirties valdymo sertifikat</w:t>
            </w:r>
            <w:r w:rsidR="007874AF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ą </w:t>
            </w:r>
            <w:proofErr w:type="spellStart"/>
            <w:r w:rsidR="007874AF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Certified</w:t>
            </w:r>
            <w:proofErr w:type="spellEnd"/>
            <w:r w:rsidR="007874AF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="007874AF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Customer</w:t>
            </w:r>
            <w:proofErr w:type="spellEnd"/>
            <w:r w:rsidR="007874AF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="007874AF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Experience</w:t>
            </w:r>
            <w:proofErr w:type="spellEnd"/>
            <w:r w:rsidR="007874AF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Professional (CCXP) arba jam lygiavert</w:t>
            </w:r>
            <w:r w:rsidR="007874AF">
              <w:rPr>
                <w:rFonts w:ascii="Arial" w:eastAsia="Calibri" w:hAnsi="Arial" w:cs="Arial"/>
                <w:color w:val="00435B"/>
                <w:sz w:val="20"/>
                <w:szCs w:val="20"/>
              </w:rPr>
              <w:t>į</w:t>
            </w:r>
            <w:r w:rsidR="007874AF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D4AA" w14:textId="77777777" w:rsidR="00430FDE" w:rsidRDefault="008B18F2" w:rsidP="00831D0F">
            <w:pPr>
              <w:spacing w:line="240" w:lineRule="auto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Galiojantis k</w:t>
            </w:r>
            <w:r w:rsidR="00C74644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lientų</w:t>
            </w:r>
            <w:r w:rsidR="00672BBE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patirties valdymo sertifikatas - </w:t>
            </w:r>
            <w:proofErr w:type="spellStart"/>
            <w:r w:rsidR="00672BBE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Certified</w:t>
            </w:r>
            <w:proofErr w:type="spellEnd"/>
            <w:r w:rsidR="00672BBE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="00672BBE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Customer</w:t>
            </w:r>
            <w:proofErr w:type="spellEnd"/>
            <w:r w:rsidR="00672BBE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</w:t>
            </w:r>
            <w:proofErr w:type="spellStart"/>
            <w:r w:rsidR="00672BBE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Experience</w:t>
            </w:r>
            <w:proofErr w:type="spellEnd"/>
            <w:r w:rsidR="00672BBE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Professional (CCXP) arba jam lygiavertis</w:t>
            </w:r>
            <w:r w:rsidR="00C812D7"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 xml:space="preserve"> sertifikatas</w:t>
            </w:r>
          </w:p>
          <w:p w14:paraId="1E952C1C" w14:textId="03249705" w:rsidR="00BD104B" w:rsidRDefault="00BD104B" w:rsidP="00831D0F">
            <w:pPr>
              <w:spacing w:line="240" w:lineRule="auto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Tiekėjas turi pateikti specialisto patirtį pagrindžian</w:t>
            </w:r>
            <w:r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tį</w:t>
            </w:r>
            <w:r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dokumen</w:t>
            </w:r>
            <w:r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tą – galiojantį</w:t>
            </w:r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</w:t>
            </w:r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klientų patirties valdymo sertifikat</w:t>
            </w:r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ą</w:t>
            </w:r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- </w:t>
            </w:r>
            <w:proofErr w:type="spellStart"/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Certified</w:t>
            </w:r>
            <w:proofErr w:type="spellEnd"/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Customer</w:t>
            </w:r>
            <w:proofErr w:type="spellEnd"/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</w:t>
            </w:r>
            <w:proofErr w:type="spellStart"/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Experience</w:t>
            </w:r>
            <w:proofErr w:type="spellEnd"/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 xml:space="preserve"> Professional (CCXP) arba jam lygiavert</w:t>
            </w:r>
            <w:r w:rsidRPr="00BD104B">
              <w:rPr>
                <w:rFonts w:ascii="Arial" w:eastAsia="Calibri" w:hAnsi="Arial" w:cs="Arial"/>
                <w:i/>
                <w:iCs/>
                <w:color w:val="00435B"/>
                <w:sz w:val="20"/>
                <w:szCs w:val="20"/>
              </w:rPr>
              <w:t>į</w:t>
            </w:r>
          </w:p>
          <w:p w14:paraId="78441F55" w14:textId="25E9C31E" w:rsidR="00BD104B" w:rsidRPr="00B90213" w:rsidRDefault="00BD104B" w:rsidP="00831D0F">
            <w:pPr>
              <w:spacing w:line="240" w:lineRule="auto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0480" w14:textId="77777777" w:rsidR="00430FDE" w:rsidRPr="00B90213" w:rsidRDefault="00430FDE" w:rsidP="00831D0F">
            <w:pPr>
              <w:spacing w:line="240" w:lineRule="auto"/>
              <w:ind w:right="-8" w:firstLine="567"/>
              <w:jc w:val="both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8FD3" w14:textId="09E5F054" w:rsidR="00430FDE" w:rsidRPr="00B90213" w:rsidRDefault="00430FDE" w:rsidP="00831D0F">
            <w:pPr>
              <w:spacing w:line="240" w:lineRule="auto"/>
              <w:ind w:firstLine="567"/>
              <w:jc w:val="both"/>
              <w:rPr>
                <w:rFonts w:ascii="Arial" w:eastAsia="Calibri" w:hAnsi="Arial" w:cs="Arial"/>
                <w:color w:val="00435B"/>
                <w:sz w:val="20"/>
                <w:szCs w:val="20"/>
              </w:rPr>
            </w:pPr>
            <w:r w:rsidRPr="00B90213">
              <w:rPr>
                <w:rFonts w:ascii="Arial" w:eastAsia="Calibri" w:hAnsi="Arial" w:cs="Arial"/>
                <w:color w:val="00435B"/>
                <w:sz w:val="20"/>
                <w:szCs w:val="20"/>
              </w:rPr>
              <w:t>20</w:t>
            </w:r>
          </w:p>
        </w:tc>
      </w:tr>
    </w:tbl>
    <w:p w14:paraId="79222E0B" w14:textId="1F7B80AA" w:rsidR="003F24EB" w:rsidRDefault="003F24EB" w:rsidP="003F24EB">
      <w:pPr>
        <w:tabs>
          <w:tab w:val="left" w:pos="311"/>
        </w:tabs>
        <w:suppressAutoHyphens/>
        <w:autoSpaceDN w:val="0"/>
        <w:snapToGrid w:val="0"/>
        <w:ind w:left="34"/>
        <w:contextualSpacing/>
        <w:jc w:val="both"/>
        <w:rPr>
          <w:rFonts w:ascii="Arial" w:eastAsia="Calibri" w:hAnsi="Arial" w:cs="Arial"/>
          <w:color w:val="00435B"/>
          <w:kern w:val="3"/>
          <w:sz w:val="20"/>
          <w:szCs w:val="20"/>
        </w:rPr>
      </w:pPr>
      <w:r w:rsidRPr="00BE4799">
        <w:rPr>
          <w:rFonts w:ascii="Arial" w:hAnsi="Arial" w:cs="Arial"/>
          <w:color w:val="00435B"/>
          <w:sz w:val="20"/>
          <w:szCs w:val="20"/>
        </w:rPr>
        <w:t xml:space="preserve">* </w:t>
      </w:r>
      <w:r w:rsidRPr="002A0753">
        <w:rPr>
          <w:rFonts w:ascii="Arial" w:hAnsi="Arial" w:cs="Arial"/>
          <w:i/>
          <w:iCs/>
          <w:color w:val="00435B"/>
          <w:sz w:val="20"/>
          <w:szCs w:val="20"/>
        </w:rPr>
        <w:t xml:space="preserve">Įvykdytos „Sutarties“ sąvoka gali apimti ir konkretaus įgyvendinto „Projekto“ sąvoką. </w:t>
      </w:r>
      <w:r w:rsidRPr="002A0753">
        <w:rPr>
          <w:rFonts w:ascii="Arial" w:eastAsia="Calibri" w:hAnsi="Arial" w:cs="Arial"/>
          <w:i/>
          <w:iCs/>
          <w:color w:val="00435B"/>
          <w:kern w:val="3"/>
          <w:sz w:val="20"/>
          <w:szCs w:val="20"/>
        </w:rPr>
        <w:t>Projekto įvykdymo pabaiga - iki pasiūlymų pateikimo termino dienos</w:t>
      </w:r>
      <w:r w:rsidR="00410739" w:rsidRPr="002A0753">
        <w:rPr>
          <w:rFonts w:ascii="Arial" w:eastAsia="Calibri" w:hAnsi="Arial" w:cs="Arial"/>
          <w:i/>
          <w:iCs/>
          <w:color w:val="00435B"/>
          <w:kern w:val="3"/>
          <w:sz w:val="20"/>
          <w:szCs w:val="20"/>
        </w:rPr>
        <w:t>, pradžia ne anksčiau 3 metai (t. y. 36 mėn.) iki mėn. - iki pasiūlymų pateikimo termino dienos.</w:t>
      </w:r>
      <w:r w:rsidR="00410739">
        <w:rPr>
          <w:rFonts w:ascii="Arial" w:eastAsia="Calibri" w:hAnsi="Arial" w:cs="Arial"/>
          <w:color w:val="00435B"/>
          <w:kern w:val="3"/>
          <w:sz w:val="20"/>
          <w:szCs w:val="20"/>
        </w:rPr>
        <w:t xml:space="preserve"> </w:t>
      </w:r>
    </w:p>
    <w:p w14:paraId="4A515469" w14:textId="77777777" w:rsidR="003F24EB" w:rsidRDefault="003F24EB" w:rsidP="003F24EB">
      <w:pPr>
        <w:tabs>
          <w:tab w:val="left" w:pos="311"/>
        </w:tabs>
        <w:suppressAutoHyphens/>
        <w:autoSpaceDN w:val="0"/>
        <w:snapToGrid w:val="0"/>
        <w:ind w:left="34"/>
        <w:contextualSpacing/>
        <w:jc w:val="both"/>
        <w:rPr>
          <w:rFonts w:ascii="Arial" w:eastAsia="Calibri" w:hAnsi="Arial" w:cs="Arial"/>
          <w:color w:val="00435B"/>
          <w:kern w:val="3"/>
          <w:sz w:val="20"/>
          <w:szCs w:val="20"/>
        </w:rPr>
      </w:pPr>
    </w:p>
    <w:p w14:paraId="01E3A9E4" w14:textId="7E5BAFCF" w:rsidR="00CE3CF3" w:rsidRPr="00B90213" w:rsidRDefault="00CE3CF3" w:rsidP="00CE3CF3">
      <w:pPr>
        <w:jc w:val="both"/>
        <w:rPr>
          <w:rFonts w:ascii="Arial" w:hAnsi="Arial" w:cs="Arial"/>
          <w:i/>
          <w:iCs/>
          <w:color w:val="00435B"/>
          <w:sz w:val="20"/>
          <w:szCs w:val="20"/>
        </w:rPr>
      </w:pPr>
      <w:r w:rsidRPr="00B90213">
        <w:rPr>
          <w:rFonts w:ascii="Arial" w:hAnsi="Arial" w:cs="Arial"/>
          <w:i/>
          <w:iCs/>
          <w:color w:val="00435B"/>
          <w:sz w:val="20"/>
          <w:szCs w:val="20"/>
        </w:rPr>
        <w:t>Kelių tiekėjo siūlomų specialistų patirtis nesumuojama. Vertinimo balas suteikiamas įvertinus maksimalią vieno iš pasiūlytų specialistų patirtį.</w:t>
      </w:r>
      <w:r w:rsidR="002D6D81">
        <w:rPr>
          <w:rFonts w:ascii="Arial" w:hAnsi="Arial" w:cs="Arial"/>
          <w:i/>
          <w:iCs/>
          <w:color w:val="00435B"/>
          <w:sz w:val="20"/>
          <w:szCs w:val="20"/>
        </w:rPr>
        <w:t xml:space="preserve"> </w:t>
      </w:r>
      <w:r w:rsidR="002D6D81" w:rsidRPr="002D6D81">
        <w:rPr>
          <w:rFonts w:ascii="Arial" w:hAnsi="Arial" w:cs="Arial"/>
          <w:i/>
          <w:iCs/>
          <w:color w:val="00435B"/>
          <w:sz w:val="20"/>
          <w:szCs w:val="20"/>
        </w:rPr>
        <w:t>Vertinamas</w:t>
      </w:r>
      <w:r w:rsidR="002D6D81">
        <w:rPr>
          <w:rFonts w:ascii="Arial" w:hAnsi="Arial" w:cs="Arial"/>
          <w:i/>
          <w:iCs/>
          <w:color w:val="00435B"/>
          <w:sz w:val="20"/>
          <w:szCs w:val="20"/>
        </w:rPr>
        <w:t xml:space="preserve"> didžiausią patirtį turintis specialistas.</w:t>
      </w:r>
    </w:p>
    <w:p w14:paraId="3F939ABA" w14:textId="00AB3134" w:rsidR="006223EB" w:rsidRPr="002A0753" w:rsidRDefault="00E06E4D" w:rsidP="00CE3CF3">
      <w:pPr>
        <w:jc w:val="both"/>
        <w:rPr>
          <w:rFonts w:ascii="Arial" w:eastAsia="Times New Roman" w:hAnsi="Arial" w:cs="Arial"/>
          <w:i/>
          <w:color w:val="00435B"/>
          <w:sz w:val="20"/>
          <w:szCs w:val="20"/>
        </w:rPr>
      </w:pPr>
      <w:r w:rsidRPr="00B90213">
        <w:rPr>
          <w:rFonts w:ascii="Arial" w:hAnsi="Arial" w:cs="Arial"/>
          <w:i/>
          <w:iCs/>
          <w:color w:val="00435B"/>
          <w:sz w:val="20"/>
          <w:szCs w:val="20"/>
        </w:rPr>
        <w:t>Klientų patirties gerinimo projektas</w:t>
      </w:r>
      <w:r w:rsidR="006223EB" w:rsidRPr="00B90213">
        <w:rPr>
          <w:rFonts w:ascii="Arial" w:hAnsi="Arial" w:cs="Arial"/>
          <w:i/>
          <w:iCs/>
          <w:color w:val="00435B"/>
          <w:sz w:val="20"/>
          <w:szCs w:val="20"/>
        </w:rPr>
        <w:t xml:space="preserve"> (sutartis) </w:t>
      </w:r>
      <w:r w:rsidRPr="00B90213">
        <w:rPr>
          <w:rFonts w:ascii="Arial" w:hAnsi="Arial" w:cs="Arial"/>
          <w:i/>
          <w:iCs/>
          <w:color w:val="00435B"/>
          <w:sz w:val="20"/>
          <w:szCs w:val="20"/>
        </w:rPr>
        <w:t>apima</w:t>
      </w:r>
      <w:r w:rsidR="006223EB" w:rsidRPr="00B90213">
        <w:rPr>
          <w:rFonts w:ascii="Arial" w:hAnsi="Arial" w:cs="Arial"/>
          <w:i/>
          <w:iCs/>
          <w:color w:val="00435B"/>
          <w:sz w:val="20"/>
          <w:szCs w:val="20"/>
        </w:rPr>
        <w:t xml:space="preserve"> – veiksm</w:t>
      </w:r>
      <w:r w:rsidRPr="00B90213">
        <w:rPr>
          <w:rFonts w:ascii="Arial" w:hAnsi="Arial" w:cs="Arial"/>
          <w:i/>
          <w:iCs/>
          <w:color w:val="00435B"/>
          <w:sz w:val="20"/>
          <w:szCs w:val="20"/>
        </w:rPr>
        <w:t>us</w:t>
      </w:r>
      <w:r w:rsidR="006223EB" w:rsidRPr="00B90213">
        <w:rPr>
          <w:rFonts w:ascii="Arial" w:hAnsi="Arial" w:cs="Arial"/>
          <w:i/>
          <w:iCs/>
          <w:color w:val="00435B"/>
          <w:sz w:val="20"/>
          <w:szCs w:val="20"/>
        </w:rPr>
        <w:t xml:space="preserve">, </w:t>
      </w:r>
      <w:r w:rsidR="006223EB" w:rsidRPr="002A0753">
        <w:rPr>
          <w:rFonts w:ascii="Arial" w:eastAsia="Times New Roman" w:hAnsi="Arial" w:cs="Arial"/>
          <w:i/>
          <w:color w:val="00435B"/>
          <w:sz w:val="20"/>
          <w:szCs w:val="20"/>
        </w:rPr>
        <w:t>su</w:t>
      </w:r>
      <w:r w:rsidR="007874AF" w:rsidRPr="002A0753">
        <w:rPr>
          <w:rFonts w:ascii="Arial" w:eastAsia="Times New Roman" w:hAnsi="Arial" w:cs="Arial"/>
          <w:i/>
          <w:color w:val="00435B"/>
          <w:sz w:val="20"/>
          <w:szCs w:val="20"/>
        </w:rPr>
        <w:t>siju</w:t>
      </w:r>
      <w:r w:rsidR="006223EB" w:rsidRPr="002A0753">
        <w:rPr>
          <w:rFonts w:ascii="Arial" w:eastAsia="Times New Roman" w:hAnsi="Arial" w:cs="Arial"/>
          <w:i/>
          <w:color w:val="00435B"/>
          <w:sz w:val="20"/>
          <w:szCs w:val="20"/>
        </w:rPr>
        <w:t>si</w:t>
      </w:r>
      <w:r w:rsidRPr="002A0753">
        <w:rPr>
          <w:rFonts w:ascii="Arial" w:eastAsia="Times New Roman" w:hAnsi="Arial" w:cs="Arial"/>
          <w:i/>
          <w:color w:val="00435B"/>
          <w:sz w:val="20"/>
          <w:szCs w:val="20"/>
        </w:rPr>
        <w:t>us</w:t>
      </w:r>
      <w:r w:rsidR="006223EB" w:rsidRPr="002A0753">
        <w:rPr>
          <w:rFonts w:ascii="Arial" w:eastAsia="Times New Roman" w:hAnsi="Arial" w:cs="Arial"/>
          <w:i/>
          <w:color w:val="00435B"/>
          <w:sz w:val="20"/>
          <w:szCs w:val="20"/>
        </w:rPr>
        <w:t xml:space="preserve"> su klientų patirties bei pastangų </w:t>
      </w:r>
      <w:r w:rsidRPr="002A0753">
        <w:rPr>
          <w:rFonts w:ascii="Arial" w:eastAsia="Times New Roman" w:hAnsi="Arial" w:cs="Arial"/>
          <w:i/>
          <w:color w:val="00435B"/>
          <w:sz w:val="20"/>
          <w:szCs w:val="20"/>
        </w:rPr>
        <w:t xml:space="preserve">matavimu, </w:t>
      </w:r>
      <w:r w:rsidR="006223EB" w:rsidRPr="002A0753">
        <w:rPr>
          <w:rFonts w:ascii="Arial" w:eastAsia="Times New Roman" w:hAnsi="Arial" w:cs="Arial"/>
          <w:i/>
          <w:color w:val="00435B"/>
          <w:sz w:val="20"/>
          <w:szCs w:val="20"/>
        </w:rPr>
        <w:t>rezultatų analize, jų interpretavimu</w:t>
      </w:r>
      <w:r w:rsidRPr="002A0753">
        <w:rPr>
          <w:rFonts w:ascii="Arial" w:eastAsia="Times New Roman" w:hAnsi="Arial" w:cs="Arial"/>
          <w:i/>
          <w:color w:val="00435B"/>
          <w:sz w:val="20"/>
          <w:szCs w:val="20"/>
        </w:rPr>
        <w:t xml:space="preserve">, atvaizdavimu ir </w:t>
      </w:r>
      <w:r w:rsidR="006223EB" w:rsidRPr="002A0753">
        <w:rPr>
          <w:rFonts w:ascii="Arial" w:eastAsia="Times New Roman" w:hAnsi="Arial" w:cs="Arial"/>
          <w:i/>
          <w:color w:val="00435B"/>
          <w:sz w:val="20"/>
          <w:szCs w:val="20"/>
        </w:rPr>
        <w:t>tobulinimo rekomendacijų pateikimu</w:t>
      </w:r>
      <w:r w:rsidRPr="002A0753">
        <w:rPr>
          <w:rFonts w:ascii="Arial" w:eastAsia="Times New Roman" w:hAnsi="Arial" w:cs="Arial"/>
          <w:i/>
          <w:color w:val="00435B"/>
          <w:sz w:val="20"/>
          <w:szCs w:val="20"/>
        </w:rPr>
        <w:t xml:space="preserve"> ir</w:t>
      </w:r>
      <w:r w:rsidR="00930971" w:rsidRPr="002A0753">
        <w:rPr>
          <w:rFonts w:ascii="Arial" w:eastAsia="Times New Roman" w:hAnsi="Arial" w:cs="Arial"/>
          <w:i/>
          <w:color w:val="00435B"/>
          <w:sz w:val="20"/>
          <w:szCs w:val="20"/>
        </w:rPr>
        <w:t>/arba įgyvendinimu.</w:t>
      </w:r>
    </w:p>
    <w:p w14:paraId="0EB75DD5" w14:textId="77777777" w:rsidR="00FE479C" w:rsidRDefault="00FE479C" w:rsidP="00FE479C">
      <w:pPr>
        <w:tabs>
          <w:tab w:val="left" w:pos="311"/>
        </w:tabs>
        <w:suppressAutoHyphens/>
        <w:autoSpaceDN w:val="0"/>
        <w:snapToGrid w:val="0"/>
        <w:ind w:left="34"/>
        <w:contextualSpacing/>
        <w:jc w:val="both"/>
        <w:rPr>
          <w:rFonts w:ascii="Arial" w:eastAsia="Calibri" w:hAnsi="Arial" w:cs="Arial"/>
          <w:color w:val="00435B"/>
          <w:kern w:val="3"/>
          <w:sz w:val="20"/>
          <w:szCs w:val="20"/>
        </w:rPr>
      </w:pPr>
    </w:p>
    <w:p w14:paraId="6AE54950" w14:textId="77777777" w:rsidR="00FE479C" w:rsidRDefault="00FE479C" w:rsidP="00FE479C">
      <w:pPr>
        <w:tabs>
          <w:tab w:val="left" w:pos="311"/>
        </w:tabs>
        <w:suppressAutoHyphens/>
        <w:autoSpaceDN w:val="0"/>
        <w:snapToGrid w:val="0"/>
        <w:ind w:left="34"/>
        <w:contextualSpacing/>
        <w:jc w:val="both"/>
        <w:rPr>
          <w:rFonts w:ascii="Arial" w:eastAsia="Calibri" w:hAnsi="Arial" w:cs="Arial"/>
          <w:color w:val="00435B"/>
          <w:kern w:val="3"/>
          <w:sz w:val="20"/>
          <w:szCs w:val="20"/>
        </w:rPr>
      </w:pPr>
    </w:p>
    <w:p w14:paraId="2F7B11C9" w14:textId="77777777" w:rsidR="00FE479C" w:rsidRPr="00484497" w:rsidRDefault="00FE479C" w:rsidP="00CE3CF3">
      <w:pPr>
        <w:jc w:val="both"/>
        <w:rPr>
          <w:rFonts w:ascii="Arial" w:hAnsi="Arial" w:cs="Arial"/>
          <w:i/>
          <w:iCs/>
          <w:color w:val="00435B"/>
          <w:sz w:val="20"/>
          <w:szCs w:val="20"/>
        </w:rPr>
      </w:pPr>
    </w:p>
    <w:p w14:paraId="0171FE1E" w14:textId="77777777" w:rsidR="002D0AD5" w:rsidRDefault="002D0AD5"/>
    <w:sectPr w:rsidR="002D0A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0854"/>
    <w:multiLevelType w:val="hybridMultilevel"/>
    <w:tmpl w:val="1818DA40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C4100"/>
    <w:multiLevelType w:val="hybridMultilevel"/>
    <w:tmpl w:val="C6C29FA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00019"/>
    <w:multiLevelType w:val="multilevel"/>
    <w:tmpl w:val="3FD43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6650274">
    <w:abstractNumId w:val="0"/>
  </w:num>
  <w:num w:numId="2" w16cid:durableId="466821297">
    <w:abstractNumId w:val="1"/>
  </w:num>
  <w:num w:numId="3" w16cid:durableId="1628006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F3"/>
    <w:rsid w:val="00025DCB"/>
    <w:rsid w:val="00067866"/>
    <w:rsid w:val="00080EF3"/>
    <w:rsid w:val="000B707E"/>
    <w:rsid w:val="00150EF3"/>
    <w:rsid w:val="00247BAD"/>
    <w:rsid w:val="002A0753"/>
    <w:rsid w:val="002D0AD5"/>
    <w:rsid w:val="002D6D81"/>
    <w:rsid w:val="00303B27"/>
    <w:rsid w:val="00374A5B"/>
    <w:rsid w:val="00397314"/>
    <w:rsid w:val="003F24EB"/>
    <w:rsid w:val="00410739"/>
    <w:rsid w:val="00430FDE"/>
    <w:rsid w:val="005265B9"/>
    <w:rsid w:val="005356AA"/>
    <w:rsid w:val="006223EB"/>
    <w:rsid w:val="00672BBE"/>
    <w:rsid w:val="006C1DE6"/>
    <w:rsid w:val="006F0603"/>
    <w:rsid w:val="007874AF"/>
    <w:rsid w:val="007915D3"/>
    <w:rsid w:val="007C5062"/>
    <w:rsid w:val="007F62B2"/>
    <w:rsid w:val="00854A8D"/>
    <w:rsid w:val="008B18F2"/>
    <w:rsid w:val="00930971"/>
    <w:rsid w:val="00A45673"/>
    <w:rsid w:val="00AF4CF9"/>
    <w:rsid w:val="00B11D81"/>
    <w:rsid w:val="00B135E5"/>
    <w:rsid w:val="00B90213"/>
    <w:rsid w:val="00BD104B"/>
    <w:rsid w:val="00C06E74"/>
    <w:rsid w:val="00C74644"/>
    <w:rsid w:val="00C812D7"/>
    <w:rsid w:val="00CE3CF3"/>
    <w:rsid w:val="00CE7239"/>
    <w:rsid w:val="00E06E4D"/>
    <w:rsid w:val="00E64920"/>
    <w:rsid w:val="00E911E8"/>
    <w:rsid w:val="00E92F28"/>
    <w:rsid w:val="00F46C00"/>
    <w:rsid w:val="00F856FA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10AA"/>
  <w15:chartTrackingRefBased/>
  <w15:docId w15:val="{85B21C36-A01E-4A1A-94DE-76CEA6D9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CF3"/>
  </w:style>
  <w:style w:type="paragraph" w:styleId="Heading1">
    <w:name w:val="heading 1"/>
    <w:basedOn w:val="Normal"/>
    <w:next w:val="Normal"/>
    <w:link w:val="Heading1Char"/>
    <w:uiPriority w:val="9"/>
    <w:qFormat/>
    <w:rsid w:val="00CE3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CF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Normal"/>
    <w:link w:val="ListParagraphChar"/>
    <w:uiPriority w:val="34"/>
    <w:qFormat/>
    <w:rsid w:val="00CE3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CF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E3CF3"/>
  </w:style>
  <w:style w:type="paragraph" w:styleId="Revision">
    <w:name w:val="Revision"/>
    <w:hidden/>
    <w:uiPriority w:val="99"/>
    <w:semiHidden/>
    <w:rsid w:val="007915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7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Ulė</dc:creator>
  <cp:keywords/>
  <dc:description/>
  <cp:lastModifiedBy>Giedrė Navardauskaitė</cp:lastModifiedBy>
  <cp:revision>5</cp:revision>
  <dcterms:created xsi:type="dcterms:W3CDTF">2025-06-03T12:18:00Z</dcterms:created>
  <dcterms:modified xsi:type="dcterms:W3CDTF">2025-06-05T11:23:00Z</dcterms:modified>
</cp:coreProperties>
</file>