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A84852">
      <w:pPr>
        <w:pStyle w:val="Heading"/>
        <w:jc w:val="center"/>
        <w:rPr>
          <w:sz w:val="24"/>
          <w:szCs w:val="24"/>
          <w:lang w:val="lt-LT"/>
        </w:rPr>
      </w:pPr>
    </w:p>
    <w:p w14:paraId="1DAFF90B" w14:textId="6E175D4E" w:rsidR="00A84852" w:rsidRDefault="00A84852" w:rsidP="002A679E">
      <w:pPr>
        <w:pStyle w:val="Heading"/>
        <w:jc w:val="center"/>
        <w:rPr>
          <w:sz w:val="24"/>
          <w:szCs w:val="24"/>
          <w:lang w:val="lt-LT"/>
        </w:rPr>
      </w:pPr>
      <w:r w:rsidRPr="008819BC">
        <w:rPr>
          <w:sz w:val="24"/>
          <w:szCs w:val="24"/>
          <w:lang w:val="lt-LT"/>
        </w:rPr>
        <w:t>KVIETIMAS</w:t>
      </w:r>
    </w:p>
    <w:p w14:paraId="43118F26" w14:textId="2AC0D291" w:rsidR="008440BB" w:rsidRPr="00187ABA" w:rsidRDefault="00A84852" w:rsidP="002A679E">
      <w:pPr>
        <w:jc w:val="center"/>
        <w:rPr>
          <w:b/>
          <w:cap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8440BB">
        <w:rPr>
          <w:rFonts w:cstheme="minorHAnsi"/>
          <w:b/>
          <w:bCs/>
        </w:rPr>
        <w:t>„</w:t>
      </w:r>
      <w:r w:rsidR="00001215" w:rsidRPr="00001215">
        <w:rPr>
          <w:b/>
          <w:bCs/>
        </w:rPr>
        <w:t>VARIKLIO IR STENDO SISTEMŲ SUJUNGIMO IR VEIKIMO SUDERINIMO PASLAUGA</w:t>
      </w:r>
      <w:r w:rsidR="008440BB">
        <w:rPr>
          <w:b/>
          <w:caps/>
        </w:rPr>
        <w:t>“</w:t>
      </w:r>
    </w:p>
    <w:p w14:paraId="02F1CA94" w14:textId="13AD6D30" w:rsidR="00D8491F" w:rsidRPr="00D94188" w:rsidRDefault="00D8491F" w:rsidP="00D8491F">
      <w:pPr>
        <w:spacing w:after="120" w:line="20" w:lineRule="atLeast"/>
        <w:contextualSpacing/>
        <w:jc w:val="center"/>
        <w:rPr>
          <w:rFonts w:cstheme="minorHAnsi"/>
          <w:b/>
          <w:bCs/>
        </w:rPr>
      </w:pPr>
    </w:p>
    <w:p w14:paraId="10F5505B" w14:textId="77777777" w:rsidR="00BF57E4" w:rsidRDefault="00BF57E4" w:rsidP="00A84852">
      <w:pPr>
        <w:jc w:val="center"/>
        <w:rPr>
          <w:b/>
          <w:bCs/>
        </w:rPr>
      </w:pPr>
    </w:p>
    <w:p w14:paraId="2E187C91" w14:textId="77777777" w:rsidR="00DE5F66" w:rsidRDefault="00DE5F66" w:rsidP="00A84852">
      <w:pPr>
        <w:jc w:val="center"/>
        <w:rPr>
          <w:b/>
        </w:rPr>
      </w:pPr>
    </w:p>
    <w:p w14:paraId="7C6F986B" w14:textId="3BA28041" w:rsidR="00DE5F66" w:rsidRPr="008440BB" w:rsidRDefault="00DE5F66" w:rsidP="007A50AE">
      <w:pPr>
        <w:jc w:val="both"/>
        <w:rPr>
          <w:b/>
          <w:caps/>
        </w:rPr>
      </w:pPr>
      <w:r w:rsidRPr="00DE5F66">
        <w:t>Klaipėdos universitetas</w:t>
      </w:r>
      <w:r>
        <w:t xml:space="preserve"> planuoja vykdyti </w:t>
      </w:r>
      <w:r w:rsidR="00001215" w:rsidRPr="00001215">
        <w:rPr>
          <w:b/>
          <w:bCs/>
        </w:rPr>
        <w:t xml:space="preserve">Variklio ir stendo sistemų sujungimo ir veikimo suderinimo paslauga </w:t>
      </w:r>
      <w:r w:rsidR="00072222">
        <w:t>viešąjį pirkimą.</w:t>
      </w:r>
    </w:p>
    <w:p w14:paraId="60374797" w14:textId="27E2FF61" w:rsidR="00072222" w:rsidRPr="004336C2" w:rsidRDefault="00072222" w:rsidP="00072222">
      <w:pPr>
        <w:ind w:firstLine="851"/>
        <w:jc w:val="both"/>
        <w:rPr>
          <w:rFonts w:eastAsia="Arial"/>
          <w:color w:val="000000"/>
          <w:lang w:eastAsia="ja-JP"/>
        </w:rPr>
      </w:pPr>
      <w:r w:rsidRPr="004336C2">
        <w:rPr>
          <w:rFonts w:eastAsia="Arial"/>
          <w:color w:val="000000"/>
          <w:lang w:eastAsia="ja-JP"/>
        </w:rPr>
        <w:t xml:space="preserve">Konsultacija vykdoma 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0DE73CED"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7D7F6384"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kviečiami </w:t>
      </w:r>
      <w:r w:rsidRPr="001A581B">
        <w:rPr>
          <w:b/>
          <w:bCs/>
          <w:sz w:val="24"/>
          <w:szCs w:val="24"/>
          <w:lang w:val="lt-LT"/>
        </w:rPr>
        <w:t xml:space="preserve">iki </w:t>
      </w:r>
      <w:r w:rsidR="00DB101A" w:rsidRPr="001A581B">
        <w:rPr>
          <w:b/>
          <w:bCs/>
          <w:sz w:val="24"/>
          <w:szCs w:val="24"/>
          <w:lang w:val="lt-LT"/>
        </w:rPr>
        <w:t>202</w:t>
      </w:r>
      <w:r w:rsidR="00CD31A6">
        <w:rPr>
          <w:b/>
          <w:bCs/>
          <w:sz w:val="24"/>
          <w:szCs w:val="24"/>
          <w:lang w:val="lt-LT"/>
        </w:rPr>
        <w:t>5</w:t>
      </w:r>
      <w:r w:rsidR="00EB0731">
        <w:rPr>
          <w:b/>
          <w:bCs/>
          <w:sz w:val="24"/>
          <w:szCs w:val="24"/>
          <w:lang w:val="lt-LT"/>
        </w:rPr>
        <w:t>-06-</w:t>
      </w:r>
      <w:r w:rsidR="00D10CEE">
        <w:rPr>
          <w:b/>
          <w:bCs/>
          <w:sz w:val="24"/>
          <w:szCs w:val="24"/>
          <w:lang w:val="lt-LT"/>
        </w:rPr>
        <w:t>11</w:t>
      </w:r>
      <w:r w:rsidRPr="001A581B">
        <w:rPr>
          <w:b/>
          <w:bCs/>
          <w:sz w:val="24"/>
          <w:szCs w:val="24"/>
          <w:lang w:val="lt-LT"/>
        </w:rPr>
        <w:t xml:space="preserve"> </w:t>
      </w:r>
      <w:r w:rsidR="008438BD" w:rsidRPr="001A581B">
        <w:rPr>
          <w:b/>
          <w:bCs/>
          <w:sz w:val="24"/>
          <w:szCs w:val="24"/>
          <w:lang w:val="lt-LT"/>
        </w:rPr>
        <w:t>1</w:t>
      </w:r>
      <w:r w:rsidR="001A581B" w:rsidRPr="001A581B">
        <w:rPr>
          <w:b/>
          <w:bCs/>
          <w:sz w:val="24"/>
          <w:szCs w:val="24"/>
          <w:lang w:val="lt-LT"/>
        </w:rPr>
        <w:t>6</w:t>
      </w:r>
      <w:r w:rsidR="008438BD" w:rsidRPr="001A581B">
        <w:rPr>
          <w:b/>
          <w:bCs/>
          <w:sz w:val="24"/>
          <w:szCs w:val="24"/>
          <w:lang w:val="lt-LT"/>
        </w:rPr>
        <w:t>.</w:t>
      </w:r>
      <w:r w:rsidR="001A581B" w:rsidRPr="001A581B">
        <w:rPr>
          <w:b/>
          <w:bCs/>
          <w:sz w:val="24"/>
          <w:szCs w:val="24"/>
          <w:lang w:val="lt-LT"/>
        </w:rPr>
        <w:t>3</w:t>
      </w:r>
      <w:r w:rsidR="008438BD" w:rsidRPr="001A581B">
        <w:rPr>
          <w:b/>
          <w:bCs/>
          <w:sz w:val="24"/>
          <w:szCs w:val="24"/>
          <w:lang w:val="lt-LT"/>
        </w:rPr>
        <w:t xml:space="preserve">0 </w:t>
      </w:r>
      <w:r w:rsidRPr="001A581B">
        <w:rPr>
          <w:b/>
          <w:bCs/>
          <w:sz w:val="24"/>
          <w:szCs w:val="24"/>
          <w:lang w:val="lt-LT"/>
        </w:rPr>
        <w:t>val.</w:t>
      </w:r>
      <w:r w:rsidRPr="005D17AF">
        <w:rPr>
          <w:sz w:val="24"/>
          <w:szCs w:val="24"/>
          <w:lang w:val="lt-LT"/>
        </w:rPr>
        <w:t xml:space="preserve"> CVP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77777777" w:rsidR="00D8491F" w:rsidRDefault="00D8491F">
            <w:pPr>
              <w:ind w:firstLine="993"/>
              <w:jc w:val="both"/>
              <w:rPr>
                <w:rFonts w:eastAsia="Arial Unicode MS"/>
                <w:bCs/>
                <w:color w:val="000000"/>
                <w:bdr w:val="none" w:sz="0" w:space="0" w:color="auto" w:frame="1"/>
              </w:rPr>
            </w:pPr>
          </w:p>
        </w:tc>
      </w:tr>
      <w:tr w:rsidR="00CD31A6" w14:paraId="4DF727E3" w14:textId="77777777" w:rsidTr="00D8491F">
        <w:tc>
          <w:tcPr>
            <w:tcW w:w="805" w:type="dxa"/>
            <w:tcBorders>
              <w:top w:val="single" w:sz="4" w:space="0" w:color="auto"/>
              <w:left w:val="single" w:sz="4" w:space="0" w:color="auto"/>
              <w:bottom w:val="single" w:sz="4" w:space="0" w:color="auto"/>
              <w:right w:val="single" w:sz="4" w:space="0" w:color="auto"/>
            </w:tcBorders>
          </w:tcPr>
          <w:p w14:paraId="08409257" w14:textId="77777777" w:rsidR="00CD31A6" w:rsidRDefault="00CD31A6"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303AB7A6" w14:textId="2BDE29A2" w:rsidR="00CD31A6" w:rsidRDefault="00CD31A6" w:rsidP="009377D3">
            <w:pPr>
              <w:rPr>
                <w:color w:val="000000" w:themeColor="text1"/>
              </w:rPr>
            </w:pPr>
            <w:r>
              <w:rPr>
                <w:color w:val="000000" w:themeColor="text1"/>
              </w:rPr>
              <w:t xml:space="preserve">Pirkimui planuojama suma iki </w:t>
            </w:r>
            <w:r w:rsidR="00001215">
              <w:rPr>
                <w:color w:val="000000" w:themeColor="text1"/>
              </w:rPr>
              <w:t>20700,00</w:t>
            </w:r>
            <w:r>
              <w:rPr>
                <w:color w:val="000000" w:themeColor="text1"/>
              </w:rPr>
              <w:t xml:space="preserve"> eurų be PVM, ar ši suma pakankama? Jei ne nurodykite kokia suma optimali?</w:t>
            </w:r>
          </w:p>
        </w:tc>
        <w:tc>
          <w:tcPr>
            <w:tcW w:w="3260" w:type="dxa"/>
            <w:tcBorders>
              <w:top w:val="single" w:sz="4" w:space="0" w:color="auto"/>
              <w:left w:val="single" w:sz="4" w:space="0" w:color="auto"/>
              <w:bottom w:val="single" w:sz="4" w:space="0" w:color="auto"/>
              <w:right w:val="single" w:sz="4" w:space="0" w:color="auto"/>
            </w:tcBorders>
          </w:tcPr>
          <w:p w14:paraId="57A41CF1" w14:textId="77777777" w:rsidR="00CD31A6" w:rsidRDefault="00CD31A6">
            <w:pPr>
              <w:ind w:firstLine="993"/>
              <w:jc w:val="both"/>
              <w:rPr>
                <w:rFonts w:eastAsia="Arial Unicode MS"/>
                <w:bCs/>
                <w:color w:val="000000"/>
                <w:bdr w:val="none" w:sz="0" w:space="0" w:color="auto" w:frame="1"/>
              </w:rPr>
            </w:pPr>
          </w:p>
        </w:tc>
      </w:tr>
      <w:tr w:rsidR="00CD31A6" w14:paraId="5F2CB1A2" w14:textId="77777777" w:rsidTr="00D8491F">
        <w:tc>
          <w:tcPr>
            <w:tcW w:w="805" w:type="dxa"/>
            <w:tcBorders>
              <w:top w:val="single" w:sz="4" w:space="0" w:color="auto"/>
              <w:left w:val="single" w:sz="4" w:space="0" w:color="auto"/>
              <w:bottom w:val="single" w:sz="4" w:space="0" w:color="auto"/>
              <w:right w:val="single" w:sz="4" w:space="0" w:color="auto"/>
            </w:tcBorders>
          </w:tcPr>
          <w:p w14:paraId="24CF2275" w14:textId="77777777" w:rsidR="00CD31A6" w:rsidRDefault="00CD31A6"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3969B2FA" w14:textId="0CA16FCD" w:rsidR="00CD31A6" w:rsidRDefault="00001215" w:rsidP="009377D3">
            <w:pPr>
              <w:rPr>
                <w:color w:val="000000" w:themeColor="text1"/>
              </w:rPr>
            </w:pPr>
            <w:r>
              <w:rPr>
                <w:color w:val="000000" w:themeColor="text1"/>
              </w:rPr>
              <w:t>Paslaugos turi būti suteiktos ne vėliau nei iki 2025 m. lapkričio 28 d. Ar šis terminas pakankamas? Prašome nurodyti koks minimalus ir maksimalus galimas paslaugų suteikimo terminas?</w:t>
            </w:r>
          </w:p>
        </w:tc>
        <w:tc>
          <w:tcPr>
            <w:tcW w:w="3260" w:type="dxa"/>
            <w:tcBorders>
              <w:top w:val="single" w:sz="4" w:space="0" w:color="auto"/>
              <w:left w:val="single" w:sz="4" w:space="0" w:color="auto"/>
              <w:bottom w:val="single" w:sz="4" w:space="0" w:color="auto"/>
              <w:right w:val="single" w:sz="4" w:space="0" w:color="auto"/>
            </w:tcBorders>
          </w:tcPr>
          <w:p w14:paraId="2703FDCF" w14:textId="77777777" w:rsidR="00CD31A6" w:rsidRDefault="00CD31A6">
            <w:pPr>
              <w:ind w:firstLine="993"/>
              <w:jc w:val="both"/>
              <w:rPr>
                <w:rFonts w:eastAsia="Arial Unicode MS"/>
                <w:bCs/>
                <w:color w:val="000000"/>
                <w:bdr w:val="none" w:sz="0" w:space="0" w:color="auto" w:frame="1"/>
              </w:rPr>
            </w:pPr>
          </w:p>
        </w:tc>
      </w:tr>
    </w:tbl>
    <w:p w14:paraId="62F3D64B" w14:textId="77777777" w:rsidR="00D8491F" w:rsidRDefault="00D8491F" w:rsidP="00C60670">
      <w:pPr>
        <w:pStyle w:val="Body2"/>
        <w:spacing w:after="0"/>
        <w:rPr>
          <w:sz w:val="24"/>
          <w:szCs w:val="24"/>
          <w:lang w:val="lt-LT"/>
        </w:rPr>
      </w:pPr>
    </w:p>
    <w:p w14:paraId="3F70F335" w14:textId="77777777" w:rsidR="00B95748" w:rsidRDefault="00B95748" w:rsidP="00072222">
      <w:pPr>
        <w:ind w:firstLine="851"/>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BDF0" w14:textId="77777777" w:rsidR="003C5372" w:rsidRDefault="003C5372" w:rsidP="00C60670">
      <w:r>
        <w:separator/>
      </w:r>
    </w:p>
  </w:endnote>
  <w:endnote w:type="continuationSeparator" w:id="0">
    <w:p w14:paraId="2C841352" w14:textId="77777777" w:rsidR="003C5372" w:rsidRDefault="003C5372"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BE09" w14:textId="77777777" w:rsidR="003C5372" w:rsidRDefault="003C5372" w:rsidP="00C60670">
      <w:r>
        <w:separator/>
      </w:r>
    </w:p>
  </w:footnote>
  <w:footnote w:type="continuationSeparator" w:id="0">
    <w:p w14:paraId="19C35E9C" w14:textId="77777777" w:rsidR="003C5372" w:rsidRDefault="003C5372"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577953">
    <w:abstractNumId w:val="3"/>
  </w:num>
  <w:num w:numId="2" w16cid:durableId="1652129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655414">
    <w:abstractNumId w:val="0"/>
  </w:num>
  <w:num w:numId="4" w16cid:durableId="31195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01215"/>
    <w:rsid w:val="00012969"/>
    <w:rsid w:val="00030A28"/>
    <w:rsid w:val="00072222"/>
    <w:rsid w:val="000B29F2"/>
    <w:rsid w:val="000C795F"/>
    <w:rsid w:val="00144B28"/>
    <w:rsid w:val="001A581B"/>
    <w:rsid w:val="001A6FDF"/>
    <w:rsid w:val="00286965"/>
    <w:rsid w:val="002A4987"/>
    <w:rsid w:val="002A679E"/>
    <w:rsid w:val="002B4EC6"/>
    <w:rsid w:val="00367367"/>
    <w:rsid w:val="00391466"/>
    <w:rsid w:val="003A11C6"/>
    <w:rsid w:val="003B7225"/>
    <w:rsid w:val="003C5372"/>
    <w:rsid w:val="0046675A"/>
    <w:rsid w:val="004707AB"/>
    <w:rsid w:val="0051457A"/>
    <w:rsid w:val="00515EC6"/>
    <w:rsid w:val="00531A4F"/>
    <w:rsid w:val="005B4D95"/>
    <w:rsid w:val="005C3586"/>
    <w:rsid w:val="0061700B"/>
    <w:rsid w:val="00624836"/>
    <w:rsid w:val="00625603"/>
    <w:rsid w:val="006828E1"/>
    <w:rsid w:val="006A50C8"/>
    <w:rsid w:val="007175CD"/>
    <w:rsid w:val="00732C86"/>
    <w:rsid w:val="00744233"/>
    <w:rsid w:val="007A45CE"/>
    <w:rsid w:val="007A50AE"/>
    <w:rsid w:val="007D010A"/>
    <w:rsid w:val="008401D9"/>
    <w:rsid w:val="008438BD"/>
    <w:rsid w:val="008440BB"/>
    <w:rsid w:val="008476F5"/>
    <w:rsid w:val="008A2420"/>
    <w:rsid w:val="008A3BA9"/>
    <w:rsid w:val="008A4DBD"/>
    <w:rsid w:val="008B525F"/>
    <w:rsid w:val="008D3BE0"/>
    <w:rsid w:val="009377D3"/>
    <w:rsid w:val="0097508D"/>
    <w:rsid w:val="00A02473"/>
    <w:rsid w:val="00A81833"/>
    <w:rsid w:val="00A84852"/>
    <w:rsid w:val="00A930D3"/>
    <w:rsid w:val="00A94DA9"/>
    <w:rsid w:val="00AA038E"/>
    <w:rsid w:val="00B95748"/>
    <w:rsid w:val="00BF57E4"/>
    <w:rsid w:val="00BF7038"/>
    <w:rsid w:val="00C1644A"/>
    <w:rsid w:val="00C60670"/>
    <w:rsid w:val="00C82306"/>
    <w:rsid w:val="00CD31A6"/>
    <w:rsid w:val="00D00354"/>
    <w:rsid w:val="00D10CEE"/>
    <w:rsid w:val="00D526DF"/>
    <w:rsid w:val="00D8491F"/>
    <w:rsid w:val="00DA6DB2"/>
    <w:rsid w:val="00DB101A"/>
    <w:rsid w:val="00DE5F66"/>
    <w:rsid w:val="00E209AC"/>
    <w:rsid w:val="00EA208B"/>
    <w:rsid w:val="00EB0731"/>
    <w:rsid w:val="00F61282"/>
    <w:rsid w:val="00FA6268"/>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E012C-1106-456C-80AD-CB16848B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2209</Words>
  <Characters>1260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20</cp:revision>
  <dcterms:created xsi:type="dcterms:W3CDTF">2024-02-23T08:30:00Z</dcterms:created>
  <dcterms:modified xsi:type="dcterms:W3CDTF">2025-06-05T11:13:00Z</dcterms:modified>
</cp:coreProperties>
</file>