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lineRule="auto" w:line="240" w:before="280" w:after="0"/>
        <w:contextualSpacing/>
        <w:jc w:val="center"/>
        <w:rPr/>
      </w:pPr>
      <w:bookmarkStart w:id="0" w:name="__DdeLink__11365_16079684"/>
      <w:r>
        <w:rPr>
          <w:rFonts w:cs="Times New Roman" w:ascii="Times New Roman" w:hAnsi="Times New Roman"/>
          <w:b/>
          <w:bCs/>
          <w:sz w:val="22"/>
          <w:szCs w:val="22"/>
        </w:rPr>
        <w:t>ĮEIGOS KONTROLĖS IR VAIZDO STEBĖJIMO ĮRANGOS</w:t>
      </w:r>
      <w:bookmarkEnd w:id="0"/>
      <w:r>
        <w:rPr>
          <w:rFonts w:cs="Times New Roman" w:ascii="Times New Roman" w:hAnsi="Times New Roman"/>
          <w:b/>
          <w:bCs/>
          <w:sz w:val="22"/>
          <w:szCs w:val="22"/>
        </w:rPr>
        <w:t xml:space="preserve"> ĮSIGIJIMO TECHNINĖ SPECIFIKACIJA</w:t>
      </w:r>
    </w:p>
    <w:p>
      <w:pPr>
        <w:pStyle w:val="NormalWeb"/>
        <w:spacing w:lineRule="auto" w:line="240" w:before="280" w:after="0"/>
        <w:contextualSpacing/>
        <w:jc w:val="center"/>
        <w:rPr>
          <w:rFonts w:ascii="Times New Roman" w:hAnsi="Times New Roman" w:cs="Times New Roman"/>
          <w:b/>
          <w:bCs/>
          <w:sz w:val="22"/>
          <w:szCs w:val="22"/>
        </w:rPr>
      </w:pPr>
      <w:r>
        <w:rPr>
          <w:rFonts w:cs="Times New Roman" w:ascii="Times New Roman" w:hAnsi="Times New Roman"/>
          <w:b/>
          <w:bCs/>
          <w:sz w:val="22"/>
          <w:szCs w:val="22"/>
        </w:rPr>
      </w:r>
    </w:p>
    <w:p>
      <w:pPr>
        <w:pStyle w:val="NormalWeb"/>
        <w:spacing w:lineRule="auto" w:line="240" w:before="280" w:after="0"/>
        <w:ind w:firstLine="567"/>
        <w:contextualSpacing/>
        <w:jc w:val="both"/>
        <w:rPr/>
      </w:pPr>
      <w:r>
        <w:rPr>
          <w:rFonts w:cs="Times New Roman" w:ascii="Times New Roman" w:hAnsi="Times New Roman"/>
          <w:sz w:val="22"/>
          <w:szCs w:val="22"/>
        </w:rPr>
        <w:t xml:space="preserve">Perkančioji organizacija numato įsigyti įeigos kontrolės ir vaizdo stebėjimo įrangą (toliau – Įranga arba Prekės), atitinkančią 1 lentelėje „Reikalavimai įeigos kontrolės ir vaizdo stebėjimo įrangai“ (toliau – Lentelė) nurodytus reikalavimus. Įranga tiekėjo pasiūlytais įkainiais bus perkama visą sutarties galiojimo laikotarpį (pateikiant atskirus užsakymus) pagal realų poreikį ir turimą finansavimą. Preliminarūs prekių kiekiai nurodyti 2 lentelėje. Perkančioji organizacija neįsipareigoja įsigyti visos pirkimo sąlygose nurodytos įrangos. </w:t>
      </w:r>
    </w:p>
    <w:p>
      <w:pPr>
        <w:pStyle w:val="NormalWeb"/>
        <w:spacing w:lineRule="auto" w:line="240" w:before="280" w:after="0"/>
        <w:ind w:firstLine="567"/>
        <w:contextualSpacing/>
        <w:jc w:val="both"/>
        <w:rPr>
          <w:rFonts w:ascii="Times New Roman" w:hAnsi="Times New Roman" w:cs="Times New Roman"/>
          <w:sz w:val="22"/>
          <w:szCs w:val="22"/>
        </w:rPr>
      </w:pPr>
      <w:r>
        <w:rPr>
          <w:rFonts w:cs="Times New Roman" w:ascii="Times New Roman" w:hAnsi="Times New Roman"/>
          <w:sz w:val="22"/>
          <w:szCs w:val="22"/>
        </w:rPr>
        <w:t xml:space="preserve">Esant poreikiui, perkančioji organizacija gali įsigyti prekių ir (ar) paslaugų sąraše nenurodytų, tačiau su pirkimo objektu susijusių prekių ir (ar) paslaugų  neviršijant 10 procentų pradinės sutarties vertės. Už prekių ir (ar) paslaugų sąraše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 Pristatymo kaina turi būti įskaityta į prekės kainą.. </w:t>
      </w:r>
    </w:p>
    <w:p>
      <w:pPr>
        <w:pStyle w:val="NormalWeb"/>
        <w:spacing w:lineRule="auto" w:line="240" w:before="280" w:after="0"/>
        <w:ind w:firstLine="567"/>
        <w:contextualSpacing/>
        <w:jc w:val="both"/>
        <w:rPr/>
      </w:pPr>
      <w:r>
        <w:rPr>
          <w:rFonts w:cs="Times New Roman" w:ascii="Times New Roman" w:hAnsi="Times New Roman"/>
          <w:sz w:val="22"/>
          <w:szCs w:val="22"/>
        </w:rPr>
        <w:t xml:space="preserve">Perkančiosios organizacijos įgaliotiems asmenims pateikus užsakymą, Įranga turės būti pristatoma į vieną iš perkančiosios organizacijos padalinių Vilniuje, Kaune, Klaipėdoje, Šiauliuose, Panevėžyje (toliau – didieji miestai) arba turi būti sudaroma galimybė atsiimti Įrangą didžiuosiuose miestuose tiekėjo arba jo atstovo padalinyje. Tiekėjas turi sudaryti galimybę nemokamai perduoti sugedusią įrangą remontui (atstovybėje didžiuosiuose miestuose arba organizuoti ir apmokėti perdavimą kurjeriais). Tiekėjas turi teikti konsultacijas dėl parduodamų prekių naudojimo. </w:t>
      </w:r>
    </w:p>
    <w:p>
      <w:pPr>
        <w:pStyle w:val="NormalWeb"/>
        <w:spacing w:lineRule="auto" w:line="240" w:before="280" w:after="0"/>
        <w:ind w:firstLine="567"/>
        <w:contextualSpacing/>
        <w:jc w:val="both"/>
        <w:rPr>
          <w:rFonts w:ascii="Times New Roman" w:hAnsi="Times New Roman" w:cs="Times New Roman"/>
          <w:sz w:val="22"/>
          <w:szCs w:val="22"/>
        </w:rPr>
      </w:pPr>
      <w:r>
        <w:rPr>
          <w:rFonts w:cs="Times New Roman" w:ascii="Times New Roman" w:hAnsi="Times New Roman"/>
          <w:sz w:val="22"/>
          <w:szCs w:val="22"/>
        </w:rPr>
        <w:t>Tiekėjas turės pristatyti prekes (skaičiuojama nuo užsakymo pateikimo iki pristatymo dienos, šių dienų neįskaičiuojant) ne ilgesniais nei šiais terminais:</w:t>
      </w:r>
    </w:p>
    <w:p>
      <w:pPr>
        <w:pStyle w:val="NormalWeb"/>
        <w:numPr>
          <w:ilvl w:val="0"/>
          <w:numId w:val="1"/>
        </w:numPr>
        <w:tabs>
          <w:tab w:val="clear" w:pos="1296"/>
          <w:tab w:val="left" w:pos="851" w:leader="none"/>
        </w:tabs>
        <w:spacing w:lineRule="auto" w:line="240" w:before="280" w:after="0"/>
        <w:ind w:firstLine="567" w:left="0"/>
        <w:contextualSpacing/>
        <w:jc w:val="both"/>
        <w:rPr/>
      </w:pPr>
      <w:r>
        <w:rPr>
          <w:rFonts w:cs="Times New Roman" w:ascii="Times New Roman" w:hAnsi="Times New Roman"/>
          <w:sz w:val="22"/>
          <w:szCs w:val="22"/>
        </w:rPr>
        <w:t>Per 10 darbo dienos, jei užsakoma 3 vnt. ar mažesnis kiekis lentelėje nurodytų prekių.</w:t>
      </w:r>
    </w:p>
    <w:p>
      <w:pPr>
        <w:pStyle w:val="NormalWeb"/>
        <w:numPr>
          <w:ilvl w:val="0"/>
          <w:numId w:val="1"/>
        </w:numPr>
        <w:tabs>
          <w:tab w:val="clear" w:pos="1296"/>
          <w:tab w:val="left" w:pos="851" w:leader="none"/>
        </w:tabs>
        <w:spacing w:lineRule="auto" w:line="240" w:before="280" w:after="0"/>
        <w:ind w:firstLine="567" w:left="0"/>
        <w:contextualSpacing/>
        <w:jc w:val="both"/>
        <w:rPr/>
      </w:pPr>
      <w:r>
        <w:rPr>
          <w:rFonts w:cs="Times New Roman" w:ascii="Times New Roman" w:hAnsi="Times New Roman"/>
          <w:sz w:val="22"/>
          <w:szCs w:val="22"/>
        </w:rPr>
        <w:t>Per 15 darbo dienų, jei užsakoma daugiau nei 3 vnt. lentelėje nurodytų prekių ir tiekėjas neturi šių prekių sandėlyje.</w:t>
      </w:r>
    </w:p>
    <w:p>
      <w:pPr>
        <w:pStyle w:val="NormalWeb"/>
        <w:numPr>
          <w:ilvl w:val="0"/>
          <w:numId w:val="1"/>
        </w:numPr>
        <w:tabs>
          <w:tab w:val="clear" w:pos="1296"/>
          <w:tab w:val="left" w:pos="851" w:leader="none"/>
        </w:tabs>
        <w:spacing w:lineRule="auto" w:line="240" w:before="280" w:after="0"/>
        <w:ind w:firstLine="567" w:left="0"/>
        <w:contextualSpacing/>
        <w:jc w:val="both"/>
        <w:rPr/>
      </w:pPr>
      <w:r>
        <w:rPr>
          <w:rFonts w:cs="Times New Roman" w:ascii="Times New Roman" w:hAnsi="Times New Roman"/>
          <w:sz w:val="22"/>
          <w:szCs w:val="22"/>
        </w:rPr>
        <w:t>Per 5 darbo dienas, jei tiekėjo interneto svetainėje įsigyjamos lentelėje nenurodytos prekės arba lentelėje nurodytos prekės, kurias tiekėjas turi sandėlyje.</w:t>
      </w:r>
    </w:p>
    <w:p>
      <w:pPr>
        <w:pStyle w:val="NormalWeb"/>
        <w:spacing w:lineRule="auto" w:line="240" w:before="280" w:after="0"/>
        <w:ind w:firstLine="567"/>
        <w:contextual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rmalWeb"/>
        <w:spacing w:lineRule="auto" w:line="240" w:before="280" w:after="0"/>
        <w:ind w:firstLine="567"/>
        <w:contextualSpacing/>
        <w:jc w:val="both"/>
        <w:rPr>
          <w:rFonts w:ascii="Times New Roman" w:hAnsi="Times New Roman" w:cs="Times New Roman"/>
          <w:b/>
          <w:bCs/>
          <w:sz w:val="22"/>
          <w:szCs w:val="22"/>
        </w:rPr>
      </w:pPr>
      <w:r>
        <w:rPr>
          <w:rFonts w:cs="Times New Roman" w:ascii="Times New Roman" w:hAnsi="Times New Roman"/>
          <w:b/>
          <w:bCs/>
          <w:sz w:val="22"/>
          <w:szCs w:val="22"/>
        </w:rPr>
        <w:t>Bendri reikalavimai:</w:t>
      </w:r>
    </w:p>
    <w:p>
      <w:pPr>
        <w:pStyle w:val="NormalWeb"/>
        <w:numPr>
          <w:ilvl w:val="0"/>
          <w:numId w:val="2"/>
        </w:numPr>
        <w:tabs>
          <w:tab w:val="clear" w:pos="1296"/>
          <w:tab w:val="left" w:pos="993" w:leader="none"/>
        </w:tabs>
        <w:spacing w:lineRule="auto" w:line="240" w:before="280" w:after="0"/>
        <w:ind w:firstLine="567" w:left="0"/>
        <w:contextualSpacing/>
        <w:jc w:val="both"/>
        <w:rPr>
          <w:rFonts w:ascii="Times New Roman" w:hAnsi="Times New Roman" w:cs="Times New Roman"/>
          <w:sz w:val="22"/>
          <w:szCs w:val="22"/>
        </w:rPr>
      </w:pPr>
      <w:r>
        <w:rPr>
          <w:rFonts w:cs="Times New Roman" w:ascii="Times New Roman" w:hAnsi="Times New Roman"/>
          <w:sz w:val="22"/>
          <w:szCs w:val="22"/>
        </w:rPr>
        <w:t>Visoms įsigytoms Prekėms turi būti taikoma ne mažesnė nei 24 mėn. garantija. Jei įrangos gamintojas Prekėms suteikia ilgesnį nei 24 mėnesių garantinį laikotarpį, Prekėms turi būti taikomas gamintojo nustatytas garantinis laikotarpis.  Papildoma 12 mėn. garantija prekėms yra pasiūlymų vertinimo kriterijus (3 (trys) papildomi balai).</w:t>
      </w:r>
    </w:p>
    <w:p>
      <w:pPr>
        <w:pStyle w:val="NormalWeb"/>
        <w:numPr>
          <w:ilvl w:val="0"/>
          <w:numId w:val="2"/>
        </w:numPr>
        <w:tabs>
          <w:tab w:val="clear" w:pos="1296"/>
          <w:tab w:val="left" w:pos="993" w:leader="none"/>
        </w:tabs>
        <w:spacing w:lineRule="auto" w:line="240" w:before="280" w:after="0"/>
        <w:ind w:firstLine="567" w:left="0"/>
        <w:contextualSpacing/>
        <w:jc w:val="both"/>
        <w:rPr>
          <w:rFonts w:ascii="Times New Roman" w:hAnsi="Times New Roman" w:cs="Times New Roman"/>
          <w:sz w:val="22"/>
          <w:szCs w:val="22"/>
        </w:rPr>
      </w:pPr>
      <w:r>
        <w:rPr>
          <w:rFonts w:cs="Times New Roman" w:ascii="Times New Roman" w:hAnsi="Times New Roman"/>
          <w:sz w:val="22"/>
          <w:szCs w:val="22"/>
        </w:rPr>
        <w:t xml:space="preserve">Visos Prekės turi atitikti Lietuvos Respublikoje keliamus reikalavimus tokios rūšies prekėms (dėl ženklinimo, sertifikavimo ir pan.). </w:t>
      </w:r>
    </w:p>
    <w:p>
      <w:pPr>
        <w:pStyle w:val="NormalWeb"/>
        <w:numPr>
          <w:ilvl w:val="0"/>
          <w:numId w:val="2"/>
        </w:numPr>
        <w:tabs>
          <w:tab w:val="clear" w:pos="1296"/>
          <w:tab w:val="left" w:pos="993" w:leader="none"/>
        </w:tabs>
        <w:spacing w:lineRule="auto" w:line="240" w:before="280" w:after="0"/>
        <w:ind w:firstLine="567" w:left="0"/>
        <w:contextualSpacing/>
        <w:jc w:val="both"/>
        <w:rPr>
          <w:rFonts w:ascii="Times New Roman" w:hAnsi="Times New Roman" w:cs="Times New Roman"/>
          <w:sz w:val="22"/>
          <w:szCs w:val="22"/>
        </w:rPr>
      </w:pPr>
      <w:r>
        <w:rPr>
          <w:rFonts w:cs="Times New Roman" w:ascii="Times New Roman" w:hAnsi="Times New Roman"/>
          <w:sz w:val="22"/>
          <w:szCs w:val="22"/>
        </w:rPr>
        <w:t>Perkamos Prekės privalo būti naujos ir nenaudotos, pateikiamos originalioje gamintojo pakuotėje, gamykliškai atnaujinti komponentai („Refurbished“) neleistini.</w:t>
      </w:r>
    </w:p>
    <w:p>
      <w:pPr>
        <w:pStyle w:val="NormalWeb"/>
        <w:numPr>
          <w:ilvl w:val="0"/>
          <w:numId w:val="2"/>
        </w:numPr>
        <w:tabs>
          <w:tab w:val="clear" w:pos="1296"/>
          <w:tab w:val="left" w:pos="993" w:leader="none"/>
        </w:tabs>
        <w:spacing w:lineRule="auto" w:line="240" w:before="280" w:after="0"/>
        <w:ind w:firstLine="567" w:left="0"/>
        <w:contextualSpacing/>
        <w:jc w:val="both"/>
        <w:rPr/>
      </w:pPr>
      <w:r>
        <w:rPr>
          <w:rFonts w:cs="Times New Roman" w:ascii="Times New Roman" w:hAnsi="Times New Roman"/>
          <w:sz w:val="22"/>
          <w:szCs w:val="22"/>
        </w:rPr>
        <w:t>Šis pirkimas yra turimos ir policijoje naudojamos Geovision sistemos plėtra. Lentelėje nurodytos prekės turi būti pilnai suderinamos su p</w:t>
      </w:r>
      <w:r>
        <w:rPr>
          <w:rFonts w:cs="Times New Roman" w:ascii="Times New Roman" w:hAnsi="Times New Roman"/>
          <w:color w:val="000000"/>
          <w:sz w:val="22"/>
          <w:szCs w:val="22"/>
        </w:rPr>
        <w:t xml:space="preserve">erkančiosios organizacijos naudojama centralizuota įeigos kontrolės „GV-AS Manager“ ir vaizdo stebėjimo „GV-ControlCenter“ programine įranga. </w:t>
      </w:r>
      <w:r>
        <w:rPr>
          <w:rFonts w:cs="Times New Roman" w:ascii="Times New Roman" w:hAnsi="Times New Roman"/>
          <w:color w:val="000000"/>
          <w:sz w:val="22"/>
          <w:szCs w:val="22"/>
        </w:rPr>
        <w:t>Įrangos tiekimas ir prieinamumas turi būti patvirtintas oficialaus platintojo Lietuvoje.</w:t>
      </w:r>
    </w:p>
    <w:p>
      <w:pPr>
        <w:pStyle w:val="NormalWeb"/>
        <w:numPr>
          <w:ilvl w:val="0"/>
          <w:numId w:val="2"/>
        </w:numPr>
        <w:tabs>
          <w:tab w:val="clear" w:pos="1296"/>
          <w:tab w:val="left" w:pos="993" w:leader="none"/>
        </w:tabs>
        <w:spacing w:lineRule="auto" w:line="240" w:before="280" w:after="0"/>
        <w:ind w:firstLine="567" w:left="0"/>
        <w:contextualSpacing/>
        <w:jc w:val="both"/>
        <w:rPr/>
      </w:pPr>
      <w:r>
        <w:rPr>
          <w:rFonts w:cs="Times New Roman" w:ascii="Times New Roman" w:hAnsi="Times New Roman"/>
          <w:color w:val="000000"/>
          <w:sz w:val="22"/>
          <w:szCs w:val="22"/>
        </w:rPr>
        <w:t>Siekiant užtikrinti patikimą ir savalaikį tiekimą, bei kvalifikuotą techninį palaikymą, tiekėjas turi būti gamintojo atstovas, bei turėti reikiamą kvalifikaciją turinčių darbuotojų. Perkančioji organizacija gali pareikalauti kvalifikacija ir/arba atstovavim</w:t>
      </w:r>
      <w:r>
        <w:rPr>
          <w:rFonts w:cs="Times New Roman" w:ascii="Times New Roman" w:hAnsi="Times New Roman"/>
          <w:color w:val="000000"/>
          <w:sz w:val="22"/>
          <w:szCs w:val="22"/>
          <w:lang w:val="lt-LT"/>
        </w:rPr>
        <w:t>ą</w:t>
      </w:r>
      <w:r>
        <w:rPr>
          <w:rFonts w:cs="Times New Roman" w:ascii="Times New Roman" w:hAnsi="Times New Roman"/>
          <w:color w:val="000000"/>
          <w:sz w:val="22"/>
          <w:szCs w:val="22"/>
        </w:rPr>
        <w:t xml:space="preserve"> pagrindžiančių  dokumentų.</w:t>
      </w:r>
    </w:p>
    <w:p>
      <w:pPr>
        <w:pStyle w:val="NormalWeb"/>
        <w:numPr>
          <w:ilvl w:val="0"/>
          <w:numId w:val="0"/>
        </w:numPr>
        <w:tabs>
          <w:tab w:val="clear" w:pos="1296"/>
          <w:tab w:val="left" w:pos="993" w:leader="none"/>
        </w:tabs>
        <w:spacing w:lineRule="auto" w:line="240" w:before="280" w:after="0"/>
        <w:ind w:hanging="0" w:left="0"/>
        <w:contextualSpacing/>
        <w:jc w:val="both"/>
        <w:rPr>
          <w:rFonts w:ascii="Times New Roman" w:hAnsi="Times New Roman" w:cs="Times New Roman"/>
          <w:sz w:val="22"/>
          <w:szCs w:val="22"/>
        </w:rPr>
      </w:pPr>
      <w:r>
        <w:rPr>
          <w:rFonts w:cs="Times New Roman" w:ascii="Times New Roman" w:hAnsi="Times New Roman"/>
          <w:sz w:val="22"/>
          <w:szCs w:val="22"/>
        </w:rPr>
      </w:r>
    </w:p>
    <w:p>
      <w:pPr>
        <w:pStyle w:val="NormalWeb"/>
        <w:spacing w:lineRule="auto" w:line="240" w:before="280" w:after="0"/>
        <w:contextualSpacing/>
        <w:jc w:val="both"/>
        <w:rPr>
          <w:rFonts w:ascii="Times New Roman" w:hAnsi="Times New Roman" w:cs="Times New Roman"/>
          <w:b/>
          <w:bCs/>
          <w:sz w:val="22"/>
          <w:szCs w:val="22"/>
        </w:rPr>
      </w:pPr>
      <w:r>
        <w:rPr>
          <w:rFonts w:cs="Times New Roman" w:ascii="Times New Roman" w:hAnsi="Times New Roman"/>
          <w:b/>
          <w:bCs/>
          <w:sz w:val="22"/>
          <w:szCs w:val="22"/>
        </w:rPr>
        <w:t xml:space="preserve">           </w:t>
      </w:r>
      <w:r>
        <w:rPr>
          <w:rFonts w:cs="Times New Roman" w:ascii="Times New Roman" w:hAnsi="Times New Roman"/>
          <w:b/>
          <w:bCs/>
          <w:sz w:val="22"/>
          <w:szCs w:val="22"/>
        </w:rPr>
        <w:t>Žalieji pirkimai :</w:t>
      </w:r>
    </w:p>
    <w:p>
      <w:pPr>
        <w:pStyle w:val="NormalWeb"/>
        <w:spacing w:lineRule="auto" w:line="240" w:before="280" w:after="0"/>
        <w:ind w:firstLine="567"/>
        <w:contextualSpacing/>
        <w:jc w:val="both"/>
        <w:rPr/>
      </w:pPr>
      <w:r>
        <w:rPr>
          <w:rFonts w:cs="Times New Roman" w:ascii="Times New Roman" w:hAnsi="Times New Roman"/>
          <w:sz w:val="22"/>
          <w:szCs w:val="22"/>
        </w:rPr>
        <w:t xml:space="preserve">Nenaudoti popieriaus, galimus susitikimus organizuoti nuotoliniu būdu, sutartį, susitarimus (jei tokių būtų) ir kitus dokumentus teikti elektroninėmis priemonėmis, juos pasirašyti elektroniniais kvalifikuotais parašais, siekiant sunaudoti mažiau gamtos išteklių. </w:t>
      </w:r>
    </w:p>
    <w:p>
      <w:pPr>
        <w:pStyle w:val="NormalWeb"/>
        <w:spacing w:lineRule="auto" w:line="240" w:before="280" w:after="0"/>
        <w:ind w:firstLine="567"/>
        <w:contextualSpacing/>
        <w:jc w:val="both"/>
        <w:rPr>
          <w:rFonts w:ascii="Times New Roman" w:hAnsi="Times New Roman" w:cs="Times New Roman"/>
          <w:sz w:val="22"/>
          <w:szCs w:val="22"/>
        </w:rPr>
      </w:pPr>
      <w:r>
        <w:rPr>
          <w:rFonts w:cs="Times New Roman" w:ascii="Times New Roman" w:hAnsi="Times New Roman"/>
          <w:sz w:val="22"/>
          <w:szCs w:val="22"/>
        </w:rPr>
        <w:t xml:space="preserve">Įrangos antrinės </w:t>
      </w:r>
      <w:bookmarkStart w:id="1" w:name="_GoBack"/>
      <w:bookmarkEnd w:id="1"/>
      <w:r>
        <w:rPr>
          <w:rFonts w:cs="Times New Roman" w:ascii="Times New Roman" w:hAnsi="Times New Roman"/>
          <w:sz w:val="22"/>
          <w:szCs w:val="22"/>
        </w:rPr>
        <w:t>pakuotės: turi būti laikytinos perdirbamosiomis pakuotėmis pagal Lietuvos Respublikos mokesčio už aplinkos teršimą įstatymo nuostatas.</w:t>
      </w:r>
    </w:p>
    <w:p>
      <w:pPr>
        <w:pStyle w:val="NormalWeb"/>
        <w:spacing w:lineRule="auto" w:line="240" w:before="280" w:after="0"/>
        <w:ind w:firstLine="567"/>
        <w:contextualSpacing/>
        <w:jc w:val="both"/>
        <w:rPr/>
      </w:pPr>
      <w:r>
        <w:rPr>
          <w:rFonts w:cs="Times New Roman" w:ascii="Times New Roman" w:hAnsi="Times New Roman"/>
          <w:sz w:val="22"/>
          <w:szCs w:val="22"/>
        </w:rPr>
        <w:t>Reikalavimai taikomi sutarties vykdymo metu.</w:t>
      </w:r>
    </w:p>
    <w:p>
      <w:pPr>
        <w:pStyle w:val="NormalWeb"/>
        <w:spacing w:lineRule="auto" w:line="240" w:before="280" w:after="0"/>
        <w:ind w:left="720"/>
        <w:contextualSpacing/>
        <w:jc w:val="both"/>
        <w:rPr>
          <w:rFonts w:ascii="Times New Roman" w:hAnsi="Times New Roman" w:cs="Times New Roman"/>
          <w:sz w:val="22"/>
          <w:szCs w:val="22"/>
        </w:rPr>
      </w:pPr>
      <w:r>
        <w:rPr>
          <w:rFonts w:cs="Times New Roman" w:ascii="Times New Roman" w:hAnsi="Times New Roman"/>
          <w:sz w:val="22"/>
          <w:szCs w:val="22"/>
        </w:rPr>
      </w:r>
    </w:p>
    <w:p>
      <w:pPr>
        <w:pStyle w:val="NormalWeb"/>
        <w:spacing w:lineRule="auto" w:line="240" w:before="280" w:after="0"/>
        <w:ind w:firstLine="567"/>
        <w:contextualSpacing/>
        <w:jc w:val="both"/>
        <w:rPr>
          <w:b/>
        </w:rPr>
      </w:pPr>
      <w:r>
        <w:rPr>
          <w:b/>
        </w:rPr>
      </w:r>
    </w:p>
    <w:p>
      <w:pPr>
        <w:pStyle w:val="NormalWeb"/>
        <w:spacing w:lineRule="auto" w:line="240" w:before="280" w:after="0"/>
        <w:ind w:firstLine="567"/>
        <w:contextualSpacing/>
        <w:jc w:val="both"/>
        <w:rPr>
          <w:b/>
        </w:rPr>
      </w:pPr>
      <w:r>
        <w:rPr>
          <w:b/>
        </w:rPr>
      </w:r>
    </w:p>
    <w:p>
      <w:pPr>
        <w:pStyle w:val="NormalWeb"/>
        <w:spacing w:lineRule="auto" w:line="240" w:before="280" w:after="0"/>
        <w:ind w:firstLine="567"/>
        <w:contextualSpacing/>
        <w:jc w:val="both"/>
        <w:rPr>
          <w:b/>
        </w:rPr>
      </w:pPr>
      <w:r>
        <w:rPr>
          <w:rFonts w:cs="Times New Roman" w:ascii="Times New Roman" w:hAnsi="Times New Roman"/>
          <w:b/>
          <w:sz w:val="22"/>
          <w:szCs w:val="22"/>
        </w:rPr>
        <w:t>Specifikacijoje naudojami sutrumpinimai:</w:t>
      </w:r>
    </w:p>
    <w:p>
      <w:pPr>
        <w:pStyle w:val="NormalWeb"/>
        <w:numPr>
          <w:ilvl w:val="0"/>
          <w:numId w:val="3"/>
        </w:numPr>
        <w:tabs>
          <w:tab w:val="clear" w:pos="1296"/>
          <w:tab w:val="left" w:pos="993" w:leader="none"/>
        </w:tabs>
        <w:spacing w:lineRule="auto" w:line="240" w:before="280" w:after="0"/>
        <w:ind w:firstLine="567" w:left="0"/>
        <w:contextualSpacing/>
        <w:jc w:val="both"/>
        <w:rPr/>
      </w:pPr>
      <w:r>
        <w:rPr>
          <w:rFonts w:cs="Times New Roman" w:ascii="Times New Roman" w:hAnsi="Times New Roman"/>
          <w:color w:val="000000"/>
          <w:sz w:val="22"/>
          <w:szCs w:val="22"/>
        </w:rPr>
        <w:t>Perkančiosios organizacijos naudojama centralizuota įeigos kontrolės programinė įranga „GV-AS Manager“. – CĮKPĮ.</w:t>
      </w:r>
    </w:p>
    <w:p>
      <w:pPr>
        <w:pStyle w:val="NormalWeb"/>
        <w:numPr>
          <w:ilvl w:val="0"/>
          <w:numId w:val="3"/>
        </w:numPr>
        <w:tabs>
          <w:tab w:val="clear" w:pos="1296"/>
          <w:tab w:val="left" w:pos="993" w:leader="none"/>
        </w:tabs>
        <w:spacing w:lineRule="auto" w:line="240" w:before="280" w:after="0"/>
        <w:ind w:firstLine="567" w:left="0"/>
        <w:contextualSpacing/>
        <w:jc w:val="both"/>
        <w:rPr/>
      </w:pPr>
      <w:r>
        <w:rPr>
          <w:rFonts w:cs="Times New Roman" w:ascii="Times New Roman" w:hAnsi="Times New Roman"/>
          <w:color w:val="000000"/>
          <w:sz w:val="22"/>
          <w:szCs w:val="22"/>
        </w:rPr>
        <w:t>Perkančiosios organizacijos naudojama centralizuota vaizdo stebėjimo programine įranga „GV-ControlCenter“. –</w:t>
      </w:r>
      <w:r>
        <w:rPr>
          <w:rFonts w:cs="Times New Roman" w:ascii="Times New Roman" w:hAnsi="Times New Roman"/>
          <w:sz w:val="22"/>
          <w:szCs w:val="22"/>
        </w:rPr>
        <w:t xml:space="preserve"> </w:t>
      </w:r>
      <w:r>
        <w:rPr>
          <w:rFonts w:cs="Times New Roman" w:ascii="Times New Roman" w:hAnsi="Times New Roman"/>
          <w:color w:val="000000"/>
          <w:sz w:val="22"/>
          <w:szCs w:val="22"/>
        </w:rPr>
        <w:t>CVSPĮ.</w:t>
      </w:r>
    </w:p>
    <w:p>
      <w:pPr>
        <w:pStyle w:val="NormalWeb"/>
        <w:numPr>
          <w:ilvl w:val="0"/>
          <w:numId w:val="3"/>
        </w:numPr>
        <w:tabs>
          <w:tab w:val="clear" w:pos="1296"/>
          <w:tab w:val="left" w:pos="993" w:leader="none"/>
        </w:tabs>
        <w:spacing w:lineRule="auto" w:line="240" w:before="280" w:after="0"/>
        <w:ind w:firstLine="567" w:left="0"/>
        <w:contextualSpacing/>
        <w:jc w:val="both"/>
        <w:rPr/>
      </w:pPr>
      <w:r>
        <w:rPr>
          <w:rFonts w:cs="Times New Roman" w:ascii="Times New Roman" w:hAnsi="Times New Roman"/>
          <w:color w:val="000000"/>
          <w:sz w:val="22"/>
          <w:szCs w:val="22"/>
        </w:rPr>
        <w:t xml:space="preserve">Policijos departamentas prie Lietuvos Respublikos Vidaus reikalų ministerijos – PD. </w:t>
      </w:r>
    </w:p>
    <w:p>
      <w:pPr>
        <w:pStyle w:val="NormalWeb"/>
        <w:spacing w:lineRule="auto" w:line="240" w:before="280" w:after="0"/>
        <w:ind w:left="720"/>
        <w:contextualSpacing/>
        <w:jc w:val="both"/>
        <w:rPr>
          <w:rFonts w:ascii="Times New Roman" w:hAnsi="Times New Roman" w:cs="Times New Roman"/>
          <w:sz w:val="22"/>
          <w:szCs w:val="22"/>
        </w:rPr>
      </w:pPr>
      <w:r>
        <w:rPr>
          <w:rFonts w:cs="Times New Roman" w:ascii="Times New Roman" w:hAnsi="Times New Roman"/>
          <w:sz w:val="22"/>
          <w:szCs w:val="22"/>
        </w:rPr>
      </w:r>
    </w:p>
    <w:p>
      <w:pPr>
        <w:pStyle w:val="NormalWeb"/>
        <w:spacing w:lineRule="auto" w:line="240" w:before="280" w:after="0"/>
        <w:contextualSpacing/>
        <w:jc w:val="right"/>
        <w:rPr>
          <w:color w:val="000000"/>
        </w:rPr>
      </w:pPr>
      <w:r>
        <w:rPr>
          <w:rFonts w:cs="Times New Roman" w:ascii="Times New Roman" w:hAnsi="Times New Roman"/>
          <w:b/>
          <w:bCs/>
          <w:color w:val="000000"/>
          <w:sz w:val="22"/>
          <w:szCs w:val="22"/>
        </w:rPr>
        <w:t>1 lentelė. „Reikalavimai silpnų srovių įrangai ir medžiagoms“</w:t>
      </w:r>
    </w:p>
    <w:tbl>
      <w:tblPr>
        <w:tblW w:w="9547" w:type="dxa"/>
        <w:jc w:val="right"/>
        <w:tblInd w:w="0" w:type="dxa"/>
        <w:tblLayout w:type="fixed"/>
        <w:tblCellMar>
          <w:top w:w="57" w:type="dxa"/>
          <w:left w:w="33" w:type="dxa"/>
          <w:bottom w:w="57" w:type="dxa"/>
          <w:right w:w="0" w:type="dxa"/>
        </w:tblCellMar>
        <w:tblLook w:firstRow="1" w:noVBand="1" w:lastRow="0" w:firstColumn="1" w:lastColumn="0" w:noHBand="0" w:val="04a0"/>
      </w:tblPr>
      <w:tblGrid>
        <w:gridCol w:w="765"/>
        <w:gridCol w:w="1860"/>
        <w:gridCol w:w="6922"/>
      </w:tblGrid>
      <w:tr>
        <w:trPr/>
        <w:tc>
          <w:tcPr>
            <w:tcW w:w="765" w:type="dxa"/>
            <w:tcBorders>
              <w:top w:val="single" w:sz="6" w:space="0" w:color="000001"/>
              <w:left w:val="single" w:sz="6" w:space="0" w:color="000001"/>
              <w:bottom w:val="single" w:sz="6" w:space="0" w:color="000001"/>
            </w:tcBorders>
            <w:shd w:color="auto" w:fill="auto" w:val="clear"/>
          </w:tcPr>
          <w:p>
            <w:pPr>
              <w:pStyle w:val="Normal"/>
              <w:spacing w:lineRule="auto" w:line="288" w:before="0" w:after="160"/>
              <w:contextualSpacing/>
              <w:rPr>
                <w:rFonts w:ascii="Times New Roman" w:hAnsi="Times New Roman"/>
                <w:sz w:val="20"/>
                <w:szCs w:val="20"/>
              </w:rPr>
            </w:pPr>
            <w:r>
              <w:rPr>
                <w:rFonts w:cs="Times New Roman" w:ascii="Times New Roman" w:hAnsi="Times New Roman"/>
                <w:b/>
                <w:bCs/>
                <w:sz w:val="20"/>
                <w:szCs w:val="20"/>
              </w:rPr>
              <w:t>Nr.</w:t>
            </w:r>
          </w:p>
        </w:tc>
        <w:tc>
          <w:tcPr>
            <w:tcW w:w="1860" w:type="dxa"/>
            <w:tcBorders>
              <w:top w:val="single" w:sz="6" w:space="0" w:color="000001"/>
              <w:left w:val="single" w:sz="6" w:space="0" w:color="000001"/>
              <w:bottom w:val="single" w:sz="6" w:space="0" w:color="000001"/>
            </w:tcBorders>
            <w:shd w:color="auto" w:fill="auto" w:val="clear"/>
          </w:tcPr>
          <w:p>
            <w:pPr>
              <w:pStyle w:val="Normal"/>
              <w:spacing w:lineRule="auto" w:line="288" w:before="0" w:after="160"/>
              <w:contextualSpacing/>
              <w:rPr>
                <w:rFonts w:ascii="Times New Roman" w:hAnsi="Times New Roman"/>
                <w:sz w:val="20"/>
                <w:szCs w:val="20"/>
              </w:rPr>
            </w:pPr>
            <w:r>
              <w:rPr>
                <w:rFonts w:cs="Times New Roman" w:ascii="Times New Roman" w:hAnsi="Times New Roman"/>
                <w:b/>
                <w:bCs/>
                <w:sz w:val="20"/>
                <w:szCs w:val="20"/>
              </w:rPr>
              <w:t>Įranga</w:t>
            </w:r>
          </w:p>
        </w:tc>
        <w:tc>
          <w:tcPr>
            <w:tcW w:w="6922" w:type="dxa"/>
            <w:tcBorders>
              <w:top w:val="single" w:sz="6" w:space="0" w:color="000001"/>
              <w:left w:val="single" w:sz="6" w:space="0" w:color="000001"/>
              <w:bottom w:val="single" w:sz="6" w:space="0" w:color="000001"/>
              <w:right w:val="single" w:sz="6" w:space="0" w:color="000001"/>
            </w:tcBorders>
            <w:shd w:color="auto" w:fill="auto" w:val="clear"/>
            <w:tcMar>
              <w:right w:w="57" w:type="dxa"/>
            </w:tcMar>
          </w:tcPr>
          <w:p>
            <w:pPr>
              <w:pStyle w:val="Normal"/>
              <w:spacing w:lineRule="auto" w:line="288" w:before="0" w:after="160"/>
              <w:contextualSpacing/>
              <w:rPr>
                <w:rFonts w:ascii="Times New Roman" w:hAnsi="Times New Roman"/>
                <w:sz w:val="20"/>
                <w:szCs w:val="20"/>
              </w:rPr>
            </w:pPr>
            <w:r>
              <w:rPr>
                <w:rFonts w:cs="Times New Roman" w:ascii="Times New Roman" w:hAnsi="Times New Roman"/>
                <w:b/>
                <w:bCs/>
                <w:sz w:val="20"/>
                <w:szCs w:val="20"/>
              </w:rPr>
              <w:t>Reikalavimai</w:t>
            </w:r>
          </w:p>
        </w:tc>
      </w:tr>
      <w:tr>
        <w:trPr/>
        <w:tc>
          <w:tcPr>
            <w:tcW w:w="765"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5"/>
              </w:numPr>
              <w:tabs>
                <w:tab w:val="clear" w:pos="1296"/>
                <w:tab w:val="left" w:pos="490" w:leader="none"/>
              </w:tabs>
              <w:spacing w:lineRule="auto" w:line="240" w:before="0" w:after="28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860" w:type="dxa"/>
            <w:tcBorders>
              <w:top w:val="single" w:sz="6" w:space="0" w:color="000001"/>
              <w:left w:val="single" w:sz="6" w:space="0" w:color="000001"/>
              <w:bottom w:val="single" w:sz="6" w:space="0" w:color="000001"/>
            </w:tcBorders>
            <w:shd w:color="auto" w:fill="auto" w:val="clear"/>
            <w:tcMar>
              <w:top w:w="0" w:type="dxa"/>
            </w:tcMar>
          </w:tcPr>
          <w:p>
            <w:pPr>
              <w:pStyle w:val="Normal"/>
              <w:spacing w:lineRule="auto" w:line="288" w:before="0" w:after="160"/>
              <w:contextualSpacing/>
              <w:rPr>
                <w:rFonts w:ascii="Times New Roman" w:hAnsi="Times New Roman"/>
                <w:sz w:val="20"/>
                <w:szCs w:val="20"/>
              </w:rPr>
            </w:pPr>
            <w:r>
              <w:rPr>
                <w:rFonts w:cs="Times New Roman" w:ascii="Times New Roman" w:hAnsi="Times New Roman"/>
                <w:sz w:val="20"/>
                <w:szCs w:val="20"/>
              </w:rPr>
              <w:t>Numerių atpažinimo IP kamera</w:t>
            </w:r>
          </w:p>
        </w:tc>
        <w:tc>
          <w:tcPr>
            <w:tcW w:w="6922"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numPr>
                <w:ilvl w:val="0"/>
                <w:numId w:val="4"/>
              </w:numPr>
              <w:rPr>
                <w:rFonts w:ascii="Times New Roman" w:hAnsi="Times New Roman"/>
                <w:sz w:val="20"/>
                <w:szCs w:val="20"/>
              </w:rPr>
            </w:pPr>
            <w:r>
              <w:rPr>
                <w:rFonts w:cs="Times New Roman" w:ascii="Times New Roman" w:hAnsi="Times New Roman"/>
                <w:color w:val="000000"/>
                <w:sz w:val="20"/>
                <w:szCs w:val="20"/>
              </w:rPr>
              <w:t>Integruotas automobilinių numerių atpažinimas;</w:t>
            </w:r>
          </w:p>
          <w:p>
            <w:pPr>
              <w:pStyle w:val="Normal"/>
              <w:numPr>
                <w:ilvl w:val="0"/>
                <w:numId w:val="4"/>
              </w:numPr>
              <w:rPr>
                <w:rFonts w:ascii="Times New Roman" w:hAnsi="Times New Roman"/>
                <w:sz w:val="20"/>
                <w:szCs w:val="20"/>
              </w:rPr>
            </w:pPr>
            <w:r>
              <w:rPr>
                <w:rFonts w:cs="Times New Roman" w:ascii="Times New Roman" w:hAnsi="Times New Roman"/>
                <w:color w:val="000000"/>
                <w:sz w:val="20"/>
                <w:szCs w:val="20"/>
              </w:rPr>
              <w:t>Atpažinimas kelių automobilinių numerių vienu metu;</w:t>
            </w:r>
          </w:p>
          <w:p>
            <w:pPr>
              <w:pStyle w:val="Normal"/>
              <w:numPr>
                <w:ilvl w:val="0"/>
                <w:numId w:val="4"/>
              </w:numPr>
              <w:rPr>
                <w:rFonts w:ascii="Times New Roman" w:hAnsi="Times New Roman"/>
                <w:sz w:val="20"/>
                <w:szCs w:val="20"/>
              </w:rPr>
            </w:pPr>
            <w:r>
              <w:rPr>
                <w:rFonts w:cs="Times New Roman" w:ascii="Times New Roman" w:hAnsi="Times New Roman"/>
                <w:color w:val="000000"/>
                <w:sz w:val="20"/>
                <w:szCs w:val="20"/>
              </w:rPr>
              <w:t>Nuskaitomas minimalus aukštis numeriui nuotraukoje: 40 pikselių;</w:t>
            </w:r>
          </w:p>
          <w:p>
            <w:pPr>
              <w:pStyle w:val="Normal"/>
              <w:numPr>
                <w:ilvl w:val="0"/>
                <w:numId w:val="4"/>
              </w:numPr>
              <w:rPr>
                <w:rFonts w:ascii="Times New Roman" w:hAnsi="Times New Roman"/>
                <w:sz w:val="20"/>
                <w:szCs w:val="20"/>
              </w:rPr>
            </w:pPr>
            <w:r>
              <w:rPr>
                <w:rFonts w:cs="Times New Roman" w:ascii="Times New Roman" w:hAnsi="Times New Roman"/>
                <w:color w:val="000000"/>
                <w:sz w:val="20"/>
                <w:szCs w:val="20"/>
              </w:rPr>
              <w:t>Automobilių numerių atpažinimas važiuojant 100km/h greičiu;</w:t>
            </w:r>
          </w:p>
          <w:p>
            <w:pPr>
              <w:pStyle w:val="Normal"/>
              <w:numPr>
                <w:ilvl w:val="0"/>
                <w:numId w:val="4"/>
              </w:numPr>
              <w:rPr>
                <w:rFonts w:ascii="Times New Roman" w:hAnsi="Times New Roman"/>
                <w:sz w:val="20"/>
                <w:szCs w:val="20"/>
              </w:rPr>
            </w:pPr>
            <w:r>
              <w:rPr>
                <w:rFonts w:cs="Times New Roman" w:ascii="Times New Roman" w:hAnsi="Times New Roman"/>
                <w:color w:val="000000"/>
                <w:sz w:val="20"/>
                <w:szCs w:val="20"/>
              </w:rPr>
              <w:t>Minimalus apšvietimas 0.04lux;</w:t>
            </w:r>
          </w:p>
          <w:p>
            <w:pPr>
              <w:pStyle w:val="Normal"/>
              <w:numPr>
                <w:ilvl w:val="0"/>
                <w:numId w:val="4"/>
              </w:numPr>
              <w:rPr>
                <w:rFonts w:ascii="Times New Roman" w:hAnsi="Times New Roman"/>
                <w:sz w:val="20"/>
                <w:szCs w:val="20"/>
              </w:rPr>
            </w:pPr>
            <w:r>
              <w:rPr>
                <w:rFonts w:cs="Times New Roman" w:ascii="Times New Roman" w:hAnsi="Times New Roman"/>
                <w:color w:val="000000"/>
                <w:sz w:val="20"/>
                <w:szCs w:val="20"/>
              </w:rPr>
              <w:t>Kintamo židinio objektyvas 5.1-51mm;</w:t>
            </w:r>
          </w:p>
          <w:p>
            <w:pPr>
              <w:pStyle w:val="Normal"/>
              <w:numPr>
                <w:ilvl w:val="0"/>
                <w:numId w:val="4"/>
              </w:numPr>
              <w:rPr>
                <w:rFonts w:ascii="Times New Roman" w:hAnsi="Times New Roman"/>
                <w:sz w:val="20"/>
                <w:szCs w:val="20"/>
              </w:rPr>
            </w:pPr>
            <w:r>
              <w:rPr>
                <w:rFonts w:cs="Times New Roman" w:ascii="Times New Roman" w:hAnsi="Times New Roman"/>
                <w:color w:val="000000"/>
                <w:sz w:val="20"/>
                <w:szCs w:val="20"/>
              </w:rPr>
              <w:t>Trijų srautų palaikymas H.265, H.264, MJPEG;</w:t>
            </w:r>
          </w:p>
          <w:p>
            <w:pPr>
              <w:pStyle w:val="Normal"/>
              <w:numPr>
                <w:ilvl w:val="0"/>
                <w:numId w:val="4"/>
              </w:numPr>
              <w:rPr>
                <w:rFonts w:ascii="Times New Roman" w:hAnsi="Times New Roman"/>
                <w:sz w:val="20"/>
                <w:szCs w:val="20"/>
              </w:rPr>
            </w:pPr>
            <w:r>
              <w:rPr>
                <w:rFonts w:cs="Times New Roman" w:ascii="Times New Roman" w:hAnsi="Times New Roman"/>
                <w:color w:val="000000"/>
                <w:sz w:val="20"/>
                <w:szCs w:val="20"/>
              </w:rPr>
              <w:t>Ne mažesnis 30 kadrų per sekundę palaikymas prie 1920x1080 raiškos;</w:t>
            </w:r>
          </w:p>
          <w:p>
            <w:pPr>
              <w:pStyle w:val="Normal"/>
              <w:numPr>
                <w:ilvl w:val="0"/>
                <w:numId w:val="4"/>
              </w:numPr>
              <w:rPr>
                <w:rFonts w:ascii="Times New Roman" w:hAnsi="Times New Roman"/>
                <w:sz w:val="20"/>
                <w:szCs w:val="20"/>
              </w:rPr>
            </w:pPr>
            <w:r>
              <w:rPr>
                <w:rFonts w:cs="Times New Roman" w:ascii="Times New Roman" w:hAnsi="Times New Roman"/>
                <w:color w:val="000000"/>
                <w:sz w:val="20"/>
                <w:szCs w:val="20"/>
              </w:rPr>
              <w:t>Ne mažesnis kaip 22 metrų IR pašvietimas;</w:t>
            </w:r>
          </w:p>
          <w:p>
            <w:pPr>
              <w:pStyle w:val="Normal"/>
              <w:numPr>
                <w:ilvl w:val="0"/>
                <w:numId w:val="4"/>
              </w:numPr>
              <w:rPr>
                <w:rFonts w:ascii="Times New Roman" w:hAnsi="Times New Roman"/>
                <w:sz w:val="20"/>
                <w:szCs w:val="20"/>
              </w:rPr>
            </w:pPr>
            <w:r>
              <w:rPr>
                <w:rFonts w:cs="Times New Roman" w:ascii="Times New Roman" w:hAnsi="Times New Roman"/>
                <w:color w:val="000000"/>
                <w:sz w:val="20"/>
                <w:szCs w:val="20"/>
              </w:rPr>
              <w:t>Platus dinaminis diapazonas 90dB;</w:t>
            </w:r>
          </w:p>
          <w:p>
            <w:pPr>
              <w:pStyle w:val="Normal"/>
              <w:numPr>
                <w:ilvl w:val="0"/>
                <w:numId w:val="4"/>
              </w:numPr>
              <w:rPr>
                <w:rFonts w:ascii="Times New Roman" w:hAnsi="Times New Roman"/>
                <w:sz w:val="20"/>
                <w:szCs w:val="20"/>
              </w:rPr>
            </w:pPr>
            <w:r>
              <w:rPr>
                <w:rFonts w:cs="Times New Roman" w:ascii="Times New Roman" w:hAnsi="Times New Roman"/>
                <w:color w:val="000000"/>
                <w:sz w:val="20"/>
                <w:szCs w:val="20"/>
              </w:rPr>
              <w:t>Maitinimas DC 12V/PoE (IEEE 802.3af);</w:t>
            </w:r>
          </w:p>
          <w:p>
            <w:pPr>
              <w:pStyle w:val="Normal"/>
              <w:numPr>
                <w:ilvl w:val="0"/>
                <w:numId w:val="4"/>
              </w:numPr>
              <w:rPr>
                <w:rFonts w:ascii="Times New Roman" w:hAnsi="Times New Roman"/>
                <w:sz w:val="20"/>
                <w:szCs w:val="20"/>
              </w:rPr>
            </w:pPr>
            <w:r>
              <w:rPr>
                <w:rFonts w:cs="Times New Roman" w:ascii="Times New Roman" w:hAnsi="Times New Roman"/>
                <w:color w:val="000000"/>
                <w:sz w:val="20"/>
                <w:szCs w:val="20"/>
              </w:rPr>
              <w:t>Atsparumas ne mažiau IP67;</w:t>
            </w:r>
          </w:p>
          <w:p>
            <w:pPr>
              <w:pStyle w:val="Normal"/>
              <w:numPr>
                <w:ilvl w:val="0"/>
                <w:numId w:val="4"/>
              </w:numPr>
              <w:rPr>
                <w:rFonts w:ascii="Times New Roman" w:hAnsi="Times New Roman"/>
                <w:sz w:val="20"/>
                <w:szCs w:val="20"/>
              </w:rPr>
            </w:pPr>
            <w:r>
              <w:rPr>
                <w:rFonts w:cs="Times New Roman" w:ascii="Times New Roman" w:hAnsi="Times New Roman"/>
                <w:color w:val="000000"/>
                <w:sz w:val="20"/>
                <w:szCs w:val="20"/>
              </w:rPr>
              <w:t>Atsparumas smūgiams IK10;</w:t>
            </w:r>
          </w:p>
          <w:p>
            <w:pPr>
              <w:pStyle w:val="Normal"/>
              <w:numPr>
                <w:ilvl w:val="0"/>
                <w:numId w:val="4"/>
              </w:numPr>
              <w:rPr>
                <w:rFonts w:ascii="Times New Roman" w:hAnsi="Times New Roman"/>
                <w:sz w:val="20"/>
                <w:szCs w:val="20"/>
              </w:rPr>
            </w:pPr>
            <w:r>
              <w:rPr>
                <w:rFonts w:cs="Times New Roman" w:ascii="Times New Roman" w:hAnsi="Times New Roman"/>
                <w:color w:val="000000"/>
                <w:sz w:val="20"/>
                <w:szCs w:val="20"/>
              </w:rPr>
              <w:t>1 įvestys / 1 išvestys;</w:t>
            </w:r>
          </w:p>
          <w:p>
            <w:pPr>
              <w:pStyle w:val="Normal"/>
              <w:numPr>
                <w:ilvl w:val="0"/>
                <w:numId w:val="4"/>
              </w:numPr>
              <w:rPr>
                <w:rFonts w:ascii="Times New Roman" w:hAnsi="Times New Roman"/>
                <w:sz w:val="20"/>
                <w:szCs w:val="20"/>
              </w:rPr>
            </w:pPr>
            <w:r>
              <w:rPr>
                <w:rFonts w:cs="Times New Roman" w:ascii="Times New Roman" w:hAnsi="Times New Roman"/>
                <w:color w:val="000000"/>
                <w:sz w:val="20"/>
                <w:szCs w:val="20"/>
              </w:rPr>
              <w:t>Darbinė temperatūra -20 °C ~ 55 °C;</w:t>
            </w:r>
          </w:p>
          <w:p>
            <w:pPr>
              <w:pStyle w:val="Normal"/>
              <w:numPr>
                <w:ilvl w:val="0"/>
                <w:numId w:val="4"/>
              </w:numPr>
              <w:spacing w:before="0" w:after="159"/>
              <w:contextualSpacing/>
              <w:rPr>
                <w:rFonts w:ascii="Times New Roman" w:hAnsi="Times New Roman"/>
                <w:sz w:val="20"/>
                <w:szCs w:val="20"/>
              </w:rPr>
            </w:pPr>
            <w:r>
              <w:rPr>
                <w:rFonts w:cs="Times New Roman" w:ascii="Times New Roman" w:hAnsi="Times New Roman"/>
                <w:color w:val="000000"/>
                <w:sz w:val="20"/>
                <w:szCs w:val="20"/>
              </w:rPr>
              <w:t>Suderinamumas su CĮKPĮ „GV-AS Manager“.</w:t>
            </w:r>
          </w:p>
        </w:tc>
      </w:tr>
      <w:tr>
        <w:trPr/>
        <w:tc>
          <w:tcPr>
            <w:tcW w:w="765"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5"/>
              </w:numPr>
              <w:spacing w:lineRule="auto" w:line="240" w:before="0" w:after="28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860"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sz w:val="20"/>
                <w:szCs w:val="20"/>
              </w:rPr>
            </w:pPr>
            <w:r>
              <w:rPr>
                <w:rFonts w:cs="Times New Roman" w:ascii="Times New Roman" w:hAnsi="Times New Roman"/>
                <w:sz w:val="20"/>
                <w:szCs w:val="20"/>
              </w:rPr>
              <w:t>Tinklinis įvesties/išvesties įrenginys</w:t>
            </w:r>
          </w:p>
        </w:tc>
        <w:tc>
          <w:tcPr>
            <w:tcW w:w="6922"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numPr>
                <w:ilvl w:val="0"/>
                <w:numId w:val="5"/>
              </w:numPr>
              <w:rPr>
                <w:rFonts w:ascii="Times New Roman" w:hAnsi="Times New Roman"/>
                <w:sz w:val="20"/>
                <w:szCs w:val="20"/>
              </w:rPr>
            </w:pPr>
            <w:r>
              <w:rPr>
                <w:rFonts w:cs="Times New Roman" w:ascii="Times New Roman" w:hAnsi="Times New Roman"/>
                <w:color w:val="000000"/>
                <w:sz w:val="20"/>
                <w:szCs w:val="20"/>
              </w:rPr>
              <w:t>Suderinamas su numerių atpažinimo ir įeigos kontrolės sistema;</w:t>
            </w:r>
          </w:p>
          <w:p>
            <w:pPr>
              <w:pStyle w:val="Normal"/>
              <w:numPr>
                <w:ilvl w:val="0"/>
                <w:numId w:val="5"/>
              </w:numPr>
              <w:rPr>
                <w:rFonts w:ascii="Times New Roman" w:hAnsi="Times New Roman"/>
                <w:sz w:val="20"/>
                <w:szCs w:val="20"/>
              </w:rPr>
            </w:pPr>
            <w:r>
              <w:rPr>
                <w:rFonts w:cs="Times New Roman" w:ascii="Times New Roman" w:hAnsi="Times New Roman"/>
                <w:color w:val="000000"/>
                <w:sz w:val="20"/>
                <w:szCs w:val="20"/>
              </w:rPr>
              <w:t>4 įvestys;</w:t>
            </w:r>
          </w:p>
          <w:p>
            <w:pPr>
              <w:pStyle w:val="Normal"/>
              <w:numPr>
                <w:ilvl w:val="0"/>
                <w:numId w:val="5"/>
              </w:numPr>
              <w:rPr>
                <w:rFonts w:ascii="Times New Roman" w:hAnsi="Times New Roman"/>
                <w:sz w:val="20"/>
                <w:szCs w:val="20"/>
              </w:rPr>
            </w:pPr>
            <w:r>
              <w:rPr>
                <w:rFonts w:cs="Times New Roman" w:ascii="Times New Roman" w:hAnsi="Times New Roman"/>
                <w:color w:val="000000"/>
                <w:sz w:val="20"/>
                <w:szCs w:val="20"/>
              </w:rPr>
              <w:t>4 išvestys;</w:t>
            </w:r>
          </w:p>
          <w:p>
            <w:pPr>
              <w:pStyle w:val="Normal"/>
              <w:numPr>
                <w:ilvl w:val="0"/>
                <w:numId w:val="5"/>
              </w:numPr>
              <w:rPr>
                <w:rFonts w:ascii="Times New Roman" w:hAnsi="Times New Roman"/>
                <w:sz w:val="20"/>
                <w:szCs w:val="20"/>
              </w:rPr>
            </w:pPr>
            <w:r>
              <w:rPr>
                <w:rFonts w:cs="Times New Roman" w:ascii="Times New Roman" w:hAnsi="Times New Roman"/>
                <w:color w:val="000000"/>
                <w:sz w:val="20"/>
                <w:szCs w:val="20"/>
              </w:rPr>
              <w:t>2 Wiegand sąsajos;</w:t>
            </w:r>
          </w:p>
          <w:p>
            <w:pPr>
              <w:pStyle w:val="Normal"/>
              <w:numPr>
                <w:ilvl w:val="0"/>
                <w:numId w:val="5"/>
              </w:numPr>
              <w:rPr>
                <w:rFonts w:ascii="Times New Roman" w:hAnsi="Times New Roman"/>
                <w:sz w:val="20"/>
                <w:szCs w:val="20"/>
              </w:rPr>
            </w:pPr>
            <w:r>
              <w:rPr>
                <w:rFonts w:cs="Times New Roman" w:ascii="Times New Roman" w:hAnsi="Times New Roman"/>
                <w:color w:val="000000"/>
                <w:sz w:val="20"/>
                <w:szCs w:val="20"/>
              </w:rPr>
              <w:t>Integruota TCP/IP sąsaja;</w:t>
            </w:r>
          </w:p>
          <w:p>
            <w:pPr>
              <w:pStyle w:val="Normal"/>
              <w:numPr>
                <w:ilvl w:val="0"/>
                <w:numId w:val="5"/>
              </w:numPr>
              <w:rPr>
                <w:rFonts w:ascii="Times New Roman" w:hAnsi="Times New Roman"/>
                <w:sz w:val="20"/>
                <w:szCs w:val="20"/>
              </w:rPr>
            </w:pPr>
            <w:r>
              <w:rPr>
                <w:rFonts w:cs="Times New Roman" w:ascii="Times New Roman" w:hAnsi="Times New Roman"/>
                <w:color w:val="000000"/>
                <w:sz w:val="20"/>
                <w:szCs w:val="20"/>
              </w:rPr>
              <w:t>Maitinimas 12V/PoE+ (IEEE 802.3at);</w:t>
            </w:r>
          </w:p>
          <w:p>
            <w:pPr>
              <w:pStyle w:val="Normal"/>
              <w:numPr>
                <w:ilvl w:val="0"/>
                <w:numId w:val="5"/>
              </w:numPr>
              <w:rPr>
                <w:rFonts w:ascii="Times New Roman" w:hAnsi="Times New Roman"/>
                <w:sz w:val="20"/>
                <w:szCs w:val="20"/>
              </w:rPr>
            </w:pPr>
            <w:r>
              <w:rPr>
                <w:rFonts w:cs="Times New Roman" w:ascii="Times New Roman" w:hAnsi="Times New Roman"/>
                <w:color w:val="000000"/>
                <w:sz w:val="20"/>
                <w:szCs w:val="20"/>
              </w:rPr>
              <w:t>Ne mažiau 9 įrenginių apjungimo galimybė;</w:t>
            </w:r>
          </w:p>
          <w:p>
            <w:pPr>
              <w:pStyle w:val="Normal"/>
              <w:numPr>
                <w:ilvl w:val="0"/>
                <w:numId w:val="5"/>
              </w:numPr>
              <w:rPr>
                <w:rFonts w:ascii="Times New Roman" w:hAnsi="Times New Roman"/>
                <w:sz w:val="20"/>
                <w:szCs w:val="20"/>
              </w:rPr>
            </w:pPr>
            <w:r>
              <w:rPr>
                <w:rFonts w:cs="Times New Roman" w:ascii="Times New Roman" w:hAnsi="Times New Roman"/>
                <w:color w:val="000000"/>
                <w:sz w:val="20"/>
                <w:szCs w:val="20"/>
              </w:rPr>
              <w:t>Atsparumo klasė IP54;</w:t>
            </w:r>
          </w:p>
          <w:p>
            <w:pPr>
              <w:pStyle w:val="Normal"/>
              <w:numPr>
                <w:ilvl w:val="0"/>
                <w:numId w:val="5"/>
              </w:numPr>
              <w:rPr>
                <w:rFonts w:ascii="Times New Roman" w:hAnsi="Times New Roman"/>
                <w:sz w:val="20"/>
                <w:szCs w:val="20"/>
              </w:rPr>
            </w:pPr>
            <w:r>
              <w:rPr>
                <w:rFonts w:cs="Times New Roman" w:ascii="Times New Roman" w:hAnsi="Times New Roman"/>
                <w:color w:val="000000"/>
                <w:sz w:val="20"/>
                <w:szCs w:val="20"/>
              </w:rPr>
              <w:t>Darbinė temperatūra 0° C ~65° C;</w:t>
            </w:r>
          </w:p>
          <w:p>
            <w:pPr>
              <w:pStyle w:val="Normal"/>
              <w:numPr>
                <w:ilvl w:val="0"/>
                <w:numId w:val="5"/>
              </w:numPr>
              <w:spacing w:before="0" w:after="159"/>
              <w:contextualSpacing/>
              <w:rPr>
                <w:rFonts w:ascii="Times New Roman" w:hAnsi="Times New Roman"/>
                <w:sz w:val="20"/>
                <w:szCs w:val="20"/>
              </w:rPr>
            </w:pPr>
            <w:r>
              <w:rPr>
                <w:rFonts w:cs="Times New Roman" w:ascii="Times New Roman" w:hAnsi="Times New Roman"/>
                <w:color w:val="000000"/>
                <w:sz w:val="20"/>
                <w:szCs w:val="20"/>
              </w:rPr>
              <w:t>Suderinamumas su CĮKPĮ „GV-AS Manager“.</w:t>
            </w:r>
          </w:p>
        </w:tc>
      </w:tr>
      <w:tr>
        <w:trPr/>
        <w:tc>
          <w:tcPr>
            <w:tcW w:w="765"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5"/>
              </w:numPr>
              <w:spacing w:lineRule="auto" w:line="240" w:before="0" w:after="28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860"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sz w:val="20"/>
                <w:szCs w:val="20"/>
                <w:lang w:val="lt-LT"/>
              </w:rPr>
            </w:pPr>
            <w:r>
              <w:rPr>
                <w:rFonts w:cs="Times New Roman" w:ascii="Times New Roman" w:hAnsi="Times New Roman"/>
                <w:sz w:val="20"/>
                <w:szCs w:val="20"/>
                <w:lang w:val="lt-LT"/>
              </w:rPr>
              <w:t>Įeigos kontrolės kortelių skaitytuvas</w:t>
            </w:r>
          </w:p>
        </w:tc>
        <w:tc>
          <w:tcPr>
            <w:tcW w:w="6922"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numPr>
                <w:ilvl w:val="0"/>
                <w:numId w:val="6"/>
              </w:numPr>
              <w:rPr>
                <w:rFonts w:ascii="Times New Roman" w:hAnsi="Times New Roman"/>
                <w:sz w:val="20"/>
                <w:szCs w:val="20"/>
              </w:rPr>
            </w:pPr>
            <w:r>
              <w:rPr>
                <w:rFonts w:cs="Times New Roman" w:ascii="Times New Roman" w:hAnsi="Times New Roman"/>
                <w:color w:val="000000"/>
                <w:sz w:val="20"/>
                <w:szCs w:val="20"/>
              </w:rPr>
              <w:t>Suderinamas su įeigos kontrolės valdikliu;</w:t>
            </w:r>
          </w:p>
          <w:p>
            <w:pPr>
              <w:pStyle w:val="Normal"/>
              <w:numPr>
                <w:ilvl w:val="0"/>
                <w:numId w:val="6"/>
              </w:numPr>
              <w:rPr>
                <w:rFonts w:ascii="Times New Roman" w:hAnsi="Times New Roman"/>
                <w:sz w:val="20"/>
                <w:szCs w:val="20"/>
              </w:rPr>
            </w:pPr>
            <w:r>
              <w:rPr>
                <w:rFonts w:cs="Times New Roman" w:ascii="Times New Roman" w:hAnsi="Times New Roman"/>
                <w:color w:val="000000"/>
                <w:sz w:val="20"/>
                <w:szCs w:val="20"/>
              </w:rPr>
              <w:t>Wiegand ir RS485 duomenų sąsaja;</w:t>
            </w:r>
          </w:p>
          <w:p>
            <w:pPr>
              <w:pStyle w:val="Normal"/>
              <w:numPr>
                <w:ilvl w:val="0"/>
                <w:numId w:val="6"/>
              </w:numPr>
              <w:rPr>
                <w:rFonts w:ascii="Times New Roman" w:hAnsi="Times New Roman"/>
                <w:sz w:val="20"/>
                <w:szCs w:val="20"/>
              </w:rPr>
            </w:pPr>
            <w:r>
              <w:rPr>
                <w:rFonts w:cs="Times New Roman" w:ascii="Times New Roman" w:hAnsi="Times New Roman"/>
                <w:color w:val="000000"/>
                <w:sz w:val="20"/>
                <w:szCs w:val="20"/>
              </w:rPr>
              <w:t>OSDP duomenų perdavimas per RS485 ryšį ne mažiau kaip 600 metrų atstumu;</w:t>
            </w:r>
          </w:p>
          <w:p>
            <w:pPr>
              <w:pStyle w:val="Normal"/>
              <w:numPr>
                <w:ilvl w:val="0"/>
                <w:numId w:val="6"/>
              </w:numPr>
              <w:rPr>
                <w:rFonts w:ascii="Times New Roman" w:hAnsi="Times New Roman"/>
                <w:sz w:val="20"/>
                <w:szCs w:val="20"/>
              </w:rPr>
            </w:pPr>
            <w:r>
              <w:rPr>
                <w:rFonts w:cs="Times New Roman" w:ascii="Times New Roman" w:hAnsi="Times New Roman"/>
                <w:color w:val="000000"/>
                <w:sz w:val="20"/>
                <w:szCs w:val="20"/>
              </w:rPr>
              <w:t>Palaikomas ISO 14443A Mifare DESFire formatas, 13.56 MHz;</w:t>
            </w:r>
          </w:p>
          <w:p>
            <w:pPr>
              <w:pStyle w:val="Normal"/>
              <w:numPr>
                <w:ilvl w:val="0"/>
                <w:numId w:val="6"/>
              </w:numPr>
              <w:rPr>
                <w:rFonts w:ascii="Times New Roman" w:hAnsi="Times New Roman"/>
                <w:sz w:val="20"/>
                <w:szCs w:val="20"/>
              </w:rPr>
            </w:pPr>
            <w:r>
              <w:rPr>
                <w:rFonts w:cs="Times New Roman" w:ascii="Times New Roman" w:hAnsi="Times New Roman"/>
                <w:color w:val="000000"/>
                <w:sz w:val="20"/>
                <w:szCs w:val="20"/>
              </w:rPr>
              <w:t>26/34 bitų formato palaikymas;</w:t>
            </w:r>
          </w:p>
          <w:p>
            <w:pPr>
              <w:pStyle w:val="Normal"/>
              <w:numPr>
                <w:ilvl w:val="0"/>
                <w:numId w:val="6"/>
              </w:numPr>
              <w:rPr>
                <w:rFonts w:ascii="Times New Roman" w:hAnsi="Times New Roman"/>
                <w:sz w:val="20"/>
                <w:szCs w:val="20"/>
              </w:rPr>
            </w:pPr>
            <w:r>
              <w:rPr>
                <w:rFonts w:cs="Times New Roman" w:ascii="Times New Roman" w:hAnsi="Times New Roman"/>
                <w:color w:val="000000"/>
                <w:sz w:val="20"/>
                <w:szCs w:val="20"/>
              </w:rPr>
              <w:t>Maitinimo įtampa 12V;</w:t>
            </w:r>
          </w:p>
          <w:p>
            <w:pPr>
              <w:pStyle w:val="Normal"/>
              <w:numPr>
                <w:ilvl w:val="0"/>
                <w:numId w:val="6"/>
              </w:numPr>
              <w:rPr>
                <w:rFonts w:ascii="Times New Roman" w:hAnsi="Times New Roman"/>
                <w:sz w:val="20"/>
                <w:szCs w:val="20"/>
              </w:rPr>
            </w:pPr>
            <w:r>
              <w:rPr>
                <w:rFonts w:cs="Times New Roman" w:ascii="Times New Roman" w:hAnsi="Times New Roman"/>
                <w:color w:val="000000"/>
                <w:sz w:val="20"/>
                <w:szCs w:val="20"/>
              </w:rPr>
              <w:t>Būsenos LED indikacija;</w:t>
            </w:r>
          </w:p>
          <w:p>
            <w:pPr>
              <w:pStyle w:val="Normal"/>
              <w:numPr>
                <w:ilvl w:val="0"/>
                <w:numId w:val="6"/>
              </w:numPr>
              <w:rPr>
                <w:rFonts w:ascii="Times New Roman" w:hAnsi="Times New Roman"/>
                <w:sz w:val="20"/>
                <w:szCs w:val="20"/>
              </w:rPr>
            </w:pPr>
            <w:r>
              <w:rPr>
                <w:rFonts w:cs="Times New Roman" w:ascii="Times New Roman" w:hAnsi="Times New Roman"/>
                <w:color w:val="000000"/>
                <w:sz w:val="20"/>
                <w:szCs w:val="20"/>
              </w:rPr>
              <w:t>Atsparumo klasė ne prasčiau IP66;</w:t>
            </w:r>
          </w:p>
          <w:p>
            <w:pPr>
              <w:pStyle w:val="Normal"/>
              <w:numPr>
                <w:ilvl w:val="0"/>
                <w:numId w:val="6"/>
              </w:numPr>
              <w:rPr>
                <w:rFonts w:ascii="Times New Roman" w:hAnsi="Times New Roman"/>
                <w:sz w:val="20"/>
                <w:szCs w:val="20"/>
              </w:rPr>
            </w:pPr>
            <w:r>
              <w:rPr>
                <w:rFonts w:cs="Times New Roman" w:ascii="Times New Roman" w:hAnsi="Times New Roman"/>
                <w:color w:val="000000"/>
                <w:sz w:val="20"/>
                <w:szCs w:val="20"/>
              </w:rPr>
              <w:t>Darbinė temperatūra nuo -20 °C iki 70°C;</w:t>
            </w:r>
          </w:p>
          <w:p>
            <w:pPr>
              <w:pStyle w:val="Normal"/>
              <w:numPr>
                <w:ilvl w:val="0"/>
                <w:numId w:val="6"/>
              </w:numPr>
              <w:spacing w:before="0" w:after="159"/>
              <w:contextualSpacing/>
              <w:rPr>
                <w:rFonts w:ascii="Times New Roman" w:hAnsi="Times New Roman"/>
                <w:sz w:val="20"/>
                <w:szCs w:val="20"/>
              </w:rPr>
            </w:pPr>
            <w:r>
              <w:rPr>
                <w:rFonts w:cs="Times New Roman" w:ascii="Times New Roman" w:hAnsi="Times New Roman"/>
                <w:color w:val="000000"/>
                <w:sz w:val="20"/>
                <w:szCs w:val="20"/>
              </w:rPr>
              <w:t>Suderinamumas su CĮKPĮ „GV-AS Manager“.</w:t>
            </w:r>
          </w:p>
        </w:tc>
      </w:tr>
      <w:tr>
        <w:trPr/>
        <w:tc>
          <w:tcPr>
            <w:tcW w:w="765"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5"/>
              </w:numPr>
              <w:spacing w:lineRule="auto" w:line="240" w:before="0" w:after="28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860"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sz w:val="20"/>
                <w:szCs w:val="20"/>
              </w:rPr>
            </w:pPr>
            <w:r>
              <w:rPr>
                <w:rFonts w:cs="Times New Roman" w:ascii="Times New Roman" w:hAnsi="Times New Roman"/>
                <w:sz w:val="20"/>
                <w:szCs w:val="20"/>
              </w:rPr>
              <w:t>Dviejų durų įeigos kontrolės valdiklis</w:t>
            </w:r>
          </w:p>
        </w:tc>
        <w:tc>
          <w:tcPr>
            <w:tcW w:w="6922"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numPr>
                <w:ilvl w:val="0"/>
                <w:numId w:val="7"/>
              </w:numPr>
              <w:rPr>
                <w:rFonts w:ascii="Times New Roman" w:hAnsi="Times New Roman"/>
                <w:sz w:val="20"/>
                <w:szCs w:val="20"/>
              </w:rPr>
            </w:pPr>
            <w:r>
              <w:rPr>
                <w:rFonts w:ascii="Times New Roman" w:hAnsi="Times New Roman"/>
                <w:sz w:val="20"/>
                <w:szCs w:val="20"/>
              </w:rPr>
              <w:t>Integruojamas su esama įeigos kontrolės sistema;</w:t>
            </w:r>
          </w:p>
          <w:p>
            <w:pPr>
              <w:pStyle w:val="Normal"/>
              <w:numPr>
                <w:ilvl w:val="0"/>
                <w:numId w:val="7"/>
              </w:numPr>
              <w:rPr>
                <w:rFonts w:ascii="Times New Roman" w:hAnsi="Times New Roman"/>
                <w:sz w:val="20"/>
                <w:szCs w:val="20"/>
              </w:rPr>
            </w:pPr>
            <w:r>
              <w:rPr>
                <w:rFonts w:ascii="Times New Roman" w:hAnsi="Times New Roman"/>
                <w:sz w:val="20"/>
                <w:szCs w:val="20"/>
              </w:rPr>
              <w:t>Dviejų durų dvipusis valdymas;</w:t>
            </w:r>
          </w:p>
          <w:p>
            <w:pPr>
              <w:pStyle w:val="Normal"/>
              <w:numPr>
                <w:ilvl w:val="0"/>
                <w:numId w:val="7"/>
              </w:numPr>
              <w:rPr>
                <w:rFonts w:ascii="Times New Roman" w:hAnsi="Times New Roman"/>
                <w:sz w:val="20"/>
                <w:szCs w:val="20"/>
              </w:rPr>
            </w:pPr>
            <w:r>
              <w:rPr>
                <w:rFonts w:ascii="Times New Roman" w:hAnsi="Times New Roman"/>
                <w:sz w:val="20"/>
                <w:szCs w:val="20"/>
              </w:rPr>
              <w:t>8 relinės išvestys iš kurių 4 gali būti naudojamos durų valdymui;</w:t>
            </w:r>
          </w:p>
          <w:p>
            <w:pPr>
              <w:pStyle w:val="Normal"/>
              <w:numPr>
                <w:ilvl w:val="0"/>
                <w:numId w:val="7"/>
              </w:numPr>
              <w:rPr>
                <w:rFonts w:ascii="Times New Roman" w:hAnsi="Times New Roman"/>
                <w:sz w:val="20"/>
                <w:szCs w:val="20"/>
              </w:rPr>
            </w:pPr>
            <w:r>
              <w:rPr>
                <w:rFonts w:ascii="Times New Roman" w:hAnsi="Times New Roman"/>
                <w:sz w:val="20"/>
                <w:szCs w:val="20"/>
              </w:rPr>
              <w:t>4 Wiegand sąsajos skaitytuvų pajungimu;</w:t>
            </w:r>
          </w:p>
          <w:p>
            <w:pPr>
              <w:pStyle w:val="Normal"/>
              <w:numPr>
                <w:ilvl w:val="0"/>
                <w:numId w:val="7"/>
              </w:numPr>
              <w:rPr>
                <w:rFonts w:ascii="Times New Roman" w:hAnsi="Times New Roman"/>
                <w:sz w:val="20"/>
                <w:szCs w:val="20"/>
              </w:rPr>
            </w:pPr>
            <w:r>
              <w:rPr>
                <w:rFonts w:ascii="Times New Roman" w:hAnsi="Times New Roman"/>
                <w:sz w:val="20"/>
                <w:szCs w:val="20"/>
              </w:rPr>
              <w:t>8 įvesties kontaktai išėjimo mygtukams, aliarmų, gedimų signalams prijungti;</w:t>
            </w:r>
          </w:p>
          <w:p>
            <w:pPr>
              <w:pStyle w:val="Normal"/>
              <w:numPr>
                <w:ilvl w:val="0"/>
                <w:numId w:val="7"/>
              </w:numPr>
              <w:rPr>
                <w:rFonts w:ascii="Times New Roman" w:hAnsi="Times New Roman"/>
                <w:sz w:val="20"/>
                <w:szCs w:val="20"/>
              </w:rPr>
            </w:pPr>
            <w:r>
              <w:rPr>
                <w:rFonts w:ascii="Times New Roman" w:hAnsi="Times New Roman"/>
                <w:sz w:val="20"/>
                <w:szCs w:val="20"/>
              </w:rPr>
              <w:t>RS485 skaitytuvų sąsaja su galimybe prijungti iki 8 skaitytuvų RS485 ryšio pagalba;</w:t>
            </w:r>
          </w:p>
          <w:p>
            <w:pPr>
              <w:pStyle w:val="Normal"/>
              <w:numPr>
                <w:ilvl w:val="0"/>
                <w:numId w:val="7"/>
              </w:numPr>
              <w:rPr>
                <w:rFonts w:ascii="Times New Roman" w:hAnsi="Times New Roman"/>
                <w:sz w:val="20"/>
                <w:szCs w:val="20"/>
              </w:rPr>
            </w:pPr>
            <w:r>
              <w:rPr>
                <w:rFonts w:ascii="Times New Roman" w:hAnsi="Times New Roman"/>
                <w:sz w:val="20"/>
                <w:szCs w:val="20"/>
              </w:rPr>
              <w:t>Maitinimas DC 12V ir PoE+ (25W);</w:t>
            </w:r>
          </w:p>
          <w:p>
            <w:pPr>
              <w:pStyle w:val="Normal"/>
              <w:numPr>
                <w:ilvl w:val="0"/>
                <w:numId w:val="7"/>
              </w:numPr>
              <w:rPr>
                <w:rFonts w:ascii="Times New Roman" w:hAnsi="Times New Roman"/>
                <w:sz w:val="20"/>
                <w:szCs w:val="20"/>
              </w:rPr>
            </w:pPr>
            <w:r>
              <w:rPr>
                <w:rFonts w:ascii="Times New Roman" w:hAnsi="Times New Roman"/>
                <w:sz w:val="20"/>
                <w:szCs w:val="20"/>
              </w:rPr>
              <w:t>Ne mažiau 100 000 kortelių valdymas;</w:t>
            </w:r>
          </w:p>
          <w:p>
            <w:pPr>
              <w:pStyle w:val="Normal"/>
              <w:numPr>
                <w:ilvl w:val="0"/>
                <w:numId w:val="7"/>
              </w:numPr>
              <w:rPr>
                <w:rFonts w:ascii="Times New Roman" w:hAnsi="Times New Roman"/>
                <w:sz w:val="20"/>
                <w:szCs w:val="20"/>
              </w:rPr>
            </w:pPr>
            <w:r>
              <w:rPr>
                <w:rFonts w:ascii="Times New Roman" w:hAnsi="Times New Roman"/>
                <w:sz w:val="20"/>
                <w:szCs w:val="20"/>
              </w:rPr>
              <w:t>Integruota 1 000 000 įvykių atmintis;</w:t>
            </w:r>
          </w:p>
          <w:p>
            <w:pPr>
              <w:pStyle w:val="Normal"/>
              <w:numPr>
                <w:ilvl w:val="0"/>
                <w:numId w:val="7"/>
              </w:numPr>
              <w:rPr>
                <w:rFonts w:ascii="Times New Roman" w:hAnsi="Times New Roman"/>
                <w:sz w:val="20"/>
                <w:szCs w:val="20"/>
                <w:lang w:val="lt-LT"/>
              </w:rPr>
            </w:pPr>
            <w:r>
              <w:rPr>
                <w:rFonts w:ascii="Times New Roman" w:hAnsi="Times New Roman"/>
                <w:sz w:val="20"/>
                <w:szCs w:val="20"/>
                <w:lang w:val="lt-LT"/>
              </w:rPr>
              <w:t>Integruota tinklo jungtis kontrolerių apjungimui į vieningą sistemą;</w:t>
            </w:r>
          </w:p>
          <w:p>
            <w:pPr>
              <w:pStyle w:val="Normal"/>
              <w:numPr>
                <w:ilvl w:val="0"/>
                <w:numId w:val="7"/>
              </w:numPr>
              <w:rPr>
                <w:rFonts w:ascii="Times New Roman" w:hAnsi="Times New Roman"/>
                <w:sz w:val="20"/>
                <w:szCs w:val="20"/>
              </w:rPr>
            </w:pPr>
            <w:r>
              <w:rPr>
                <w:rFonts w:ascii="Times New Roman" w:hAnsi="Times New Roman"/>
                <w:sz w:val="20"/>
                <w:szCs w:val="20"/>
              </w:rPr>
              <w:t>Atsparumo klasė IP54;</w:t>
            </w:r>
          </w:p>
          <w:p>
            <w:pPr>
              <w:pStyle w:val="Normal"/>
              <w:numPr>
                <w:ilvl w:val="0"/>
                <w:numId w:val="7"/>
              </w:numPr>
              <w:rPr>
                <w:rFonts w:ascii="Times New Roman" w:hAnsi="Times New Roman"/>
                <w:sz w:val="20"/>
                <w:szCs w:val="20"/>
              </w:rPr>
            </w:pPr>
            <w:r>
              <w:rPr>
                <w:rFonts w:ascii="Times New Roman" w:hAnsi="Times New Roman"/>
                <w:sz w:val="20"/>
                <w:szCs w:val="20"/>
              </w:rPr>
              <w:t>Darbinė temperatūra 0°C ~ 65°C;</w:t>
            </w:r>
          </w:p>
          <w:p>
            <w:pPr>
              <w:pStyle w:val="Normal"/>
              <w:numPr>
                <w:ilvl w:val="0"/>
                <w:numId w:val="7"/>
              </w:numPr>
              <w:spacing w:before="0" w:after="159"/>
              <w:contextualSpacing/>
              <w:rPr>
                <w:rFonts w:ascii="Times New Roman" w:hAnsi="Times New Roman"/>
                <w:sz w:val="20"/>
                <w:szCs w:val="20"/>
              </w:rPr>
            </w:pPr>
            <w:r>
              <w:rPr>
                <w:rFonts w:ascii="Times New Roman" w:hAnsi="Times New Roman"/>
                <w:sz w:val="20"/>
                <w:szCs w:val="20"/>
              </w:rPr>
              <w:t>Suderinamumas su CĮKPĮ „</w:t>
            </w:r>
            <w:r>
              <w:rPr>
                <w:rFonts w:cs="Times New Roman" w:ascii="Times New Roman" w:hAnsi="Times New Roman"/>
                <w:color w:val="000000"/>
                <w:sz w:val="20"/>
                <w:szCs w:val="20"/>
              </w:rPr>
              <w:t>GV-AS Manager“.</w:t>
            </w:r>
          </w:p>
        </w:tc>
      </w:tr>
      <w:tr>
        <w:trPr/>
        <w:tc>
          <w:tcPr>
            <w:tcW w:w="765"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5"/>
              </w:numPr>
              <w:spacing w:lineRule="auto" w:line="240" w:before="0" w:after="28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860"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sz w:val="20"/>
                <w:szCs w:val="20"/>
              </w:rPr>
            </w:pPr>
            <w:r>
              <w:rPr>
                <w:rFonts w:ascii="Times New Roman" w:hAnsi="Times New Roman"/>
                <w:sz w:val="20"/>
                <w:szCs w:val="20"/>
              </w:rPr>
              <w:t>IP domofonas su vaizdo kamera ir kortelių skaitytuvu</w:t>
            </w:r>
          </w:p>
        </w:tc>
        <w:tc>
          <w:tcPr>
            <w:tcW w:w="6922"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numPr>
                <w:ilvl w:val="0"/>
                <w:numId w:val="20"/>
              </w:numPr>
              <w:rPr>
                <w:rFonts w:ascii="Times New Roman" w:hAnsi="Times New Roman"/>
                <w:sz w:val="20"/>
                <w:szCs w:val="20"/>
              </w:rPr>
            </w:pPr>
            <w:r>
              <w:rPr>
                <w:rFonts w:ascii="Times New Roman" w:hAnsi="Times New Roman"/>
                <w:sz w:val="20"/>
                <w:szCs w:val="20"/>
              </w:rPr>
              <w:t>Progressive scan CMOS Vaizdo matrica 1/2.5";</w:t>
            </w:r>
          </w:p>
          <w:p>
            <w:pPr>
              <w:pStyle w:val="Normal"/>
              <w:numPr>
                <w:ilvl w:val="0"/>
                <w:numId w:val="20"/>
              </w:numPr>
              <w:rPr>
                <w:rFonts w:ascii="Times New Roman" w:hAnsi="Times New Roman"/>
                <w:sz w:val="20"/>
                <w:szCs w:val="20"/>
              </w:rPr>
            </w:pPr>
            <w:r>
              <w:rPr>
                <w:rFonts w:ascii="Times New Roman" w:hAnsi="Times New Roman"/>
                <w:sz w:val="20"/>
                <w:szCs w:val="20"/>
              </w:rPr>
              <w:t>Aktyvių elementų skaičius: 2048 x 1944;</w:t>
            </w:r>
          </w:p>
          <w:p>
            <w:pPr>
              <w:pStyle w:val="Normal"/>
              <w:numPr>
                <w:ilvl w:val="0"/>
                <w:numId w:val="20"/>
              </w:numPr>
              <w:rPr>
                <w:rFonts w:ascii="Times New Roman" w:hAnsi="Times New Roman"/>
                <w:sz w:val="20"/>
                <w:szCs w:val="20"/>
              </w:rPr>
            </w:pPr>
            <w:r>
              <w:rPr>
                <w:rFonts w:ascii="Times New Roman" w:hAnsi="Times New Roman"/>
                <w:sz w:val="20"/>
                <w:szCs w:val="20"/>
              </w:rPr>
              <w:t>Min. apšvietimas: 4 Lux(1/30 sek.), 2 Lux(1/5 sek.);</w:t>
            </w:r>
          </w:p>
          <w:p>
            <w:pPr>
              <w:pStyle w:val="Normal"/>
              <w:numPr>
                <w:ilvl w:val="0"/>
                <w:numId w:val="20"/>
              </w:numPr>
              <w:rPr>
                <w:rFonts w:ascii="Times New Roman" w:hAnsi="Times New Roman"/>
                <w:sz w:val="20"/>
                <w:szCs w:val="20"/>
              </w:rPr>
            </w:pPr>
            <w:r>
              <w:rPr>
                <w:rFonts w:ascii="Times New Roman" w:hAnsi="Times New Roman"/>
                <w:sz w:val="20"/>
                <w:szCs w:val="20"/>
              </w:rPr>
              <w:t>Min. apšvietimas veido atpažinimui: 41-50 Lux;</w:t>
            </w:r>
          </w:p>
          <w:p>
            <w:pPr>
              <w:pStyle w:val="Normal"/>
              <w:numPr>
                <w:ilvl w:val="0"/>
                <w:numId w:val="20"/>
              </w:numPr>
              <w:rPr>
                <w:rFonts w:ascii="Times New Roman" w:hAnsi="Times New Roman"/>
                <w:sz w:val="20"/>
                <w:szCs w:val="20"/>
              </w:rPr>
            </w:pPr>
            <w:r>
              <w:rPr>
                <w:rFonts w:ascii="Times New Roman" w:hAnsi="Times New Roman"/>
                <w:sz w:val="20"/>
                <w:szCs w:val="20"/>
              </w:rPr>
              <w:t>Automatinis baltos šviesos balansas(WB);</w:t>
            </w:r>
          </w:p>
          <w:p>
            <w:pPr>
              <w:pStyle w:val="Normal"/>
              <w:numPr>
                <w:ilvl w:val="0"/>
                <w:numId w:val="20"/>
              </w:numPr>
              <w:rPr>
                <w:rFonts w:ascii="Times New Roman" w:hAnsi="Times New Roman"/>
                <w:sz w:val="20"/>
                <w:szCs w:val="20"/>
              </w:rPr>
            </w:pPr>
            <w:r>
              <w:rPr>
                <w:rFonts w:ascii="Times New Roman" w:hAnsi="Times New Roman"/>
                <w:sz w:val="20"/>
                <w:szCs w:val="20"/>
              </w:rPr>
              <w:t>Ne mažiau 1 megapikselio objektyvas;</w:t>
            </w:r>
          </w:p>
          <w:p>
            <w:pPr>
              <w:pStyle w:val="Normal"/>
              <w:numPr>
                <w:ilvl w:val="0"/>
                <w:numId w:val="20"/>
              </w:numPr>
              <w:rPr>
                <w:rFonts w:ascii="Times New Roman" w:hAnsi="Times New Roman"/>
                <w:sz w:val="20"/>
                <w:szCs w:val="20"/>
              </w:rPr>
            </w:pPr>
            <w:r>
              <w:rPr>
                <w:rFonts w:ascii="Times New Roman" w:hAnsi="Times New Roman"/>
                <w:sz w:val="20"/>
                <w:szCs w:val="20"/>
              </w:rPr>
              <w:t>Funkcija diena/naktis;</w:t>
            </w:r>
          </w:p>
          <w:p>
            <w:pPr>
              <w:pStyle w:val="Normal"/>
              <w:numPr>
                <w:ilvl w:val="0"/>
                <w:numId w:val="20"/>
              </w:numPr>
              <w:rPr>
                <w:rFonts w:ascii="Times New Roman" w:hAnsi="Times New Roman"/>
                <w:sz w:val="20"/>
                <w:szCs w:val="20"/>
              </w:rPr>
            </w:pPr>
            <w:r>
              <w:rPr>
                <w:rFonts w:ascii="Times New Roman" w:hAnsi="Times New Roman"/>
                <w:sz w:val="20"/>
                <w:szCs w:val="20"/>
              </w:rPr>
              <w:t>Fiksuotas objektyvas;</w:t>
            </w:r>
          </w:p>
          <w:p>
            <w:pPr>
              <w:pStyle w:val="Normal"/>
              <w:numPr>
                <w:ilvl w:val="0"/>
                <w:numId w:val="20"/>
              </w:numPr>
              <w:rPr>
                <w:rFonts w:ascii="Times New Roman" w:hAnsi="Times New Roman"/>
                <w:sz w:val="20"/>
                <w:szCs w:val="20"/>
              </w:rPr>
            </w:pPr>
            <w:r>
              <w:rPr>
                <w:rFonts w:ascii="Times New Roman" w:hAnsi="Times New Roman"/>
                <w:sz w:val="20"/>
                <w:szCs w:val="20"/>
              </w:rPr>
              <w:t>Vaizdo formatas 1/2“;</w:t>
            </w:r>
          </w:p>
          <w:p>
            <w:pPr>
              <w:pStyle w:val="Normal"/>
              <w:numPr>
                <w:ilvl w:val="0"/>
                <w:numId w:val="20"/>
              </w:numPr>
              <w:rPr>
                <w:rFonts w:ascii="Times New Roman" w:hAnsi="Times New Roman"/>
                <w:sz w:val="20"/>
                <w:szCs w:val="20"/>
              </w:rPr>
            </w:pPr>
            <w:r>
              <w:rPr>
                <w:rFonts w:ascii="Times New Roman" w:hAnsi="Times New Roman"/>
                <w:sz w:val="20"/>
                <w:szCs w:val="20"/>
              </w:rPr>
              <w:t>H264 ir MJPEG vaizdo formatas;</w:t>
            </w:r>
          </w:p>
          <w:p>
            <w:pPr>
              <w:pStyle w:val="Normal"/>
              <w:numPr>
                <w:ilvl w:val="0"/>
                <w:numId w:val="20"/>
              </w:numPr>
              <w:rPr>
                <w:rFonts w:ascii="Times New Roman" w:hAnsi="Times New Roman"/>
                <w:sz w:val="20"/>
                <w:szCs w:val="20"/>
              </w:rPr>
            </w:pPr>
            <w:r>
              <w:rPr>
                <w:rFonts w:ascii="Times New Roman" w:hAnsi="Times New Roman"/>
                <w:sz w:val="20"/>
                <w:szCs w:val="20"/>
              </w:rPr>
              <w:t>Raiška 2048 x 1944;</w:t>
            </w:r>
          </w:p>
          <w:p>
            <w:pPr>
              <w:pStyle w:val="Normal"/>
              <w:numPr>
                <w:ilvl w:val="0"/>
                <w:numId w:val="20"/>
              </w:numPr>
              <w:rPr>
                <w:rFonts w:ascii="Times New Roman" w:hAnsi="Times New Roman"/>
                <w:sz w:val="20"/>
                <w:szCs w:val="20"/>
              </w:rPr>
            </w:pPr>
            <w:r>
              <w:rPr>
                <w:rFonts w:ascii="Times New Roman" w:hAnsi="Times New Roman"/>
                <w:sz w:val="20"/>
                <w:szCs w:val="20"/>
              </w:rPr>
              <w:t>15 k/s atvaizdavimo greitis;</w:t>
            </w:r>
          </w:p>
          <w:p>
            <w:pPr>
              <w:pStyle w:val="Normal"/>
              <w:numPr>
                <w:ilvl w:val="0"/>
                <w:numId w:val="20"/>
              </w:numPr>
              <w:rPr>
                <w:rFonts w:ascii="Times New Roman" w:hAnsi="Times New Roman"/>
                <w:sz w:val="20"/>
                <w:szCs w:val="20"/>
              </w:rPr>
            </w:pPr>
            <w:r>
              <w:rPr>
                <w:rFonts w:ascii="Times New Roman" w:hAnsi="Times New Roman"/>
                <w:sz w:val="20"/>
                <w:szCs w:val="20"/>
              </w:rPr>
              <w:t>G.711 garso kompresija;</w:t>
            </w:r>
          </w:p>
          <w:p>
            <w:pPr>
              <w:pStyle w:val="Normal"/>
              <w:numPr>
                <w:ilvl w:val="0"/>
                <w:numId w:val="20"/>
              </w:numPr>
              <w:rPr>
                <w:rFonts w:ascii="Times New Roman" w:hAnsi="Times New Roman"/>
                <w:sz w:val="20"/>
                <w:szCs w:val="20"/>
              </w:rPr>
            </w:pPr>
            <w:r>
              <w:rPr>
                <w:rFonts w:ascii="Times New Roman" w:hAnsi="Times New Roman"/>
                <w:sz w:val="20"/>
                <w:szCs w:val="20"/>
              </w:rPr>
              <w:t>Palaikomi protolai : HTTP, HTTPS, TCP, UDP, SMTP, FTP, DHCP, NTP, UPnP, DynDNS, RTSP, PSIA, SNMP, QoS (DSCP), ONVIF;</w:t>
            </w:r>
          </w:p>
          <w:p>
            <w:pPr>
              <w:pStyle w:val="Normal"/>
              <w:numPr>
                <w:ilvl w:val="0"/>
                <w:numId w:val="20"/>
              </w:numPr>
              <w:rPr>
                <w:rFonts w:ascii="Times New Roman" w:hAnsi="Times New Roman"/>
                <w:sz w:val="20"/>
                <w:szCs w:val="20"/>
              </w:rPr>
            </w:pPr>
            <w:r>
              <w:rPr>
                <w:rFonts w:ascii="Times New Roman" w:hAnsi="Times New Roman"/>
                <w:sz w:val="20"/>
                <w:szCs w:val="20"/>
              </w:rPr>
              <w:t>Intergruotas 13,56 MHz įeigos kortelių skaitytvas (Mifare DESFire, Mifare Plus and Mifare Class);</w:t>
            </w:r>
          </w:p>
          <w:p>
            <w:pPr>
              <w:pStyle w:val="Normal"/>
              <w:numPr>
                <w:ilvl w:val="0"/>
                <w:numId w:val="20"/>
              </w:numPr>
              <w:rPr>
                <w:rFonts w:ascii="Times New Roman" w:hAnsi="Times New Roman"/>
                <w:sz w:val="20"/>
                <w:szCs w:val="20"/>
              </w:rPr>
            </w:pPr>
            <w:r>
              <w:rPr>
                <w:rFonts w:ascii="Times New Roman" w:hAnsi="Times New Roman"/>
                <w:sz w:val="20"/>
                <w:szCs w:val="20"/>
              </w:rPr>
              <w:t>Skaitytuvo CPU 8-bit RISC;</w:t>
            </w:r>
          </w:p>
          <w:p>
            <w:pPr>
              <w:pStyle w:val="Normal"/>
              <w:numPr>
                <w:ilvl w:val="0"/>
                <w:numId w:val="20"/>
              </w:numPr>
              <w:rPr>
                <w:rFonts w:ascii="Times New Roman" w:hAnsi="Times New Roman"/>
                <w:sz w:val="20"/>
                <w:szCs w:val="20"/>
              </w:rPr>
            </w:pPr>
            <w:r>
              <w:rPr>
                <w:rFonts w:ascii="Times New Roman" w:hAnsi="Times New Roman"/>
                <w:sz w:val="20"/>
                <w:szCs w:val="20"/>
              </w:rPr>
              <w:t>Wiegand sąsaja: Wiegand 26 bit, atstumas 30 m;</w:t>
            </w:r>
          </w:p>
          <w:p>
            <w:pPr>
              <w:pStyle w:val="Normal"/>
              <w:numPr>
                <w:ilvl w:val="0"/>
                <w:numId w:val="20"/>
              </w:numPr>
              <w:rPr>
                <w:rFonts w:ascii="Times New Roman" w:hAnsi="Times New Roman"/>
                <w:sz w:val="20"/>
                <w:szCs w:val="20"/>
              </w:rPr>
            </w:pPr>
            <w:r>
              <w:rPr>
                <w:rFonts w:ascii="Times New Roman" w:hAnsi="Times New Roman"/>
                <w:sz w:val="20"/>
                <w:szCs w:val="20"/>
              </w:rPr>
              <w:t>Sąsaja: Wiegand, RS 485;</w:t>
            </w:r>
          </w:p>
          <w:p>
            <w:pPr>
              <w:pStyle w:val="Normal"/>
              <w:numPr>
                <w:ilvl w:val="0"/>
                <w:numId w:val="20"/>
              </w:numPr>
              <w:rPr>
                <w:rFonts w:ascii="Times New Roman" w:hAnsi="Times New Roman"/>
                <w:sz w:val="20"/>
                <w:szCs w:val="20"/>
              </w:rPr>
            </w:pPr>
            <w:r>
              <w:rPr>
                <w:rFonts w:ascii="Times New Roman" w:hAnsi="Times New Roman"/>
                <w:sz w:val="20"/>
                <w:szCs w:val="20"/>
              </w:rPr>
              <w:t>Darbinė temperatūra: 0°C ~ 40°C;</w:t>
            </w:r>
          </w:p>
          <w:p>
            <w:pPr>
              <w:pStyle w:val="Normal"/>
              <w:numPr>
                <w:ilvl w:val="0"/>
                <w:numId w:val="20"/>
              </w:numPr>
              <w:rPr>
                <w:rFonts w:ascii="Times New Roman" w:hAnsi="Times New Roman"/>
                <w:sz w:val="20"/>
                <w:szCs w:val="20"/>
              </w:rPr>
            </w:pPr>
            <w:r>
              <w:rPr>
                <w:rFonts w:ascii="Times New Roman" w:hAnsi="Times New Roman"/>
                <w:sz w:val="20"/>
                <w:szCs w:val="20"/>
              </w:rPr>
              <w:t>PoE  ir DC 12V maitinimas;</w:t>
            </w:r>
          </w:p>
          <w:p>
            <w:pPr>
              <w:pStyle w:val="Normal"/>
              <w:numPr>
                <w:ilvl w:val="0"/>
                <w:numId w:val="20"/>
              </w:numPr>
              <w:rPr>
                <w:rFonts w:ascii="Times New Roman" w:hAnsi="Times New Roman"/>
                <w:sz w:val="20"/>
                <w:szCs w:val="20"/>
              </w:rPr>
            </w:pPr>
            <w:r>
              <w:rPr>
                <w:rFonts w:ascii="Times New Roman" w:hAnsi="Times New Roman"/>
                <w:sz w:val="20"/>
                <w:szCs w:val="20"/>
              </w:rPr>
              <w:t>15 W suvartojimas;</w:t>
            </w:r>
          </w:p>
          <w:p>
            <w:pPr>
              <w:pStyle w:val="Normal"/>
              <w:numPr>
                <w:ilvl w:val="0"/>
                <w:numId w:val="20"/>
              </w:numPr>
              <w:spacing w:before="0" w:after="159"/>
              <w:contextualSpacing/>
              <w:rPr>
                <w:rFonts w:ascii="Times New Roman" w:hAnsi="Times New Roman"/>
                <w:sz w:val="20"/>
                <w:szCs w:val="20"/>
              </w:rPr>
            </w:pPr>
            <w:r>
              <w:rPr>
                <w:rFonts w:ascii="Times New Roman" w:hAnsi="Times New Roman"/>
                <w:sz w:val="20"/>
                <w:szCs w:val="20"/>
              </w:rPr>
              <w:t>Suderinamumas su CĮKPĮ „</w:t>
            </w:r>
            <w:r>
              <w:rPr>
                <w:rFonts w:cs="Times New Roman" w:ascii="Times New Roman" w:hAnsi="Times New Roman"/>
                <w:color w:val="000000"/>
                <w:sz w:val="20"/>
                <w:szCs w:val="20"/>
              </w:rPr>
              <w:t>GV-AS Manager“.</w:t>
            </w:r>
          </w:p>
        </w:tc>
      </w:tr>
      <w:tr>
        <w:trPr/>
        <w:tc>
          <w:tcPr>
            <w:tcW w:w="765"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5"/>
              </w:numPr>
              <w:spacing w:lineRule="auto" w:line="240" w:before="0" w:after="28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860"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sz w:val="20"/>
                <w:szCs w:val="20"/>
              </w:rPr>
            </w:pPr>
            <w:r>
              <w:rPr>
                <w:rFonts w:cs="Times New Roman" w:ascii="Times New Roman" w:hAnsi="Times New Roman"/>
                <w:sz w:val="20"/>
                <w:szCs w:val="20"/>
              </w:rPr>
              <w:t>Vaizdo įrašymo įrenginys 8 kanalų</w:t>
            </w:r>
          </w:p>
        </w:tc>
        <w:tc>
          <w:tcPr>
            <w:tcW w:w="6922"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numPr>
                <w:ilvl w:val="0"/>
                <w:numId w:val="8"/>
              </w:numPr>
              <w:rPr>
                <w:rFonts w:ascii="Times New Roman" w:hAnsi="Times New Roman"/>
                <w:sz w:val="20"/>
                <w:szCs w:val="20"/>
              </w:rPr>
            </w:pPr>
            <w:r>
              <w:rPr>
                <w:rFonts w:cs="Times New Roman" w:ascii="Times New Roman" w:hAnsi="Times New Roman"/>
                <w:color w:val="000000"/>
                <w:sz w:val="20"/>
                <w:szCs w:val="20"/>
              </w:rPr>
              <w:t>8 IP kamerų vaizdo įrašymo įrenginys;</w:t>
            </w:r>
          </w:p>
          <w:p>
            <w:pPr>
              <w:pStyle w:val="Normal"/>
              <w:numPr>
                <w:ilvl w:val="0"/>
                <w:numId w:val="8"/>
              </w:numPr>
              <w:rPr>
                <w:rFonts w:ascii="Times New Roman" w:hAnsi="Times New Roman"/>
                <w:sz w:val="20"/>
                <w:szCs w:val="20"/>
              </w:rPr>
            </w:pPr>
            <w:r>
              <w:rPr>
                <w:rFonts w:cs="Times New Roman" w:ascii="Times New Roman" w:hAnsi="Times New Roman"/>
                <w:color w:val="000000"/>
                <w:sz w:val="20"/>
                <w:szCs w:val="20"/>
              </w:rPr>
              <w:t>Ne mažiau 8 megapikselių palaikymas kiekvienam kanalui;</w:t>
            </w:r>
          </w:p>
          <w:p>
            <w:pPr>
              <w:pStyle w:val="Normal"/>
              <w:numPr>
                <w:ilvl w:val="0"/>
                <w:numId w:val="8"/>
              </w:numPr>
              <w:rPr>
                <w:rFonts w:ascii="Times New Roman" w:hAnsi="Times New Roman"/>
                <w:sz w:val="20"/>
                <w:szCs w:val="20"/>
              </w:rPr>
            </w:pPr>
            <w:r>
              <w:rPr>
                <w:rFonts w:cs="Times New Roman" w:ascii="Times New Roman" w:hAnsi="Times New Roman"/>
                <w:color w:val="000000"/>
                <w:sz w:val="20"/>
                <w:szCs w:val="20"/>
              </w:rPr>
              <w:t>Ne mažiau dviejų srautų palaikymas;</w:t>
            </w:r>
          </w:p>
          <w:p>
            <w:pPr>
              <w:pStyle w:val="Normal"/>
              <w:numPr>
                <w:ilvl w:val="0"/>
                <w:numId w:val="8"/>
              </w:numPr>
              <w:rPr>
                <w:rFonts w:ascii="Times New Roman" w:hAnsi="Times New Roman"/>
                <w:sz w:val="20"/>
                <w:szCs w:val="20"/>
              </w:rPr>
            </w:pPr>
            <w:r>
              <w:rPr>
                <w:rFonts w:cs="Times New Roman" w:ascii="Times New Roman" w:hAnsi="Times New Roman"/>
                <w:color w:val="000000"/>
                <w:sz w:val="20"/>
                <w:szCs w:val="20"/>
              </w:rPr>
              <w:t>Integruotas 8 kanalų PoE maitinimas (IEEE 802.3at);</w:t>
            </w:r>
          </w:p>
          <w:p>
            <w:pPr>
              <w:pStyle w:val="Normal"/>
              <w:numPr>
                <w:ilvl w:val="0"/>
                <w:numId w:val="8"/>
              </w:numPr>
              <w:rPr>
                <w:rFonts w:ascii="Times New Roman" w:hAnsi="Times New Roman"/>
                <w:sz w:val="20"/>
                <w:szCs w:val="20"/>
              </w:rPr>
            </w:pPr>
            <w:r>
              <w:rPr>
                <w:rFonts w:cs="Times New Roman" w:ascii="Times New Roman" w:hAnsi="Times New Roman"/>
                <w:color w:val="000000"/>
                <w:sz w:val="20"/>
                <w:szCs w:val="20"/>
              </w:rPr>
              <w:t>HDMI, VGA vaizdo išvestis;</w:t>
            </w:r>
          </w:p>
          <w:p>
            <w:pPr>
              <w:pStyle w:val="Normal"/>
              <w:numPr>
                <w:ilvl w:val="0"/>
                <w:numId w:val="8"/>
              </w:numPr>
              <w:rPr>
                <w:rFonts w:ascii="Times New Roman" w:hAnsi="Times New Roman"/>
                <w:sz w:val="20"/>
                <w:szCs w:val="20"/>
              </w:rPr>
            </w:pPr>
            <w:r>
              <w:rPr>
                <w:rFonts w:cs="Times New Roman" w:ascii="Times New Roman" w:hAnsi="Times New Roman"/>
                <w:color w:val="000000"/>
                <w:sz w:val="20"/>
                <w:szCs w:val="20"/>
              </w:rPr>
              <w:t xml:space="preserve">1 SATA diskų palaikymas </w:t>
            </w:r>
            <w:r>
              <w:rPr>
                <w:rFonts w:cs="Times New Roman" w:ascii="Times New Roman" w:hAnsi="Times New Roman"/>
                <w:color w:val="000000"/>
                <w:sz w:val="20"/>
                <w:szCs w:val="20"/>
                <w:lang w:val="en-US"/>
              </w:rPr>
              <w:t>iki 10 TB;</w:t>
            </w:r>
          </w:p>
          <w:p>
            <w:pPr>
              <w:pStyle w:val="Normal"/>
              <w:numPr>
                <w:ilvl w:val="0"/>
                <w:numId w:val="8"/>
              </w:numPr>
              <w:rPr>
                <w:rFonts w:ascii="Times New Roman" w:hAnsi="Times New Roman"/>
                <w:sz w:val="20"/>
                <w:szCs w:val="20"/>
              </w:rPr>
            </w:pPr>
            <w:r>
              <w:rPr>
                <w:rFonts w:cs="Times New Roman" w:ascii="Times New Roman" w:hAnsi="Times New Roman"/>
                <w:color w:val="000000"/>
                <w:sz w:val="20"/>
                <w:szCs w:val="20"/>
              </w:rPr>
              <w:t>Dvipusio garso palaikymas;</w:t>
            </w:r>
          </w:p>
          <w:p>
            <w:pPr>
              <w:pStyle w:val="Normal"/>
              <w:numPr>
                <w:ilvl w:val="0"/>
                <w:numId w:val="8"/>
              </w:numPr>
              <w:rPr>
                <w:rFonts w:ascii="Times New Roman" w:hAnsi="Times New Roman"/>
                <w:sz w:val="20"/>
                <w:szCs w:val="20"/>
              </w:rPr>
            </w:pPr>
            <w:r>
              <w:rPr>
                <w:rFonts w:cs="Times New Roman" w:ascii="Times New Roman" w:hAnsi="Times New Roman"/>
                <w:color w:val="000000"/>
                <w:sz w:val="20"/>
                <w:szCs w:val="20"/>
              </w:rPr>
              <w:t>Ne mažiau kaip 8 kamerų įrašų peržiūra vienu metu;</w:t>
            </w:r>
          </w:p>
          <w:p>
            <w:pPr>
              <w:pStyle w:val="Normal"/>
              <w:numPr>
                <w:ilvl w:val="0"/>
                <w:numId w:val="8"/>
              </w:numPr>
              <w:rPr>
                <w:rFonts w:ascii="Times New Roman" w:hAnsi="Times New Roman"/>
                <w:sz w:val="20"/>
                <w:szCs w:val="20"/>
              </w:rPr>
            </w:pPr>
            <w:r>
              <w:rPr>
                <w:rFonts w:cs="Times New Roman" w:ascii="Times New Roman" w:hAnsi="Times New Roman"/>
                <w:color w:val="000000"/>
                <w:sz w:val="20"/>
                <w:szCs w:val="20"/>
              </w:rPr>
              <w:t>Ne mažesnis kaip 76 Mbps bendras duomenų srautas;</w:t>
            </w:r>
          </w:p>
          <w:p>
            <w:pPr>
              <w:pStyle w:val="Normal"/>
              <w:numPr>
                <w:ilvl w:val="0"/>
                <w:numId w:val="8"/>
              </w:numPr>
              <w:rPr>
                <w:rFonts w:ascii="Times New Roman" w:hAnsi="Times New Roman"/>
                <w:sz w:val="20"/>
                <w:szCs w:val="20"/>
              </w:rPr>
            </w:pPr>
            <w:r>
              <w:rPr>
                <w:rFonts w:cs="Times New Roman" w:ascii="Times New Roman" w:hAnsi="Times New Roman"/>
                <w:color w:val="000000"/>
                <w:sz w:val="20"/>
                <w:szCs w:val="20"/>
              </w:rPr>
              <w:t>8 įvesčių;</w:t>
            </w:r>
          </w:p>
          <w:p>
            <w:pPr>
              <w:pStyle w:val="Normal"/>
              <w:numPr>
                <w:ilvl w:val="0"/>
                <w:numId w:val="8"/>
              </w:numPr>
              <w:rPr>
                <w:rFonts w:ascii="Times New Roman" w:hAnsi="Times New Roman"/>
                <w:sz w:val="20"/>
                <w:szCs w:val="20"/>
              </w:rPr>
            </w:pPr>
            <w:r>
              <w:rPr>
                <w:rFonts w:cs="Times New Roman" w:ascii="Times New Roman" w:hAnsi="Times New Roman"/>
                <w:color w:val="000000"/>
                <w:sz w:val="20"/>
                <w:szCs w:val="20"/>
              </w:rPr>
              <w:t>1 išvestys;</w:t>
            </w:r>
          </w:p>
          <w:p>
            <w:pPr>
              <w:pStyle w:val="Normal"/>
              <w:numPr>
                <w:ilvl w:val="0"/>
                <w:numId w:val="8"/>
              </w:numPr>
              <w:rPr>
                <w:rFonts w:ascii="Times New Roman" w:hAnsi="Times New Roman"/>
                <w:sz w:val="20"/>
                <w:szCs w:val="20"/>
              </w:rPr>
            </w:pPr>
            <w:r>
              <w:rPr>
                <w:rFonts w:cs="Times New Roman" w:ascii="Times New Roman" w:hAnsi="Times New Roman"/>
                <w:color w:val="000000"/>
                <w:sz w:val="20"/>
                <w:szCs w:val="20"/>
              </w:rPr>
              <w:t>Trečių šalių IP kamerų palaikymas ONVIF, RTSP protokolais;</w:t>
            </w:r>
          </w:p>
          <w:p>
            <w:pPr>
              <w:pStyle w:val="Normal"/>
              <w:numPr>
                <w:ilvl w:val="0"/>
                <w:numId w:val="8"/>
              </w:numPr>
              <w:rPr>
                <w:rFonts w:ascii="Times New Roman" w:hAnsi="Times New Roman"/>
                <w:sz w:val="20"/>
                <w:szCs w:val="20"/>
              </w:rPr>
            </w:pP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Diagnostikos įvykių siuntimas e.paštu;</w:t>
            </w:r>
          </w:p>
          <w:p>
            <w:pPr>
              <w:pStyle w:val="Normal"/>
              <w:numPr>
                <w:ilvl w:val="0"/>
                <w:numId w:val="8"/>
              </w:numPr>
              <w:rPr>
                <w:rFonts w:ascii="Times New Roman" w:hAnsi="Times New Roman"/>
                <w:sz w:val="20"/>
                <w:szCs w:val="20"/>
              </w:rPr>
            </w:pPr>
            <w:r>
              <w:rPr>
                <w:rFonts w:cs="Times New Roman" w:ascii="Times New Roman" w:hAnsi="Times New Roman"/>
                <w:color w:val="000000"/>
                <w:sz w:val="20"/>
                <w:szCs w:val="20"/>
              </w:rPr>
              <w:t>Integruota tinklo plokštė 10/100 Mbps;</w:t>
            </w:r>
          </w:p>
          <w:p>
            <w:pPr>
              <w:pStyle w:val="Normal"/>
              <w:numPr>
                <w:ilvl w:val="0"/>
                <w:numId w:val="8"/>
              </w:numPr>
              <w:rPr>
                <w:rFonts w:ascii="Times New Roman" w:hAnsi="Times New Roman"/>
                <w:sz w:val="20"/>
                <w:szCs w:val="20"/>
              </w:rPr>
            </w:pPr>
            <w:r>
              <w:rPr>
                <w:rFonts w:cs="Times New Roman" w:ascii="Times New Roman" w:hAnsi="Times New Roman"/>
                <w:color w:val="000000"/>
                <w:sz w:val="20"/>
                <w:szCs w:val="20"/>
              </w:rPr>
              <w:t>Darbinė temperatūra -10°C ~ 50°C;</w:t>
            </w:r>
          </w:p>
          <w:p>
            <w:pPr>
              <w:pStyle w:val="Normal"/>
              <w:numPr>
                <w:ilvl w:val="0"/>
                <w:numId w:val="8"/>
              </w:numPr>
              <w:spacing w:before="0" w:after="159"/>
              <w:contextualSpacing/>
              <w:rPr>
                <w:rFonts w:ascii="Times New Roman" w:hAnsi="Times New Roman"/>
                <w:sz w:val="20"/>
                <w:szCs w:val="20"/>
              </w:rPr>
            </w:pPr>
            <w:r>
              <w:rPr>
                <w:rFonts w:cs="Times New Roman" w:ascii="Times New Roman" w:hAnsi="Times New Roman"/>
                <w:color w:val="000000"/>
                <w:sz w:val="20"/>
                <w:szCs w:val="20"/>
              </w:rPr>
              <w:t>Suderinamumas su CVSPĮ „GV-ControlCenter“.</w:t>
            </w:r>
          </w:p>
        </w:tc>
      </w:tr>
      <w:tr>
        <w:trPr/>
        <w:tc>
          <w:tcPr>
            <w:tcW w:w="765"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5"/>
              </w:numPr>
              <w:spacing w:lineRule="auto" w:line="240" w:before="0" w:after="28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860"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sz w:val="20"/>
                <w:szCs w:val="20"/>
              </w:rPr>
            </w:pPr>
            <w:r>
              <w:rPr>
                <w:rFonts w:cs="Times New Roman" w:ascii="Times New Roman" w:hAnsi="Times New Roman"/>
                <w:color w:val="000000"/>
                <w:sz w:val="20"/>
                <w:szCs w:val="20"/>
              </w:rPr>
              <w:t>Vaizdo įrašymo įrenginys 16 kanalų</w:t>
            </w:r>
          </w:p>
        </w:tc>
        <w:tc>
          <w:tcPr>
            <w:tcW w:w="6922"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numPr>
                <w:ilvl w:val="0"/>
                <w:numId w:val="17"/>
              </w:numPr>
              <w:rPr>
                <w:rFonts w:ascii="Times New Roman" w:hAnsi="Times New Roman"/>
                <w:sz w:val="20"/>
                <w:szCs w:val="20"/>
              </w:rPr>
            </w:pPr>
            <w:r>
              <w:rPr>
                <w:rFonts w:ascii="Times New Roman" w:hAnsi="Times New Roman"/>
                <w:sz w:val="20"/>
                <w:szCs w:val="20"/>
              </w:rPr>
              <w:t>16 IP kamerų vaizdo įrašymo įrenginys;</w:t>
            </w:r>
          </w:p>
          <w:p>
            <w:pPr>
              <w:pStyle w:val="Normal"/>
              <w:numPr>
                <w:ilvl w:val="0"/>
                <w:numId w:val="17"/>
              </w:numPr>
              <w:rPr>
                <w:rFonts w:ascii="Times New Roman" w:hAnsi="Times New Roman"/>
                <w:sz w:val="20"/>
                <w:szCs w:val="20"/>
              </w:rPr>
            </w:pPr>
            <w:r>
              <w:rPr>
                <w:rFonts w:ascii="Times New Roman" w:hAnsi="Times New Roman"/>
                <w:sz w:val="20"/>
                <w:szCs w:val="20"/>
              </w:rPr>
              <w:t>Ne mažiau 8 megapikselių palaikymas kiekvienam kanalui;</w:t>
            </w:r>
          </w:p>
          <w:p>
            <w:pPr>
              <w:pStyle w:val="Normal"/>
              <w:numPr>
                <w:ilvl w:val="0"/>
                <w:numId w:val="17"/>
              </w:numPr>
              <w:rPr>
                <w:rFonts w:ascii="Times New Roman" w:hAnsi="Times New Roman"/>
                <w:sz w:val="20"/>
                <w:szCs w:val="20"/>
              </w:rPr>
            </w:pPr>
            <w:r>
              <w:rPr>
                <w:rFonts w:ascii="Times New Roman" w:hAnsi="Times New Roman"/>
                <w:sz w:val="20"/>
                <w:szCs w:val="20"/>
              </w:rPr>
              <w:t>Ne mažiau dviejų srautų palaikymas;</w:t>
            </w:r>
          </w:p>
          <w:p>
            <w:pPr>
              <w:pStyle w:val="Normal"/>
              <w:numPr>
                <w:ilvl w:val="0"/>
                <w:numId w:val="17"/>
              </w:numPr>
              <w:rPr>
                <w:rFonts w:ascii="Times New Roman" w:hAnsi="Times New Roman"/>
                <w:sz w:val="20"/>
                <w:szCs w:val="20"/>
              </w:rPr>
            </w:pPr>
            <w:r>
              <w:rPr>
                <w:rFonts w:ascii="Times New Roman" w:hAnsi="Times New Roman"/>
                <w:sz w:val="20"/>
                <w:szCs w:val="20"/>
              </w:rPr>
              <w:t>Integruotas 16 kanalų PoE maitinimas (IEEE 802.3af);</w:t>
            </w:r>
          </w:p>
          <w:p>
            <w:pPr>
              <w:pStyle w:val="Normal"/>
              <w:numPr>
                <w:ilvl w:val="0"/>
                <w:numId w:val="17"/>
              </w:numPr>
              <w:rPr>
                <w:rFonts w:ascii="Times New Roman" w:hAnsi="Times New Roman"/>
                <w:sz w:val="20"/>
                <w:szCs w:val="20"/>
              </w:rPr>
            </w:pPr>
            <w:r>
              <w:rPr>
                <w:rFonts w:ascii="Times New Roman" w:hAnsi="Times New Roman"/>
                <w:sz w:val="20"/>
                <w:szCs w:val="20"/>
              </w:rPr>
              <w:t>HDMI, VGA vaizdo išvestis;</w:t>
            </w:r>
          </w:p>
          <w:p>
            <w:pPr>
              <w:pStyle w:val="Normal"/>
              <w:numPr>
                <w:ilvl w:val="0"/>
                <w:numId w:val="17"/>
              </w:numPr>
              <w:rPr>
                <w:rFonts w:ascii="Times New Roman" w:hAnsi="Times New Roman"/>
                <w:sz w:val="20"/>
                <w:szCs w:val="20"/>
              </w:rPr>
            </w:pPr>
            <w:r>
              <w:rPr>
                <w:rFonts w:ascii="Times New Roman" w:hAnsi="Times New Roman"/>
                <w:sz w:val="20"/>
                <w:szCs w:val="20"/>
              </w:rPr>
              <w:t xml:space="preserve">2 SATA diskų palaikymas </w:t>
            </w:r>
            <w:r>
              <w:rPr>
                <w:rFonts w:ascii="Times New Roman" w:hAnsi="Times New Roman"/>
                <w:sz w:val="20"/>
                <w:szCs w:val="20"/>
                <w:lang w:val="en-US"/>
              </w:rPr>
              <w:t>po 10 TB;</w:t>
            </w:r>
          </w:p>
          <w:p>
            <w:pPr>
              <w:pStyle w:val="Normal"/>
              <w:numPr>
                <w:ilvl w:val="0"/>
                <w:numId w:val="17"/>
              </w:numPr>
              <w:rPr>
                <w:rFonts w:ascii="Times New Roman" w:hAnsi="Times New Roman"/>
                <w:sz w:val="20"/>
                <w:szCs w:val="20"/>
              </w:rPr>
            </w:pPr>
            <w:r>
              <w:rPr>
                <w:rFonts w:ascii="Times New Roman" w:hAnsi="Times New Roman"/>
                <w:sz w:val="20"/>
                <w:szCs w:val="20"/>
              </w:rPr>
              <w:t>Dvipusio garso palaikymas;</w:t>
            </w:r>
          </w:p>
          <w:p>
            <w:pPr>
              <w:pStyle w:val="Normal"/>
              <w:numPr>
                <w:ilvl w:val="0"/>
                <w:numId w:val="17"/>
              </w:numPr>
              <w:rPr>
                <w:rFonts w:ascii="Times New Roman" w:hAnsi="Times New Roman"/>
                <w:sz w:val="20"/>
                <w:szCs w:val="20"/>
              </w:rPr>
            </w:pPr>
            <w:r>
              <w:rPr>
                <w:rFonts w:ascii="Times New Roman" w:hAnsi="Times New Roman"/>
                <w:sz w:val="20"/>
                <w:szCs w:val="20"/>
              </w:rPr>
              <w:t>Ne mažiau kaip 16 kamerų įrašų peržiūra vienu metu;</w:t>
            </w:r>
          </w:p>
          <w:p>
            <w:pPr>
              <w:pStyle w:val="Normal"/>
              <w:numPr>
                <w:ilvl w:val="0"/>
                <w:numId w:val="17"/>
              </w:numPr>
              <w:rPr>
                <w:rFonts w:ascii="Times New Roman" w:hAnsi="Times New Roman"/>
                <w:sz w:val="20"/>
                <w:szCs w:val="20"/>
              </w:rPr>
            </w:pPr>
            <w:r>
              <w:rPr>
                <w:rFonts w:ascii="Times New Roman" w:hAnsi="Times New Roman"/>
                <w:sz w:val="20"/>
                <w:szCs w:val="20"/>
              </w:rPr>
              <w:t>8 įvesčių;</w:t>
            </w:r>
          </w:p>
          <w:p>
            <w:pPr>
              <w:pStyle w:val="Normal"/>
              <w:numPr>
                <w:ilvl w:val="0"/>
                <w:numId w:val="17"/>
              </w:numPr>
              <w:rPr>
                <w:rFonts w:ascii="Times New Roman" w:hAnsi="Times New Roman"/>
                <w:sz w:val="20"/>
                <w:szCs w:val="20"/>
              </w:rPr>
            </w:pPr>
            <w:r>
              <w:rPr>
                <w:rFonts w:ascii="Times New Roman" w:hAnsi="Times New Roman"/>
                <w:sz w:val="20"/>
                <w:szCs w:val="20"/>
              </w:rPr>
              <w:t>1 išvestys;</w:t>
            </w:r>
          </w:p>
          <w:p>
            <w:pPr>
              <w:pStyle w:val="Normal"/>
              <w:numPr>
                <w:ilvl w:val="0"/>
                <w:numId w:val="17"/>
              </w:numPr>
              <w:rPr>
                <w:rFonts w:ascii="Times New Roman" w:hAnsi="Times New Roman"/>
                <w:sz w:val="20"/>
                <w:szCs w:val="20"/>
              </w:rPr>
            </w:pPr>
            <w:r>
              <w:rPr>
                <w:rFonts w:ascii="Times New Roman" w:hAnsi="Times New Roman"/>
                <w:sz w:val="20"/>
                <w:szCs w:val="20"/>
              </w:rPr>
              <w:t>IP kamerų palaikymas ONVIF, RTSP protokolais;</w:t>
            </w:r>
          </w:p>
          <w:p>
            <w:pPr>
              <w:pStyle w:val="Normal"/>
              <w:numPr>
                <w:ilvl w:val="0"/>
                <w:numId w:val="17"/>
              </w:numPr>
              <w:rPr>
                <w:rFonts w:ascii="Times New Roman" w:hAnsi="Times New Roman"/>
                <w:sz w:val="20"/>
                <w:szCs w:val="20"/>
              </w:rPr>
            </w:pPr>
            <w:r>
              <w:rPr>
                <w:rFonts w:ascii="Times New Roman" w:hAnsi="Times New Roman"/>
                <w:sz w:val="20"/>
                <w:szCs w:val="20"/>
              </w:rPr>
              <w:t>Diagnostikos įvykių siuntimas e.paštu;</w:t>
            </w:r>
          </w:p>
          <w:p>
            <w:pPr>
              <w:pStyle w:val="Normal"/>
              <w:numPr>
                <w:ilvl w:val="0"/>
                <w:numId w:val="17"/>
              </w:numPr>
              <w:rPr>
                <w:rFonts w:ascii="Times New Roman" w:hAnsi="Times New Roman"/>
                <w:sz w:val="20"/>
                <w:szCs w:val="20"/>
              </w:rPr>
            </w:pPr>
            <w:r>
              <w:rPr>
                <w:rFonts w:ascii="Times New Roman" w:hAnsi="Times New Roman"/>
                <w:sz w:val="20"/>
                <w:szCs w:val="20"/>
              </w:rPr>
              <w:t xml:space="preserve">1 </w:t>
            </w:r>
            <w:r>
              <w:rPr>
                <w:rFonts w:ascii="Times New Roman" w:hAnsi="Times New Roman"/>
                <w:sz w:val="20"/>
                <w:szCs w:val="20"/>
                <w:lang w:val="en-US"/>
              </w:rPr>
              <w:t xml:space="preserve">vnt. </w:t>
            </w:r>
            <w:r>
              <w:rPr>
                <w:rFonts w:ascii="Times New Roman" w:hAnsi="Times New Roman"/>
                <w:sz w:val="20"/>
                <w:szCs w:val="20"/>
              </w:rPr>
              <w:t>integruota tinklo plokštė 10/100/1000 Mbps;</w:t>
            </w:r>
          </w:p>
          <w:p>
            <w:pPr>
              <w:pStyle w:val="Normal"/>
              <w:numPr>
                <w:ilvl w:val="0"/>
                <w:numId w:val="17"/>
              </w:numPr>
              <w:rPr>
                <w:rFonts w:ascii="Times New Roman" w:hAnsi="Times New Roman"/>
                <w:sz w:val="20"/>
                <w:szCs w:val="20"/>
              </w:rPr>
            </w:pPr>
            <w:r>
              <w:rPr>
                <w:rFonts w:ascii="Times New Roman" w:hAnsi="Times New Roman"/>
                <w:sz w:val="20"/>
                <w:szCs w:val="20"/>
              </w:rPr>
              <w:t>Darbinė temperatūra 0°C ~ 40°C;</w:t>
            </w:r>
          </w:p>
          <w:p>
            <w:pPr>
              <w:pStyle w:val="Normal"/>
              <w:numPr>
                <w:ilvl w:val="0"/>
                <w:numId w:val="17"/>
              </w:numPr>
              <w:spacing w:before="0" w:after="159"/>
              <w:contextualSpacing/>
              <w:rPr>
                <w:rFonts w:ascii="Times New Roman" w:hAnsi="Times New Roman"/>
                <w:sz w:val="20"/>
                <w:szCs w:val="20"/>
              </w:rPr>
            </w:pPr>
            <w:r>
              <w:rPr>
                <w:rFonts w:ascii="Times New Roman" w:hAnsi="Times New Roman"/>
                <w:sz w:val="20"/>
                <w:szCs w:val="20"/>
              </w:rPr>
              <w:t xml:space="preserve">Suderinamumas su </w:t>
            </w:r>
            <w:r>
              <w:rPr>
                <w:rFonts w:cs="Times New Roman" w:ascii="Times New Roman" w:hAnsi="Times New Roman"/>
                <w:color w:val="000000"/>
                <w:sz w:val="20"/>
                <w:szCs w:val="20"/>
              </w:rPr>
              <w:t>CVSPĮ</w:t>
            </w:r>
            <w:r>
              <w:rPr>
                <w:rFonts w:ascii="Times New Roman" w:hAnsi="Times New Roman"/>
                <w:sz w:val="20"/>
                <w:szCs w:val="20"/>
              </w:rPr>
              <w:t xml:space="preserve"> „</w:t>
            </w:r>
            <w:r>
              <w:rPr>
                <w:rFonts w:cs="Times New Roman" w:ascii="Times New Roman" w:hAnsi="Times New Roman"/>
                <w:color w:val="000000"/>
                <w:sz w:val="20"/>
                <w:szCs w:val="20"/>
              </w:rPr>
              <w:t>GV-ControlCenter“.</w:t>
            </w:r>
          </w:p>
        </w:tc>
      </w:tr>
      <w:tr>
        <w:trPr/>
        <w:tc>
          <w:tcPr>
            <w:tcW w:w="765"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5"/>
              </w:numPr>
              <w:spacing w:lineRule="auto" w:line="240" w:before="0" w:after="28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860"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sz w:val="20"/>
                <w:szCs w:val="20"/>
              </w:rPr>
            </w:pPr>
            <w:r>
              <w:rPr>
                <w:rFonts w:cs="Times New Roman" w:ascii="Times New Roman" w:hAnsi="Times New Roman"/>
                <w:sz w:val="20"/>
                <w:szCs w:val="20"/>
              </w:rPr>
              <w:t>Vaizdo įrašymo įrenginys 32 kanalų</w:t>
            </w:r>
          </w:p>
        </w:tc>
        <w:tc>
          <w:tcPr>
            <w:tcW w:w="6922"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numPr>
                <w:ilvl w:val="0"/>
                <w:numId w:val="16"/>
              </w:numPr>
              <w:rPr>
                <w:rFonts w:ascii="Times New Roman" w:hAnsi="Times New Roman"/>
                <w:sz w:val="20"/>
                <w:szCs w:val="20"/>
              </w:rPr>
            </w:pPr>
            <w:r>
              <w:rPr>
                <w:rFonts w:ascii="Times New Roman" w:hAnsi="Times New Roman"/>
                <w:sz w:val="20"/>
                <w:szCs w:val="20"/>
              </w:rPr>
              <w:t>32 IP kamerų vaizdo įrašymo įrenginys;</w:t>
            </w:r>
          </w:p>
          <w:p>
            <w:pPr>
              <w:pStyle w:val="Normal"/>
              <w:numPr>
                <w:ilvl w:val="0"/>
                <w:numId w:val="16"/>
              </w:numPr>
              <w:rPr>
                <w:rFonts w:ascii="Times New Roman" w:hAnsi="Times New Roman"/>
                <w:sz w:val="20"/>
                <w:szCs w:val="20"/>
              </w:rPr>
            </w:pPr>
            <w:r>
              <w:rPr>
                <w:rFonts w:ascii="Times New Roman" w:hAnsi="Times New Roman"/>
                <w:sz w:val="20"/>
                <w:szCs w:val="20"/>
              </w:rPr>
              <w:t>Ne mažiau 12 megapikselių palaikymas kiekvienam kanalui;</w:t>
            </w:r>
          </w:p>
          <w:p>
            <w:pPr>
              <w:pStyle w:val="Normal"/>
              <w:numPr>
                <w:ilvl w:val="0"/>
                <w:numId w:val="16"/>
              </w:numPr>
              <w:rPr>
                <w:rFonts w:ascii="Times New Roman" w:hAnsi="Times New Roman"/>
                <w:sz w:val="20"/>
                <w:szCs w:val="20"/>
              </w:rPr>
            </w:pPr>
            <w:r>
              <w:rPr>
                <w:rFonts w:ascii="Times New Roman" w:hAnsi="Times New Roman"/>
                <w:sz w:val="20"/>
                <w:szCs w:val="20"/>
              </w:rPr>
              <w:t>Ne mažiau dviejų srautų palaikymas;</w:t>
            </w:r>
          </w:p>
          <w:p>
            <w:pPr>
              <w:pStyle w:val="Normal"/>
              <w:numPr>
                <w:ilvl w:val="0"/>
                <w:numId w:val="16"/>
              </w:numPr>
              <w:rPr>
                <w:rFonts w:ascii="Times New Roman" w:hAnsi="Times New Roman"/>
                <w:sz w:val="20"/>
                <w:szCs w:val="20"/>
              </w:rPr>
            </w:pPr>
            <w:r>
              <w:rPr>
                <w:rFonts w:ascii="Times New Roman" w:hAnsi="Times New Roman"/>
                <w:sz w:val="20"/>
                <w:szCs w:val="20"/>
              </w:rPr>
              <w:t>Ne mažiau trijų HDMI, VGA vaizdo išvesčių palaikymas;</w:t>
            </w:r>
          </w:p>
          <w:p>
            <w:pPr>
              <w:pStyle w:val="Normal"/>
              <w:numPr>
                <w:ilvl w:val="0"/>
                <w:numId w:val="16"/>
              </w:numPr>
              <w:rPr>
                <w:rFonts w:ascii="Times New Roman" w:hAnsi="Times New Roman"/>
                <w:sz w:val="20"/>
                <w:szCs w:val="20"/>
              </w:rPr>
            </w:pPr>
            <w:r>
              <w:rPr>
                <w:rFonts w:ascii="Times New Roman" w:hAnsi="Times New Roman"/>
                <w:sz w:val="20"/>
                <w:szCs w:val="20"/>
              </w:rPr>
              <w:t>4 SATA diskų palaikymas </w:t>
            </w:r>
            <w:r>
              <w:rPr>
                <w:rFonts w:ascii="Times New Roman" w:hAnsi="Times New Roman"/>
                <w:sz w:val="20"/>
                <w:szCs w:val="20"/>
                <w:lang w:val="en-US"/>
              </w:rPr>
              <w:t>po 12TB;</w:t>
            </w:r>
          </w:p>
          <w:p>
            <w:pPr>
              <w:pStyle w:val="Normal"/>
              <w:numPr>
                <w:ilvl w:val="0"/>
                <w:numId w:val="16"/>
              </w:numPr>
              <w:rPr>
                <w:rFonts w:ascii="Times New Roman" w:hAnsi="Times New Roman"/>
                <w:sz w:val="20"/>
                <w:szCs w:val="20"/>
              </w:rPr>
            </w:pPr>
            <w:r>
              <w:rPr>
                <w:rFonts w:ascii="Times New Roman" w:hAnsi="Times New Roman"/>
                <w:sz w:val="20"/>
                <w:szCs w:val="20"/>
              </w:rPr>
              <w:t>Dvipusio garso palaikymas;</w:t>
            </w:r>
          </w:p>
          <w:p>
            <w:pPr>
              <w:pStyle w:val="Normal"/>
              <w:numPr>
                <w:ilvl w:val="0"/>
                <w:numId w:val="16"/>
              </w:numPr>
              <w:rPr>
                <w:rFonts w:ascii="Times New Roman" w:hAnsi="Times New Roman"/>
                <w:sz w:val="20"/>
                <w:szCs w:val="20"/>
              </w:rPr>
            </w:pPr>
            <w:r>
              <w:rPr>
                <w:rFonts w:ascii="Times New Roman" w:hAnsi="Times New Roman"/>
                <w:sz w:val="20"/>
                <w:szCs w:val="20"/>
              </w:rPr>
              <w:t>Ne mažiau kaip 16 kamerų įrašų peržiūra vienu metu;</w:t>
            </w:r>
          </w:p>
          <w:p>
            <w:pPr>
              <w:pStyle w:val="Normal"/>
              <w:numPr>
                <w:ilvl w:val="0"/>
                <w:numId w:val="16"/>
              </w:numPr>
              <w:rPr>
                <w:rFonts w:ascii="Times New Roman" w:hAnsi="Times New Roman"/>
                <w:sz w:val="20"/>
                <w:szCs w:val="20"/>
              </w:rPr>
            </w:pPr>
            <w:r>
              <w:rPr>
                <w:rFonts w:ascii="Times New Roman" w:hAnsi="Times New Roman"/>
                <w:sz w:val="20"/>
                <w:szCs w:val="20"/>
              </w:rPr>
              <w:t>Ne mažesnis kaip 320 Mbps bendras duomenų srautas;</w:t>
            </w:r>
          </w:p>
          <w:p>
            <w:pPr>
              <w:pStyle w:val="Normal"/>
              <w:numPr>
                <w:ilvl w:val="0"/>
                <w:numId w:val="16"/>
              </w:numPr>
              <w:rPr>
                <w:rFonts w:ascii="Times New Roman" w:hAnsi="Times New Roman"/>
                <w:sz w:val="20"/>
                <w:szCs w:val="20"/>
              </w:rPr>
            </w:pPr>
            <w:r>
              <w:rPr>
                <w:rFonts w:ascii="Times New Roman" w:hAnsi="Times New Roman"/>
                <w:sz w:val="20"/>
                <w:szCs w:val="20"/>
              </w:rPr>
              <w:t>16 įvesčių;</w:t>
            </w:r>
          </w:p>
          <w:p>
            <w:pPr>
              <w:pStyle w:val="Normal"/>
              <w:numPr>
                <w:ilvl w:val="0"/>
                <w:numId w:val="16"/>
              </w:num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 išvestys;</w:t>
            </w:r>
          </w:p>
          <w:p>
            <w:pPr>
              <w:pStyle w:val="Normal"/>
              <w:numPr>
                <w:ilvl w:val="0"/>
                <w:numId w:val="16"/>
              </w:num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Trečių šalių IP kamerų palaikymas ONVIF, RTSP protokolais;</w:t>
            </w:r>
          </w:p>
          <w:p>
            <w:pPr>
              <w:pStyle w:val="Normal"/>
              <w:numPr>
                <w:ilvl w:val="0"/>
                <w:numId w:val="16"/>
              </w:num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Diagnostikos įvykių siuntimas e.paštu;</w:t>
            </w:r>
          </w:p>
          <w:p>
            <w:pPr>
              <w:pStyle w:val="Normal"/>
              <w:numPr>
                <w:ilvl w:val="0"/>
                <w:numId w:val="16"/>
              </w:num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 integruotos tinklo plokštės 10/100/1000 Mbps;</w:t>
            </w:r>
          </w:p>
          <w:p>
            <w:pPr>
              <w:pStyle w:val="Normal"/>
              <w:numPr>
                <w:ilvl w:val="0"/>
                <w:numId w:val="16"/>
              </w:num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Darbinė temperatūra -10°C ~ 50°C;</w:t>
            </w:r>
          </w:p>
          <w:p>
            <w:pPr>
              <w:pStyle w:val="Normal"/>
              <w:numPr>
                <w:ilvl w:val="0"/>
                <w:numId w:val="16"/>
              </w:numPr>
              <w:spacing w:before="0" w:after="159"/>
              <w:contextualSpacing/>
              <w:rPr>
                <w:rFonts w:ascii="Times New Roman" w:hAnsi="Times New Roman"/>
                <w:sz w:val="20"/>
                <w:szCs w:val="20"/>
              </w:rPr>
            </w:pPr>
            <w:r>
              <w:rPr>
                <w:rFonts w:ascii="Times New Roman" w:hAnsi="Times New Roman"/>
                <w:sz w:val="20"/>
                <w:szCs w:val="20"/>
              </w:rPr>
              <w:t xml:space="preserve">Suderinamumas su </w:t>
            </w:r>
            <w:r>
              <w:rPr>
                <w:rFonts w:cs="Times New Roman" w:ascii="Times New Roman" w:hAnsi="Times New Roman"/>
                <w:color w:val="000000"/>
                <w:sz w:val="20"/>
                <w:szCs w:val="20"/>
              </w:rPr>
              <w:t>CVSPĮ</w:t>
            </w:r>
            <w:r>
              <w:rPr>
                <w:rFonts w:ascii="Times New Roman" w:hAnsi="Times New Roman"/>
                <w:sz w:val="20"/>
                <w:szCs w:val="20"/>
              </w:rPr>
              <w:t xml:space="preserve"> „</w:t>
            </w:r>
            <w:r>
              <w:rPr>
                <w:rFonts w:cs="Times New Roman" w:ascii="Times New Roman" w:hAnsi="Times New Roman"/>
                <w:color w:val="000000"/>
                <w:sz w:val="20"/>
                <w:szCs w:val="20"/>
              </w:rPr>
              <w:t>GV-ControlCenter“.</w:t>
            </w:r>
          </w:p>
        </w:tc>
      </w:tr>
      <w:tr>
        <w:trPr/>
        <w:tc>
          <w:tcPr>
            <w:tcW w:w="765"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5"/>
              </w:numPr>
              <w:spacing w:lineRule="auto" w:line="240" w:before="0" w:after="28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860"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sz w:val="20"/>
                <w:szCs w:val="20"/>
              </w:rPr>
            </w:pPr>
            <w:r>
              <w:rPr>
                <w:rFonts w:cs="Times New Roman" w:ascii="Times New Roman" w:hAnsi="Times New Roman"/>
                <w:sz w:val="20"/>
                <w:szCs w:val="20"/>
              </w:rPr>
              <w:t>Vaizdo įrašymo įrenginys 64 kanalų</w:t>
            </w:r>
          </w:p>
        </w:tc>
        <w:tc>
          <w:tcPr>
            <w:tcW w:w="6922"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numPr>
                <w:ilvl w:val="0"/>
                <w:numId w:val="9"/>
              </w:numPr>
              <w:rPr>
                <w:rFonts w:ascii="Times New Roman" w:hAnsi="Times New Roman"/>
                <w:sz w:val="20"/>
                <w:szCs w:val="20"/>
              </w:rPr>
            </w:pPr>
            <w:r>
              <w:rPr>
                <w:rFonts w:ascii="Times New Roman" w:hAnsi="Times New Roman"/>
                <w:sz w:val="20"/>
                <w:szCs w:val="20"/>
              </w:rPr>
              <w:t>64 IP kamerų vaizdo įrašymo įrenginys;</w:t>
            </w:r>
          </w:p>
          <w:p>
            <w:pPr>
              <w:pStyle w:val="Normal"/>
              <w:numPr>
                <w:ilvl w:val="0"/>
                <w:numId w:val="9"/>
              </w:numPr>
              <w:rPr>
                <w:rFonts w:ascii="Times New Roman" w:hAnsi="Times New Roman"/>
                <w:sz w:val="20"/>
                <w:szCs w:val="20"/>
              </w:rPr>
            </w:pPr>
            <w:r>
              <w:rPr>
                <w:rFonts w:ascii="Times New Roman" w:hAnsi="Times New Roman"/>
                <w:sz w:val="20"/>
                <w:szCs w:val="20"/>
              </w:rPr>
              <w:t>Ne mažiau 12 megapikselių palaikymas kiekvienam kanalui;</w:t>
            </w:r>
          </w:p>
          <w:p>
            <w:pPr>
              <w:pStyle w:val="Normal"/>
              <w:numPr>
                <w:ilvl w:val="0"/>
                <w:numId w:val="9"/>
              </w:numPr>
              <w:rPr>
                <w:rFonts w:ascii="Times New Roman" w:hAnsi="Times New Roman"/>
                <w:sz w:val="20"/>
                <w:szCs w:val="20"/>
              </w:rPr>
            </w:pPr>
            <w:r>
              <w:rPr>
                <w:rFonts w:ascii="Times New Roman" w:hAnsi="Times New Roman"/>
                <w:sz w:val="20"/>
                <w:szCs w:val="20"/>
              </w:rPr>
              <w:t>Ne mažiau dviejų srautų palaikymas;</w:t>
            </w:r>
          </w:p>
          <w:p>
            <w:pPr>
              <w:pStyle w:val="Normal"/>
              <w:numPr>
                <w:ilvl w:val="0"/>
                <w:numId w:val="9"/>
              </w:numPr>
              <w:rPr>
                <w:rFonts w:ascii="Times New Roman" w:hAnsi="Times New Roman"/>
                <w:sz w:val="20"/>
                <w:szCs w:val="20"/>
              </w:rPr>
            </w:pPr>
            <w:r>
              <w:rPr>
                <w:rFonts w:ascii="Times New Roman" w:hAnsi="Times New Roman"/>
                <w:sz w:val="20"/>
                <w:szCs w:val="20"/>
              </w:rPr>
              <w:t>Ne mažiau trijų HDMI, VGA vaizdo išvesčių palaikymas;</w:t>
            </w:r>
          </w:p>
          <w:p>
            <w:pPr>
              <w:pStyle w:val="Normal"/>
              <w:numPr>
                <w:ilvl w:val="0"/>
                <w:numId w:val="9"/>
              </w:numPr>
              <w:rPr>
                <w:rFonts w:ascii="Times New Roman" w:hAnsi="Times New Roman"/>
                <w:sz w:val="20"/>
                <w:szCs w:val="20"/>
              </w:rPr>
            </w:pPr>
            <w:r>
              <w:rPr>
                <w:rFonts w:ascii="Times New Roman" w:hAnsi="Times New Roman"/>
                <w:sz w:val="20"/>
                <w:szCs w:val="20"/>
              </w:rPr>
              <w:t xml:space="preserve">8 SATA diskų palaikymas </w:t>
            </w:r>
            <w:r>
              <w:rPr>
                <w:rFonts w:ascii="Times New Roman" w:hAnsi="Times New Roman"/>
                <w:sz w:val="20"/>
                <w:szCs w:val="20"/>
                <w:lang w:val="en-US"/>
              </w:rPr>
              <w:t>iki bendros 160 TB talpos;</w:t>
            </w:r>
          </w:p>
          <w:p>
            <w:pPr>
              <w:pStyle w:val="Normal"/>
              <w:numPr>
                <w:ilvl w:val="0"/>
                <w:numId w:val="9"/>
              </w:numPr>
              <w:rPr>
                <w:rFonts w:ascii="Times New Roman" w:hAnsi="Times New Roman"/>
                <w:sz w:val="20"/>
                <w:szCs w:val="20"/>
              </w:rPr>
            </w:pPr>
            <w:r>
              <w:rPr>
                <w:rFonts w:ascii="Times New Roman" w:hAnsi="Times New Roman"/>
                <w:sz w:val="20"/>
                <w:szCs w:val="20"/>
              </w:rPr>
              <w:t>Dvipusio garso palaikymas;</w:t>
            </w:r>
          </w:p>
          <w:p>
            <w:pPr>
              <w:pStyle w:val="Normal"/>
              <w:numPr>
                <w:ilvl w:val="0"/>
                <w:numId w:val="9"/>
              </w:numPr>
              <w:rPr>
                <w:rFonts w:ascii="Times New Roman" w:hAnsi="Times New Roman"/>
                <w:sz w:val="20"/>
                <w:szCs w:val="20"/>
              </w:rPr>
            </w:pPr>
            <w:r>
              <w:rPr>
                <w:rFonts w:ascii="Times New Roman" w:hAnsi="Times New Roman"/>
                <w:sz w:val="20"/>
                <w:szCs w:val="20"/>
              </w:rPr>
              <w:t>Ne mažiau kaip 16 kamerų įrašų peržiūra vienu metu;</w:t>
            </w:r>
          </w:p>
          <w:p>
            <w:pPr>
              <w:pStyle w:val="Normal"/>
              <w:numPr>
                <w:ilvl w:val="0"/>
                <w:numId w:val="9"/>
              </w:numPr>
              <w:rPr>
                <w:rFonts w:ascii="Times New Roman" w:hAnsi="Times New Roman"/>
                <w:sz w:val="20"/>
                <w:szCs w:val="20"/>
              </w:rPr>
            </w:pPr>
            <w:r>
              <w:rPr>
                <w:rFonts w:ascii="Times New Roman" w:hAnsi="Times New Roman"/>
                <w:sz w:val="20"/>
                <w:szCs w:val="20"/>
              </w:rPr>
              <w:t>Ne mažesnis kaip 380 Mbps bendras duomenų srautas;</w:t>
            </w:r>
          </w:p>
          <w:p>
            <w:pPr>
              <w:pStyle w:val="Normal"/>
              <w:numPr>
                <w:ilvl w:val="0"/>
                <w:numId w:val="9"/>
              </w:numPr>
              <w:rPr>
                <w:rFonts w:ascii="Times New Roman" w:hAnsi="Times New Roman"/>
                <w:sz w:val="20"/>
                <w:szCs w:val="20"/>
              </w:rPr>
            </w:pPr>
            <w:r>
              <w:rPr>
                <w:rFonts w:ascii="Times New Roman" w:hAnsi="Times New Roman"/>
                <w:sz w:val="20"/>
                <w:szCs w:val="20"/>
              </w:rPr>
              <w:t>16 įvesčių;</w:t>
            </w:r>
          </w:p>
          <w:p>
            <w:pPr>
              <w:pStyle w:val="Normal"/>
              <w:numPr>
                <w:ilvl w:val="0"/>
                <w:numId w:val="9"/>
              </w:num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 išvestys;</w:t>
            </w:r>
          </w:p>
          <w:p>
            <w:pPr>
              <w:pStyle w:val="Normal"/>
              <w:numPr>
                <w:ilvl w:val="0"/>
                <w:numId w:val="9"/>
              </w:num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IP kamerų palaikymas ONVIF, RTSP protokolais;</w:t>
            </w:r>
          </w:p>
          <w:p>
            <w:pPr>
              <w:pStyle w:val="Normal"/>
              <w:numPr>
                <w:ilvl w:val="0"/>
                <w:numId w:val="9"/>
              </w:num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Diagnostikos įvykių siuntimas e.paštu;</w:t>
            </w:r>
          </w:p>
          <w:p>
            <w:pPr>
              <w:pStyle w:val="Normal"/>
              <w:numPr>
                <w:ilvl w:val="0"/>
                <w:numId w:val="9"/>
              </w:num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w:t>
            </w:r>
            <w:r>
              <w:rPr>
                <w:rFonts w:ascii="Times New Roman" w:hAnsi="Times New Roman"/>
                <w:sz w:val="20"/>
                <w:szCs w:val="20"/>
                <w:lang w:val="en-US"/>
              </w:rPr>
              <w:t xml:space="preserve"> vnt. </w:t>
            </w:r>
            <w:r>
              <w:rPr>
                <w:rFonts w:ascii="Times New Roman" w:hAnsi="Times New Roman"/>
                <w:sz w:val="20"/>
                <w:szCs w:val="20"/>
              </w:rPr>
              <w:t>integruotos tinklo plokštės 10/100/1000 Mbps;</w:t>
            </w:r>
          </w:p>
          <w:p>
            <w:pPr>
              <w:pStyle w:val="Normal"/>
              <w:numPr>
                <w:ilvl w:val="0"/>
                <w:numId w:val="9"/>
              </w:num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RAID 0, 1, 5, 6, 10 palaikymas;</w:t>
            </w:r>
          </w:p>
          <w:p>
            <w:pPr>
              <w:pStyle w:val="Normal"/>
              <w:numPr>
                <w:ilvl w:val="0"/>
                <w:numId w:val="9"/>
              </w:num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Darbinė temperatūra -10°C ~ 55°C;</w:t>
            </w:r>
          </w:p>
          <w:p>
            <w:pPr>
              <w:pStyle w:val="Normal"/>
              <w:numPr>
                <w:ilvl w:val="0"/>
                <w:numId w:val="9"/>
              </w:numPr>
              <w:spacing w:before="0" w:after="159"/>
              <w:contextualSpacing/>
              <w:rPr>
                <w:rFonts w:ascii="Times New Roman" w:hAnsi="Times New Roman"/>
                <w:sz w:val="20"/>
                <w:szCs w:val="20"/>
              </w:rPr>
            </w:pPr>
            <w:r>
              <w:rPr>
                <w:rFonts w:ascii="Times New Roman" w:hAnsi="Times New Roman"/>
                <w:sz w:val="20"/>
                <w:szCs w:val="20"/>
              </w:rPr>
              <w:t xml:space="preserve">Suderinamumas su </w:t>
            </w:r>
            <w:r>
              <w:rPr>
                <w:rFonts w:cs="Times New Roman" w:ascii="Times New Roman" w:hAnsi="Times New Roman"/>
                <w:color w:val="000000"/>
                <w:sz w:val="20"/>
                <w:szCs w:val="20"/>
              </w:rPr>
              <w:t>CVSPĮ</w:t>
            </w:r>
            <w:r>
              <w:rPr>
                <w:rFonts w:ascii="Times New Roman" w:hAnsi="Times New Roman"/>
                <w:sz w:val="20"/>
                <w:szCs w:val="20"/>
              </w:rPr>
              <w:t xml:space="preserve"> „</w:t>
            </w:r>
            <w:r>
              <w:rPr>
                <w:rFonts w:cs="Times New Roman" w:ascii="Times New Roman" w:hAnsi="Times New Roman"/>
                <w:color w:val="000000"/>
                <w:sz w:val="20"/>
                <w:szCs w:val="20"/>
              </w:rPr>
              <w:t>GV-ControlCenter“.</w:t>
            </w:r>
          </w:p>
        </w:tc>
      </w:tr>
      <w:tr>
        <w:trPr/>
        <w:tc>
          <w:tcPr>
            <w:tcW w:w="765"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5"/>
              </w:numPr>
              <w:spacing w:lineRule="auto" w:line="240" w:before="0" w:after="28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860"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sz w:val="20"/>
                <w:szCs w:val="20"/>
              </w:rPr>
            </w:pPr>
            <w:r>
              <w:rPr>
                <w:rFonts w:cs="Times New Roman" w:ascii="Times New Roman" w:hAnsi="Times New Roman"/>
                <w:sz w:val="20"/>
                <w:szCs w:val="20"/>
              </w:rPr>
              <w:t>Kietasis diskas (HDD) 6 TB</w:t>
            </w:r>
          </w:p>
        </w:tc>
        <w:tc>
          <w:tcPr>
            <w:tcW w:w="6922"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numPr>
                <w:ilvl w:val="0"/>
                <w:numId w:val="10"/>
              </w:numPr>
              <w:rPr>
                <w:rFonts w:ascii="Times New Roman" w:hAnsi="Times New Roman"/>
                <w:sz w:val="20"/>
                <w:szCs w:val="20"/>
              </w:rPr>
            </w:pPr>
            <w:r>
              <w:rPr>
                <w:rFonts w:ascii="Times New Roman" w:hAnsi="Times New Roman"/>
                <w:sz w:val="20"/>
                <w:szCs w:val="20"/>
              </w:rPr>
              <w:t>Kietojo disko greitis 7200 aps./min;</w:t>
            </w:r>
          </w:p>
          <w:p>
            <w:pPr>
              <w:pStyle w:val="Normal"/>
              <w:numPr>
                <w:ilvl w:val="0"/>
                <w:numId w:val="10"/>
              </w:numPr>
              <w:rPr>
                <w:rFonts w:ascii="Times New Roman" w:hAnsi="Times New Roman"/>
                <w:sz w:val="20"/>
                <w:szCs w:val="20"/>
              </w:rPr>
            </w:pPr>
            <w:r>
              <w:rPr>
                <w:rFonts w:ascii="Times New Roman" w:hAnsi="Times New Roman"/>
                <w:sz w:val="20"/>
                <w:szCs w:val="20"/>
              </w:rPr>
              <w:t>Skirtas dirbti 24/7 (vaizdo stebėjimo sistemoms);</w:t>
            </w:r>
          </w:p>
          <w:p>
            <w:pPr>
              <w:pStyle w:val="Normal"/>
              <w:numPr>
                <w:ilvl w:val="0"/>
                <w:numId w:val="10"/>
              </w:numPr>
              <w:rPr>
                <w:rFonts w:ascii="Times New Roman" w:hAnsi="Times New Roman"/>
                <w:sz w:val="20"/>
                <w:szCs w:val="20"/>
              </w:rPr>
            </w:pPr>
            <w:r>
              <w:rPr>
                <w:rFonts w:ascii="Times New Roman" w:hAnsi="Times New Roman"/>
                <w:sz w:val="20"/>
                <w:szCs w:val="20"/>
              </w:rPr>
              <w:t>Pajungimo tipas Sata III;</w:t>
            </w:r>
          </w:p>
          <w:p>
            <w:pPr>
              <w:pStyle w:val="Normal"/>
              <w:numPr>
                <w:ilvl w:val="0"/>
                <w:numId w:val="10"/>
              </w:numPr>
              <w:spacing w:before="0" w:after="159"/>
              <w:contextualSpacing/>
              <w:rPr>
                <w:rFonts w:ascii="Times New Roman" w:hAnsi="Times New Roman"/>
                <w:sz w:val="20"/>
                <w:szCs w:val="20"/>
              </w:rPr>
            </w:pPr>
            <w:r>
              <w:rPr>
                <w:rFonts w:ascii="Times New Roman" w:hAnsi="Times New Roman"/>
                <w:sz w:val="20"/>
                <w:szCs w:val="20"/>
              </w:rPr>
              <w:t>Talpa 6 TB.</w:t>
            </w:r>
          </w:p>
        </w:tc>
      </w:tr>
      <w:tr>
        <w:trPr/>
        <w:tc>
          <w:tcPr>
            <w:tcW w:w="765"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5"/>
              </w:numPr>
              <w:spacing w:lineRule="auto" w:line="240" w:before="0" w:after="28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860"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sz w:val="20"/>
                <w:szCs w:val="20"/>
              </w:rPr>
            </w:pPr>
            <w:r>
              <w:rPr>
                <w:rFonts w:cs="Times New Roman" w:ascii="Times New Roman" w:hAnsi="Times New Roman"/>
                <w:sz w:val="20"/>
                <w:szCs w:val="20"/>
              </w:rPr>
              <w:t>Kietasis diskas (HDD) 10 TB</w:t>
            </w:r>
          </w:p>
        </w:tc>
        <w:tc>
          <w:tcPr>
            <w:tcW w:w="6922"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numPr>
                <w:ilvl w:val="0"/>
                <w:numId w:val="11"/>
              </w:numPr>
              <w:rPr>
                <w:rFonts w:ascii="Times New Roman" w:hAnsi="Times New Roman"/>
                <w:sz w:val="20"/>
                <w:szCs w:val="20"/>
              </w:rPr>
            </w:pPr>
            <w:r>
              <w:rPr>
                <w:rFonts w:ascii="Times New Roman" w:hAnsi="Times New Roman"/>
                <w:sz w:val="20"/>
                <w:szCs w:val="20"/>
              </w:rPr>
              <w:t>Kietojo disko greitis 7200 aps./min;</w:t>
            </w:r>
          </w:p>
          <w:p>
            <w:pPr>
              <w:pStyle w:val="Normal"/>
              <w:numPr>
                <w:ilvl w:val="0"/>
                <w:numId w:val="11"/>
              </w:numPr>
              <w:rPr>
                <w:rFonts w:ascii="Times New Roman" w:hAnsi="Times New Roman"/>
                <w:sz w:val="20"/>
                <w:szCs w:val="20"/>
              </w:rPr>
            </w:pPr>
            <w:r>
              <w:rPr>
                <w:rFonts w:ascii="Times New Roman" w:hAnsi="Times New Roman"/>
                <w:sz w:val="20"/>
                <w:szCs w:val="20"/>
              </w:rPr>
              <w:t>Skirtas dirbti 24/7 (vaizdo stebėjimo sistemoms);</w:t>
            </w:r>
          </w:p>
          <w:p>
            <w:pPr>
              <w:pStyle w:val="Normal"/>
              <w:numPr>
                <w:ilvl w:val="0"/>
                <w:numId w:val="11"/>
              </w:numPr>
              <w:rPr>
                <w:rFonts w:ascii="Times New Roman" w:hAnsi="Times New Roman"/>
                <w:sz w:val="20"/>
                <w:szCs w:val="20"/>
              </w:rPr>
            </w:pPr>
            <w:r>
              <w:rPr>
                <w:rFonts w:ascii="Times New Roman" w:hAnsi="Times New Roman"/>
                <w:sz w:val="20"/>
                <w:szCs w:val="20"/>
              </w:rPr>
              <w:t>Pajungimo tipas Sata III;</w:t>
            </w:r>
          </w:p>
          <w:p>
            <w:pPr>
              <w:pStyle w:val="Normal"/>
              <w:numPr>
                <w:ilvl w:val="0"/>
                <w:numId w:val="11"/>
              </w:numPr>
              <w:spacing w:before="0" w:after="159"/>
              <w:contextualSpacing/>
              <w:rPr>
                <w:rFonts w:ascii="Times New Roman" w:hAnsi="Times New Roman"/>
                <w:sz w:val="20"/>
                <w:szCs w:val="20"/>
              </w:rPr>
            </w:pPr>
            <w:r>
              <w:rPr>
                <w:rFonts w:ascii="Times New Roman" w:hAnsi="Times New Roman"/>
                <w:sz w:val="20"/>
                <w:szCs w:val="20"/>
              </w:rPr>
              <w:t>Talpa 10 TB.</w:t>
            </w:r>
          </w:p>
        </w:tc>
      </w:tr>
      <w:tr>
        <w:trPr/>
        <w:tc>
          <w:tcPr>
            <w:tcW w:w="765"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5"/>
              </w:numPr>
              <w:spacing w:lineRule="auto" w:line="240" w:before="0" w:after="28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860"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sz w:val="20"/>
                <w:szCs w:val="20"/>
              </w:rPr>
            </w:pPr>
            <w:r>
              <w:rPr>
                <w:rFonts w:cs="Times New Roman" w:ascii="Times New Roman" w:hAnsi="Times New Roman"/>
                <w:sz w:val="20"/>
                <w:szCs w:val="20"/>
              </w:rPr>
              <w:t>Lauko/vidaus kupolinė IP vaizdo stebėjimo kamera fiksuotu objektyvu</w:t>
            </w:r>
          </w:p>
        </w:tc>
        <w:tc>
          <w:tcPr>
            <w:tcW w:w="6922"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numPr>
                <w:ilvl w:val="0"/>
                <w:numId w:val="12"/>
              </w:numPr>
              <w:rPr>
                <w:rFonts w:ascii="Times New Roman" w:hAnsi="Times New Roman"/>
                <w:sz w:val="20"/>
                <w:szCs w:val="20"/>
              </w:rPr>
            </w:pPr>
            <w:r>
              <w:rPr>
                <w:rFonts w:ascii="Times New Roman" w:hAnsi="Times New Roman"/>
                <w:sz w:val="20"/>
                <w:szCs w:val="20"/>
              </w:rPr>
              <w:t>Ne mažiau 4 megapikselių raiška;</w:t>
            </w:r>
          </w:p>
          <w:p>
            <w:pPr>
              <w:pStyle w:val="Normal"/>
              <w:numPr>
                <w:ilvl w:val="0"/>
                <w:numId w:val="12"/>
              </w:numPr>
              <w:rPr>
                <w:rFonts w:ascii="Times New Roman" w:hAnsi="Times New Roman"/>
                <w:sz w:val="20"/>
                <w:szCs w:val="20"/>
              </w:rPr>
            </w:pPr>
            <w:r>
              <w:rPr>
                <w:rFonts w:ascii="Times New Roman" w:hAnsi="Times New Roman"/>
                <w:sz w:val="20"/>
                <w:szCs w:val="20"/>
              </w:rPr>
              <w:t>Fiksuotas 2.8 mm objektyvas;</w:t>
            </w:r>
          </w:p>
          <w:p>
            <w:pPr>
              <w:pStyle w:val="Normal"/>
              <w:numPr>
                <w:ilvl w:val="0"/>
                <w:numId w:val="12"/>
              </w:numPr>
              <w:rPr>
                <w:rFonts w:ascii="Times New Roman" w:hAnsi="Times New Roman"/>
                <w:sz w:val="20"/>
                <w:szCs w:val="20"/>
              </w:rPr>
            </w:pPr>
            <w:r>
              <w:rPr>
                <w:rFonts w:ascii="Times New Roman" w:hAnsi="Times New Roman"/>
                <w:sz w:val="20"/>
                <w:szCs w:val="20"/>
              </w:rPr>
              <w:t>1/3" CMOS žemam apšvietimui pritaikyta vaizdo matrica;</w:t>
            </w:r>
          </w:p>
          <w:p>
            <w:pPr>
              <w:pStyle w:val="Normal"/>
              <w:numPr>
                <w:ilvl w:val="0"/>
                <w:numId w:val="12"/>
              </w:numPr>
              <w:rPr>
                <w:rFonts w:ascii="Times New Roman" w:hAnsi="Times New Roman"/>
                <w:sz w:val="20"/>
                <w:szCs w:val="20"/>
              </w:rPr>
            </w:pPr>
            <w:r>
              <w:rPr>
                <w:rFonts w:ascii="Times New Roman" w:hAnsi="Times New Roman"/>
                <w:sz w:val="20"/>
                <w:szCs w:val="20"/>
              </w:rPr>
              <w:t>Minimalus apšvietimas ne prasčiau 0.003 lux;</w:t>
            </w:r>
          </w:p>
          <w:p>
            <w:pPr>
              <w:pStyle w:val="Normal"/>
              <w:numPr>
                <w:ilvl w:val="0"/>
                <w:numId w:val="12"/>
              </w:numPr>
              <w:rPr>
                <w:rFonts w:ascii="Times New Roman" w:hAnsi="Times New Roman"/>
                <w:sz w:val="20"/>
                <w:szCs w:val="20"/>
              </w:rPr>
            </w:pPr>
            <w:r>
              <w:rPr>
                <w:rFonts w:ascii="Times New Roman" w:hAnsi="Times New Roman"/>
                <w:sz w:val="20"/>
                <w:szCs w:val="20"/>
              </w:rPr>
              <w:t>H.265, H.264 kodavimo palaikymas;</w:t>
            </w:r>
          </w:p>
          <w:p>
            <w:pPr>
              <w:pStyle w:val="Normal"/>
              <w:numPr>
                <w:ilvl w:val="0"/>
                <w:numId w:val="12"/>
              </w:numPr>
              <w:rPr>
                <w:rFonts w:ascii="Times New Roman" w:hAnsi="Times New Roman"/>
                <w:sz w:val="20"/>
                <w:szCs w:val="20"/>
              </w:rPr>
            </w:pPr>
            <w:r>
              <w:rPr>
                <w:rFonts w:ascii="Times New Roman" w:hAnsi="Times New Roman"/>
                <w:sz w:val="20"/>
                <w:szCs w:val="20"/>
              </w:rPr>
              <w:t>Platus dinaminis diapazonas ne prasčiau 120 dB;</w:t>
            </w:r>
          </w:p>
          <w:p>
            <w:pPr>
              <w:pStyle w:val="Normal"/>
              <w:numPr>
                <w:ilvl w:val="0"/>
                <w:numId w:val="12"/>
              </w:numPr>
              <w:rPr>
                <w:rFonts w:ascii="Times New Roman" w:hAnsi="Times New Roman"/>
                <w:sz w:val="20"/>
                <w:szCs w:val="20"/>
              </w:rPr>
            </w:pPr>
            <w:r>
              <w:rPr>
                <w:rFonts w:ascii="Times New Roman" w:hAnsi="Times New Roman"/>
                <w:sz w:val="20"/>
                <w:szCs w:val="20"/>
              </w:rPr>
              <w:t>Ne mažiau 25 kadrų per sekundę vaizdo perdavimas prie maksimalios raiškos;</w:t>
            </w:r>
          </w:p>
          <w:p>
            <w:pPr>
              <w:pStyle w:val="Normal"/>
              <w:numPr>
                <w:ilvl w:val="0"/>
                <w:numId w:val="12"/>
              </w:numPr>
              <w:rPr>
                <w:rFonts w:ascii="Times New Roman" w:hAnsi="Times New Roman"/>
                <w:sz w:val="20"/>
                <w:szCs w:val="20"/>
              </w:rPr>
            </w:pPr>
            <w:r>
              <w:rPr>
                <w:rFonts w:ascii="Times New Roman" w:hAnsi="Times New Roman"/>
                <w:sz w:val="20"/>
                <w:szCs w:val="20"/>
              </w:rPr>
              <w:t>Ne mažiau 30 metrų IR pašvietimas;</w:t>
            </w:r>
          </w:p>
          <w:p>
            <w:pPr>
              <w:pStyle w:val="Normal"/>
              <w:numPr>
                <w:ilvl w:val="0"/>
                <w:numId w:val="12"/>
              </w:numPr>
              <w:rPr>
                <w:rFonts w:ascii="Times New Roman" w:hAnsi="Times New Roman"/>
                <w:sz w:val="20"/>
                <w:szCs w:val="20"/>
              </w:rPr>
            </w:pPr>
            <w:r>
              <w:rPr>
                <w:rFonts w:ascii="Times New Roman" w:hAnsi="Times New Roman"/>
                <w:sz w:val="20"/>
                <w:szCs w:val="20"/>
              </w:rPr>
              <w:t>Integruotas mikrofonas;</w:t>
            </w:r>
          </w:p>
          <w:p>
            <w:pPr>
              <w:pStyle w:val="Normal"/>
              <w:numPr>
                <w:ilvl w:val="0"/>
                <w:numId w:val="12"/>
              </w:numPr>
              <w:rPr>
                <w:rFonts w:ascii="Times New Roman" w:hAnsi="Times New Roman"/>
                <w:sz w:val="20"/>
                <w:szCs w:val="20"/>
              </w:rPr>
            </w:pPr>
            <w:r>
              <w:rPr>
                <w:rFonts w:ascii="Times New Roman" w:hAnsi="Times New Roman"/>
                <w:sz w:val="20"/>
                <w:szCs w:val="20"/>
              </w:rPr>
              <w:t>Atsparumo klasė IP67;</w:t>
            </w:r>
          </w:p>
          <w:p>
            <w:pPr>
              <w:pStyle w:val="Normal"/>
              <w:numPr>
                <w:ilvl w:val="0"/>
                <w:numId w:val="12"/>
              </w:numPr>
              <w:rPr>
                <w:rFonts w:ascii="Times New Roman" w:hAnsi="Times New Roman"/>
                <w:sz w:val="20"/>
                <w:szCs w:val="20"/>
              </w:rPr>
            </w:pPr>
            <w:r>
              <w:rPr>
                <w:rFonts w:ascii="Times New Roman" w:hAnsi="Times New Roman"/>
                <w:sz w:val="20"/>
                <w:szCs w:val="20"/>
              </w:rPr>
              <w:t>Galimybė įdėti SD kortelę įrašams į vaizdo kamerą;</w:t>
            </w:r>
          </w:p>
          <w:p>
            <w:pPr>
              <w:pStyle w:val="Normal"/>
              <w:numPr>
                <w:ilvl w:val="0"/>
                <w:numId w:val="12"/>
              </w:numPr>
              <w:rPr>
                <w:rFonts w:ascii="Times New Roman" w:hAnsi="Times New Roman"/>
                <w:sz w:val="20"/>
                <w:szCs w:val="20"/>
              </w:rPr>
            </w:pPr>
            <w:r>
              <w:rPr>
                <w:rFonts w:ascii="Times New Roman" w:hAnsi="Times New Roman"/>
                <w:sz w:val="20"/>
                <w:szCs w:val="20"/>
              </w:rPr>
              <w:t>Kameros maitinimas 12V/PoE;</w:t>
            </w:r>
          </w:p>
          <w:p>
            <w:pPr>
              <w:pStyle w:val="Normal"/>
              <w:numPr>
                <w:ilvl w:val="0"/>
                <w:numId w:val="12"/>
              </w:numPr>
              <w:rPr>
                <w:rFonts w:ascii="Times New Roman" w:hAnsi="Times New Roman"/>
                <w:sz w:val="20"/>
                <w:szCs w:val="20"/>
              </w:rPr>
            </w:pPr>
            <w:r>
              <w:rPr>
                <w:rFonts w:ascii="Times New Roman" w:hAnsi="Times New Roman"/>
                <w:sz w:val="20"/>
                <w:szCs w:val="20"/>
              </w:rPr>
              <w:t>ONVIF bendro protokolo palaikymas;</w:t>
            </w:r>
          </w:p>
          <w:p>
            <w:pPr>
              <w:pStyle w:val="Normal"/>
              <w:numPr>
                <w:ilvl w:val="0"/>
                <w:numId w:val="12"/>
              </w:numPr>
              <w:rPr>
                <w:rFonts w:ascii="Times New Roman" w:hAnsi="Times New Roman"/>
                <w:sz w:val="20"/>
                <w:szCs w:val="20"/>
              </w:rPr>
            </w:pPr>
            <w:r>
              <w:rPr>
                <w:rFonts w:ascii="Times New Roman" w:hAnsi="Times New Roman"/>
                <w:sz w:val="20"/>
                <w:szCs w:val="20"/>
              </w:rPr>
              <w:t>Darbinė temperatūra ne prasčiau -30°C ~ 60°C;</w:t>
            </w:r>
          </w:p>
          <w:p>
            <w:pPr>
              <w:pStyle w:val="Normal"/>
              <w:numPr>
                <w:ilvl w:val="0"/>
                <w:numId w:val="12"/>
              </w:numPr>
              <w:rPr>
                <w:rFonts w:ascii="Times New Roman" w:hAnsi="Times New Roman"/>
                <w:sz w:val="20"/>
                <w:szCs w:val="20"/>
              </w:rPr>
            </w:pPr>
            <w:r>
              <w:rPr>
                <w:rFonts w:ascii="Times New Roman" w:hAnsi="Times New Roman"/>
                <w:sz w:val="20"/>
                <w:szCs w:val="20"/>
              </w:rPr>
              <w:t>Sertifikatai: CE, FCC, RoHS, UL;</w:t>
            </w:r>
          </w:p>
          <w:p>
            <w:pPr>
              <w:pStyle w:val="Normal"/>
              <w:numPr>
                <w:ilvl w:val="0"/>
                <w:numId w:val="12"/>
              </w:numPr>
              <w:rPr>
                <w:rFonts w:ascii="Times New Roman" w:hAnsi="Times New Roman"/>
                <w:sz w:val="20"/>
                <w:szCs w:val="20"/>
              </w:rPr>
            </w:pPr>
            <w:r>
              <w:rPr>
                <w:rFonts w:ascii="Times New Roman" w:hAnsi="Times New Roman"/>
                <w:sz w:val="20"/>
                <w:szCs w:val="20"/>
              </w:rPr>
              <w:t>Komplektuojama su komutacine dėžute montuojama po kameros pagrindu;</w:t>
            </w:r>
          </w:p>
          <w:p>
            <w:pPr>
              <w:pStyle w:val="Normal"/>
              <w:numPr>
                <w:ilvl w:val="0"/>
                <w:numId w:val="12"/>
              </w:numPr>
              <w:spacing w:before="0" w:after="159"/>
              <w:contextualSpacing/>
              <w:rPr>
                <w:rFonts w:ascii="Times New Roman" w:hAnsi="Times New Roman"/>
                <w:sz w:val="20"/>
                <w:szCs w:val="20"/>
              </w:rPr>
            </w:pPr>
            <w:r>
              <w:rPr>
                <w:rFonts w:ascii="Times New Roman" w:hAnsi="Times New Roman"/>
                <w:sz w:val="20"/>
                <w:szCs w:val="20"/>
              </w:rPr>
              <w:t xml:space="preserve">Suderinamumas su </w:t>
            </w:r>
            <w:r>
              <w:rPr>
                <w:rFonts w:cs="Times New Roman" w:ascii="Times New Roman" w:hAnsi="Times New Roman"/>
                <w:color w:val="000000"/>
                <w:sz w:val="20"/>
                <w:szCs w:val="20"/>
              </w:rPr>
              <w:t>CVSPĮ</w:t>
            </w:r>
            <w:r>
              <w:rPr>
                <w:rFonts w:ascii="Times New Roman" w:hAnsi="Times New Roman"/>
                <w:sz w:val="20"/>
                <w:szCs w:val="20"/>
              </w:rPr>
              <w:t xml:space="preserve"> „</w:t>
            </w:r>
            <w:r>
              <w:rPr>
                <w:rFonts w:cs="Times New Roman" w:ascii="Times New Roman" w:hAnsi="Times New Roman"/>
                <w:color w:val="000000"/>
                <w:sz w:val="20"/>
                <w:szCs w:val="20"/>
              </w:rPr>
              <w:t>GV-ControlCenter“.</w:t>
            </w:r>
          </w:p>
        </w:tc>
      </w:tr>
      <w:tr>
        <w:trPr/>
        <w:tc>
          <w:tcPr>
            <w:tcW w:w="765"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5"/>
              </w:numPr>
              <w:spacing w:lineRule="auto" w:line="240" w:before="0" w:after="28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860"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sz w:val="20"/>
                <w:szCs w:val="20"/>
              </w:rPr>
            </w:pPr>
            <w:r>
              <w:rPr>
                <w:rFonts w:cs="Times New Roman" w:ascii="Times New Roman" w:hAnsi="Times New Roman"/>
                <w:sz w:val="20"/>
                <w:szCs w:val="20"/>
              </w:rPr>
              <w:t>Lauko cilindrinė IP vaizdo stebėjimo kamera su fiksuotu objektyvu</w:t>
            </w:r>
          </w:p>
        </w:tc>
        <w:tc>
          <w:tcPr>
            <w:tcW w:w="6922"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numPr>
                <w:ilvl w:val="0"/>
                <w:numId w:val="13"/>
              </w:numPr>
              <w:rPr>
                <w:rFonts w:ascii="Times New Roman" w:hAnsi="Times New Roman"/>
                <w:sz w:val="20"/>
                <w:szCs w:val="20"/>
              </w:rPr>
            </w:pPr>
            <w:r>
              <w:rPr>
                <w:rFonts w:ascii="Times New Roman" w:hAnsi="Times New Roman"/>
                <w:sz w:val="20"/>
                <w:szCs w:val="20"/>
              </w:rPr>
              <w:t>Ne mažiau 4 megapikselių raiška;</w:t>
            </w:r>
          </w:p>
          <w:p>
            <w:pPr>
              <w:pStyle w:val="Normal"/>
              <w:numPr>
                <w:ilvl w:val="0"/>
                <w:numId w:val="13"/>
              </w:numPr>
              <w:rPr>
                <w:rFonts w:ascii="Times New Roman" w:hAnsi="Times New Roman"/>
                <w:sz w:val="20"/>
                <w:szCs w:val="20"/>
              </w:rPr>
            </w:pPr>
            <w:r>
              <w:rPr>
                <w:rFonts w:ascii="Times New Roman" w:hAnsi="Times New Roman"/>
                <w:sz w:val="20"/>
                <w:szCs w:val="20"/>
              </w:rPr>
              <w:t>Fiksuotas 4 mm objektyvas;</w:t>
            </w:r>
          </w:p>
          <w:p>
            <w:pPr>
              <w:pStyle w:val="Normal"/>
              <w:numPr>
                <w:ilvl w:val="0"/>
                <w:numId w:val="13"/>
              </w:numPr>
              <w:rPr>
                <w:rFonts w:ascii="Times New Roman" w:hAnsi="Times New Roman"/>
                <w:sz w:val="20"/>
                <w:szCs w:val="20"/>
              </w:rPr>
            </w:pPr>
            <w:r>
              <w:rPr>
                <w:rFonts w:ascii="Times New Roman" w:hAnsi="Times New Roman"/>
                <w:sz w:val="20"/>
                <w:szCs w:val="20"/>
              </w:rPr>
              <w:t>1/3" CMOS žemam apšvietimui pritaikyta vaizdo matrica;</w:t>
            </w:r>
          </w:p>
          <w:p>
            <w:pPr>
              <w:pStyle w:val="Normal"/>
              <w:numPr>
                <w:ilvl w:val="0"/>
                <w:numId w:val="13"/>
              </w:num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Minimalus apšvietimas ne prasčiau 0.003 lux;</w:t>
            </w:r>
          </w:p>
          <w:p>
            <w:pPr>
              <w:pStyle w:val="Normal"/>
              <w:numPr>
                <w:ilvl w:val="0"/>
                <w:numId w:val="13"/>
              </w:num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H.265, H.264 kodavimo palaikymas;</w:t>
            </w:r>
          </w:p>
          <w:p>
            <w:pPr>
              <w:pStyle w:val="Normal"/>
              <w:numPr>
                <w:ilvl w:val="0"/>
                <w:numId w:val="13"/>
              </w:num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Platus dinaminis diapazonas ne prasčiau 120 dB;</w:t>
            </w:r>
          </w:p>
          <w:p>
            <w:pPr>
              <w:pStyle w:val="Normal"/>
              <w:numPr>
                <w:ilvl w:val="0"/>
                <w:numId w:val="13"/>
              </w:num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Ne mažiau 25 kadrų per sekundę vaizdo perdavimas prie maksimalios raiškos;</w:t>
            </w:r>
          </w:p>
          <w:p>
            <w:pPr>
              <w:pStyle w:val="Normal"/>
              <w:numPr>
                <w:ilvl w:val="0"/>
                <w:numId w:val="13"/>
              </w:num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Ne mažiau 50 metrų IR pašvietimas;</w:t>
            </w:r>
          </w:p>
          <w:p>
            <w:pPr>
              <w:pStyle w:val="Normal"/>
              <w:numPr>
                <w:ilvl w:val="0"/>
                <w:numId w:val="13"/>
              </w:num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Integruotas mikrofonas;</w:t>
            </w:r>
          </w:p>
          <w:p>
            <w:pPr>
              <w:pStyle w:val="Normal"/>
              <w:numPr>
                <w:ilvl w:val="0"/>
                <w:numId w:val="13"/>
              </w:num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Atsparumo klasė IP67;</w:t>
            </w:r>
          </w:p>
          <w:p>
            <w:pPr>
              <w:pStyle w:val="Normal"/>
              <w:numPr>
                <w:ilvl w:val="0"/>
                <w:numId w:val="13"/>
              </w:num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Galimybė įdėti SD kortelę įrašams į vaizdo kamerą;</w:t>
            </w:r>
          </w:p>
          <w:p>
            <w:pPr>
              <w:pStyle w:val="Normal"/>
              <w:numPr>
                <w:ilvl w:val="0"/>
                <w:numId w:val="13"/>
              </w:num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Kameros maitinimas 12V/PoE;</w:t>
            </w:r>
          </w:p>
          <w:p>
            <w:pPr>
              <w:pStyle w:val="Normal"/>
              <w:numPr>
                <w:ilvl w:val="0"/>
                <w:numId w:val="13"/>
              </w:num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ONVIF bendro protokolo palaikymas;</w:t>
            </w:r>
          </w:p>
          <w:p>
            <w:pPr>
              <w:pStyle w:val="Normal"/>
              <w:numPr>
                <w:ilvl w:val="0"/>
                <w:numId w:val="13"/>
              </w:num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Darbinė temperatūra ne prasčiau -30°C ~ 60°C;</w:t>
            </w:r>
          </w:p>
          <w:p>
            <w:pPr>
              <w:pStyle w:val="Normal"/>
              <w:numPr>
                <w:ilvl w:val="0"/>
                <w:numId w:val="13"/>
              </w:num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Sertifikatai: CE, FCC, RoHS, UL;</w:t>
            </w:r>
          </w:p>
          <w:p>
            <w:pPr>
              <w:pStyle w:val="Normal"/>
              <w:numPr>
                <w:ilvl w:val="0"/>
                <w:numId w:val="13"/>
              </w:numPr>
              <w:rPr>
                <w:rFonts w:ascii="Times New Roman" w:hAnsi="Times New Roman"/>
                <w:sz w:val="20"/>
                <w:szCs w:val="20"/>
              </w:rPr>
            </w:pPr>
            <w:r>
              <w:rPr>
                <w:rFonts w:ascii="Times New Roman" w:hAnsi="Times New Roman"/>
                <w:sz w:val="20"/>
                <w:szCs w:val="20"/>
              </w:rPr>
              <w:t>Komplektuojama su komutacine dėžute montuojama po kameros pagrindu;</w:t>
            </w:r>
          </w:p>
          <w:p>
            <w:pPr>
              <w:pStyle w:val="Normal"/>
              <w:numPr>
                <w:ilvl w:val="0"/>
                <w:numId w:val="13"/>
              </w:numPr>
              <w:rPr>
                <w:rFonts w:ascii="Times New Roman" w:hAnsi="Times New Roman"/>
                <w:sz w:val="20"/>
                <w:szCs w:val="20"/>
              </w:rPr>
            </w:pPr>
            <w:r>
              <w:rPr>
                <w:rFonts w:ascii="Times New Roman" w:hAnsi="Times New Roman"/>
                <w:sz w:val="20"/>
                <w:szCs w:val="20"/>
              </w:rPr>
              <w:t xml:space="preserve">Suderinamumas su </w:t>
            </w:r>
            <w:r>
              <w:rPr>
                <w:rFonts w:cs="Times New Roman" w:ascii="Times New Roman" w:hAnsi="Times New Roman"/>
                <w:color w:val="000000"/>
                <w:sz w:val="20"/>
                <w:szCs w:val="20"/>
              </w:rPr>
              <w:t>CVSPĮ</w:t>
            </w:r>
            <w:r>
              <w:rPr>
                <w:rFonts w:ascii="Times New Roman" w:hAnsi="Times New Roman"/>
                <w:sz w:val="20"/>
                <w:szCs w:val="20"/>
              </w:rPr>
              <w:t xml:space="preserve"> „</w:t>
            </w:r>
            <w:r>
              <w:rPr>
                <w:rFonts w:cs="Times New Roman" w:ascii="Times New Roman" w:hAnsi="Times New Roman"/>
                <w:color w:val="000000"/>
                <w:sz w:val="20"/>
                <w:szCs w:val="20"/>
              </w:rPr>
              <w:t>GV-ControlCenter“.</w:t>
            </w:r>
          </w:p>
          <w:p>
            <w:pPr>
              <w:pStyle w:val="Normal"/>
              <w:spacing w:before="0" w:after="159"/>
              <w:ind w:left="720"/>
              <w:contextualSpacing/>
              <w:rPr>
                <w:rFonts w:ascii="Times New Roman" w:hAnsi="Times New Roman"/>
                <w:sz w:val="20"/>
                <w:szCs w:val="20"/>
              </w:rPr>
            </w:pPr>
            <w:r>
              <w:rPr>
                <w:rFonts w:ascii="Times New Roman" w:hAnsi="Times New Roman"/>
                <w:sz w:val="20"/>
                <w:szCs w:val="20"/>
              </w:rPr>
            </w:r>
          </w:p>
        </w:tc>
      </w:tr>
      <w:tr>
        <w:trPr/>
        <w:tc>
          <w:tcPr>
            <w:tcW w:w="765"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5"/>
              </w:numPr>
              <w:spacing w:lineRule="auto" w:line="240" w:before="0" w:after="28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860"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sz w:val="20"/>
                <w:szCs w:val="20"/>
              </w:rPr>
            </w:pPr>
            <w:r>
              <w:rPr>
                <w:rFonts w:cs="Times New Roman" w:ascii="Times New Roman" w:hAnsi="Times New Roman"/>
                <w:sz w:val="20"/>
                <w:szCs w:val="20"/>
              </w:rPr>
              <w:t xml:space="preserve">Vaizdo stebėjimo kamera </w:t>
            </w:r>
            <w:r>
              <w:rPr>
                <w:rFonts w:cs="Times New Roman" w:ascii="Times New Roman" w:hAnsi="Times New Roman"/>
                <w:sz w:val="20"/>
                <w:szCs w:val="20"/>
                <w:lang w:val="lt-LT"/>
              </w:rPr>
              <w:t>kupolinė motorizuotu</w:t>
            </w:r>
            <w:r>
              <w:rPr>
                <w:rFonts w:cs="Times New Roman" w:ascii="Times New Roman" w:hAnsi="Times New Roman"/>
                <w:sz w:val="20"/>
                <w:szCs w:val="20"/>
              </w:rPr>
              <w:t xml:space="preserve"> objektyvu lauko sąlygoms</w:t>
            </w:r>
          </w:p>
        </w:tc>
        <w:tc>
          <w:tcPr>
            <w:tcW w:w="6922"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numPr>
                <w:ilvl w:val="0"/>
                <w:numId w:val="19"/>
              </w:numPr>
              <w:rPr>
                <w:rFonts w:ascii="Times New Roman" w:hAnsi="Times New Roman"/>
                <w:sz w:val="20"/>
                <w:szCs w:val="20"/>
                <w:lang w:val="lt-LT"/>
              </w:rPr>
            </w:pPr>
            <w:r>
              <w:rPr>
                <w:rFonts w:ascii="Times New Roman" w:hAnsi="Times New Roman"/>
                <w:sz w:val="20"/>
                <w:szCs w:val="20"/>
                <w:lang w:val="lt-LT"/>
              </w:rPr>
              <w:t>Suderinama su esama vaizdo stebėjimo sistema (GV-VMS, GV-DVR/NVR, GV-Recording Server);</w:t>
            </w:r>
          </w:p>
          <w:p>
            <w:pPr>
              <w:pStyle w:val="Normal"/>
              <w:numPr>
                <w:ilvl w:val="0"/>
                <w:numId w:val="19"/>
              </w:numPr>
              <w:rPr>
                <w:rFonts w:ascii="Times New Roman" w:hAnsi="Times New Roman"/>
                <w:sz w:val="20"/>
                <w:szCs w:val="20"/>
                <w:lang w:val="lt-LT"/>
              </w:rPr>
            </w:pPr>
            <w:r>
              <w:rPr>
                <w:rFonts w:ascii="Times New Roman" w:hAnsi="Times New Roman"/>
                <w:sz w:val="20"/>
                <w:szCs w:val="20"/>
                <w:lang w:val="lt-LT"/>
              </w:rPr>
              <w:t>Ne mažiau nei 4 megapikselių IP vaizdo stebėjimo kamera;</w:t>
            </w:r>
          </w:p>
          <w:p>
            <w:pPr>
              <w:pStyle w:val="Normal"/>
              <w:numPr>
                <w:ilvl w:val="0"/>
                <w:numId w:val="19"/>
              </w:numPr>
              <w:rPr>
                <w:rFonts w:ascii="Times New Roman" w:hAnsi="Times New Roman"/>
                <w:sz w:val="20"/>
                <w:szCs w:val="20"/>
                <w:lang w:val="lt-LT"/>
              </w:rPr>
            </w:pPr>
            <w:r>
              <w:rPr>
                <w:rFonts w:ascii="Times New Roman" w:hAnsi="Times New Roman"/>
                <w:sz w:val="20"/>
                <w:szCs w:val="20"/>
                <w:lang w:val="lt-LT"/>
              </w:rPr>
              <w:t>CMOS 1/3“ vaizdo matrica skirta darbui aplinkose su itin mažu apšvietimu</w:t>
            </w:r>
          </w:p>
          <w:p>
            <w:pPr>
              <w:pStyle w:val="Normal"/>
              <w:numPr>
                <w:ilvl w:val="0"/>
                <w:numId w:val="19"/>
              </w:numPr>
              <w:rPr>
                <w:rFonts w:ascii="Times New Roman" w:hAnsi="Times New Roman"/>
                <w:sz w:val="20"/>
                <w:szCs w:val="20"/>
                <w:lang w:val="lt-LT"/>
              </w:rPr>
            </w:pPr>
            <w:r>
              <w:rPr>
                <w:rFonts w:ascii="Times New Roman" w:hAnsi="Times New Roman"/>
                <w:sz w:val="20"/>
                <w:szCs w:val="20"/>
                <w:lang w:val="lt-LT"/>
              </w:rPr>
              <w:t>Minimalus apšvietimas 0.002 lux;</w:t>
            </w:r>
          </w:p>
          <w:p>
            <w:pPr>
              <w:pStyle w:val="Normal"/>
              <w:numPr>
                <w:ilvl w:val="0"/>
                <w:numId w:val="19"/>
              </w:numPr>
              <w:rPr>
                <w:rFonts w:ascii="Times New Roman" w:hAnsi="Times New Roman"/>
                <w:sz w:val="20"/>
                <w:szCs w:val="20"/>
                <w:lang w:val="lt-LT"/>
              </w:rPr>
            </w:pPr>
            <w:r>
              <w:rPr>
                <w:rFonts w:ascii="Times New Roman" w:hAnsi="Times New Roman"/>
                <w:sz w:val="20"/>
                <w:szCs w:val="20"/>
                <w:lang w:val="lt-LT"/>
              </w:rPr>
              <w:t>Motorizuotas 2.7 ~ 13.5 mm objektyvas, ne mažesnis kaip 5x optinis priartinimas;</w:t>
            </w:r>
          </w:p>
          <w:p>
            <w:pPr>
              <w:pStyle w:val="Normal"/>
              <w:numPr>
                <w:ilvl w:val="0"/>
                <w:numId w:val="19"/>
              </w:numPr>
              <w:rPr>
                <w:rFonts w:ascii="Times New Roman" w:hAnsi="Times New Roman"/>
                <w:sz w:val="20"/>
                <w:szCs w:val="20"/>
                <w:lang w:val="lt-LT"/>
              </w:rPr>
            </w:pPr>
            <w:r>
              <w:rPr>
                <w:rFonts w:ascii="Times New Roman" w:hAnsi="Times New Roman"/>
                <w:sz w:val="20"/>
                <w:szCs w:val="20"/>
                <w:lang w:val="lt-LT"/>
              </w:rPr>
              <w:t>Ne mažiau 25 kadrų per sekundę vaizdo perdavimas prie maksimalios raiškos;</w:t>
            </w:r>
          </w:p>
          <w:p>
            <w:pPr>
              <w:pStyle w:val="Normal"/>
              <w:numPr>
                <w:ilvl w:val="0"/>
                <w:numId w:val="19"/>
              </w:numPr>
              <w:rPr>
                <w:rFonts w:ascii="Times New Roman" w:hAnsi="Times New Roman"/>
                <w:sz w:val="20"/>
                <w:szCs w:val="20"/>
                <w:lang w:val="lt-LT"/>
              </w:rPr>
            </w:pPr>
            <w:r>
              <w:rPr>
                <w:rFonts w:ascii="Times New Roman" w:hAnsi="Times New Roman"/>
                <w:sz w:val="20"/>
                <w:szCs w:val="20"/>
                <w:lang w:val="lt-LT"/>
              </w:rPr>
              <w:t>Korpuso tipas atitinkantis montavimo vietą;</w:t>
            </w:r>
          </w:p>
          <w:p>
            <w:pPr>
              <w:pStyle w:val="Normal"/>
              <w:numPr>
                <w:ilvl w:val="0"/>
                <w:numId w:val="19"/>
              </w:numPr>
              <w:rPr>
                <w:rFonts w:ascii="Times New Roman" w:hAnsi="Times New Roman"/>
                <w:sz w:val="20"/>
                <w:szCs w:val="20"/>
                <w:lang w:val="lt-LT"/>
              </w:rPr>
            </w:pPr>
            <w:r>
              <w:rPr>
                <w:rFonts w:ascii="Times New Roman" w:hAnsi="Times New Roman"/>
                <w:sz w:val="20"/>
                <w:szCs w:val="20"/>
                <w:lang w:val="lt-LT"/>
              </w:rPr>
              <w:t>Palaikomas vaizdo kodavimas H.265/H.264;</w:t>
            </w:r>
          </w:p>
          <w:p>
            <w:pPr>
              <w:pStyle w:val="Normal"/>
              <w:numPr>
                <w:ilvl w:val="0"/>
                <w:numId w:val="19"/>
              </w:numPr>
              <w:rPr>
                <w:rFonts w:ascii="Times New Roman" w:hAnsi="Times New Roman"/>
                <w:sz w:val="20"/>
                <w:szCs w:val="20"/>
                <w:lang w:val="lt-LT"/>
              </w:rPr>
            </w:pPr>
            <w:r>
              <w:rPr>
                <w:rFonts w:ascii="Times New Roman" w:hAnsi="Times New Roman"/>
                <w:sz w:val="20"/>
                <w:szCs w:val="20"/>
                <w:lang w:val="lt-LT"/>
              </w:rPr>
              <w:t>Integruotos vaizdo analitikos funkcijos perimetro apsaugai su galimybe nustatyti linijos kirtimo kontrolę ir intelektualia patekimo į teritoriją kontrole su žmonių ir transporto priemonių klasifikavimo galimybėmis;</w:t>
            </w:r>
          </w:p>
          <w:p>
            <w:pPr>
              <w:pStyle w:val="Normal"/>
              <w:numPr>
                <w:ilvl w:val="0"/>
                <w:numId w:val="19"/>
              </w:numPr>
              <w:rPr>
                <w:rFonts w:ascii="Times New Roman" w:hAnsi="Times New Roman"/>
                <w:sz w:val="20"/>
                <w:szCs w:val="20"/>
                <w:lang w:val="lt-LT"/>
              </w:rPr>
            </w:pPr>
            <w:r>
              <w:rPr>
                <w:rFonts w:ascii="Times New Roman" w:hAnsi="Times New Roman"/>
                <w:sz w:val="20"/>
                <w:szCs w:val="20"/>
                <w:lang w:val="lt-LT"/>
              </w:rPr>
              <w:t>Platus dinaminis diapazonas ne prastesnis nei 120 dB;</w:t>
            </w:r>
          </w:p>
          <w:p>
            <w:pPr>
              <w:pStyle w:val="Normal"/>
              <w:numPr>
                <w:ilvl w:val="0"/>
                <w:numId w:val="19"/>
              </w:numPr>
              <w:rPr>
                <w:rFonts w:ascii="Times New Roman" w:hAnsi="Times New Roman"/>
                <w:sz w:val="20"/>
                <w:szCs w:val="20"/>
                <w:lang w:val="lt-LT"/>
              </w:rPr>
            </w:pPr>
            <w:r>
              <w:rPr>
                <w:rFonts w:ascii="Times New Roman" w:hAnsi="Times New Roman"/>
                <w:sz w:val="20"/>
                <w:szCs w:val="20"/>
                <w:lang w:val="lt-LT"/>
              </w:rPr>
              <w:t>Ne mažesnis kaip 40 metrų IR pašvietimas;</w:t>
            </w:r>
          </w:p>
          <w:p>
            <w:pPr>
              <w:pStyle w:val="Normal"/>
              <w:numPr>
                <w:ilvl w:val="0"/>
                <w:numId w:val="19"/>
              </w:numPr>
              <w:rPr>
                <w:rFonts w:ascii="Times New Roman" w:hAnsi="Times New Roman"/>
                <w:sz w:val="20"/>
                <w:szCs w:val="20"/>
                <w:lang w:val="lt-LT"/>
              </w:rPr>
            </w:pPr>
            <w:r>
              <w:rPr>
                <w:rFonts w:ascii="Times New Roman" w:hAnsi="Times New Roman"/>
                <w:sz w:val="20"/>
                <w:szCs w:val="20"/>
                <w:lang w:val="lt-LT"/>
              </w:rPr>
              <w:t>Galimybė įrašus talpinti kameros SD kortelėje (SD / SDHC / SDXC / UHS-I);</w:t>
            </w:r>
          </w:p>
          <w:p>
            <w:pPr>
              <w:pStyle w:val="Normal"/>
              <w:numPr>
                <w:ilvl w:val="0"/>
                <w:numId w:val="19"/>
              </w:numPr>
              <w:rPr>
                <w:rFonts w:ascii="Times New Roman" w:hAnsi="Times New Roman"/>
                <w:sz w:val="20"/>
                <w:szCs w:val="20"/>
                <w:lang w:val="lt-LT"/>
              </w:rPr>
            </w:pPr>
            <w:r>
              <w:rPr>
                <w:rFonts w:ascii="Times New Roman" w:hAnsi="Times New Roman"/>
                <w:sz w:val="20"/>
                <w:szCs w:val="20"/>
                <w:lang w:val="lt-LT"/>
              </w:rPr>
              <w:t>Atsparumas drėgmei IP67;</w:t>
            </w:r>
          </w:p>
          <w:p>
            <w:pPr>
              <w:pStyle w:val="Normal"/>
              <w:numPr>
                <w:ilvl w:val="0"/>
                <w:numId w:val="19"/>
              </w:numPr>
              <w:rPr>
                <w:rFonts w:ascii="Times New Roman" w:hAnsi="Times New Roman"/>
                <w:sz w:val="20"/>
                <w:szCs w:val="20"/>
                <w:lang w:val="lt-LT"/>
              </w:rPr>
            </w:pPr>
            <w:r>
              <w:rPr>
                <w:rFonts w:ascii="Times New Roman" w:hAnsi="Times New Roman"/>
                <w:sz w:val="20"/>
                <w:szCs w:val="20"/>
                <w:lang w:val="lt-LT"/>
              </w:rPr>
              <w:t>Atsparumas smūgiams IK10;</w:t>
            </w:r>
          </w:p>
          <w:p>
            <w:pPr>
              <w:pStyle w:val="Normal"/>
              <w:numPr>
                <w:ilvl w:val="0"/>
                <w:numId w:val="19"/>
              </w:numPr>
              <w:rPr>
                <w:rFonts w:ascii="Times New Roman" w:hAnsi="Times New Roman"/>
                <w:sz w:val="20"/>
                <w:szCs w:val="20"/>
                <w:lang w:val="lt-LT"/>
              </w:rPr>
            </w:pPr>
            <w:r>
              <w:rPr>
                <w:rFonts w:ascii="Times New Roman" w:hAnsi="Times New Roman"/>
                <w:sz w:val="20"/>
                <w:szCs w:val="20"/>
                <w:lang w:val="lt-LT"/>
              </w:rPr>
              <w:t>Darbinė temperatūra -30 ~ 60°C;</w:t>
            </w:r>
          </w:p>
          <w:p>
            <w:pPr>
              <w:pStyle w:val="Normal"/>
              <w:numPr>
                <w:ilvl w:val="0"/>
                <w:numId w:val="19"/>
              </w:numPr>
              <w:rPr>
                <w:rFonts w:ascii="Times New Roman" w:hAnsi="Times New Roman"/>
                <w:sz w:val="20"/>
                <w:szCs w:val="20"/>
                <w:lang w:val="lt-LT"/>
              </w:rPr>
            </w:pPr>
            <w:r>
              <w:rPr>
                <w:rFonts w:ascii="Times New Roman" w:hAnsi="Times New Roman"/>
                <w:sz w:val="20"/>
                <w:szCs w:val="20"/>
                <w:lang w:val="lt-LT"/>
              </w:rPr>
              <w:t>Kameros maitinimas DC 12V / PoE (IEEE 802.3af);</w:t>
            </w:r>
          </w:p>
          <w:p>
            <w:pPr>
              <w:pStyle w:val="Normal"/>
              <w:numPr>
                <w:ilvl w:val="0"/>
                <w:numId w:val="19"/>
              </w:numPr>
              <w:rPr>
                <w:rFonts w:ascii="Times New Roman" w:hAnsi="Times New Roman"/>
                <w:sz w:val="20"/>
                <w:szCs w:val="20"/>
                <w:lang w:val="lt-LT"/>
              </w:rPr>
            </w:pPr>
            <w:r>
              <w:rPr>
                <w:rFonts w:ascii="Times New Roman" w:hAnsi="Times New Roman"/>
                <w:sz w:val="20"/>
                <w:szCs w:val="20"/>
                <w:lang w:val="lt-LT"/>
              </w:rPr>
              <w:t>ONVIF bendro protokolo palaikymas;</w:t>
            </w:r>
          </w:p>
          <w:p>
            <w:pPr>
              <w:pStyle w:val="Normal"/>
              <w:numPr>
                <w:ilvl w:val="0"/>
                <w:numId w:val="19"/>
              </w:numPr>
              <w:rPr>
                <w:rFonts w:ascii="Times New Roman" w:hAnsi="Times New Roman"/>
                <w:sz w:val="20"/>
                <w:szCs w:val="20"/>
                <w:lang w:val="lt-LT"/>
              </w:rPr>
            </w:pPr>
            <w:r>
              <w:rPr>
                <w:rFonts w:ascii="Times New Roman" w:hAnsi="Times New Roman"/>
                <w:sz w:val="20"/>
                <w:szCs w:val="20"/>
                <w:lang w:val="lt-LT"/>
              </w:rPr>
              <w:t>Sertifikatai: CE, FCC, RoHS, UL;</w:t>
            </w:r>
          </w:p>
          <w:p>
            <w:pPr>
              <w:pStyle w:val="Normal"/>
              <w:numPr>
                <w:ilvl w:val="0"/>
                <w:numId w:val="19"/>
              </w:numPr>
              <w:rPr>
                <w:rFonts w:ascii="Times New Roman" w:hAnsi="Times New Roman"/>
                <w:sz w:val="20"/>
                <w:szCs w:val="20"/>
                <w:lang w:val="lt-LT"/>
              </w:rPr>
            </w:pPr>
            <w:r>
              <w:rPr>
                <w:rFonts w:ascii="Times New Roman" w:hAnsi="Times New Roman"/>
                <w:sz w:val="20"/>
                <w:szCs w:val="20"/>
                <w:lang w:val="lt-LT"/>
              </w:rPr>
              <w:t>Komplektuojama su komutacine dėžute montuojama po kameros pagrindu;</w:t>
            </w:r>
          </w:p>
          <w:p>
            <w:pPr>
              <w:pStyle w:val="Normal"/>
              <w:numPr>
                <w:ilvl w:val="0"/>
                <w:numId w:val="19"/>
              </w:numPr>
              <w:spacing w:before="0" w:after="159"/>
              <w:contextualSpacing/>
              <w:rPr>
                <w:rFonts w:ascii="Times New Roman" w:hAnsi="Times New Roman"/>
                <w:sz w:val="20"/>
                <w:szCs w:val="20"/>
                <w:lang w:val="lt-LT"/>
              </w:rPr>
            </w:pPr>
            <w:r>
              <w:rPr>
                <w:rFonts w:ascii="Times New Roman" w:hAnsi="Times New Roman"/>
                <w:sz w:val="20"/>
                <w:szCs w:val="20"/>
                <w:lang w:val="lt-LT"/>
              </w:rPr>
              <w:t xml:space="preserve">Suderinamumas su </w:t>
            </w:r>
            <w:r>
              <w:rPr>
                <w:rFonts w:cs="Times New Roman" w:ascii="Times New Roman" w:hAnsi="Times New Roman"/>
                <w:color w:val="000000"/>
                <w:sz w:val="20"/>
                <w:szCs w:val="20"/>
                <w:lang w:val="lt-LT"/>
              </w:rPr>
              <w:t>CVSPĮ</w:t>
            </w:r>
            <w:r>
              <w:rPr>
                <w:rFonts w:ascii="Times New Roman" w:hAnsi="Times New Roman"/>
                <w:sz w:val="20"/>
                <w:szCs w:val="20"/>
                <w:lang w:val="lt-LT"/>
              </w:rPr>
              <w:t xml:space="preserve"> „</w:t>
            </w:r>
            <w:r>
              <w:rPr>
                <w:rFonts w:cs="Times New Roman" w:ascii="Times New Roman" w:hAnsi="Times New Roman"/>
                <w:color w:val="000000"/>
                <w:sz w:val="20"/>
                <w:szCs w:val="20"/>
                <w:lang w:val="lt-LT"/>
              </w:rPr>
              <w:t>GV-ControlCenter“.</w:t>
            </w:r>
          </w:p>
        </w:tc>
      </w:tr>
      <w:tr>
        <w:trPr/>
        <w:tc>
          <w:tcPr>
            <w:tcW w:w="765"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5"/>
              </w:numPr>
              <w:spacing w:lineRule="auto" w:line="240" w:before="0" w:after="28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860"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sz w:val="20"/>
                <w:szCs w:val="20"/>
              </w:rPr>
            </w:pPr>
            <w:r>
              <w:rPr>
                <w:rFonts w:cs="Times New Roman" w:ascii="Times New Roman" w:hAnsi="Times New Roman"/>
                <w:sz w:val="20"/>
                <w:szCs w:val="20"/>
              </w:rPr>
              <w:t>Vaizdo stebėjimo kamera cilindrinė motorizuotu objektyvu lauko sąlygoms</w:t>
            </w:r>
          </w:p>
        </w:tc>
        <w:tc>
          <w:tcPr>
            <w:tcW w:w="6922"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numPr>
                <w:ilvl w:val="0"/>
                <w:numId w:val="14"/>
              </w:numPr>
              <w:rPr>
                <w:rFonts w:ascii="Times New Roman" w:hAnsi="Times New Roman"/>
                <w:sz w:val="20"/>
                <w:szCs w:val="20"/>
              </w:rPr>
            </w:pPr>
            <w:r>
              <w:rPr>
                <w:rFonts w:ascii="Times New Roman" w:hAnsi="Times New Roman"/>
                <w:sz w:val="20"/>
                <w:szCs w:val="20"/>
              </w:rPr>
              <w:t>Suderinama su esama vaizdo stebėjimo sistema (GV-VMS, GV-DVR/NVR, GV-Recording Server);</w:t>
            </w:r>
          </w:p>
          <w:p>
            <w:pPr>
              <w:pStyle w:val="Normal"/>
              <w:numPr>
                <w:ilvl w:val="0"/>
                <w:numId w:val="14"/>
              </w:numPr>
              <w:rPr>
                <w:rFonts w:ascii="Times New Roman" w:hAnsi="Times New Roman"/>
                <w:sz w:val="20"/>
                <w:szCs w:val="20"/>
              </w:rPr>
            </w:pPr>
            <w:r>
              <w:rPr>
                <w:rFonts w:ascii="Times New Roman" w:hAnsi="Times New Roman"/>
                <w:sz w:val="20"/>
                <w:szCs w:val="20"/>
              </w:rPr>
              <w:t>Ne mažiau nei 4 megapikselių IP vaizdo stebėjimo kamera;</w:t>
            </w:r>
          </w:p>
          <w:p>
            <w:pPr>
              <w:pStyle w:val="Normal"/>
              <w:numPr>
                <w:ilvl w:val="0"/>
                <w:numId w:val="14"/>
              </w:numPr>
              <w:rPr>
                <w:rFonts w:ascii="Times New Roman" w:hAnsi="Times New Roman"/>
                <w:sz w:val="20"/>
                <w:szCs w:val="20"/>
              </w:rPr>
            </w:pPr>
            <w:r>
              <w:rPr>
                <w:rFonts w:ascii="Times New Roman" w:hAnsi="Times New Roman"/>
                <w:sz w:val="20"/>
                <w:szCs w:val="20"/>
              </w:rPr>
              <w:t>CMOS 1/3“ vaizdo matrica skirta darbui aplinkose su itin mažu apšvietimu</w:t>
            </w:r>
          </w:p>
          <w:p>
            <w:pPr>
              <w:pStyle w:val="Normal"/>
              <w:numPr>
                <w:ilvl w:val="0"/>
                <w:numId w:val="14"/>
              </w:numPr>
              <w:rPr>
                <w:rFonts w:ascii="Times New Roman" w:hAnsi="Times New Roman"/>
                <w:sz w:val="20"/>
                <w:szCs w:val="20"/>
              </w:rPr>
            </w:pPr>
            <w:r>
              <w:rPr>
                <w:rFonts w:ascii="Times New Roman" w:hAnsi="Times New Roman"/>
                <w:sz w:val="20"/>
                <w:szCs w:val="20"/>
              </w:rPr>
              <w:t>Minimalus apšvietimas 0.002 lux;</w:t>
            </w:r>
          </w:p>
          <w:p>
            <w:pPr>
              <w:pStyle w:val="Normal"/>
              <w:numPr>
                <w:ilvl w:val="0"/>
                <w:numId w:val="14"/>
              </w:numPr>
              <w:rPr>
                <w:rFonts w:ascii="Times New Roman" w:hAnsi="Times New Roman"/>
                <w:sz w:val="20"/>
                <w:szCs w:val="20"/>
              </w:rPr>
            </w:pPr>
            <w:r>
              <w:rPr>
                <w:rFonts w:ascii="Times New Roman" w:hAnsi="Times New Roman"/>
                <w:sz w:val="20"/>
                <w:szCs w:val="20"/>
              </w:rPr>
              <w:t>Motorizuotas 2.7 ~ 13.5 mm objektyvas, ne mažesnis kaip 5x optinis priartinimas;</w:t>
            </w:r>
          </w:p>
          <w:p>
            <w:pPr>
              <w:pStyle w:val="Normal"/>
              <w:numPr>
                <w:ilvl w:val="0"/>
                <w:numId w:val="14"/>
              </w:numPr>
              <w:rPr>
                <w:rFonts w:ascii="Times New Roman" w:hAnsi="Times New Roman"/>
                <w:sz w:val="20"/>
                <w:szCs w:val="20"/>
              </w:rPr>
            </w:pPr>
            <w:r>
              <w:rPr>
                <w:rFonts w:ascii="Times New Roman" w:hAnsi="Times New Roman"/>
                <w:sz w:val="20"/>
                <w:szCs w:val="20"/>
              </w:rPr>
              <w:t>Ne mažiau 25 kadrų per sekundę vaizdo perdavimas prie maksimalios raiškos;</w:t>
            </w:r>
          </w:p>
          <w:p>
            <w:pPr>
              <w:pStyle w:val="Normal"/>
              <w:numPr>
                <w:ilvl w:val="0"/>
                <w:numId w:val="14"/>
              </w:numPr>
              <w:rPr>
                <w:rFonts w:ascii="Times New Roman" w:hAnsi="Times New Roman"/>
                <w:sz w:val="20"/>
                <w:szCs w:val="20"/>
              </w:rPr>
            </w:pPr>
            <w:r>
              <w:rPr>
                <w:rFonts w:ascii="Times New Roman" w:hAnsi="Times New Roman"/>
                <w:sz w:val="20"/>
                <w:szCs w:val="20"/>
              </w:rPr>
              <w:t>Korpuso tipas atitinkantis montavimo vietą;</w:t>
            </w:r>
          </w:p>
          <w:p>
            <w:pPr>
              <w:pStyle w:val="Normal"/>
              <w:numPr>
                <w:ilvl w:val="0"/>
                <w:numId w:val="14"/>
              </w:numPr>
              <w:rPr>
                <w:rFonts w:ascii="Times New Roman" w:hAnsi="Times New Roman"/>
                <w:sz w:val="20"/>
                <w:szCs w:val="20"/>
              </w:rPr>
            </w:pPr>
            <w:r>
              <w:rPr>
                <w:rFonts w:ascii="Times New Roman" w:hAnsi="Times New Roman"/>
                <w:sz w:val="20"/>
                <w:szCs w:val="20"/>
              </w:rPr>
              <w:t>Palaikomas vaizdo kodavimas H.265/H.264;</w:t>
            </w:r>
          </w:p>
          <w:p>
            <w:pPr>
              <w:pStyle w:val="Normal"/>
              <w:numPr>
                <w:ilvl w:val="0"/>
                <w:numId w:val="14"/>
              </w:numPr>
              <w:rPr>
                <w:rFonts w:ascii="Times New Roman" w:hAnsi="Times New Roman"/>
                <w:sz w:val="20"/>
                <w:szCs w:val="20"/>
              </w:rPr>
            </w:pPr>
            <w:r>
              <w:rPr>
                <w:rFonts w:ascii="Times New Roman" w:hAnsi="Times New Roman"/>
                <w:sz w:val="20"/>
                <w:szCs w:val="20"/>
              </w:rPr>
              <w:t>Integruotos vaizdo analitikos funkcijos perimetro apsaugai su galimybe nustatyti linijos kirtimo kontrolę ir intelektualia patekimo į teritoriją kontrole su žmonių ir transporto priemonių klasifikavimo galimybėmis;</w:t>
            </w:r>
          </w:p>
          <w:p>
            <w:pPr>
              <w:pStyle w:val="Normal"/>
              <w:numPr>
                <w:ilvl w:val="0"/>
                <w:numId w:val="14"/>
              </w:numPr>
              <w:rPr>
                <w:rFonts w:ascii="Times New Roman" w:hAnsi="Times New Roman"/>
                <w:sz w:val="20"/>
                <w:szCs w:val="20"/>
              </w:rPr>
            </w:pPr>
            <w:r>
              <w:rPr>
                <w:rFonts w:ascii="Times New Roman" w:hAnsi="Times New Roman"/>
                <w:sz w:val="20"/>
                <w:szCs w:val="20"/>
              </w:rPr>
              <w:t>Platus dinaminis diapazonas ne prastesnis nei 120 dB;</w:t>
            </w:r>
          </w:p>
          <w:p>
            <w:pPr>
              <w:pStyle w:val="Normal"/>
              <w:numPr>
                <w:ilvl w:val="0"/>
                <w:numId w:val="14"/>
              </w:numPr>
              <w:rPr>
                <w:rFonts w:ascii="Times New Roman" w:hAnsi="Times New Roman"/>
                <w:sz w:val="20"/>
                <w:szCs w:val="20"/>
              </w:rPr>
            </w:pPr>
            <w:r>
              <w:rPr>
                <w:rFonts w:ascii="Times New Roman" w:hAnsi="Times New Roman"/>
                <w:sz w:val="20"/>
                <w:szCs w:val="20"/>
              </w:rPr>
              <w:t>Ne mažesnis kaip 40 metrų IR pašvietimas;</w:t>
            </w:r>
          </w:p>
          <w:p>
            <w:pPr>
              <w:pStyle w:val="Normal"/>
              <w:numPr>
                <w:ilvl w:val="0"/>
                <w:numId w:val="14"/>
              </w:numPr>
              <w:rPr>
                <w:rFonts w:ascii="Times New Roman" w:hAnsi="Times New Roman"/>
                <w:sz w:val="20"/>
                <w:szCs w:val="20"/>
              </w:rPr>
            </w:pPr>
            <w:r>
              <w:rPr>
                <w:rFonts w:ascii="Times New Roman" w:hAnsi="Times New Roman"/>
                <w:sz w:val="20"/>
                <w:szCs w:val="20"/>
              </w:rPr>
              <w:t>Galimybė įrašus talpinti kameros SD kortelėje (SD / SDHC / SDXC / UHS-I);</w:t>
            </w:r>
          </w:p>
          <w:p>
            <w:pPr>
              <w:pStyle w:val="Normal"/>
              <w:numPr>
                <w:ilvl w:val="0"/>
                <w:numId w:val="14"/>
              </w:numPr>
              <w:rPr>
                <w:rFonts w:ascii="Times New Roman" w:hAnsi="Times New Roman"/>
                <w:sz w:val="20"/>
                <w:szCs w:val="20"/>
              </w:rPr>
            </w:pPr>
            <w:r>
              <w:rPr>
                <w:rFonts w:ascii="Times New Roman" w:hAnsi="Times New Roman"/>
                <w:sz w:val="20"/>
                <w:szCs w:val="20"/>
              </w:rPr>
              <w:t>Atsparumas drėgmei IP67;</w:t>
            </w:r>
          </w:p>
          <w:p>
            <w:pPr>
              <w:pStyle w:val="Normal"/>
              <w:numPr>
                <w:ilvl w:val="0"/>
                <w:numId w:val="14"/>
              </w:numPr>
              <w:rPr>
                <w:rFonts w:ascii="Times New Roman" w:hAnsi="Times New Roman"/>
                <w:sz w:val="20"/>
                <w:szCs w:val="20"/>
              </w:rPr>
            </w:pPr>
            <w:r>
              <w:rPr>
                <w:rFonts w:ascii="Times New Roman" w:hAnsi="Times New Roman"/>
                <w:sz w:val="20"/>
                <w:szCs w:val="20"/>
              </w:rPr>
              <w:t>Atsparumas smūgiams IK10;</w:t>
            </w:r>
          </w:p>
          <w:p>
            <w:pPr>
              <w:pStyle w:val="Normal"/>
              <w:numPr>
                <w:ilvl w:val="0"/>
                <w:numId w:val="14"/>
              </w:numPr>
              <w:rPr>
                <w:rFonts w:ascii="Times New Roman" w:hAnsi="Times New Roman"/>
                <w:sz w:val="20"/>
                <w:szCs w:val="20"/>
              </w:rPr>
            </w:pPr>
            <w:r>
              <w:rPr>
                <w:rFonts w:ascii="Times New Roman" w:hAnsi="Times New Roman"/>
                <w:sz w:val="20"/>
                <w:szCs w:val="20"/>
              </w:rPr>
              <w:t>Darbinė temperatūra -30 ~ 60°C;</w:t>
            </w:r>
          </w:p>
          <w:p>
            <w:pPr>
              <w:pStyle w:val="Normal"/>
              <w:numPr>
                <w:ilvl w:val="0"/>
                <w:numId w:val="14"/>
              </w:numPr>
              <w:rPr>
                <w:rFonts w:ascii="Times New Roman" w:hAnsi="Times New Roman"/>
                <w:sz w:val="20"/>
                <w:szCs w:val="20"/>
              </w:rPr>
            </w:pPr>
            <w:r>
              <w:rPr>
                <w:rFonts w:ascii="Times New Roman" w:hAnsi="Times New Roman"/>
                <w:sz w:val="20"/>
                <w:szCs w:val="20"/>
              </w:rPr>
              <w:t>Kameros maitinimas DC 12V / PoE (IEEE 802.3af);</w:t>
            </w:r>
          </w:p>
          <w:p>
            <w:pPr>
              <w:pStyle w:val="Normal"/>
              <w:numPr>
                <w:ilvl w:val="0"/>
                <w:numId w:val="14"/>
              </w:numPr>
              <w:rPr>
                <w:rFonts w:ascii="Times New Roman" w:hAnsi="Times New Roman"/>
                <w:sz w:val="20"/>
                <w:szCs w:val="20"/>
              </w:rPr>
            </w:pPr>
            <w:r>
              <w:rPr>
                <w:rFonts w:ascii="Times New Roman" w:hAnsi="Times New Roman"/>
                <w:sz w:val="20"/>
                <w:szCs w:val="20"/>
              </w:rPr>
              <w:t>ONVIF bendro protokolo palaikymas;</w:t>
            </w:r>
          </w:p>
          <w:p>
            <w:pPr>
              <w:pStyle w:val="Normal"/>
              <w:numPr>
                <w:ilvl w:val="0"/>
                <w:numId w:val="14"/>
              </w:numPr>
              <w:rPr>
                <w:rFonts w:ascii="Times New Roman" w:hAnsi="Times New Roman"/>
                <w:sz w:val="20"/>
                <w:szCs w:val="20"/>
              </w:rPr>
            </w:pPr>
            <w:r>
              <w:rPr>
                <w:rFonts w:ascii="Times New Roman" w:hAnsi="Times New Roman"/>
                <w:sz w:val="20"/>
                <w:szCs w:val="20"/>
              </w:rPr>
              <w:t>Sertifikatai: CE, FCC, RoHS, UL;</w:t>
            </w:r>
          </w:p>
          <w:p>
            <w:pPr>
              <w:pStyle w:val="Normal"/>
              <w:numPr>
                <w:ilvl w:val="0"/>
                <w:numId w:val="14"/>
              </w:numPr>
              <w:rPr>
                <w:rFonts w:ascii="Times New Roman" w:hAnsi="Times New Roman"/>
                <w:sz w:val="20"/>
                <w:szCs w:val="20"/>
              </w:rPr>
            </w:pPr>
            <w:r>
              <w:rPr>
                <w:rFonts w:ascii="Times New Roman" w:hAnsi="Times New Roman"/>
                <w:sz w:val="20"/>
                <w:szCs w:val="20"/>
              </w:rPr>
              <w:t>Komplektuojama su komutacine dėžute montuojama po kameros pagrindu;</w:t>
            </w:r>
          </w:p>
          <w:p>
            <w:pPr>
              <w:pStyle w:val="Normal"/>
              <w:numPr>
                <w:ilvl w:val="0"/>
                <w:numId w:val="14"/>
              </w:numPr>
              <w:spacing w:before="0" w:after="159"/>
              <w:contextualSpacing/>
              <w:rPr>
                <w:rFonts w:ascii="Times New Roman" w:hAnsi="Times New Roman"/>
                <w:sz w:val="20"/>
                <w:szCs w:val="20"/>
              </w:rPr>
            </w:pPr>
            <w:r>
              <w:rPr>
                <w:rFonts w:ascii="Times New Roman" w:hAnsi="Times New Roman"/>
                <w:sz w:val="20"/>
                <w:szCs w:val="20"/>
              </w:rPr>
              <w:t>Suderinamumas su CVSPĮ „GV-ControlCenter“.</w:t>
            </w:r>
          </w:p>
        </w:tc>
      </w:tr>
      <w:tr>
        <w:trPr/>
        <w:tc>
          <w:tcPr>
            <w:tcW w:w="765"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5"/>
              </w:numPr>
              <w:spacing w:lineRule="auto" w:line="240" w:before="0" w:after="280"/>
              <w:contextualSpacing/>
              <w:jc w:val="center"/>
              <w:rPr>
                <w:rFonts w:ascii="Times New Roman" w:hAnsi="Times New Roman" w:cs="Times New Roman"/>
                <w:sz w:val="20"/>
                <w:szCs w:val="20"/>
              </w:rPr>
            </w:pPr>
            <w:r>
              <w:rPr>
                <w:rFonts w:cs="Times New Roman" w:ascii="Times New Roman" w:hAnsi="Times New Roman"/>
                <w:sz w:val="20"/>
                <w:szCs w:val="20"/>
              </w:rPr>
            </w:r>
          </w:p>
        </w:tc>
        <w:tc>
          <w:tcPr>
            <w:tcW w:w="1860"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sz w:val="20"/>
                <w:szCs w:val="20"/>
              </w:rPr>
            </w:pPr>
            <w:r>
              <w:rPr>
                <w:rFonts w:cs="Times New Roman" w:ascii="Times New Roman" w:hAnsi="Times New Roman"/>
                <w:color w:val="000000"/>
                <w:sz w:val="20"/>
                <w:szCs w:val="20"/>
              </w:rPr>
              <w:t>Licencija vaizdo stebėjimo kompiuteriui</w:t>
            </w:r>
          </w:p>
        </w:tc>
        <w:tc>
          <w:tcPr>
            <w:tcW w:w="6922"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numPr>
                <w:ilvl w:val="0"/>
                <w:numId w:val="21"/>
              </w:numPr>
              <w:rPr>
                <w:rFonts w:ascii="Times New Roman" w:hAnsi="Times New Roman"/>
                <w:sz w:val="20"/>
                <w:szCs w:val="20"/>
              </w:rPr>
            </w:pPr>
            <w:r>
              <w:rPr>
                <w:rFonts w:ascii="Times New Roman" w:hAnsi="Times New Roman"/>
                <w:sz w:val="20"/>
                <w:szCs w:val="20"/>
              </w:rPr>
              <w:t>Neribotas vaizdo serverių/įrašymo įrenginių kiekis.</w:t>
            </w:r>
          </w:p>
          <w:p>
            <w:pPr>
              <w:pStyle w:val="Normal"/>
              <w:numPr>
                <w:ilvl w:val="0"/>
                <w:numId w:val="21"/>
              </w:numPr>
              <w:rPr>
                <w:rFonts w:ascii="Times New Roman" w:hAnsi="Times New Roman"/>
                <w:sz w:val="20"/>
                <w:szCs w:val="20"/>
              </w:rPr>
            </w:pPr>
            <w:r>
              <w:rPr>
                <w:rFonts w:ascii="Times New Roman" w:hAnsi="Times New Roman"/>
                <w:sz w:val="20"/>
                <w:szCs w:val="20"/>
              </w:rPr>
              <w:t>900 kamerų tiesioginio vaizdo atvaizdavimas.</w:t>
            </w:r>
          </w:p>
          <w:p>
            <w:pPr>
              <w:pStyle w:val="Normal"/>
              <w:numPr>
                <w:ilvl w:val="0"/>
                <w:numId w:val="21"/>
              </w:numPr>
              <w:rPr>
                <w:rFonts w:ascii="Times New Roman" w:hAnsi="Times New Roman"/>
                <w:sz w:val="20"/>
                <w:szCs w:val="20"/>
              </w:rPr>
            </w:pPr>
            <w:r>
              <w:rPr>
                <w:rFonts w:ascii="Times New Roman" w:hAnsi="Times New Roman"/>
                <w:sz w:val="20"/>
                <w:szCs w:val="20"/>
              </w:rPr>
              <w:t>Maksimaliai palaikomas monitorių kiekis 9 vnt..</w:t>
            </w:r>
          </w:p>
          <w:p>
            <w:pPr>
              <w:pStyle w:val="Normal"/>
              <w:numPr>
                <w:ilvl w:val="0"/>
                <w:numId w:val="21"/>
              </w:numPr>
              <w:rPr>
                <w:rFonts w:ascii="Times New Roman" w:hAnsi="Times New Roman"/>
                <w:sz w:val="20"/>
                <w:szCs w:val="20"/>
              </w:rPr>
            </w:pPr>
            <w:r>
              <w:rPr>
                <w:rFonts w:ascii="Times New Roman" w:hAnsi="Times New Roman"/>
                <w:sz w:val="20"/>
                <w:szCs w:val="20"/>
              </w:rPr>
              <w:t>Nuotolinė prieiga prie nutolusių serverių nustatymų.</w:t>
            </w:r>
          </w:p>
          <w:p>
            <w:pPr>
              <w:pStyle w:val="Normal"/>
              <w:numPr>
                <w:ilvl w:val="0"/>
                <w:numId w:val="21"/>
              </w:numPr>
              <w:rPr>
                <w:rFonts w:ascii="Times New Roman" w:hAnsi="Times New Roman"/>
                <w:sz w:val="20"/>
                <w:szCs w:val="20"/>
              </w:rPr>
            </w:pPr>
            <w:r>
              <w:rPr>
                <w:rFonts w:ascii="Times New Roman" w:hAnsi="Times New Roman"/>
                <w:sz w:val="20"/>
                <w:szCs w:val="20"/>
              </w:rPr>
              <w:t>Įrašų peržiūra.</w:t>
            </w:r>
          </w:p>
          <w:p>
            <w:pPr>
              <w:pStyle w:val="Normal"/>
              <w:numPr>
                <w:ilvl w:val="0"/>
                <w:numId w:val="21"/>
              </w:numPr>
              <w:rPr>
                <w:rFonts w:ascii="Times New Roman" w:hAnsi="Times New Roman"/>
                <w:sz w:val="20"/>
                <w:szCs w:val="20"/>
              </w:rPr>
            </w:pPr>
            <w:r>
              <w:rPr>
                <w:rFonts w:ascii="Times New Roman" w:hAnsi="Times New Roman"/>
                <w:sz w:val="20"/>
                <w:szCs w:val="20"/>
              </w:rPr>
              <w:t>Vaizdo sienos galimybė.</w:t>
            </w:r>
          </w:p>
          <w:p>
            <w:pPr>
              <w:pStyle w:val="Normal"/>
              <w:numPr>
                <w:ilvl w:val="0"/>
                <w:numId w:val="21"/>
              </w:numPr>
              <w:rPr>
                <w:rFonts w:ascii="Times New Roman" w:hAnsi="Times New Roman"/>
                <w:sz w:val="20"/>
                <w:szCs w:val="20"/>
              </w:rPr>
            </w:pPr>
            <w:r>
              <w:rPr>
                <w:rFonts w:ascii="Times New Roman" w:hAnsi="Times New Roman"/>
                <w:sz w:val="20"/>
                <w:szCs w:val="20"/>
              </w:rPr>
              <w:t>Vaizdų keitimasis pagal užduotus įvykius.</w:t>
            </w:r>
          </w:p>
          <w:p>
            <w:pPr>
              <w:pStyle w:val="Normal"/>
              <w:numPr>
                <w:ilvl w:val="0"/>
                <w:numId w:val="21"/>
              </w:numPr>
              <w:rPr>
                <w:rFonts w:ascii="Times New Roman" w:hAnsi="Times New Roman"/>
                <w:sz w:val="20"/>
                <w:szCs w:val="20"/>
              </w:rPr>
            </w:pPr>
            <w:r>
              <w:rPr>
                <w:rFonts w:ascii="Times New Roman" w:hAnsi="Times New Roman"/>
                <w:sz w:val="20"/>
                <w:szCs w:val="20"/>
              </w:rPr>
              <w:t>Veido atpažinimo galimybė.</w:t>
            </w:r>
          </w:p>
          <w:p>
            <w:pPr>
              <w:pStyle w:val="Normal"/>
              <w:numPr>
                <w:ilvl w:val="0"/>
                <w:numId w:val="21"/>
              </w:numPr>
              <w:rPr>
                <w:rFonts w:ascii="Times New Roman" w:hAnsi="Times New Roman"/>
                <w:sz w:val="20"/>
                <w:szCs w:val="20"/>
              </w:rPr>
            </w:pPr>
            <w:r>
              <w:rPr>
                <w:rFonts w:ascii="Times New Roman" w:hAnsi="Times New Roman"/>
                <w:sz w:val="20"/>
                <w:szCs w:val="20"/>
              </w:rPr>
              <w:t>Dvipusio garso palaikymas.</w:t>
            </w:r>
          </w:p>
          <w:p>
            <w:pPr>
              <w:pStyle w:val="Normal"/>
              <w:numPr>
                <w:ilvl w:val="0"/>
                <w:numId w:val="21"/>
              </w:numPr>
              <w:rPr>
                <w:rFonts w:ascii="Times New Roman" w:hAnsi="Times New Roman"/>
                <w:sz w:val="20"/>
                <w:szCs w:val="20"/>
              </w:rPr>
            </w:pPr>
            <w:r>
              <w:rPr>
                <w:rFonts w:ascii="Times New Roman" w:hAnsi="Times New Roman"/>
                <w:sz w:val="20"/>
                <w:szCs w:val="20"/>
              </w:rPr>
              <w:t>Elektroniniai žemėlapiai.</w:t>
            </w:r>
          </w:p>
          <w:p>
            <w:pPr>
              <w:pStyle w:val="Normal"/>
              <w:numPr>
                <w:ilvl w:val="0"/>
                <w:numId w:val="21"/>
              </w:numPr>
              <w:rPr>
                <w:rFonts w:ascii="Times New Roman" w:hAnsi="Times New Roman"/>
                <w:sz w:val="20"/>
                <w:szCs w:val="20"/>
              </w:rPr>
            </w:pPr>
            <w:r>
              <w:rPr>
                <w:rFonts w:ascii="Times New Roman" w:hAnsi="Times New Roman"/>
                <w:sz w:val="20"/>
                <w:szCs w:val="20"/>
              </w:rPr>
              <w:t>Relinių įvesties/išvesties modulių palaikymas ir valdymas.</w:t>
            </w:r>
          </w:p>
          <w:p>
            <w:pPr>
              <w:pStyle w:val="Normal"/>
              <w:numPr>
                <w:ilvl w:val="0"/>
                <w:numId w:val="21"/>
              </w:numPr>
              <w:rPr>
                <w:rFonts w:ascii="Times New Roman" w:hAnsi="Times New Roman"/>
                <w:sz w:val="20"/>
                <w:szCs w:val="20"/>
              </w:rPr>
            </w:pPr>
            <w:r>
              <w:rPr>
                <w:rFonts w:ascii="Times New Roman" w:hAnsi="Times New Roman"/>
                <w:sz w:val="20"/>
                <w:szCs w:val="20"/>
              </w:rPr>
              <w:t>Panoraminių vaizdų sudarymo galimybė.</w:t>
            </w:r>
          </w:p>
          <w:p>
            <w:pPr>
              <w:pStyle w:val="Normal"/>
              <w:numPr>
                <w:ilvl w:val="0"/>
                <w:numId w:val="21"/>
              </w:numPr>
              <w:spacing w:before="0" w:after="159"/>
              <w:contextualSpacing/>
              <w:rPr>
                <w:rFonts w:ascii="Times New Roman" w:hAnsi="Times New Roman"/>
                <w:sz w:val="20"/>
                <w:szCs w:val="20"/>
              </w:rPr>
            </w:pPr>
            <w:r>
              <w:rPr>
                <w:rFonts w:ascii="Times New Roman" w:hAnsi="Times New Roman"/>
                <w:sz w:val="20"/>
                <w:szCs w:val="20"/>
              </w:rPr>
              <w:t>Vaizdo analitikos funkcijos, žmonių automobilių klasifikavimas.</w:t>
            </w:r>
          </w:p>
        </w:tc>
      </w:tr>
    </w:tbl>
    <w:p>
      <w:pPr>
        <w:pStyle w:val="NormalWeb"/>
        <w:spacing w:lineRule="auto" w:line="240" w:before="280" w:after="0"/>
        <w:contextualSpacing/>
        <w:rPr>
          <w:rFonts w:ascii="Times New Roman" w:hAnsi="Times New Roman" w:cs="Times New Roman"/>
          <w:b/>
          <w:color w:val="FF0000"/>
        </w:rPr>
      </w:pPr>
      <w:r>
        <w:rPr>
          <w:rFonts w:cs="Times New Roman" w:ascii="Times New Roman" w:hAnsi="Times New Roman"/>
          <w:b/>
          <w:color w:val="FF0000"/>
        </w:rPr>
      </w:r>
    </w:p>
    <w:p>
      <w:pPr>
        <w:pStyle w:val="Normal"/>
        <w:suppressAutoHyphens w:val="false"/>
        <w:overflowPunct w:val="false"/>
        <w:spacing w:lineRule="auto" w:line="240" w:before="0" w:after="0"/>
        <w:contextualSpacing w:val="false"/>
        <w:rPr>
          <w:rFonts w:ascii="Times New Roman" w:hAnsi="Times New Roman" w:cs="Times New Roman"/>
          <w:b/>
          <w:color w:val="000000"/>
          <w:sz w:val="20"/>
          <w:szCs w:val="20"/>
        </w:rPr>
      </w:pPr>
      <w:r>
        <w:rPr>
          <w:rFonts w:cs="Times New Roman" w:ascii="Times New Roman" w:hAnsi="Times New Roman"/>
          <w:b/>
          <w:color w:val="000000"/>
          <w:sz w:val="20"/>
          <w:szCs w:val="20"/>
        </w:rPr>
      </w:r>
      <w:r>
        <w:br w:type="page"/>
      </w:r>
    </w:p>
    <w:p>
      <w:pPr>
        <w:pStyle w:val="NormalWeb"/>
        <w:spacing w:lineRule="auto" w:line="240" w:before="0" w:after="0"/>
        <w:contextualSpacing/>
        <w:jc w:val="right"/>
        <w:rPr>
          <w:rFonts w:ascii="Times New Roman" w:hAnsi="Times New Roman" w:cs="Times New Roman"/>
          <w:sz w:val="22"/>
          <w:szCs w:val="22"/>
        </w:rPr>
      </w:pPr>
      <w:r>
        <w:rPr>
          <w:rFonts w:cs="Times New Roman" w:ascii="Times New Roman" w:hAnsi="Times New Roman"/>
          <w:b/>
          <w:color w:val="000000"/>
          <w:sz w:val="22"/>
          <w:szCs w:val="22"/>
        </w:rPr>
        <w:t>2 lentelė.</w:t>
      </w:r>
      <w:r>
        <w:rPr>
          <w:rFonts w:cs="Times New Roman" w:ascii="Times New Roman" w:hAnsi="Times New Roman"/>
          <w:b/>
          <w:color w:val="FF0000"/>
          <w:sz w:val="22"/>
          <w:szCs w:val="22"/>
        </w:rPr>
        <w:t xml:space="preserve"> </w:t>
      </w:r>
      <w:r>
        <w:rPr>
          <w:rFonts w:cs="Times New Roman" w:ascii="Times New Roman" w:hAnsi="Times New Roman"/>
          <w:b/>
          <w:sz w:val="22"/>
          <w:szCs w:val="22"/>
        </w:rPr>
        <w:t>Preliminarūs prekių kiekiai</w:t>
      </w:r>
    </w:p>
    <w:tbl>
      <w:tblPr>
        <w:tblW w:w="9582" w:type="dxa"/>
        <w:jc w:val="left"/>
        <w:tblInd w:w="49" w:type="dxa"/>
        <w:tblLayout w:type="fixed"/>
        <w:tblCellMar>
          <w:top w:w="57" w:type="dxa"/>
          <w:left w:w="33" w:type="dxa"/>
          <w:bottom w:w="57" w:type="dxa"/>
          <w:right w:w="0" w:type="dxa"/>
        </w:tblCellMar>
        <w:tblLook w:firstRow="1" w:noVBand="1" w:lastRow="0" w:firstColumn="1" w:lastColumn="0" w:noHBand="0" w:val="04a0"/>
      </w:tblPr>
      <w:tblGrid>
        <w:gridCol w:w="1107"/>
        <w:gridCol w:w="5554"/>
        <w:gridCol w:w="2921"/>
      </w:tblGrid>
      <w:tr>
        <w:trPr/>
        <w:tc>
          <w:tcPr>
            <w:tcW w:w="1107" w:type="dxa"/>
            <w:tcBorders>
              <w:top w:val="single" w:sz="6" w:space="0" w:color="000001"/>
              <w:left w:val="single" w:sz="6" w:space="0" w:color="000001"/>
              <w:bottom w:val="single" w:sz="6" w:space="0" w:color="000001"/>
            </w:tcBorders>
            <w:shd w:color="auto" w:fill="auto" w:val="clear"/>
          </w:tcPr>
          <w:p>
            <w:pPr>
              <w:pStyle w:val="Normal"/>
              <w:spacing w:before="0" w:after="159"/>
              <w:contextualSpacing/>
              <w:rPr>
                <w:rFonts w:ascii="Times New Roman" w:hAnsi="Times New Roman" w:cs="Times New Roman"/>
                <w:sz w:val="22"/>
                <w:szCs w:val="22"/>
              </w:rPr>
            </w:pPr>
            <w:r>
              <w:rPr>
                <w:rFonts w:cs="Times New Roman" w:ascii="Times New Roman" w:hAnsi="Times New Roman"/>
                <w:sz w:val="22"/>
                <w:szCs w:val="22"/>
              </w:rPr>
              <w:t>Nr.</w:t>
            </w:r>
          </w:p>
        </w:tc>
        <w:tc>
          <w:tcPr>
            <w:tcW w:w="5554" w:type="dxa"/>
            <w:tcBorders>
              <w:top w:val="single" w:sz="6" w:space="0" w:color="000001"/>
              <w:left w:val="single" w:sz="6" w:space="0" w:color="000001"/>
              <w:bottom w:val="single" w:sz="6" w:space="0" w:color="000001"/>
            </w:tcBorders>
            <w:shd w:color="auto" w:fill="auto" w:val="clear"/>
          </w:tcPr>
          <w:p>
            <w:pPr>
              <w:pStyle w:val="Normal"/>
              <w:spacing w:before="0" w:after="159"/>
              <w:contextualSpacing/>
              <w:rPr>
                <w:rFonts w:ascii="Times New Roman" w:hAnsi="Times New Roman" w:cs="Times New Roman"/>
                <w:sz w:val="22"/>
                <w:szCs w:val="22"/>
              </w:rPr>
            </w:pPr>
            <w:r>
              <w:rPr>
                <w:rFonts w:cs="Times New Roman" w:ascii="Times New Roman" w:hAnsi="Times New Roman"/>
                <w:sz w:val="22"/>
                <w:szCs w:val="22"/>
              </w:rPr>
              <w:t>Įranga</w:t>
            </w:r>
          </w:p>
        </w:tc>
        <w:tc>
          <w:tcPr>
            <w:tcW w:w="2921" w:type="dxa"/>
            <w:tcBorders>
              <w:top w:val="single" w:sz="6" w:space="0" w:color="000001"/>
              <w:left w:val="single" w:sz="6" w:space="0" w:color="000001"/>
              <w:bottom w:val="single" w:sz="6" w:space="0" w:color="000001"/>
              <w:right w:val="single" w:sz="6" w:space="0" w:color="000001"/>
            </w:tcBorders>
            <w:shd w:color="auto" w:fill="auto" w:val="clear"/>
            <w:tcMar>
              <w:right w:w="57" w:type="dxa"/>
            </w:tcMar>
          </w:tcPr>
          <w:p>
            <w:pPr>
              <w:pStyle w:val="Normal"/>
              <w:spacing w:before="0" w:after="159"/>
              <w:contextualSpacing/>
              <w:jc w:val="center"/>
              <w:rPr>
                <w:rFonts w:ascii="Times New Roman" w:hAnsi="Times New Roman" w:cs="Times New Roman"/>
                <w:sz w:val="22"/>
                <w:szCs w:val="22"/>
              </w:rPr>
            </w:pPr>
            <w:r>
              <w:rPr>
                <w:rFonts w:cs="Times New Roman" w:ascii="Times New Roman" w:hAnsi="Times New Roman"/>
                <w:sz w:val="22"/>
                <w:szCs w:val="22"/>
              </w:rPr>
              <w:t>Preliminarus kiekis</w:t>
            </w:r>
          </w:p>
        </w:tc>
      </w:tr>
      <w:tr>
        <w:trPr/>
        <w:tc>
          <w:tcPr>
            <w:tcW w:w="1107"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8"/>
              </w:numPr>
              <w:spacing w:before="0" w:after="159"/>
              <w:contextualSpacing/>
              <w:rPr>
                <w:rFonts w:ascii="Times New Roman" w:hAnsi="Times New Roman" w:cs="Times New Roman"/>
                <w:sz w:val="22"/>
                <w:szCs w:val="22"/>
              </w:rPr>
            </w:pPr>
            <w:r>
              <w:rPr>
                <w:rFonts w:cs="Times New Roman" w:ascii="Times New Roman" w:hAnsi="Times New Roman"/>
                <w:sz w:val="22"/>
                <w:szCs w:val="22"/>
              </w:rPr>
            </w:r>
          </w:p>
        </w:tc>
        <w:tc>
          <w:tcPr>
            <w:tcW w:w="5554"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cs="Times New Roman"/>
                <w:sz w:val="22"/>
                <w:szCs w:val="22"/>
              </w:rPr>
            </w:pPr>
            <w:r>
              <w:rPr>
                <w:rFonts w:cs="Times New Roman" w:ascii="Times New Roman" w:hAnsi="Times New Roman"/>
                <w:sz w:val="22"/>
                <w:szCs w:val="22"/>
              </w:rPr>
              <w:t>Numerių atpažinimo IP kamera</w:t>
            </w:r>
          </w:p>
        </w:tc>
        <w:tc>
          <w:tcPr>
            <w:tcW w:w="2921"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spacing w:before="0" w:after="159"/>
              <w:contextualSpacing/>
              <w:jc w:val="center"/>
              <w:rPr>
                <w:rFonts w:ascii="Times New Roman" w:hAnsi="Times New Roman" w:cs="Times New Roman"/>
                <w:sz w:val="22"/>
                <w:szCs w:val="22"/>
              </w:rPr>
            </w:pPr>
            <w:r>
              <w:rPr>
                <w:rFonts w:cs="Times New Roman" w:ascii="Times New Roman" w:hAnsi="Times New Roman"/>
                <w:sz w:val="22"/>
                <w:szCs w:val="22"/>
              </w:rPr>
              <w:t>15</w:t>
            </w:r>
          </w:p>
        </w:tc>
      </w:tr>
      <w:tr>
        <w:trPr/>
        <w:tc>
          <w:tcPr>
            <w:tcW w:w="1107"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8"/>
              </w:numPr>
              <w:spacing w:before="0" w:after="159"/>
              <w:contextualSpacing/>
              <w:rPr>
                <w:rFonts w:ascii="Times New Roman" w:hAnsi="Times New Roman" w:cs="Times New Roman"/>
                <w:sz w:val="22"/>
                <w:szCs w:val="22"/>
              </w:rPr>
            </w:pPr>
            <w:r>
              <w:rPr>
                <w:rFonts w:cs="Times New Roman" w:ascii="Times New Roman" w:hAnsi="Times New Roman"/>
                <w:sz w:val="22"/>
                <w:szCs w:val="22"/>
              </w:rPr>
            </w:r>
          </w:p>
        </w:tc>
        <w:tc>
          <w:tcPr>
            <w:tcW w:w="5554"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cs="Times New Roman"/>
                <w:sz w:val="22"/>
                <w:szCs w:val="22"/>
              </w:rPr>
            </w:pPr>
            <w:r>
              <w:rPr>
                <w:rFonts w:cs="Times New Roman" w:ascii="Times New Roman" w:hAnsi="Times New Roman"/>
                <w:sz w:val="22"/>
                <w:szCs w:val="22"/>
              </w:rPr>
              <w:t>Tinklinis įvesties/išvesties įrenginys</w:t>
            </w:r>
          </w:p>
        </w:tc>
        <w:tc>
          <w:tcPr>
            <w:tcW w:w="2921"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spacing w:before="0" w:after="159"/>
              <w:contextualSpacing/>
              <w:jc w:val="center"/>
              <w:rPr>
                <w:rFonts w:ascii="Times New Roman" w:hAnsi="Times New Roman" w:cs="Times New Roman"/>
                <w:sz w:val="22"/>
                <w:szCs w:val="22"/>
              </w:rPr>
            </w:pPr>
            <w:r>
              <w:rPr>
                <w:rFonts w:cs="Times New Roman" w:ascii="Times New Roman" w:hAnsi="Times New Roman"/>
                <w:sz w:val="22"/>
                <w:szCs w:val="22"/>
              </w:rPr>
              <w:t>12</w:t>
            </w:r>
          </w:p>
        </w:tc>
      </w:tr>
      <w:tr>
        <w:trPr/>
        <w:tc>
          <w:tcPr>
            <w:tcW w:w="1107"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8"/>
              </w:numPr>
              <w:spacing w:before="0" w:after="159"/>
              <w:contextualSpacing/>
              <w:rPr>
                <w:rFonts w:ascii="Times New Roman" w:hAnsi="Times New Roman" w:cs="Times New Roman"/>
                <w:sz w:val="22"/>
                <w:szCs w:val="22"/>
              </w:rPr>
            </w:pPr>
            <w:r>
              <w:rPr>
                <w:rFonts w:cs="Times New Roman" w:ascii="Times New Roman" w:hAnsi="Times New Roman"/>
                <w:sz w:val="22"/>
                <w:szCs w:val="22"/>
              </w:rPr>
            </w:r>
          </w:p>
        </w:tc>
        <w:tc>
          <w:tcPr>
            <w:tcW w:w="5554"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cs="Times New Roman"/>
                <w:sz w:val="22"/>
                <w:szCs w:val="22"/>
              </w:rPr>
            </w:pPr>
            <w:r>
              <w:rPr>
                <w:rFonts w:cs="Times New Roman" w:ascii="Times New Roman" w:hAnsi="Times New Roman"/>
                <w:sz w:val="22"/>
                <w:szCs w:val="22"/>
              </w:rPr>
              <w:t>Įeigos kontrolės kortelių skaitytuvas</w:t>
            </w:r>
          </w:p>
        </w:tc>
        <w:tc>
          <w:tcPr>
            <w:tcW w:w="2921"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spacing w:before="0" w:after="159"/>
              <w:contextualSpacing/>
              <w:jc w:val="center"/>
              <w:rPr>
                <w:rFonts w:ascii="Times New Roman" w:hAnsi="Times New Roman" w:cs="Times New Roman"/>
                <w:sz w:val="22"/>
                <w:szCs w:val="22"/>
              </w:rPr>
            </w:pPr>
            <w:r>
              <w:rPr>
                <w:rFonts w:cs="Times New Roman" w:ascii="Times New Roman" w:hAnsi="Times New Roman"/>
                <w:sz w:val="22"/>
                <w:szCs w:val="22"/>
              </w:rPr>
              <w:t>48</w:t>
            </w:r>
          </w:p>
        </w:tc>
      </w:tr>
      <w:tr>
        <w:trPr/>
        <w:tc>
          <w:tcPr>
            <w:tcW w:w="1107"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8"/>
              </w:numPr>
              <w:spacing w:before="0" w:after="159"/>
              <w:contextualSpacing/>
              <w:rPr>
                <w:rFonts w:ascii="Times New Roman" w:hAnsi="Times New Roman" w:cs="Times New Roman"/>
                <w:sz w:val="22"/>
                <w:szCs w:val="22"/>
              </w:rPr>
            </w:pPr>
            <w:r>
              <w:rPr>
                <w:rFonts w:cs="Times New Roman" w:ascii="Times New Roman" w:hAnsi="Times New Roman"/>
                <w:sz w:val="22"/>
                <w:szCs w:val="22"/>
              </w:rPr>
            </w:r>
          </w:p>
        </w:tc>
        <w:tc>
          <w:tcPr>
            <w:tcW w:w="5554"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cs="Times New Roman"/>
                <w:sz w:val="22"/>
                <w:szCs w:val="22"/>
              </w:rPr>
            </w:pPr>
            <w:r>
              <w:rPr>
                <w:rFonts w:cs="Times New Roman" w:ascii="Times New Roman" w:hAnsi="Times New Roman"/>
                <w:sz w:val="22"/>
                <w:szCs w:val="22"/>
              </w:rPr>
              <w:t>Dviejų durų įeigos kontrolės valdiklis</w:t>
            </w:r>
          </w:p>
        </w:tc>
        <w:tc>
          <w:tcPr>
            <w:tcW w:w="2921"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spacing w:before="0" w:after="159"/>
              <w:contextualSpacing/>
              <w:jc w:val="center"/>
              <w:rPr>
                <w:rFonts w:ascii="Times New Roman" w:hAnsi="Times New Roman" w:cs="Times New Roman"/>
                <w:sz w:val="22"/>
                <w:szCs w:val="22"/>
              </w:rPr>
            </w:pPr>
            <w:r>
              <w:rPr>
                <w:rFonts w:cs="Times New Roman" w:ascii="Times New Roman" w:hAnsi="Times New Roman"/>
                <w:sz w:val="22"/>
                <w:szCs w:val="22"/>
              </w:rPr>
              <w:t>15</w:t>
            </w:r>
          </w:p>
        </w:tc>
      </w:tr>
      <w:tr>
        <w:trPr/>
        <w:tc>
          <w:tcPr>
            <w:tcW w:w="1107"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8"/>
              </w:numPr>
              <w:spacing w:before="0" w:after="159"/>
              <w:contextualSpacing/>
              <w:rPr>
                <w:rFonts w:ascii="Times New Roman" w:hAnsi="Times New Roman" w:cs="Times New Roman"/>
                <w:sz w:val="22"/>
                <w:szCs w:val="22"/>
              </w:rPr>
            </w:pPr>
            <w:r>
              <w:rPr>
                <w:rFonts w:cs="Times New Roman" w:ascii="Times New Roman" w:hAnsi="Times New Roman"/>
                <w:sz w:val="22"/>
                <w:szCs w:val="22"/>
              </w:rPr>
            </w:r>
          </w:p>
        </w:tc>
        <w:tc>
          <w:tcPr>
            <w:tcW w:w="5554"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cs="Times New Roman"/>
                <w:sz w:val="22"/>
                <w:szCs w:val="22"/>
              </w:rPr>
            </w:pPr>
            <w:r>
              <w:rPr>
                <w:rFonts w:cs="Times New Roman" w:ascii="Times New Roman" w:hAnsi="Times New Roman"/>
                <w:sz w:val="22"/>
                <w:szCs w:val="22"/>
              </w:rPr>
              <w:t>IP domofonas su vaizdo kamera ir kortelių skaitytuvu</w:t>
            </w:r>
          </w:p>
        </w:tc>
        <w:tc>
          <w:tcPr>
            <w:tcW w:w="2921"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spacing w:before="0" w:after="159"/>
              <w:contextualSpacing/>
              <w:jc w:val="center"/>
              <w:rPr>
                <w:rFonts w:ascii="Times New Roman" w:hAnsi="Times New Roman" w:cs="Times New Roman"/>
                <w:sz w:val="22"/>
                <w:szCs w:val="22"/>
              </w:rPr>
            </w:pPr>
            <w:r>
              <w:rPr>
                <w:rFonts w:cs="Times New Roman" w:ascii="Times New Roman" w:hAnsi="Times New Roman"/>
                <w:sz w:val="22"/>
                <w:szCs w:val="22"/>
              </w:rPr>
              <w:t>15</w:t>
            </w:r>
          </w:p>
        </w:tc>
      </w:tr>
      <w:tr>
        <w:trPr/>
        <w:tc>
          <w:tcPr>
            <w:tcW w:w="1107"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8"/>
              </w:numPr>
              <w:spacing w:before="0" w:after="159"/>
              <w:contextualSpacing/>
              <w:rPr>
                <w:rFonts w:ascii="Times New Roman" w:hAnsi="Times New Roman" w:cs="Times New Roman"/>
                <w:sz w:val="22"/>
                <w:szCs w:val="22"/>
              </w:rPr>
            </w:pPr>
            <w:r>
              <w:rPr>
                <w:rFonts w:cs="Times New Roman" w:ascii="Times New Roman" w:hAnsi="Times New Roman"/>
                <w:sz w:val="22"/>
                <w:szCs w:val="22"/>
              </w:rPr>
            </w:r>
          </w:p>
        </w:tc>
        <w:tc>
          <w:tcPr>
            <w:tcW w:w="5554"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cs="Times New Roman"/>
                <w:sz w:val="22"/>
                <w:szCs w:val="22"/>
              </w:rPr>
            </w:pPr>
            <w:r>
              <w:rPr>
                <w:rFonts w:cs="Times New Roman" w:ascii="Times New Roman" w:hAnsi="Times New Roman"/>
                <w:sz w:val="22"/>
                <w:szCs w:val="22"/>
              </w:rPr>
              <w:t>Vaizdo įrašymo įrenginys 8 kanalų</w:t>
            </w:r>
          </w:p>
        </w:tc>
        <w:tc>
          <w:tcPr>
            <w:tcW w:w="2921"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spacing w:before="0" w:after="159"/>
              <w:contextualSpacing/>
              <w:jc w:val="center"/>
              <w:rPr>
                <w:rFonts w:ascii="Times New Roman" w:hAnsi="Times New Roman" w:cs="Times New Roman"/>
                <w:sz w:val="22"/>
                <w:szCs w:val="22"/>
              </w:rPr>
            </w:pPr>
            <w:r>
              <w:rPr>
                <w:rFonts w:cs="Times New Roman" w:ascii="Times New Roman" w:hAnsi="Times New Roman"/>
                <w:sz w:val="22"/>
                <w:szCs w:val="22"/>
              </w:rPr>
              <w:t>3</w:t>
            </w:r>
          </w:p>
        </w:tc>
      </w:tr>
      <w:tr>
        <w:trPr/>
        <w:tc>
          <w:tcPr>
            <w:tcW w:w="1107"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8"/>
              </w:numPr>
              <w:spacing w:before="0" w:after="159"/>
              <w:contextualSpacing/>
              <w:rPr>
                <w:rFonts w:ascii="Times New Roman" w:hAnsi="Times New Roman" w:cs="Times New Roman"/>
                <w:sz w:val="22"/>
                <w:szCs w:val="22"/>
              </w:rPr>
            </w:pPr>
            <w:r>
              <w:rPr>
                <w:rFonts w:cs="Times New Roman" w:ascii="Times New Roman" w:hAnsi="Times New Roman"/>
                <w:sz w:val="22"/>
                <w:szCs w:val="22"/>
              </w:rPr>
            </w:r>
          </w:p>
        </w:tc>
        <w:tc>
          <w:tcPr>
            <w:tcW w:w="5554"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cs="Times New Roman"/>
                <w:sz w:val="22"/>
                <w:szCs w:val="22"/>
              </w:rPr>
            </w:pPr>
            <w:r>
              <w:rPr>
                <w:rFonts w:cs="Times New Roman" w:ascii="Times New Roman" w:hAnsi="Times New Roman"/>
                <w:sz w:val="22"/>
                <w:szCs w:val="22"/>
              </w:rPr>
              <w:t>Vaizdo įrašymo įrenginys 16 kanalų</w:t>
            </w:r>
          </w:p>
        </w:tc>
        <w:tc>
          <w:tcPr>
            <w:tcW w:w="2921"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spacing w:before="0" w:after="159"/>
              <w:contextualSpacing/>
              <w:jc w:val="center"/>
              <w:rPr>
                <w:rFonts w:ascii="Times New Roman" w:hAnsi="Times New Roman" w:cs="Times New Roman"/>
                <w:sz w:val="22"/>
                <w:szCs w:val="22"/>
              </w:rPr>
            </w:pPr>
            <w:r>
              <w:rPr>
                <w:rFonts w:cs="Times New Roman" w:ascii="Times New Roman" w:hAnsi="Times New Roman"/>
                <w:sz w:val="22"/>
                <w:szCs w:val="22"/>
              </w:rPr>
              <w:t>15</w:t>
            </w:r>
          </w:p>
        </w:tc>
      </w:tr>
      <w:tr>
        <w:trPr/>
        <w:tc>
          <w:tcPr>
            <w:tcW w:w="1107"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8"/>
              </w:numPr>
              <w:spacing w:before="0" w:after="159"/>
              <w:contextualSpacing/>
              <w:rPr>
                <w:rFonts w:ascii="Times New Roman" w:hAnsi="Times New Roman" w:cs="Times New Roman"/>
                <w:sz w:val="22"/>
                <w:szCs w:val="22"/>
              </w:rPr>
            </w:pPr>
            <w:r>
              <w:rPr>
                <w:rFonts w:cs="Times New Roman" w:ascii="Times New Roman" w:hAnsi="Times New Roman"/>
                <w:sz w:val="22"/>
                <w:szCs w:val="22"/>
              </w:rPr>
            </w:r>
          </w:p>
        </w:tc>
        <w:tc>
          <w:tcPr>
            <w:tcW w:w="5554"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cs="Times New Roman"/>
                <w:sz w:val="22"/>
                <w:szCs w:val="22"/>
              </w:rPr>
            </w:pPr>
            <w:r>
              <w:rPr>
                <w:rFonts w:cs="Times New Roman" w:ascii="Times New Roman" w:hAnsi="Times New Roman"/>
                <w:sz w:val="22"/>
                <w:szCs w:val="22"/>
              </w:rPr>
              <w:t>Vaizdo įrašymo įrenginys 32 kanalų</w:t>
            </w:r>
          </w:p>
        </w:tc>
        <w:tc>
          <w:tcPr>
            <w:tcW w:w="2921"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spacing w:before="0" w:after="159"/>
              <w:contextualSpacing/>
              <w:jc w:val="center"/>
              <w:rPr>
                <w:rFonts w:ascii="Times New Roman" w:hAnsi="Times New Roman" w:cs="Times New Roman"/>
                <w:sz w:val="22"/>
                <w:szCs w:val="22"/>
              </w:rPr>
            </w:pPr>
            <w:r>
              <w:rPr>
                <w:rFonts w:cs="Times New Roman" w:ascii="Times New Roman" w:hAnsi="Times New Roman"/>
                <w:sz w:val="22"/>
                <w:szCs w:val="22"/>
              </w:rPr>
              <w:t>12</w:t>
            </w:r>
          </w:p>
        </w:tc>
      </w:tr>
      <w:tr>
        <w:trPr/>
        <w:tc>
          <w:tcPr>
            <w:tcW w:w="1107"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8"/>
              </w:numPr>
              <w:spacing w:before="0" w:after="159"/>
              <w:contextualSpacing/>
              <w:rPr>
                <w:rFonts w:ascii="Times New Roman" w:hAnsi="Times New Roman" w:cs="Times New Roman"/>
                <w:sz w:val="22"/>
                <w:szCs w:val="22"/>
              </w:rPr>
            </w:pPr>
            <w:r>
              <w:rPr>
                <w:rFonts w:cs="Times New Roman" w:ascii="Times New Roman" w:hAnsi="Times New Roman"/>
                <w:sz w:val="22"/>
                <w:szCs w:val="22"/>
              </w:rPr>
            </w:r>
          </w:p>
        </w:tc>
        <w:tc>
          <w:tcPr>
            <w:tcW w:w="5554"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cs="Times New Roman"/>
                <w:sz w:val="22"/>
                <w:szCs w:val="22"/>
              </w:rPr>
            </w:pPr>
            <w:r>
              <w:rPr>
                <w:rFonts w:cs="Times New Roman" w:ascii="Times New Roman" w:hAnsi="Times New Roman"/>
                <w:sz w:val="22"/>
                <w:szCs w:val="22"/>
              </w:rPr>
              <w:t>Vaizdo įrašymo įrenginys 64 kanalų</w:t>
            </w:r>
          </w:p>
        </w:tc>
        <w:tc>
          <w:tcPr>
            <w:tcW w:w="2921"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spacing w:before="0" w:after="159"/>
              <w:contextualSpacing/>
              <w:jc w:val="center"/>
              <w:rPr>
                <w:rFonts w:ascii="Times New Roman" w:hAnsi="Times New Roman" w:cs="Times New Roman"/>
                <w:sz w:val="22"/>
                <w:szCs w:val="22"/>
              </w:rPr>
            </w:pPr>
            <w:r>
              <w:rPr>
                <w:rFonts w:cs="Times New Roman" w:ascii="Times New Roman" w:hAnsi="Times New Roman"/>
                <w:sz w:val="22"/>
                <w:szCs w:val="22"/>
              </w:rPr>
              <w:t>12</w:t>
            </w:r>
          </w:p>
        </w:tc>
      </w:tr>
      <w:tr>
        <w:trPr/>
        <w:tc>
          <w:tcPr>
            <w:tcW w:w="1107"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8"/>
              </w:numPr>
              <w:spacing w:before="0" w:after="159"/>
              <w:contextualSpacing/>
              <w:rPr>
                <w:rFonts w:ascii="Times New Roman" w:hAnsi="Times New Roman" w:cs="Times New Roman"/>
                <w:sz w:val="22"/>
                <w:szCs w:val="22"/>
              </w:rPr>
            </w:pPr>
            <w:r>
              <w:rPr>
                <w:rFonts w:cs="Times New Roman" w:ascii="Times New Roman" w:hAnsi="Times New Roman"/>
                <w:sz w:val="22"/>
                <w:szCs w:val="22"/>
              </w:rPr>
            </w:r>
          </w:p>
        </w:tc>
        <w:tc>
          <w:tcPr>
            <w:tcW w:w="5554"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cs="Times New Roman"/>
                <w:sz w:val="22"/>
                <w:szCs w:val="22"/>
              </w:rPr>
            </w:pPr>
            <w:r>
              <w:rPr>
                <w:rFonts w:cs="Times New Roman" w:ascii="Times New Roman" w:hAnsi="Times New Roman"/>
                <w:sz w:val="22"/>
                <w:szCs w:val="22"/>
              </w:rPr>
              <w:t>Kietasis diskas (HDD) 6 TB</w:t>
            </w:r>
          </w:p>
        </w:tc>
        <w:tc>
          <w:tcPr>
            <w:tcW w:w="2921"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spacing w:before="0" w:after="159"/>
              <w:contextualSpacing/>
              <w:jc w:val="center"/>
              <w:rPr>
                <w:rFonts w:ascii="Times New Roman" w:hAnsi="Times New Roman" w:cs="Times New Roman"/>
                <w:sz w:val="22"/>
                <w:szCs w:val="22"/>
              </w:rPr>
            </w:pPr>
            <w:r>
              <w:rPr>
                <w:rFonts w:cs="Times New Roman" w:ascii="Times New Roman" w:hAnsi="Times New Roman"/>
                <w:sz w:val="22"/>
                <w:szCs w:val="22"/>
              </w:rPr>
              <w:t>42</w:t>
            </w:r>
          </w:p>
        </w:tc>
      </w:tr>
      <w:tr>
        <w:trPr/>
        <w:tc>
          <w:tcPr>
            <w:tcW w:w="1107"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8"/>
              </w:numPr>
              <w:spacing w:before="0" w:after="159"/>
              <w:contextualSpacing/>
              <w:rPr>
                <w:rFonts w:ascii="Times New Roman" w:hAnsi="Times New Roman" w:cs="Times New Roman"/>
                <w:sz w:val="22"/>
                <w:szCs w:val="22"/>
              </w:rPr>
            </w:pPr>
            <w:r>
              <w:rPr>
                <w:rFonts w:cs="Times New Roman" w:ascii="Times New Roman" w:hAnsi="Times New Roman"/>
                <w:sz w:val="22"/>
                <w:szCs w:val="22"/>
              </w:rPr>
            </w:r>
          </w:p>
        </w:tc>
        <w:tc>
          <w:tcPr>
            <w:tcW w:w="5554"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cs="Times New Roman"/>
                <w:sz w:val="22"/>
                <w:szCs w:val="22"/>
              </w:rPr>
            </w:pPr>
            <w:r>
              <w:rPr>
                <w:rFonts w:cs="Times New Roman" w:ascii="Times New Roman" w:hAnsi="Times New Roman"/>
                <w:sz w:val="22"/>
                <w:szCs w:val="22"/>
              </w:rPr>
              <w:t>Kietasis diskas (HDD) 10 TB</w:t>
            </w:r>
          </w:p>
        </w:tc>
        <w:tc>
          <w:tcPr>
            <w:tcW w:w="2921"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spacing w:before="0" w:after="159"/>
              <w:contextualSpacing/>
              <w:jc w:val="center"/>
              <w:rPr>
                <w:rFonts w:ascii="Times New Roman" w:hAnsi="Times New Roman" w:cs="Times New Roman"/>
                <w:sz w:val="22"/>
                <w:szCs w:val="22"/>
              </w:rPr>
            </w:pPr>
            <w:r>
              <w:rPr>
                <w:rFonts w:cs="Times New Roman" w:ascii="Times New Roman" w:hAnsi="Times New Roman"/>
                <w:sz w:val="22"/>
                <w:szCs w:val="22"/>
              </w:rPr>
              <w:t>72</w:t>
            </w:r>
          </w:p>
        </w:tc>
      </w:tr>
      <w:tr>
        <w:trPr/>
        <w:tc>
          <w:tcPr>
            <w:tcW w:w="1107"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8"/>
              </w:numPr>
              <w:spacing w:before="0" w:after="159"/>
              <w:contextualSpacing/>
              <w:rPr>
                <w:rFonts w:ascii="Times New Roman" w:hAnsi="Times New Roman" w:cs="Times New Roman"/>
                <w:sz w:val="22"/>
                <w:szCs w:val="22"/>
              </w:rPr>
            </w:pPr>
            <w:r>
              <w:rPr>
                <w:rFonts w:cs="Times New Roman" w:ascii="Times New Roman" w:hAnsi="Times New Roman"/>
                <w:sz w:val="22"/>
                <w:szCs w:val="22"/>
              </w:rPr>
            </w:r>
          </w:p>
        </w:tc>
        <w:tc>
          <w:tcPr>
            <w:tcW w:w="5554"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cs="Times New Roman"/>
                <w:sz w:val="22"/>
                <w:szCs w:val="22"/>
              </w:rPr>
            </w:pPr>
            <w:r>
              <w:rPr>
                <w:rFonts w:cs="Times New Roman" w:ascii="Times New Roman" w:hAnsi="Times New Roman"/>
                <w:sz w:val="22"/>
                <w:szCs w:val="22"/>
              </w:rPr>
              <w:t>Lauko/vidaus kupolinė IP vaizdo stebėjimo kamera fiksuotu objektyvu</w:t>
            </w:r>
          </w:p>
        </w:tc>
        <w:tc>
          <w:tcPr>
            <w:tcW w:w="2921"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spacing w:before="0" w:after="159"/>
              <w:contextualSpacing/>
              <w:jc w:val="center"/>
              <w:rPr>
                <w:rFonts w:ascii="Times New Roman" w:hAnsi="Times New Roman" w:cs="Times New Roman"/>
                <w:sz w:val="22"/>
                <w:szCs w:val="22"/>
              </w:rPr>
            </w:pPr>
            <w:r>
              <w:rPr>
                <w:rFonts w:cs="Times New Roman" w:ascii="Times New Roman" w:hAnsi="Times New Roman"/>
                <w:sz w:val="22"/>
                <w:szCs w:val="22"/>
              </w:rPr>
              <w:t>450</w:t>
            </w:r>
          </w:p>
        </w:tc>
      </w:tr>
      <w:tr>
        <w:trPr/>
        <w:tc>
          <w:tcPr>
            <w:tcW w:w="1107"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8"/>
              </w:numPr>
              <w:spacing w:before="0" w:after="159"/>
              <w:contextualSpacing/>
              <w:rPr>
                <w:rFonts w:ascii="Times New Roman" w:hAnsi="Times New Roman" w:cs="Times New Roman"/>
                <w:sz w:val="22"/>
                <w:szCs w:val="22"/>
              </w:rPr>
            </w:pPr>
            <w:r>
              <w:rPr>
                <w:rFonts w:cs="Times New Roman" w:ascii="Times New Roman" w:hAnsi="Times New Roman"/>
                <w:sz w:val="22"/>
                <w:szCs w:val="22"/>
              </w:rPr>
            </w:r>
          </w:p>
        </w:tc>
        <w:tc>
          <w:tcPr>
            <w:tcW w:w="5554"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cs="Times New Roman"/>
                <w:sz w:val="22"/>
                <w:szCs w:val="22"/>
              </w:rPr>
            </w:pPr>
            <w:r>
              <w:rPr>
                <w:rFonts w:cs="Times New Roman" w:ascii="Times New Roman" w:hAnsi="Times New Roman"/>
                <w:sz w:val="22"/>
                <w:szCs w:val="22"/>
              </w:rPr>
              <w:t>Lauko cilindrinė IP vaizdo stebėjimo kamera su fiksuotu objektyvu</w:t>
            </w:r>
          </w:p>
        </w:tc>
        <w:tc>
          <w:tcPr>
            <w:tcW w:w="2921"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spacing w:before="0" w:after="159"/>
              <w:contextualSpacing/>
              <w:jc w:val="center"/>
              <w:rPr>
                <w:rFonts w:ascii="Times New Roman" w:hAnsi="Times New Roman" w:cs="Times New Roman"/>
                <w:sz w:val="22"/>
                <w:szCs w:val="22"/>
              </w:rPr>
            </w:pPr>
            <w:r>
              <w:rPr>
                <w:rFonts w:cs="Times New Roman" w:ascii="Times New Roman" w:hAnsi="Times New Roman"/>
                <w:sz w:val="22"/>
                <w:szCs w:val="22"/>
              </w:rPr>
              <w:t>231</w:t>
            </w:r>
          </w:p>
        </w:tc>
      </w:tr>
      <w:tr>
        <w:trPr/>
        <w:tc>
          <w:tcPr>
            <w:tcW w:w="1107"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8"/>
              </w:numPr>
              <w:spacing w:before="0" w:after="159"/>
              <w:contextualSpacing/>
              <w:rPr>
                <w:rFonts w:ascii="Times New Roman" w:hAnsi="Times New Roman" w:cs="Times New Roman"/>
                <w:sz w:val="22"/>
                <w:szCs w:val="22"/>
              </w:rPr>
            </w:pPr>
            <w:r>
              <w:rPr>
                <w:rFonts w:cs="Times New Roman" w:ascii="Times New Roman" w:hAnsi="Times New Roman"/>
                <w:sz w:val="22"/>
                <w:szCs w:val="22"/>
              </w:rPr>
            </w:r>
          </w:p>
        </w:tc>
        <w:tc>
          <w:tcPr>
            <w:tcW w:w="5554"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cs="Times New Roman"/>
                <w:sz w:val="22"/>
                <w:szCs w:val="22"/>
              </w:rPr>
            </w:pPr>
            <w:r>
              <w:rPr>
                <w:rFonts w:cs="Times New Roman" w:ascii="Times New Roman" w:hAnsi="Times New Roman"/>
                <w:sz w:val="22"/>
                <w:szCs w:val="22"/>
              </w:rPr>
              <w:t>Vaizdo stebėjimo kamera kupolinė motorizuotu objektyvu lauko sąlygoms</w:t>
            </w:r>
          </w:p>
        </w:tc>
        <w:tc>
          <w:tcPr>
            <w:tcW w:w="2921"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spacing w:before="0" w:after="159"/>
              <w:contextualSpacing/>
              <w:jc w:val="center"/>
              <w:rPr>
                <w:rFonts w:ascii="Times New Roman" w:hAnsi="Times New Roman" w:cs="Times New Roman"/>
                <w:sz w:val="22"/>
                <w:szCs w:val="22"/>
              </w:rPr>
            </w:pPr>
            <w:r>
              <w:rPr>
                <w:rFonts w:cs="Times New Roman" w:ascii="Times New Roman" w:hAnsi="Times New Roman"/>
                <w:sz w:val="22"/>
                <w:szCs w:val="22"/>
              </w:rPr>
              <w:t>12</w:t>
            </w:r>
          </w:p>
        </w:tc>
      </w:tr>
      <w:tr>
        <w:trPr/>
        <w:tc>
          <w:tcPr>
            <w:tcW w:w="1107"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8"/>
              </w:numPr>
              <w:spacing w:before="0" w:after="159"/>
              <w:contextualSpacing/>
              <w:rPr>
                <w:rFonts w:ascii="Times New Roman" w:hAnsi="Times New Roman" w:cs="Times New Roman"/>
                <w:sz w:val="22"/>
                <w:szCs w:val="22"/>
              </w:rPr>
            </w:pPr>
            <w:r>
              <w:rPr>
                <w:rFonts w:cs="Times New Roman" w:ascii="Times New Roman" w:hAnsi="Times New Roman"/>
                <w:sz w:val="22"/>
                <w:szCs w:val="22"/>
              </w:rPr>
            </w:r>
          </w:p>
        </w:tc>
        <w:tc>
          <w:tcPr>
            <w:tcW w:w="5554"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cs="Times New Roman"/>
                <w:sz w:val="22"/>
                <w:szCs w:val="22"/>
              </w:rPr>
            </w:pPr>
            <w:r>
              <w:rPr>
                <w:rFonts w:cs="Times New Roman" w:ascii="Times New Roman" w:hAnsi="Times New Roman"/>
                <w:sz w:val="22"/>
                <w:szCs w:val="22"/>
              </w:rPr>
              <w:t>Vaizdo stebėjimo kamera cilindrinė motorizuotu objektyvu lauko sąlygoms</w:t>
            </w:r>
          </w:p>
        </w:tc>
        <w:tc>
          <w:tcPr>
            <w:tcW w:w="2921"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spacing w:before="0" w:after="159"/>
              <w:contextualSpacing/>
              <w:jc w:val="center"/>
              <w:rPr>
                <w:rFonts w:ascii="Times New Roman" w:hAnsi="Times New Roman" w:cs="Times New Roman"/>
                <w:sz w:val="22"/>
                <w:szCs w:val="22"/>
              </w:rPr>
            </w:pPr>
            <w:r>
              <w:rPr>
                <w:rFonts w:cs="Times New Roman" w:ascii="Times New Roman" w:hAnsi="Times New Roman"/>
                <w:sz w:val="22"/>
                <w:szCs w:val="22"/>
              </w:rPr>
              <w:t>12</w:t>
            </w:r>
          </w:p>
        </w:tc>
      </w:tr>
      <w:tr>
        <w:trPr/>
        <w:tc>
          <w:tcPr>
            <w:tcW w:w="1107" w:type="dxa"/>
            <w:tcBorders>
              <w:top w:val="single" w:sz="6" w:space="0" w:color="000001"/>
              <w:left w:val="single" w:sz="6" w:space="0" w:color="000001"/>
              <w:bottom w:val="single" w:sz="6" w:space="0" w:color="000001"/>
            </w:tcBorders>
            <w:shd w:color="auto" w:fill="auto" w:val="clear"/>
            <w:tcMar>
              <w:top w:w="0" w:type="dxa"/>
            </w:tcMar>
          </w:tcPr>
          <w:p>
            <w:pPr>
              <w:pStyle w:val="Normal"/>
              <w:numPr>
                <w:ilvl w:val="0"/>
                <w:numId w:val="18"/>
              </w:numPr>
              <w:spacing w:before="0" w:after="159"/>
              <w:contextualSpacing/>
              <w:rPr>
                <w:rFonts w:ascii="Times New Roman" w:hAnsi="Times New Roman" w:cs="Times New Roman"/>
                <w:sz w:val="22"/>
                <w:szCs w:val="22"/>
              </w:rPr>
            </w:pPr>
            <w:r>
              <w:rPr>
                <w:rFonts w:cs="Times New Roman" w:ascii="Times New Roman" w:hAnsi="Times New Roman"/>
                <w:sz w:val="22"/>
                <w:szCs w:val="22"/>
              </w:rPr>
            </w:r>
          </w:p>
        </w:tc>
        <w:tc>
          <w:tcPr>
            <w:tcW w:w="5554" w:type="dxa"/>
            <w:tcBorders>
              <w:top w:val="single" w:sz="6" w:space="0" w:color="000001"/>
              <w:left w:val="single" w:sz="6" w:space="0" w:color="000001"/>
              <w:bottom w:val="single" w:sz="6" w:space="0" w:color="000001"/>
            </w:tcBorders>
            <w:shd w:color="auto" w:fill="auto" w:val="clear"/>
            <w:tcMar>
              <w:top w:w="0" w:type="dxa"/>
            </w:tcMar>
          </w:tcPr>
          <w:p>
            <w:pPr>
              <w:pStyle w:val="Normal"/>
              <w:spacing w:before="0" w:after="159"/>
              <w:contextualSpacing/>
              <w:rPr>
                <w:rFonts w:ascii="Times New Roman" w:hAnsi="Times New Roman" w:cs="Times New Roman"/>
                <w:sz w:val="22"/>
                <w:szCs w:val="22"/>
              </w:rPr>
            </w:pPr>
            <w:r>
              <w:rPr>
                <w:rFonts w:cs="Times New Roman" w:ascii="Times New Roman" w:hAnsi="Times New Roman"/>
                <w:sz w:val="22"/>
                <w:szCs w:val="22"/>
              </w:rPr>
              <w:t>Licencija vaizdo stebėjimo kompiuteriui</w:t>
            </w:r>
          </w:p>
        </w:tc>
        <w:tc>
          <w:tcPr>
            <w:tcW w:w="2921" w:type="dxa"/>
            <w:tcBorders>
              <w:top w:val="single" w:sz="6" w:space="0" w:color="000001"/>
              <w:left w:val="single" w:sz="6" w:space="0" w:color="000001"/>
              <w:bottom w:val="single" w:sz="6" w:space="0" w:color="000001"/>
              <w:right w:val="single" w:sz="6" w:space="0" w:color="000001"/>
            </w:tcBorders>
            <w:shd w:color="auto" w:fill="auto" w:val="clear"/>
            <w:tcMar>
              <w:top w:w="0" w:type="dxa"/>
              <w:right w:w="57" w:type="dxa"/>
            </w:tcMar>
          </w:tcPr>
          <w:p>
            <w:pPr>
              <w:pStyle w:val="Normal"/>
              <w:spacing w:before="0" w:after="159"/>
              <w:contextualSpacing/>
              <w:jc w:val="center"/>
              <w:rPr>
                <w:rFonts w:ascii="Times New Roman" w:hAnsi="Times New Roman" w:cs="Times New Roman"/>
                <w:sz w:val="22"/>
                <w:szCs w:val="22"/>
              </w:rPr>
            </w:pPr>
            <w:r>
              <w:rPr>
                <w:rFonts w:cs="Times New Roman" w:ascii="Times New Roman" w:hAnsi="Times New Roman"/>
                <w:sz w:val="22"/>
                <w:szCs w:val="22"/>
              </w:rPr>
              <w:t>9</w:t>
            </w:r>
          </w:p>
        </w:tc>
      </w:tr>
    </w:tbl>
    <w:p>
      <w:pPr>
        <w:pStyle w:val="Normal"/>
        <w:spacing w:lineRule="auto" w:line="240" w:before="280" w:after="0"/>
        <w:contextualSpacing/>
        <w:rPr/>
      </w:pPr>
      <w:r>
        <w:rPr/>
      </w:r>
    </w:p>
    <w:sectPr>
      <w:footerReference w:type="even" r:id="rId2"/>
      <w:footerReference w:type="default" r:id="rId3"/>
      <w:footerReference w:type="first" r:id="rId4"/>
      <w:type w:val="nextPage"/>
      <w:pgSz w:w="11906" w:h="16838"/>
      <w:pgMar w:left="1701" w:right="567" w:gutter="0" w:header="0" w:top="1134" w:footer="1134" w:bottom="1673"/>
      <w:pgNumType w:fmt="decimal"/>
      <w:formProt w:val="false"/>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alibri Light">
    <w:charset w:val="00"/>
    <w:family w:val="swiss"/>
    <w:pitch w:val="variable"/>
  </w:font>
  <w:font w:name="Segoe UI">
    <w:charset w:val="00"/>
    <w:family w:val="swiss"/>
    <w:pitch w:val="variable"/>
  </w:font>
  <w:font w:name="TimesL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59"/>
      <w:contextualSpacing/>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59"/>
      <w:contextualSpacing/>
      <w:jc w:val="right"/>
      <w:rPr/>
    </w:pPr>
    <w:r>
      <w:rPr/>
      <w:fldChar w:fldCharType="begin"/>
    </w:r>
    <w:r>
      <w:rPr/>
      <w:instrText xml:space="preserve"> PAGE </w:instrText>
    </w:r>
    <w:r>
      <w:rPr/>
      <w:fldChar w:fldCharType="separate"/>
    </w:r>
    <w:r>
      <w:rPr/>
      <w:t>8</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59"/>
      <w:contextualSpacing/>
      <w:jc w:val="right"/>
      <w:rPr/>
    </w:pPr>
    <w:r>
      <w:rPr/>
      <w:fldChar w:fldCharType="begin"/>
    </w:r>
    <w:r>
      <w:rPr/>
      <w:instrText xml:space="preserve"> PAGE </w:instrText>
    </w:r>
    <w:r>
      <w:rPr/>
      <w:fldChar w:fldCharType="separate"/>
    </w:r>
    <w:r>
      <w:rPr/>
      <w:t>8</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sz w:val="22"/>
        <w:szCs w:val="22"/>
        <w:rFonts w:ascii="Times New Roman" w:hAnsi="Times New Roman" w:cs="Times New Roman"/>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720"/>
        </w:tabs>
        <w:ind w:left="720" w:hanging="360"/>
      </w:pPr>
      <w:rPr>
        <w:sz w:val="22"/>
        <w:szCs w:val="22"/>
        <w:rFonts w:ascii="Times New Roman" w:hAnsi="Times New Roman" w:cs="Times New Roman"/>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0">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4">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5">
    <w:lvl w:ilvl="0">
      <w:start w:val="1"/>
      <w:numFmt w:val="decimal"/>
      <w:lvlText w:val="%1."/>
      <w:lvlJc w:val="left"/>
      <w:pPr>
        <w:tabs>
          <w:tab w:val="num" w:pos="785"/>
        </w:tabs>
        <w:ind w:left="785" w:hanging="360"/>
      </w:pPr>
      <w:rPr/>
    </w:lvl>
    <w:lvl w:ilvl="1">
      <w:start w:val="1"/>
      <w:numFmt w:val="decimal"/>
      <w:lvlText w:val="%2."/>
      <w:lvlJc w:val="left"/>
      <w:pPr>
        <w:tabs>
          <w:tab w:val="num" w:pos="1145"/>
        </w:tabs>
        <w:ind w:left="1145" w:hanging="360"/>
      </w:pPr>
      <w:rPr/>
    </w:lvl>
    <w:lvl w:ilvl="2">
      <w:start w:val="1"/>
      <w:numFmt w:val="decimal"/>
      <w:lvlText w:val="%3."/>
      <w:lvlJc w:val="left"/>
      <w:pPr>
        <w:tabs>
          <w:tab w:val="num" w:pos="1505"/>
        </w:tabs>
        <w:ind w:left="1505" w:hanging="360"/>
      </w:pPr>
      <w:rPr/>
    </w:lvl>
    <w:lvl w:ilvl="3">
      <w:start w:val="1"/>
      <w:numFmt w:val="decimal"/>
      <w:lvlText w:val="%4."/>
      <w:lvlJc w:val="left"/>
      <w:pPr>
        <w:tabs>
          <w:tab w:val="num" w:pos="1865"/>
        </w:tabs>
        <w:ind w:left="1865" w:hanging="360"/>
      </w:pPr>
      <w:rPr/>
    </w:lvl>
    <w:lvl w:ilvl="4">
      <w:start w:val="1"/>
      <w:numFmt w:val="decimal"/>
      <w:lvlText w:val="%5."/>
      <w:lvlJc w:val="left"/>
      <w:pPr>
        <w:tabs>
          <w:tab w:val="num" w:pos="2225"/>
        </w:tabs>
        <w:ind w:left="2225" w:hanging="360"/>
      </w:pPr>
      <w:rPr/>
    </w:lvl>
    <w:lvl w:ilvl="5">
      <w:start w:val="1"/>
      <w:numFmt w:val="decimal"/>
      <w:lvlText w:val="%6."/>
      <w:lvlJc w:val="left"/>
      <w:pPr>
        <w:tabs>
          <w:tab w:val="num" w:pos="2585"/>
        </w:tabs>
        <w:ind w:left="2585" w:hanging="360"/>
      </w:pPr>
      <w:rPr/>
    </w:lvl>
    <w:lvl w:ilvl="6">
      <w:start w:val="1"/>
      <w:numFmt w:val="decimal"/>
      <w:lvlText w:val="%7."/>
      <w:lvlJc w:val="left"/>
      <w:pPr>
        <w:tabs>
          <w:tab w:val="num" w:pos="2945"/>
        </w:tabs>
        <w:ind w:left="2945" w:hanging="360"/>
      </w:pPr>
      <w:rPr/>
    </w:lvl>
    <w:lvl w:ilvl="7">
      <w:start w:val="1"/>
      <w:numFmt w:val="decimal"/>
      <w:lvlText w:val="%8."/>
      <w:lvlJc w:val="left"/>
      <w:pPr>
        <w:tabs>
          <w:tab w:val="num" w:pos="3305"/>
        </w:tabs>
        <w:ind w:left="3305" w:hanging="360"/>
      </w:pPr>
      <w:rPr/>
    </w:lvl>
    <w:lvl w:ilvl="8">
      <w:start w:val="1"/>
      <w:numFmt w:val="decimal"/>
      <w:lvlText w:val="%9."/>
      <w:lvlJc w:val="left"/>
      <w:pPr>
        <w:tabs>
          <w:tab w:val="num" w:pos="3665"/>
        </w:tabs>
        <w:ind w:left="3665" w:hanging="360"/>
      </w:pPr>
      <w:rPr/>
    </w:lvl>
  </w:abstractNum>
  <w:abstractNum w:abstractNumId="1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20"/>
  <w:defaultTabStop w:val="1296"/>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egoe UI" w:cs="Arial"/>
        <w:szCs w:val="21"/>
        <w:lang w:val="lt-LT" w:eastAsia="lt-L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overflowPunct w:val="true"/>
      <w:bidi w:val="0"/>
      <w:spacing w:lineRule="auto" w:line="276" w:before="0" w:after="159"/>
      <w:contextualSpacing/>
      <w:jc w:val="left"/>
    </w:pPr>
    <w:rPr>
      <w:rFonts w:ascii="Calibri" w:hAnsi="Calibri" w:eastAsia="Segoe UI" w:cs="Arial"/>
      <w:color w:val="00000A"/>
      <w:kern w:val="0"/>
      <w:sz w:val="21"/>
      <w:szCs w:val="21"/>
      <w:lang w:val="lt-LT" w:eastAsia="lt-LT" w:bidi="ar-SA"/>
    </w:rPr>
  </w:style>
  <w:style w:type="paragraph" w:styleId="Heading1">
    <w:name w:val="heading 1"/>
    <w:basedOn w:val="Normal"/>
    <w:next w:val="Normal"/>
    <w:uiPriority w:val="9"/>
    <w:qFormat/>
    <w:pPr>
      <w:keepNext w:val="true"/>
      <w:keepLines/>
      <w:pBdr>
        <w:bottom w:val="single" w:sz="4" w:space="2" w:color="ED7D31"/>
      </w:pBdr>
      <w:spacing w:lineRule="auto" w:line="240" w:before="360" w:after="120"/>
      <w:contextualSpacing/>
      <w:outlineLvl w:val="0"/>
    </w:pPr>
    <w:rPr>
      <w:rFonts w:ascii="Calibri Light" w:hAnsi="Calibri Light" w:cs="Times New Roman"/>
      <w:color w:val="262626"/>
      <w:sz w:val="40"/>
      <w:szCs w:val="40"/>
    </w:rPr>
  </w:style>
  <w:style w:type="paragraph" w:styleId="Heading2">
    <w:name w:val="heading 2"/>
    <w:basedOn w:val="Normal"/>
    <w:next w:val="Normal"/>
    <w:uiPriority w:val="9"/>
    <w:unhideWhenUsed/>
    <w:qFormat/>
    <w:pPr>
      <w:keepNext w:val="true"/>
      <w:keepLines/>
      <w:spacing w:lineRule="auto" w:line="240" w:before="120" w:after="0"/>
      <w:contextualSpacing/>
      <w:outlineLvl w:val="1"/>
    </w:pPr>
    <w:rPr>
      <w:rFonts w:ascii="Calibri Light" w:hAnsi="Calibri Light" w:cs="Times New Roman"/>
      <w:color w:val="ED7D31"/>
      <w:sz w:val="36"/>
      <w:szCs w:val="36"/>
    </w:rPr>
  </w:style>
  <w:style w:type="paragraph" w:styleId="Heading3">
    <w:name w:val="heading 3"/>
    <w:basedOn w:val="Normal"/>
    <w:next w:val="Normal"/>
    <w:uiPriority w:val="9"/>
    <w:semiHidden/>
    <w:unhideWhenUsed/>
    <w:qFormat/>
    <w:pPr>
      <w:keepNext w:val="true"/>
      <w:keepLines/>
      <w:spacing w:lineRule="auto" w:line="240" w:before="80" w:after="0"/>
      <w:contextualSpacing/>
      <w:outlineLvl w:val="2"/>
    </w:pPr>
    <w:rPr>
      <w:rFonts w:ascii="Calibri Light" w:hAnsi="Calibri Light" w:cs="Times New Roman"/>
      <w:color w:val="C45911"/>
      <w:sz w:val="32"/>
      <w:szCs w:val="32"/>
    </w:rPr>
  </w:style>
  <w:style w:type="paragraph" w:styleId="Heading4">
    <w:name w:val="heading 4"/>
    <w:basedOn w:val="Normal"/>
    <w:next w:val="Normal"/>
    <w:uiPriority w:val="9"/>
    <w:semiHidden/>
    <w:unhideWhenUsed/>
    <w:qFormat/>
    <w:pPr>
      <w:keepNext w:val="true"/>
      <w:keepLines/>
      <w:spacing w:lineRule="auto" w:line="240" w:before="80" w:after="0"/>
      <w:contextualSpacing/>
      <w:outlineLvl w:val="3"/>
    </w:pPr>
    <w:rPr>
      <w:rFonts w:ascii="Calibri Light" w:hAnsi="Calibri Light" w:cs="Times New Roman"/>
      <w:i/>
      <w:iCs/>
      <w:color w:val="833C0B"/>
      <w:sz w:val="28"/>
      <w:szCs w:val="28"/>
    </w:rPr>
  </w:style>
  <w:style w:type="paragraph" w:styleId="Heading5">
    <w:name w:val="heading 5"/>
    <w:basedOn w:val="Normal"/>
    <w:next w:val="Normal"/>
    <w:uiPriority w:val="9"/>
    <w:semiHidden/>
    <w:unhideWhenUsed/>
    <w:qFormat/>
    <w:pPr>
      <w:keepNext w:val="true"/>
      <w:keepLines/>
      <w:spacing w:lineRule="auto" w:line="240" w:before="80" w:after="0"/>
      <w:contextualSpacing/>
      <w:outlineLvl w:val="4"/>
    </w:pPr>
    <w:rPr>
      <w:rFonts w:ascii="Calibri Light" w:hAnsi="Calibri Light" w:cs="Times New Roman"/>
      <w:color w:val="C45911"/>
      <w:sz w:val="24"/>
      <w:szCs w:val="24"/>
    </w:rPr>
  </w:style>
  <w:style w:type="paragraph" w:styleId="Heading6">
    <w:name w:val="heading 6"/>
    <w:basedOn w:val="Normal"/>
    <w:next w:val="Normal"/>
    <w:uiPriority w:val="9"/>
    <w:semiHidden/>
    <w:unhideWhenUsed/>
    <w:qFormat/>
    <w:pPr>
      <w:keepNext w:val="true"/>
      <w:keepLines/>
      <w:spacing w:lineRule="auto" w:line="240" w:before="80" w:after="0"/>
      <w:contextualSpacing/>
      <w:outlineLvl w:val="5"/>
    </w:pPr>
    <w:rPr>
      <w:rFonts w:ascii="Calibri Light" w:hAnsi="Calibri Light" w:cs="Times New Roman"/>
      <w:i/>
      <w:iCs/>
      <w:color w:val="833C0B"/>
      <w:sz w:val="24"/>
      <w:szCs w:val="24"/>
    </w:rPr>
  </w:style>
  <w:style w:type="paragraph" w:styleId="Heading7">
    <w:name w:val="heading 7"/>
    <w:basedOn w:val="Normal"/>
    <w:next w:val="Normal"/>
    <w:qFormat/>
    <w:pPr>
      <w:keepNext w:val="true"/>
      <w:keepLines/>
      <w:spacing w:lineRule="auto" w:line="240" w:before="80" w:after="0"/>
      <w:contextualSpacing/>
      <w:outlineLvl w:val="6"/>
    </w:pPr>
    <w:rPr>
      <w:rFonts w:ascii="Calibri Light" w:hAnsi="Calibri Light" w:cs="Times New Roman"/>
      <w:b/>
      <w:bCs/>
      <w:color w:val="833C0B"/>
      <w:sz w:val="22"/>
      <w:szCs w:val="22"/>
    </w:rPr>
  </w:style>
  <w:style w:type="paragraph" w:styleId="Heading8">
    <w:name w:val="heading 8"/>
    <w:basedOn w:val="Normal"/>
    <w:next w:val="Normal"/>
    <w:qFormat/>
    <w:pPr>
      <w:keepNext w:val="true"/>
      <w:keepLines/>
      <w:spacing w:lineRule="auto" w:line="240" w:before="80" w:after="0"/>
      <w:contextualSpacing/>
      <w:outlineLvl w:val="7"/>
    </w:pPr>
    <w:rPr>
      <w:rFonts w:ascii="Calibri Light" w:hAnsi="Calibri Light" w:cs="Times New Roman"/>
      <w:color w:val="833C0B"/>
      <w:sz w:val="22"/>
      <w:szCs w:val="22"/>
    </w:rPr>
  </w:style>
  <w:style w:type="paragraph" w:styleId="Heading9">
    <w:name w:val="heading 9"/>
    <w:basedOn w:val="Normal"/>
    <w:next w:val="Normal"/>
    <w:qFormat/>
    <w:pPr>
      <w:keepNext w:val="true"/>
      <w:keepLines/>
      <w:spacing w:lineRule="auto" w:line="240" w:before="80" w:after="0"/>
      <w:contextualSpacing/>
      <w:outlineLvl w:val="8"/>
    </w:pPr>
    <w:rPr>
      <w:rFonts w:ascii="Calibri Light" w:hAnsi="Calibri Light" w:cs="Times New Roman"/>
      <w:i/>
      <w:iCs/>
      <w:color w:val="833C0B"/>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qFormat/>
    <w:rPr>
      <w:rFonts w:ascii="Calibri Light" w:hAnsi="Calibri Light" w:eastAsia="Segoe UI" w:cs="Times New Roman"/>
      <w:color w:val="262626"/>
      <w:sz w:val="40"/>
      <w:szCs w:val="40"/>
    </w:rPr>
  </w:style>
  <w:style w:type="character" w:styleId="Hyperlink" w:customStyle="1">
    <w:name w:val="Hyperlink"/>
    <w:basedOn w:val="DefaultParagraphFont"/>
    <w:rPr>
      <w:strike w:val="false"/>
      <w:dstrike w:val="false"/>
      <w:color w:val="00000A"/>
      <w:u w:val="none"/>
      <w:effect w:val="none"/>
    </w:rPr>
  </w:style>
  <w:style w:type="character" w:styleId="PuslapioinaostekstasDiagrama" w:customStyle="1">
    <w:name w:val="Puslapio išnašos tekstas Diagrama"/>
    <w:basedOn w:val="DefaultParagraphFont"/>
    <w:qFormat/>
    <w:rPr>
      <w:rFonts w:ascii="Times New Roman" w:hAnsi="Times New Roman"/>
      <w:sz w:val="20"/>
      <w:szCs w:val="20"/>
      <w:lang w:eastAsia="en-US"/>
    </w:rPr>
  </w:style>
  <w:style w:type="character" w:styleId="KomentarotekstasDiagrama" w:customStyle="1">
    <w:name w:val="Komentaro tekstas Diagrama"/>
    <w:basedOn w:val="DefaultParagraphFont"/>
    <w:qFormat/>
    <w:rPr>
      <w:rFonts w:ascii="Times New Roman" w:hAnsi="Times New Roman"/>
      <w:sz w:val="20"/>
      <w:szCs w:val="20"/>
      <w:lang w:eastAsia="en-US"/>
    </w:rPr>
  </w:style>
  <w:style w:type="character" w:styleId="PaantratDiagrama" w:customStyle="1">
    <w:name w:val="Paantraštė Diagrama"/>
    <w:basedOn w:val="DefaultParagraphFont"/>
    <w:qFormat/>
    <w:rPr>
      <w:caps/>
      <w:color w:val="404040"/>
      <w:spacing w:val="20"/>
      <w:sz w:val="28"/>
      <w:szCs w:val="28"/>
    </w:rPr>
  </w:style>
  <w:style w:type="character" w:styleId="SraopastraipaDiagrama" w:customStyle="1">
    <w:name w:val="Sąrašo pastraipa Diagrama"/>
    <w:basedOn w:val="DefaultParagraphFont"/>
    <w:qForma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qFormat/>
    <w:rPr>
      <w:sz w:val="16"/>
      <w:szCs w:val="16"/>
    </w:rPr>
  </w:style>
  <w:style w:type="character" w:styleId="DebesliotekstasDiagrama" w:customStyle="1">
    <w:name w:val="Debesėlio tekstas Diagrama"/>
    <w:basedOn w:val="DefaultParagraphFont"/>
    <w:qFormat/>
    <w:rPr>
      <w:rFonts w:ascii="Segoe UI" w:hAnsi="Segoe UI" w:cs="Segoe UI"/>
      <w:sz w:val="18"/>
      <w:szCs w:val="18"/>
      <w:lang w:eastAsia="en-US"/>
    </w:rPr>
  </w:style>
  <w:style w:type="character" w:styleId="UnresolvedMention1" w:customStyle="1">
    <w:name w:val="Unresolved Mention1"/>
    <w:basedOn w:val="DefaultParagraphFont"/>
    <w:qFormat/>
    <w:rPr>
      <w:color w:val="808080"/>
    </w:rPr>
  </w:style>
  <w:style w:type="character" w:styleId="KomentarotemaDiagrama" w:customStyle="1">
    <w:name w:val="Komentaro tema Diagrama"/>
    <w:basedOn w:val="KomentarotekstasDiagrama"/>
    <w:qFormat/>
    <w:rPr>
      <w:rFonts w:ascii="Times New Roman" w:hAnsi="Times New Roman"/>
      <w:b/>
      <w:bCs/>
      <w:sz w:val="20"/>
      <w:szCs w:val="20"/>
      <w:lang w:eastAsia="en-US"/>
    </w:rPr>
  </w:style>
  <w:style w:type="character" w:styleId="pildymui" w:customStyle="1">
    <w:name w:val="pildymui"/>
    <w:basedOn w:val="DefaultParagraphFont"/>
    <w:qFormat/>
    <w:rPr/>
  </w:style>
  <w:style w:type="character" w:styleId="PagrindinistekstasDiagrama" w:customStyle="1">
    <w:name w:val="Pagrindinis tekstas Diagrama"/>
    <w:basedOn w:val="DefaultParagraphFont"/>
    <w:qFormat/>
    <w:rPr>
      <w:rFonts w:ascii="Times New Roman" w:hAnsi="Times New Roman"/>
      <w:sz w:val="24"/>
      <w:szCs w:val="20"/>
      <w:lang w:eastAsia="en-US"/>
    </w:rPr>
  </w:style>
  <w:style w:type="character" w:styleId="Internetlink" w:customStyle="1">
    <w:name w:val="Internet link"/>
    <w:qFormat/>
    <w:rPr>
      <w:color w:val="000080"/>
      <w:u w:val="single"/>
    </w:rPr>
  </w:style>
  <w:style w:type="character" w:styleId="AntratsDiagrama" w:customStyle="1">
    <w:name w:val="Antraštės Diagrama"/>
    <w:basedOn w:val="DefaultParagraphFont"/>
    <w:qFormat/>
    <w:rPr>
      <w:rFonts w:ascii="Times New Roman" w:hAnsi="Times New Roman"/>
      <w:sz w:val="24"/>
      <w:szCs w:val="24"/>
      <w:lang w:eastAsia="en-US"/>
    </w:rPr>
  </w:style>
  <w:style w:type="character" w:styleId="PoratDiagrama" w:customStyle="1">
    <w:name w:val="Poraštė Diagrama"/>
    <w:basedOn w:val="DefaultParagraphFont"/>
    <w:qFormat/>
    <w:rPr>
      <w:rFonts w:ascii="Times New Roman" w:hAnsi="Times New Roman"/>
      <w:sz w:val="24"/>
      <w:szCs w:val="24"/>
      <w:lang w:eastAsia="en-US"/>
    </w:rPr>
  </w:style>
  <w:style w:type="character" w:styleId="SubtleEmphasis">
    <w:name w:val="Subtle Emphasis"/>
    <w:basedOn w:val="DefaultParagraphFont"/>
    <w:qFormat/>
    <w:rPr>
      <w:i/>
      <w:iCs/>
      <w:color w:val="595959"/>
    </w:rPr>
  </w:style>
  <w:style w:type="character" w:styleId="Antrat2Diagrama" w:customStyle="1">
    <w:name w:val="Antraštė 2 Diagrama"/>
    <w:basedOn w:val="DefaultParagraphFont"/>
    <w:qFormat/>
    <w:rPr>
      <w:rFonts w:ascii="Calibri Light" w:hAnsi="Calibri Light" w:eastAsia="Segoe UI" w:cs="Times New Roman"/>
      <w:color w:val="ED7D31"/>
      <w:sz w:val="36"/>
      <w:szCs w:val="36"/>
    </w:rPr>
  </w:style>
  <w:style w:type="character" w:styleId="Antrat3Diagrama" w:customStyle="1">
    <w:name w:val="Antraštė 3 Diagrama"/>
    <w:basedOn w:val="DefaultParagraphFont"/>
    <w:qFormat/>
    <w:rPr>
      <w:rFonts w:ascii="Calibri Light" w:hAnsi="Calibri Light" w:eastAsia="Segoe UI" w:cs="Times New Roman"/>
      <w:color w:val="C45911"/>
      <w:sz w:val="32"/>
      <w:szCs w:val="32"/>
    </w:rPr>
  </w:style>
  <w:style w:type="character" w:styleId="Antrat4Diagrama" w:customStyle="1">
    <w:name w:val="Antraštė 4 Diagrama"/>
    <w:basedOn w:val="DefaultParagraphFont"/>
    <w:qFormat/>
    <w:rPr>
      <w:rFonts w:ascii="Calibri Light" w:hAnsi="Calibri Light" w:eastAsia="Segoe UI" w:cs="Times New Roman"/>
      <w:i/>
      <w:iCs/>
      <w:color w:val="833C0B"/>
      <w:sz w:val="28"/>
      <w:szCs w:val="28"/>
    </w:rPr>
  </w:style>
  <w:style w:type="character" w:styleId="Antrat5Diagrama" w:customStyle="1">
    <w:name w:val="Antraštė 5 Diagrama"/>
    <w:basedOn w:val="DefaultParagraphFont"/>
    <w:qFormat/>
    <w:rPr>
      <w:rFonts w:ascii="Calibri Light" w:hAnsi="Calibri Light" w:eastAsia="Segoe UI" w:cs="Times New Roman"/>
      <w:color w:val="C45911"/>
      <w:sz w:val="24"/>
      <w:szCs w:val="24"/>
    </w:rPr>
  </w:style>
  <w:style w:type="character" w:styleId="Antrat6Diagrama" w:customStyle="1">
    <w:name w:val="Antraštė 6 Diagrama"/>
    <w:basedOn w:val="DefaultParagraphFont"/>
    <w:qFormat/>
    <w:rPr>
      <w:rFonts w:ascii="Calibri Light" w:hAnsi="Calibri Light" w:eastAsia="Segoe UI" w:cs="Times New Roman"/>
      <w:i/>
      <w:iCs/>
      <w:color w:val="833C0B"/>
      <w:sz w:val="24"/>
      <w:szCs w:val="24"/>
    </w:rPr>
  </w:style>
  <w:style w:type="character" w:styleId="Antrat7Diagrama" w:customStyle="1">
    <w:name w:val="Antraštė 7 Diagrama"/>
    <w:basedOn w:val="DefaultParagraphFont"/>
    <w:qFormat/>
    <w:rPr>
      <w:rFonts w:ascii="Calibri Light" w:hAnsi="Calibri Light" w:eastAsia="Segoe UI" w:cs="Times New Roman"/>
      <w:b/>
      <w:bCs/>
      <w:color w:val="833C0B"/>
      <w:sz w:val="22"/>
      <w:szCs w:val="22"/>
    </w:rPr>
  </w:style>
  <w:style w:type="character" w:styleId="Antrat8Diagrama" w:customStyle="1">
    <w:name w:val="Antraštė 8 Diagrama"/>
    <w:basedOn w:val="DefaultParagraphFont"/>
    <w:qFormat/>
    <w:rPr>
      <w:rFonts w:ascii="Calibri Light" w:hAnsi="Calibri Light" w:eastAsia="Segoe UI" w:cs="Times New Roman"/>
      <w:color w:val="833C0B"/>
      <w:sz w:val="22"/>
      <w:szCs w:val="22"/>
    </w:rPr>
  </w:style>
  <w:style w:type="character" w:styleId="Antrat9Diagrama" w:customStyle="1">
    <w:name w:val="Antraštė 9 Diagrama"/>
    <w:basedOn w:val="DefaultParagraphFont"/>
    <w:qFormat/>
    <w:rPr>
      <w:rFonts w:ascii="Calibri Light" w:hAnsi="Calibri Light" w:eastAsia="Segoe UI" w:cs="Times New Roman"/>
      <w:i/>
      <w:iCs/>
      <w:color w:val="833C0B"/>
      <w:sz w:val="22"/>
      <w:szCs w:val="22"/>
    </w:rPr>
  </w:style>
  <w:style w:type="character" w:styleId="PavadinimasDiagrama" w:customStyle="1">
    <w:name w:val="Pavadinimas Diagrama"/>
    <w:basedOn w:val="DefaultParagraphFont"/>
    <w:qFormat/>
    <w:rPr>
      <w:rFonts w:ascii="Calibri Light" w:hAnsi="Calibri Light" w:eastAsia="Segoe UI" w:cs="Times New Roman"/>
      <w:color w:val="262626"/>
      <w:sz w:val="96"/>
      <w:szCs w:val="96"/>
    </w:rPr>
  </w:style>
  <w:style w:type="character" w:styleId="Strong">
    <w:name w:val="Strong"/>
    <w:basedOn w:val="DefaultParagraphFont"/>
    <w:qFormat/>
    <w:rPr>
      <w:b/>
      <w:bCs/>
    </w:rPr>
  </w:style>
  <w:style w:type="character" w:styleId="Emphasis">
    <w:name w:val="Emphasis"/>
    <w:basedOn w:val="DefaultParagraphFont"/>
    <w:qFormat/>
    <w:rPr>
      <w:i/>
      <w:iCs/>
      <w:color w:val="000000"/>
    </w:rPr>
  </w:style>
  <w:style w:type="character" w:styleId="CitataDiagrama" w:customStyle="1">
    <w:name w:val="Citata Diagrama"/>
    <w:basedOn w:val="DefaultParagraphFont"/>
    <w:qFormat/>
    <w:rPr>
      <w:rFonts w:ascii="Calibri Light" w:hAnsi="Calibri Light" w:eastAsia="Segoe UI" w:cs="Times New Roman"/>
      <w:color w:val="000000"/>
      <w:sz w:val="24"/>
      <w:szCs w:val="24"/>
    </w:rPr>
  </w:style>
  <w:style w:type="character" w:styleId="IskirtacitataDiagrama" w:customStyle="1">
    <w:name w:val="Išskirta citata Diagrama"/>
    <w:basedOn w:val="DefaultParagraphFont"/>
    <w:qFormat/>
    <w:rPr>
      <w:rFonts w:ascii="Calibri Light" w:hAnsi="Calibri Light" w:eastAsia="Segoe UI" w:cs="Times New Roman"/>
      <w:sz w:val="24"/>
      <w:szCs w:val="24"/>
    </w:rPr>
  </w:style>
  <w:style w:type="character" w:styleId="IntenseEmphasis">
    <w:name w:val="Intense Emphasis"/>
    <w:basedOn w:val="DefaultParagraphFont"/>
    <w:qFormat/>
    <w:rPr>
      <w:b/>
      <w:bCs/>
      <w:i/>
      <w:iCs/>
      <w:caps w:val="false"/>
      <w:smallCaps w:val="false"/>
      <w:strike w:val="false"/>
      <w:dstrike w:val="false"/>
      <w:color w:val="ED7D31"/>
    </w:rPr>
  </w:style>
  <w:style w:type="character" w:styleId="SubtleReference">
    <w:name w:val="Subtle Reference"/>
    <w:basedOn w:val="DefaultParagraphFont"/>
    <w:qFormat/>
    <w:rPr>
      <w:smallCaps/>
      <w:color w:val="404040"/>
      <w:spacing w:val="0"/>
      <w:u w:val="single" w:color="7F7F7F"/>
    </w:rPr>
  </w:style>
  <w:style w:type="character" w:styleId="IntenseReference">
    <w:name w:val="Intense Reference"/>
    <w:basedOn w:val="DefaultParagraphFont"/>
    <w:qFormat/>
    <w:rPr>
      <w:b/>
      <w:bCs/>
      <w:smallCaps/>
      <w:color w:val="00000A"/>
      <w:spacing w:val="0"/>
      <w:u w:val="single"/>
    </w:rPr>
  </w:style>
  <w:style w:type="character" w:styleId="BookTitle">
    <w:name w:val="Book Title"/>
    <w:basedOn w:val="DefaultParagraphFont"/>
    <w:qFormat/>
    <w:rPr>
      <w:b/>
      <w:bCs/>
      <w:smallCaps/>
      <w:spacing w:val="0"/>
    </w:rPr>
  </w:style>
  <w:style w:type="character" w:styleId="BetarpDiagrama" w:customStyle="1">
    <w:name w:val="Be tarpų Diagrama"/>
    <w:basedOn w:val="DefaultParagraphFont"/>
    <w:qFormat/>
    <w:rPr/>
  </w:style>
  <w:style w:type="character" w:styleId="PlaceholderText">
    <w:name w:val="Placeholder Text"/>
    <w:basedOn w:val="DefaultParagraphFont"/>
    <w:qFormat/>
    <w:rPr>
      <w:color w:val="808080"/>
    </w:rPr>
  </w:style>
  <w:style w:type="character" w:styleId="FollowedHyperlink">
    <w:name w:val="FollowedHyperlink"/>
    <w:basedOn w:val="DefaultParagraphFont"/>
    <w:qFormat/>
    <w:rPr>
      <w:color w:val="954F72"/>
      <w:u w:val="single"/>
    </w:rPr>
  </w:style>
  <w:style w:type="character" w:styleId="DokumentoinaostekstasDiagrama" w:customStyle="1">
    <w:name w:val="Dokumento išnašos tekstas Diagrama"/>
    <w:basedOn w:val="DefaultParagraphFont"/>
    <w:qFormat/>
    <w:rPr>
      <w:sz w:val="20"/>
      <w:szCs w:val="20"/>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qFormat/>
    <w:rPr/>
  </w:style>
  <w:style w:type="character" w:styleId="IndexLink" w:customStyle="1">
    <w:name w:val="Index Link"/>
    <w:qFormat/>
    <w:rPr/>
  </w:style>
  <w:style w:type="character" w:styleId="NumberingSymbols" w:customStyle="1">
    <w:name w:val="Numbering Symbols"/>
    <w:qFormat/>
    <w:rPr/>
  </w:style>
  <w:style w:type="character" w:styleId="LineNumber">
    <w:name w:val="line number"/>
    <w:qFormat/>
    <w:rPr/>
  </w:style>
  <w:style w:type="paragraph" w:styleId="Heading" w:customStyle="1">
    <w:name w:val="Heading"/>
    <w:basedOn w:val="Normal"/>
    <w:next w:val="BodyText"/>
    <w:qFormat/>
    <w:pPr>
      <w:outlineLvl w:val="0"/>
    </w:pPr>
    <w:rPr>
      <w:rFonts w:ascii="Times New Roman" w:hAnsi="Times New Roman" w:eastAsia="Arial Unicode MS" w:cs="Arial Unicode MS"/>
      <w:b/>
      <w:bCs/>
      <w:caps/>
      <w:color w:val="434343"/>
      <w:spacing w:val="4"/>
      <w:sz w:val="22"/>
      <w:szCs w:val="22"/>
      <w:lang w:val="en-US"/>
    </w:rPr>
  </w:style>
  <w:style w:type="paragraph" w:styleId="BodyText">
    <w:name w:val="Body Text"/>
    <w:basedOn w:val="Normal"/>
    <w:pPr>
      <w:ind w:firstLine="567"/>
      <w:jc w:val="both"/>
    </w:pPr>
    <w:rPr>
      <w:szCs w:val="20"/>
    </w:rPr>
  </w:style>
  <w:style w:type="paragraph" w:styleId="List">
    <w:name w:val="List"/>
    <w:basedOn w:val="BodyText"/>
    <w:pPr/>
    <w:rPr/>
  </w:style>
  <w:style w:type="paragraph" w:styleId="Caption">
    <w:name w:val="caption"/>
    <w:basedOn w:val="Normal"/>
    <w:next w:val="Normal"/>
    <w:qFormat/>
    <w:pPr>
      <w:spacing w:lineRule="auto" w:line="240"/>
    </w:pPr>
    <w:rPr>
      <w:b/>
      <w:bCs/>
      <w:color w:val="404040"/>
      <w:sz w:val="16"/>
      <w:szCs w:val="16"/>
    </w:rPr>
  </w:style>
  <w:style w:type="paragraph" w:styleId="Index" w:customStyle="1">
    <w:name w:val="Index"/>
    <w:basedOn w:val="Normal"/>
    <w:qFormat/>
    <w:pPr>
      <w:suppressLineNumbers/>
    </w:pPr>
    <w:rPr/>
  </w:style>
  <w:style w:type="paragraph" w:styleId="FootnoteText">
    <w:name w:val="footnote text"/>
    <w:basedOn w:val="Normal"/>
    <w:qFormat/>
    <w:pPr/>
    <w:rPr>
      <w:sz w:val="20"/>
      <w:szCs w:val="20"/>
    </w:rPr>
  </w:style>
  <w:style w:type="paragraph" w:styleId="CommentText">
    <w:name w:val="annotation text"/>
    <w:basedOn w:val="Normal"/>
    <w:qFormat/>
    <w:pPr/>
    <w:rPr>
      <w:sz w:val="20"/>
      <w:szCs w:val="20"/>
    </w:rPr>
  </w:style>
  <w:style w:type="paragraph" w:styleId="Subtitle">
    <w:name w:val="Subtitle"/>
    <w:basedOn w:val="Normal"/>
    <w:next w:val="Normal"/>
    <w:uiPriority w:val="11"/>
    <w:qFormat/>
    <w:pPr>
      <w:spacing w:before="0" w:after="240"/>
      <w:contextualSpacing/>
    </w:pPr>
    <w:rPr>
      <w:caps/>
      <w:color w:val="404040"/>
      <w:spacing w:val="20"/>
      <w:sz w:val="28"/>
      <w:szCs w:val="28"/>
    </w:rPr>
  </w:style>
  <w:style w:type="paragraph" w:styleId="ListParagraph">
    <w:name w:val="List Paragraph"/>
    <w:basedOn w:val="Normal"/>
    <w:qFormat/>
    <w:pPr>
      <w:spacing w:before="0" w:after="160"/>
      <w:ind w:left="720"/>
      <w:contextualSpacing/>
    </w:pPr>
    <w:rPr/>
  </w:style>
  <w:style w:type="paragraph" w:styleId="BalloonText">
    <w:name w:val="Balloon Text"/>
    <w:basedOn w:val="Normal"/>
    <w:qFormat/>
    <w:pPr/>
    <w:rPr>
      <w:rFonts w:ascii="Segoe UI" w:hAnsi="Segoe UI" w:cs="Segoe UI"/>
      <w:sz w:val="18"/>
      <w:szCs w:val="18"/>
    </w:rPr>
  </w:style>
  <w:style w:type="paragraph" w:styleId="annotationsubject">
    <w:name w:val="annotation subject"/>
    <w:basedOn w:val="CommentText"/>
    <w:qFormat/>
    <w:pPr/>
    <w:rPr>
      <w:b/>
      <w:bCs/>
    </w:rPr>
  </w:style>
  <w:style w:type="paragraph" w:styleId="NormalWeb">
    <w:name w:val="Normal (Web)"/>
    <w:basedOn w:val="Normal"/>
    <w:qFormat/>
    <w:pPr>
      <w:spacing w:before="280" w:after="280"/>
      <w:contextualSpacing/>
    </w:pPr>
    <w:rPr/>
  </w:style>
  <w:style w:type="paragraph" w:styleId="HeaderandFooter" w:customStyle="1">
    <w:name w:val="Header and Footer"/>
    <w:basedOn w:val="Normal"/>
    <w:qFormat/>
    <w:pPr/>
    <w:rPr/>
  </w:style>
  <w:style w:type="paragraph" w:styleId="Header">
    <w:name w:val="header"/>
    <w:basedOn w:val="Normal"/>
    <w:pPr>
      <w:tabs>
        <w:tab w:val="clear" w:pos="1296"/>
        <w:tab w:val="center" w:pos="4513" w:leader="none"/>
        <w:tab w:val="right" w:pos="9026" w:leader="none"/>
      </w:tabs>
    </w:pPr>
    <w:rPr/>
  </w:style>
  <w:style w:type="paragraph" w:styleId="Footer">
    <w:name w:val="footer"/>
    <w:basedOn w:val="Normal"/>
    <w:pPr>
      <w:tabs>
        <w:tab w:val="clear" w:pos="1296"/>
        <w:tab w:val="center" w:pos="4513" w:leader="none"/>
        <w:tab w:val="right" w:pos="9026" w:leader="none"/>
      </w:tabs>
    </w:pPr>
    <w:rPr/>
  </w:style>
  <w:style w:type="paragraph" w:styleId="Revision">
    <w:name w:val="Revision"/>
    <w:qFormat/>
    <w:pPr>
      <w:widowControl/>
      <w:suppressAutoHyphens w:val="true"/>
      <w:overflowPunct w:val="true"/>
      <w:bidi w:val="0"/>
      <w:spacing w:before="0" w:after="0"/>
      <w:jc w:val="left"/>
    </w:pPr>
    <w:rPr>
      <w:rFonts w:ascii="Times New Roman" w:hAnsi="Times New Roman" w:eastAsia="Segoe UI" w:cs="Arial"/>
      <w:color w:val="00000A"/>
      <w:kern w:val="0"/>
      <w:sz w:val="24"/>
      <w:szCs w:val="24"/>
      <w:lang w:val="lt-LT" w:eastAsia="en-US" w:bidi="ar-SA"/>
    </w:rPr>
  </w:style>
  <w:style w:type="paragraph" w:styleId="Title">
    <w:name w:val="Title"/>
    <w:basedOn w:val="Normal"/>
    <w:next w:val="Normal"/>
    <w:uiPriority w:val="10"/>
    <w:qFormat/>
    <w:pPr>
      <w:spacing w:lineRule="auto" w:line="240" w:before="0" w:after="0"/>
      <w:contextualSpacing/>
    </w:pPr>
    <w:rPr>
      <w:rFonts w:ascii="Calibri Light" w:hAnsi="Calibri Light" w:cs="Times New Roman"/>
      <w:color w:val="262626"/>
      <w:sz w:val="96"/>
      <w:szCs w:val="96"/>
    </w:rPr>
  </w:style>
  <w:style w:type="paragraph" w:styleId="NoSpacing">
    <w:name w:val="No Spacing"/>
    <w:qFormat/>
    <w:pPr>
      <w:widowControl/>
      <w:suppressAutoHyphens w:val="true"/>
      <w:overflowPunct w:val="true"/>
      <w:bidi w:val="0"/>
      <w:spacing w:before="0" w:after="0"/>
      <w:jc w:val="left"/>
    </w:pPr>
    <w:rPr>
      <w:rFonts w:ascii="Calibri" w:hAnsi="Calibri" w:eastAsia="Segoe UI" w:cs="Arial"/>
      <w:color w:val="00000A"/>
      <w:kern w:val="0"/>
      <w:sz w:val="21"/>
      <w:szCs w:val="21"/>
      <w:lang w:val="lt-LT" w:eastAsia="lt-LT" w:bidi="ar-SA"/>
    </w:rPr>
  </w:style>
  <w:style w:type="paragraph" w:styleId="Quote">
    <w:name w:val="Quote"/>
    <w:basedOn w:val="Normal"/>
    <w:next w:val="Normal"/>
    <w:qFormat/>
    <w:pPr>
      <w:spacing w:before="160" w:after="160"/>
      <w:ind w:left="720" w:right="720"/>
      <w:contextualSpacing/>
      <w:jc w:val="center"/>
    </w:pPr>
    <w:rPr>
      <w:rFonts w:ascii="Calibri Light" w:hAnsi="Calibri Light" w:cs="Times New Roman"/>
      <w:color w:val="000000"/>
      <w:sz w:val="24"/>
      <w:szCs w:val="24"/>
    </w:rPr>
  </w:style>
  <w:style w:type="paragraph" w:styleId="IntenseQuote">
    <w:name w:val="Intense Quote"/>
    <w:basedOn w:val="Normal"/>
    <w:next w:val="Normal"/>
    <w:qFormat/>
    <w:pPr>
      <w:pBdr>
        <w:top w:val="single" w:sz="24" w:space="4" w:color="ED7D31"/>
      </w:pBdr>
      <w:spacing w:lineRule="auto" w:line="240" w:before="240" w:after="240"/>
      <w:ind w:left="936" w:right="936"/>
      <w:contextualSpacing/>
      <w:jc w:val="center"/>
    </w:pPr>
    <w:rPr>
      <w:rFonts w:ascii="Calibri Light" w:hAnsi="Calibri Light" w:cs="Times New Roman"/>
      <w:sz w:val="24"/>
      <w:szCs w:val="24"/>
    </w:rPr>
  </w:style>
  <w:style w:type="paragraph" w:styleId="IndexHeading">
    <w:name w:val="index heading"/>
    <w:basedOn w:val="Heading"/>
    <w:qFormat/>
    <w:pPr/>
    <w:rPr/>
  </w:style>
  <w:style w:type="paragraph" w:styleId="TOCHeading">
    <w:name w:val="TOC Heading"/>
    <w:basedOn w:val="Heading1"/>
    <w:next w:val="Normal"/>
    <w:qFormat/>
    <w:pPr/>
    <w:rPr/>
  </w:style>
  <w:style w:type="paragraph" w:styleId="TOC1">
    <w:name w:val="toc 1"/>
    <w:basedOn w:val="Normal"/>
    <w:next w:val="Normal"/>
    <w:autoRedefine/>
    <w:pPr>
      <w:tabs>
        <w:tab w:val="clear" w:pos="1296"/>
        <w:tab w:val="left" w:pos="426" w:leader="none"/>
        <w:tab w:val="right" w:pos="9962" w:leader="dot"/>
      </w:tabs>
      <w:spacing w:before="0" w:after="0"/>
      <w:contextualSpacing/>
    </w:pPr>
    <w:rPr/>
  </w:style>
  <w:style w:type="paragraph" w:styleId="tajtip" w:customStyle="1">
    <w:name w:val="tajtip"/>
    <w:basedOn w:val="Normal"/>
    <w:qFormat/>
    <w:pPr>
      <w:spacing w:lineRule="auto" w:line="240" w:before="280" w:after="280"/>
      <w:contextualSpacing/>
    </w:pPr>
    <w:rPr>
      <w:rFonts w:ascii="Times New Roman" w:hAnsi="Times New Roman" w:eastAsia="Times New Roman" w:cs="Times New Roman"/>
      <w:sz w:val="24"/>
      <w:szCs w:val="24"/>
    </w:rPr>
  </w:style>
  <w:style w:type="paragraph" w:styleId="Body2" w:customStyle="1">
    <w:name w:val="Body 2"/>
    <w:qFormat/>
    <w:pPr>
      <w:widowControl/>
      <w:suppressAutoHyphens w:val="true"/>
      <w:overflowPunct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pPr>
      <w:tabs>
        <w:tab w:val="clear" w:pos="1296"/>
        <w:tab w:val="right" w:pos="9962" w:leader="dot"/>
      </w:tabs>
      <w:spacing w:before="0" w:after="0"/>
      <w:ind w:left="220"/>
      <w:contextualSpacing/>
    </w:pPr>
    <w:rPr/>
  </w:style>
  <w:style w:type="paragraph" w:styleId="S1lygis" w:customStyle="1">
    <w:name w:val="_S 1 lygis"/>
    <w:basedOn w:val="Normal"/>
    <w:qFormat/>
    <w:pPr>
      <w:spacing w:lineRule="auto" w:line="240" w:before="240" w:after="240"/>
      <w:contextualSpacing/>
    </w:pPr>
    <w:rPr>
      <w:rFonts w:ascii="Times New Roman" w:hAnsi="Times New Roman" w:eastAsia="Times New Roman" w:cs="Times New Roman"/>
      <w:b/>
      <w:sz w:val="24"/>
      <w:szCs w:val="24"/>
    </w:rPr>
  </w:style>
  <w:style w:type="paragraph" w:styleId="S2lygis" w:customStyle="1">
    <w:name w:val="_S 2 lygis"/>
    <w:basedOn w:val="Normal"/>
    <w:qFormat/>
    <w:pPr>
      <w:spacing w:lineRule="auto" w:line="240" w:before="120" w:after="120"/>
      <w:contextualSpacing/>
      <w:jc w:val="both"/>
    </w:pPr>
    <w:rPr>
      <w:rFonts w:ascii="Times New Roman" w:hAnsi="Times New Roman" w:eastAsia="Times New Roman" w:cs="Times New Roman"/>
      <w:sz w:val="24"/>
      <w:szCs w:val="24"/>
    </w:rPr>
  </w:style>
  <w:style w:type="paragraph" w:styleId="S3lygis" w:customStyle="1">
    <w:name w:val="_S 3 lygis"/>
    <w:basedOn w:val="S2lygis"/>
    <w:qFormat/>
    <w:pPr/>
    <w:rPr/>
  </w:style>
  <w:style w:type="paragraph" w:styleId="EndnoteSymbol" w:customStyle="1">
    <w:name w:val="Endnote Symbol"/>
    <w:basedOn w:val="Normal"/>
    <w:qFormat/>
    <w:pPr>
      <w:spacing w:lineRule="auto" w:line="240" w:before="0" w:after="0"/>
      <w:contextualSpacing/>
    </w:pPr>
    <w:rPr>
      <w:sz w:val="20"/>
      <w:szCs w:val="20"/>
    </w:rPr>
  </w:style>
  <w:style w:type="paragraph" w:styleId="Normal12pt" w:customStyle="1">
    <w:name w:val="Normal + 12 pt"/>
    <w:basedOn w:val="Normal"/>
    <w:qFormat/>
    <w:pPr>
      <w:spacing w:lineRule="auto" w:line="240" w:before="0" w:after="0"/>
      <w:ind w:right="-283"/>
      <w:contextualSpacing/>
      <w:jc w:val="both"/>
    </w:pPr>
    <w:rPr/>
  </w:style>
  <w:style w:type="paragraph" w:styleId="BodyText1" w:customStyle="1">
    <w:name w:val="Body Text1"/>
    <w:qFormat/>
    <w:pPr>
      <w:widowControl/>
      <w:suppressAutoHyphens w:val="true"/>
      <w:overflowPunct w:val="true"/>
      <w:bidi w:val="0"/>
      <w:spacing w:before="0" w:after="0"/>
      <w:ind w:firstLine="312"/>
      <w:jc w:val="both"/>
    </w:pPr>
    <w:rPr>
      <w:rFonts w:ascii="TimesLT" w:hAnsi="TimesLT" w:eastAsia="Times New Roman" w:cs="Times New Roman"/>
      <w:color w:val="00000A"/>
      <w:kern w:val="0"/>
      <w:sz w:val="20"/>
      <w:szCs w:val="20"/>
      <w:lang w:val="en-US" w:eastAsia="ar-SA" w:bidi="ar-SA"/>
    </w:rPr>
  </w:style>
  <w:style w:type="paragraph" w:styleId="LO-Normal" w:customStyle="1">
    <w:name w:val="LO-Normal"/>
    <w:qFormat/>
    <w:pPr>
      <w:widowControl/>
      <w:shd w:val="clear" w:color="auto" w:fill="FFFFFF"/>
      <w:suppressAutoHyphens w:val="true"/>
      <w:overflowPunct w:val="true"/>
      <w:bidi w:val="0"/>
      <w:spacing w:lineRule="auto" w:line="252" w:before="0" w:after="160"/>
      <w:jc w:val="left"/>
    </w:pPr>
    <w:rPr>
      <w:rFonts w:ascii="Calibri" w:hAnsi="Calibri" w:eastAsia="Calibri" w:cs="Times New Roman"/>
      <w:color w:val="00000A"/>
      <w:kern w:val="0"/>
      <w:sz w:val="22"/>
      <w:szCs w:val="22"/>
      <w:lang w:val="lt-LT" w:eastAsia="en-US" w:bidi="ar-SA"/>
    </w:rPr>
  </w:style>
  <w:style w:type="paragraph" w:styleId="Standard" w:customStyle="1">
    <w:name w:val="Standard"/>
    <w:qFormat/>
    <w:pPr>
      <w:widowControl/>
      <w:suppressAutoHyphens w:val="true"/>
      <w:overflowPunct w:val="true"/>
      <w:bidi w:val="0"/>
      <w:spacing w:before="0" w:after="0"/>
      <w:jc w:val="left"/>
      <w:textAlignment w:val="baseline"/>
    </w:pPr>
    <w:rPr>
      <w:rFonts w:ascii="Liberation Serif" w:hAnsi="Liberation Serif" w:eastAsia="NSimSun" w:cs="Arial"/>
      <w:color w:val="00000A"/>
      <w:kern w:val="0"/>
      <w:sz w:val="24"/>
      <w:szCs w:val="24"/>
      <w:lang w:val="lt-LT" w:eastAsia="zh-CN" w:bidi="hi-IN"/>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numbering" w:styleId="List51" w:customStyle="1">
    <w:name w:val="List 51"/>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DB520F782BD24BBDF3D5A7F16DC03D" ma:contentTypeVersion="11" ma:contentTypeDescription="Create a new document." ma:contentTypeScope="" ma:versionID="5a9f2df136605aa0ed0f56a84c66e483">
  <xsd:schema xmlns:xsd="http://www.w3.org/2001/XMLSchema" xmlns:xs="http://www.w3.org/2001/XMLSchema" xmlns:p="http://schemas.microsoft.com/office/2006/metadata/properties" xmlns:ns2="6fb1b412-a9ce-448e-82cd-dd218b27c698" xmlns:ns3="54090796-f4d5-497f-bad5-90d16db5e868" targetNamespace="http://schemas.microsoft.com/office/2006/metadata/properties" ma:root="true" ma:fieldsID="9359ab13f8263c65bfd5890f50bffc99" ns2:_="" ns3:_="">
    <xsd:import namespace="6fb1b412-a9ce-448e-82cd-dd218b27c698"/>
    <xsd:import namespace="54090796-f4d5-497f-bad5-90d16db5e8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1b412-a9ce-448e-82cd-dd218b27c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90796-f4d5-497f-bad5-90d16db5e8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04C7D6-0954-42C9-A267-8A53FE1B232B}">
  <ds:schemaRefs>
    <ds:schemaRef ds:uri="http://schemas.microsoft.com/sharepoint/v3/contenttype/forms"/>
  </ds:schemaRefs>
</ds:datastoreItem>
</file>

<file path=customXml/itemProps2.xml><?xml version="1.0" encoding="utf-8"?>
<ds:datastoreItem xmlns:ds="http://schemas.openxmlformats.org/officeDocument/2006/customXml" ds:itemID="{6CC71D48-E8D6-4DE7-BA18-09A8DB619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1b412-a9ce-448e-82cd-dd218b27c698"/>
    <ds:schemaRef ds:uri="54090796-f4d5-497f-bad5-90d16db5e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0B3772-871C-4233-AC79-D579C446A5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Application>LibreOffice/24.8.6.2$Windows_X86_64 LibreOffice_project/6d98ba145e9a8a39fc57bcc76981d1fb1316c60c</Application>
  <AppVersion>15.0000</AppVersion>
  <Pages>8</Pages>
  <Words>2351</Words>
  <Characters>14495</Characters>
  <CharactersWithSpaces>16318</CharactersWithSpaces>
  <Paragraphs>340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2025-04-14T12:30:00Z</dcterms:created>
  <dc:creator>Arūnė Andrulionienė</dc:creator>
  <dc:description/>
  <dc:language>lt-LT</dc:language>
  <cp:lastModifiedBy/>
  <dcterms:modified xsi:type="dcterms:W3CDTF">2025-06-04T22:45:24Z</dcterms:modified>
  <cp:revision>10</cp:revision>
  <dc:subject/>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0x01010013DB520F782BD24BBDF3D5A7F16DC03D</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