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8112" w14:textId="77777777" w:rsidR="00B244E9" w:rsidRPr="006D71E4" w:rsidRDefault="00B244E9" w:rsidP="00E917D2">
      <w:pPr>
        <w:tabs>
          <w:tab w:val="left" w:pos="7230"/>
        </w:tabs>
        <w:ind w:firstLine="7371"/>
        <w:jc w:val="center"/>
        <w:rPr>
          <w:lang w:val="en-GB"/>
        </w:rPr>
      </w:pPr>
      <w:r w:rsidRPr="006D71E4">
        <w:t xml:space="preserve">Supaprastinto atviro </w:t>
      </w:r>
    </w:p>
    <w:p w14:paraId="4F9F0C38" w14:textId="77777777" w:rsidR="00E917D2" w:rsidRPr="006D71E4" w:rsidRDefault="00B244E9" w:rsidP="00E917D2">
      <w:pPr>
        <w:pStyle w:val="Antrat2"/>
        <w:numPr>
          <w:ilvl w:val="0"/>
          <w:numId w:val="0"/>
        </w:numPr>
        <w:ind w:left="6521" w:right="-81" w:firstLine="850"/>
      </w:pPr>
      <w:r w:rsidRPr="006D71E4">
        <w:t xml:space="preserve">konkurso sąlygų </w:t>
      </w:r>
    </w:p>
    <w:p w14:paraId="3F515CA4" w14:textId="0B1DAF86" w:rsidR="00B244E9" w:rsidRPr="006D71E4" w:rsidRDefault="00645F52" w:rsidP="00E917D2">
      <w:pPr>
        <w:pStyle w:val="Antrat2"/>
        <w:numPr>
          <w:ilvl w:val="0"/>
          <w:numId w:val="0"/>
        </w:numPr>
        <w:ind w:left="6521" w:right="-81" w:firstLine="850"/>
        <w:rPr>
          <w:szCs w:val="24"/>
        </w:rPr>
      </w:pPr>
      <w:r w:rsidRPr="006D71E4">
        <w:rPr>
          <w:szCs w:val="24"/>
        </w:rPr>
        <w:t>2</w:t>
      </w:r>
      <w:r w:rsidR="00B244E9" w:rsidRPr="006D71E4">
        <w:rPr>
          <w:szCs w:val="24"/>
        </w:rPr>
        <w:t xml:space="preserve"> priedas</w:t>
      </w:r>
    </w:p>
    <w:p w14:paraId="1E4FC5E9" w14:textId="77777777" w:rsidR="009772E3" w:rsidRPr="006D71E4" w:rsidRDefault="009772E3" w:rsidP="009772E3">
      <w:pPr>
        <w:jc w:val="center"/>
        <w:rPr>
          <w:b/>
          <w:bCs/>
          <w:lang w:eastAsia="lt-LT"/>
        </w:rPr>
      </w:pPr>
      <w:bookmarkStart w:id="0" w:name="_Hlk99551301"/>
      <w:r w:rsidRPr="006D71E4">
        <w:rPr>
          <w:b/>
          <w:bCs/>
          <w:lang w:eastAsia="lt-LT"/>
        </w:rPr>
        <w:t xml:space="preserve">ATRAMINĖS SIENUTĖS ŠIAULIŲ G., ZARASŲ M., ĮRENGIMO DARBAI IR ŠALIGATVIŲ ŠIAULIŲ G., ZARASŲ M., ATKAPOJE NUO VILNIAUS G. IKI PALAUKĖS G., ZARASŲ M., PAPRASTOJO REMONTO DARBŲ </w:t>
      </w:r>
    </w:p>
    <w:p w14:paraId="75682B85" w14:textId="77777777" w:rsidR="009772E3" w:rsidRPr="006D71E4" w:rsidRDefault="009772E3" w:rsidP="009772E3">
      <w:pPr>
        <w:jc w:val="center"/>
        <w:rPr>
          <w:b/>
          <w:bCs/>
          <w:lang w:eastAsia="lt-LT"/>
        </w:rPr>
      </w:pPr>
      <w:r w:rsidRPr="006D71E4">
        <w:rPr>
          <w:b/>
          <w:bCs/>
          <w:lang w:eastAsia="lt-LT"/>
        </w:rPr>
        <w:t>TECHNINĖ SPECIFIKACIJA</w:t>
      </w:r>
    </w:p>
    <w:p w14:paraId="385A9024" w14:textId="77777777" w:rsidR="009772E3" w:rsidRPr="006D71E4" w:rsidRDefault="009772E3" w:rsidP="009772E3">
      <w:pPr>
        <w:pStyle w:val="Antrat2"/>
        <w:numPr>
          <w:ilvl w:val="0"/>
          <w:numId w:val="0"/>
        </w:numPr>
        <w:ind w:right="-81"/>
        <w:jc w:val="center"/>
        <w:rPr>
          <w:b/>
          <w:lang w:eastAsia="lt-LT"/>
        </w:rPr>
      </w:pPr>
      <w:r w:rsidRPr="006D71E4">
        <w:rPr>
          <w:b/>
          <w:lang w:eastAsia="lt-LT"/>
        </w:rPr>
        <w:t xml:space="preserve"> </w:t>
      </w:r>
    </w:p>
    <w:p w14:paraId="31CCF578" w14:textId="77777777" w:rsidR="006231B1" w:rsidRPr="006D71E4" w:rsidRDefault="009772E3" w:rsidP="006231B1">
      <w:pPr>
        <w:tabs>
          <w:tab w:val="left" w:pos="851"/>
        </w:tabs>
        <w:ind w:firstLine="851"/>
        <w:jc w:val="both"/>
        <w:rPr>
          <w:color w:val="000000"/>
        </w:rPr>
      </w:pPr>
      <w:r w:rsidRPr="006D71E4">
        <w:rPr>
          <w:color w:val="000000"/>
        </w:rPr>
        <w:t>Užsakovas: Zarasų rajono savivaldybės administracija.</w:t>
      </w:r>
    </w:p>
    <w:p w14:paraId="0558949E" w14:textId="635E274F" w:rsidR="009772E3" w:rsidRPr="006D71E4" w:rsidRDefault="009772E3" w:rsidP="006231B1">
      <w:pPr>
        <w:tabs>
          <w:tab w:val="left" w:pos="851"/>
        </w:tabs>
        <w:ind w:firstLine="851"/>
        <w:jc w:val="both"/>
        <w:rPr>
          <w:b/>
          <w:bCs/>
          <w:color w:val="000000"/>
        </w:rPr>
      </w:pPr>
      <w:r w:rsidRPr="006D71E4">
        <w:rPr>
          <w:color w:val="000000"/>
        </w:rPr>
        <w:t>Pirkimo pavadinimas: Atraminės sienutės Šiaulių g., Zarasų m., įrengimo darbai ir šaligatvių Šiaulių g., Zarasų m., atkarpoje nuo Vilniaus g. iki Palaukės g., Zarasų m., paprastojo remonto darbai.</w:t>
      </w:r>
    </w:p>
    <w:p w14:paraId="66CECE3A" w14:textId="0D06F480" w:rsidR="008949D4" w:rsidRPr="006D71E4" w:rsidRDefault="009772E3" w:rsidP="006231B1">
      <w:pPr>
        <w:tabs>
          <w:tab w:val="left" w:pos="0"/>
        </w:tabs>
        <w:ind w:firstLine="851"/>
        <w:jc w:val="both"/>
      </w:pPr>
      <w:r w:rsidRPr="006D71E4">
        <w:t xml:space="preserve">I etapas: </w:t>
      </w:r>
      <w:r w:rsidR="00F43C3E" w:rsidRPr="006D71E4">
        <w:t>atraminės sienutės įrengimas.</w:t>
      </w:r>
    </w:p>
    <w:p w14:paraId="1D939B5B" w14:textId="77777777" w:rsidR="008949D4" w:rsidRPr="006D71E4" w:rsidRDefault="008949D4" w:rsidP="006231B1">
      <w:pPr>
        <w:tabs>
          <w:tab w:val="left" w:pos="0"/>
        </w:tabs>
        <w:ind w:firstLine="851"/>
        <w:jc w:val="both"/>
      </w:pPr>
      <w:r w:rsidRPr="006D71E4">
        <w:t>Statybos rūšis: nauja statyba.</w:t>
      </w:r>
    </w:p>
    <w:p w14:paraId="4D0417EF" w14:textId="77777777" w:rsidR="008949D4" w:rsidRPr="006D71E4" w:rsidRDefault="008949D4" w:rsidP="006231B1">
      <w:pPr>
        <w:tabs>
          <w:tab w:val="left" w:pos="0"/>
        </w:tabs>
        <w:ind w:firstLine="851"/>
        <w:jc w:val="both"/>
      </w:pPr>
      <w:r w:rsidRPr="006D71E4">
        <w:t>Statinio kategorija: neypatingasis.</w:t>
      </w:r>
    </w:p>
    <w:p w14:paraId="75BB806A" w14:textId="417353EB" w:rsidR="0037520C" w:rsidRPr="006D71E4" w:rsidRDefault="009772E3" w:rsidP="006231B1">
      <w:pPr>
        <w:tabs>
          <w:tab w:val="left" w:pos="0"/>
        </w:tabs>
        <w:ind w:firstLine="851"/>
        <w:jc w:val="both"/>
      </w:pPr>
      <w:r w:rsidRPr="006D71E4">
        <w:t>Numatoma sklype įrengti atraminę sieną</w:t>
      </w:r>
      <w:r w:rsidR="0037520C" w:rsidRPr="006D71E4">
        <w:t xml:space="preserve"> jos </w:t>
      </w:r>
      <w:r w:rsidRPr="006D71E4">
        <w:t xml:space="preserve">ilgis </w:t>
      </w:r>
      <w:r w:rsidR="008949D4" w:rsidRPr="006D71E4">
        <w:t xml:space="preserve">apie </w:t>
      </w:r>
      <w:r w:rsidRPr="006D71E4">
        <w:t>97,11</w:t>
      </w:r>
      <w:r w:rsidR="008949D4" w:rsidRPr="006D71E4">
        <w:t xml:space="preserve"> </w:t>
      </w:r>
      <w:r w:rsidRPr="006D71E4">
        <w:t>m. Atraminė siena suskaidyta į dalis, įrengtos deformacinės siūlės. Sienos konstrukcija išdėstoma ant polių.</w:t>
      </w:r>
      <w:r w:rsidR="00EE05D6" w:rsidRPr="006D71E4">
        <w:t xml:space="preserve"> Rangovas parenka metalinių konstrukcijų gamintoją ir suderina su Užsakovu ar</w:t>
      </w:r>
      <w:r w:rsidR="00B62993" w:rsidRPr="006D71E4">
        <w:t xml:space="preserve"> </w:t>
      </w:r>
      <w:r w:rsidR="00EE05D6" w:rsidRPr="006D71E4">
        <w:t>Projekto vadovu. Metalinių konstrukcijų gamintojas privalo turėti VĮ SPSC</w:t>
      </w:r>
      <w:r w:rsidR="00B62993" w:rsidRPr="006D71E4">
        <w:t xml:space="preserve"> </w:t>
      </w:r>
      <w:r w:rsidR="00EE05D6" w:rsidRPr="006D71E4">
        <w:t>išduotą nacionalinį techninį liudijimą, suteikiantį teisę gaminti statybines plieno konstrukcijas</w:t>
      </w:r>
      <w:r w:rsidR="00B62993" w:rsidRPr="006D71E4">
        <w:t xml:space="preserve"> </w:t>
      </w:r>
      <w:r w:rsidR="00EE05D6" w:rsidRPr="006D71E4">
        <w:t>arba kitos sertifikavimo įstaigos išduotą sertifikatą pagal tarptautinio standarto ISO 3834-2</w:t>
      </w:r>
      <w:r w:rsidR="006D71E4" w:rsidRPr="006D71E4">
        <w:t xml:space="preserve"> arba lygiaverčio</w:t>
      </w:r>
      <w:r w:rsidR="00EE05D6" w:rsidRPr="006D71E4">
        <w:t xml:space="preserve"> reikalavimus.</w:t>
      </w:r>
      <w:r w:rsidR="00B62993" w:rsidRPr="006D71E4">
        <w:t xml:space="preserve"> </w:t>
      </w:r>
      <w:r w:rsidR="00EE05D6" w:rsidRPr="006D71E4">
        <w:t>Metalinės konstrukcijos turi būti gaminamos pagal parengtą projektą arba gamyklinius</w:t>
      </w:r>
      <w:r w:rsidR="00B62993" w:rsidRPr="006D71E4">
        <w:t xml:space="preserve"> </w:t>
      </w:r>
      <w:r w:rsidR="00EE05D6" w:rsidRPr="006D71E4">
        <w:t>darbo brėžinius.</w:t>
      </w:r>
    </w:p>
    <w:p w14:paraId="1BBE07B6" w14:textId="07D64F5B" w:rsidR="009772E3" w:rsidRPr="006D71E4" w:rsidRDefault="009772E3" w:rsidP="006231B1">
      <w:pPr>
        <w:tabs>
          <w:tab w:val="left" w:pos="0"/>
        </w:tabs>
        <w:ind w:firstLine="851"/>
        <w:jc w:val="both"/>
      </w:pPr>
      <w:r w:rsidRPr="006D71E4">
        <w:t xml:space="preserve"> Rangos darbai bus atliekami pagal </w:t>
      </w:r>
      <w:r w:rsidR="007E6917" w:rsidRPr="006D71E4">
        <w:t xml:space="preserve">„Šiaulių g., Zarasų m., atraminės sienutės supaprastintas statybos projektas“ </w:t>
      </w:r>
      <w:r w:rsidRPr="006D71E4">
        <w:t>Nr.</w:t>
      </w:r>
      <w:r w:rsidR="00EA1228" w:rsidRPr="006D71E4">
        <w:t xml:space="preserve"> PLP-25-003-SSP </w:t>
      </w:r>
      <w:r w:rsidRPr="006D71E4">
        <w:t>(toliau – Projektas) projektinius sprendinius (projekto rengėjas UAB „Pl</w:t>
      </w:r>
      <w:r w:rsidR="006A3361" w:rsidRPr="006D71E4">
        <w:t>ė</w:t>
      </w:r>
      <w:r w:rsidRPr="006D71E4">
        <w:t>tros partneriai“).</w:t>
      </w:r>
      <w:r w:rsidR="008949D4" w:rsidRPr="006D71E4">
        <w:t xml:space="preserve"> </w:t>
      </w:r>
    </w:p>
    <w:p w14:paraId="5941B279" w14:textId="77777777" w:rsidR="006231B1" w:rsidRPr="006D71E4" w:rsidRDefault="00EA1228" w:rsidP="006231B1">
      <w:pPr>
        <w:tabs>
          <w:tab w:val="left" w:pos="0"/>
        </w:tabs>
        <w:ind w:firstLine="851"/>
        <w:jc w:val="both"/>
        <w:rPr>
          <w:color w:val="000000"/>
        </w:rPr>
      </w:pPr>
      <w:r w:rsidRPr="006D71E4">
        <w:t xml:space="preserve">II etapas: </w:t>
      </w:r>
      <w:r w:rsidRPr="006D71E4">
        <w:rPr>
          <w:color w:val="000000"/>
        </w:rPr>
        <w:t xml:space="preserve">šaligatvių Šiaulių g., Zarasų m., atkarpoje nuo Vilniaus g. iki Palaukės g., Zarasų m., paprastojo remonto darbai. </w:t>
      </w:r>
    </w:p>
    <w:p w14:paraId="7CE748A9" w14:textId="63B2B11E" w:rsidR="008B616E" w:rsidRPr="006D71E4" w:rsidRDefault="008B616E" w:rsidP="006231B1">
      <w:pPr>
        <w:tabs>
          <w:tab w:val="left" w:pos="0"/>
        </w:tabs>
        <w:ind w:firstLine="851"/>
        <w:jc w:val="both"/>
      </w:pPr>
      <w:r w:rsidRPr="006D71E4">
        <w:t xml:space="preserve">Numatyta suremontuoti šaligatvius ir kitus elementus (įvažiavimus į sklypus ir kt.) pagal paprastojo remonto aprašo Nr. </w:t>
      </w:r>
      <w:r w:rsidR="00EA1228" w:rsidRPr="006D71E4">
        <w:t xml:space="preserve">PLP-25-002-PRA </w:t>
      </w:r>
      <w:r w:rsidRPr="006D71E4">
        <w:t>(toliau – Projektas) projektinius sprendinius (projekto rengėjas UAB „</w:t>
      </w:r>
      <w:r w:rsidR="00EA1228" w:rsidRPr="006D71E4">
        <w:t>Plėtros partneriai</w:t>
      </w:r>
      <w:r w:rsidRPr="006D71E4">
        <w:t>“). Siekdami užtikrinti saugias sąlygas pėsčiųjų eismui, rangos darbai turi būti vykdomi etapais:</w:t>
      </w:r>
      <w:r w:rsidR="008601D8" w:rsidRPr="006D71E4">
        <w:t xml:space="preserve"> Remontuojami šaligatviai patenka į Zarasų miesto istorinę dalį (kodas 17126).</w:t>
      </w:r>
    </w:p>
    <w:p w14:paraId="056562C4" w14:textId="77777777" w:rsidR="006231B1" w:rsidRPr="006D71E4" w:rsidRDefault="00C32C05" w:rsidP="008601D8">
      <w:pPr>
        <w:ind w:firstLine="851"/>
        <w:jc w:val="both"/>
      </w:pPr>
      <w:r w:rsidRPr="006D71E4">
        <w:t>A</w:t>
      </w:r>
      <w:r w:rsidR="008B616E" w:rsidRPr="006D71E4">
        <w:t xml:space="preserve"> etapas: nuo </w:t>
      </w:r>
      <w:r w:rsidR="00EA1228" w:rsidRPr="006D71E4">
        <w:t>Vilniaus g</w:t>
      </w:r>
      <w:r w:rsidR="008B616E" w:rsidRPr="006D71E4">
        <w:t xml:space="preserve">. iki </w:t>
      </w:r>
      <w:r w:rsidR="00EA1228" w:rsidRPr="006D71E4">
        <w:t>Palaukės</w:t>
      </w:r>
      <w:r w:rsidR="008B616E" w:rsidRPr="006D71E4">
        <w:t xml:space="preserve"> g. dešinėje pusėje;</w:t>
      </w:r>
    </w:p>
    <w:p w14:paraId="096DE0F6" w14:textId="77777777" w:rsidR="006231B1" w:rsidRPr="006D71E4" w:rsidRDefault="00C32C05" w:rsidP="008601D8">
      <w:pPr>
        <w:ind w:firstLine="851"/>
        <w:jc w:val="both"/>
      </w:pPr>
      <w:r w:rsidRPr="006D71E4">
        <w:t xml:space="preserve">B </w:t>
      </w:r>
      <w:r w:rsidR="008B616E" w:rsidRPr="006D71E4">
        <w:t>etapas: nuo</w:t>
      </w:r>
      <w:r w:rsidR="00EA1228" w:rsidRPr="006D71E4">
        <w:t xml:space="preserve"> Vilniaus g. iki Palaukės g</w:t>
      </w:r>
      <w:r w:rsidR="008B616E" w:rsidRPr="006D71E4">
        <w:t xml:space="preserve"> kairėje pusėje;</w:t>
      </w:r>
    </w:p>
    <w:p w14:paraId="1F9C70E8" w14:textId="72BCD416" w:rsidR="009E4F81" w:rsidRPr="006D71E4" w:rsidRDefault="009E4F81" w:rsidP="008601D8">
      <w:pPr>
        <w:ind w:firstLine="851"/>
        <w:jc w:val="both"/>
      </w:pPr>
      <w:r w:rsidRPr="006D71E4">
        <w:t>Medžiai šalinami vi</w:t>
      </w:r>
      <w:r w:rsidR="00FE78DC" w:rsidRPr="006D71E4">
        <w:t>en</w:t>
      </w:r>
      <w:r w:rsidRPr="006D71E4">
        <w:t>ų etapu, kelmų išvežim</w:t>
      </w:r>
      <w:r w:rsidR="00FE78DC" w:rsidRPr="006D71E4">
        <w:t>u</w:t>
      </w:r>
      <w:r w:rsidRPr="006D71E4">
        <w:t xml:space="preserve"> ir utilizavim</w:t>
      </w:r>
      <w:r w:rsidR="00FE78DC" w:rsidRPr="006D71E4">
        <w:t>u</w:t>
      </w:r>
      <w:r w:rsidRPr="006D71E4">
        <w:t xml:space="preserve"> rūpinasi rangovas</w:t>
      </w:r>
      <w:r w:rsidR="00FE78DC" w:rsidRPr="006D71E4">
        <w:t xml:space="preserve"> (prieš atliekant medžių šalinimo darbus derinti su Užsakovu). </w:t>
      </w:r>
    </w:p>
    <w:p w14:paraId="31B9F2FC" w14:textId="6C7FE84B" w:rsidR="008B616E" w:rsidRPr="006D71E4" w:rsidRDefault="008B616E" w:rsidP="008B616E">
      <w:pPr>
        <w:tabs>
          <w:tab w:val="left" w:pos="0"/>
        </w:tabs>
        <w:ind w:firstLine="851"/>
        <w:jc w:val="both"/>
      </w:pPr>
      <w:r w:rsidRPr="006D71E4">
        <w:t xml:space="preserve">Nebaigus vieno etapo </w:t>
      </w:r>
      <w:r w:rsidR="00FE78DC" w:rsidRPr="006D71E4">
        <w:t xml:space="preserve">šaligatvių </w:t>
      </w:r>
      <w:r w:rsidRPr="006D71E4">
        <w:t>ardymo ir įrengimo darbų, kitame etape darbai n</w:t>
      </w:r>
      <w:r w:rsidR="00FE78DC" w:rsidRPr="006D71E4">
        <w:t>egali</w:t>
      </w:r>
      <w:r w:rsidRPr="006D71E4">
        <w:t xml:space="preserve"> būti pradėti.</w:t>
      </w:r>
    </w:p>
    <w:p w14:paraId="3274D768" w14:textId="748F8727" w:rsidR="00B244E9" w:rsidRPr="006D71E4" w:rsidRDefault="00B244E9" w:rsidP="00E917D2">
      <w:pPr>
        <w:numPr>
          <w:ilvl w:val="0"/>
          <w:numId w:val="2"/>
        </w:numPr>
        <w:tabs>
          <w:tab w:val="left" w:pos="1134"/>
        </w:tabs>
        <w:ind w:left="0" w:firstLine="851"/>
        <w:jc w:val="both"/>
      </w:pPr>
      <w:r w:rsidRPr="006D71E4">
        <w:t xml:space="preserve">Statybos rūšis: </w:t>
      </w:r>
      <w:r w:rsidR="00EB5F5E" w:rsidRPr="006D71E4">
        <w:t>paprastasis remontas</w:t>
      </w:r>
      <w:r w:rsidR="00D5304A" w:rsidRPr="006D71E4">
        <w:t>;</w:t>
      </w:r>
    </w:p>
    <w:p w14:paraId="477887EC" w14:textId="6945B12E" w:rsidR="00B244E9" w:rsidRPr="006D71E4" w:rsidRDefault="00B244E9" w:rsidP="00E917D2">
      <w:pPr>
        <w:numPr>
          <w:ilvl w:val="0"/>
          <w:numId w:val="2"/>
        </w:numPr>
        <w:tabs>
          <w:tab w:val="left" w:pos="1134"/>
        </w:tabs>
        <w:ind w:left="0" w:firstLine="851"/>
        <w:jc w:val="both"/>
      </w:pPr>
      <w:r w:rsidRPr="006D71E4">
        <w:t xml:space="preserve">Statinio paskirtis: </w:t>
      </w:r>
      <w:r w:rsidR="001B323D" w:rsidRPr="006D71E4">
        <w:t>gatvių (1.2.)</w:t>
      </w:r>
    </w:p>
    <w:p w14:paraId="05DECE43" w14:textId="7165FB8B" w:rsidR="001B323D" w:rsidRPr="006D71E4" w:rsidRDefault="00B244E9" w:rsidP="001B323D">
      <w:pPr>
        <w:numPr>
          <w:ilvl w:val="0"/>
          <w:numId w:val="2"/>
        </w:numPr>
        <w:tabs>
          <w:tab w:val="left" w:pos="1134"/>
        </w:tabs>
        <w:ind w:left="0" w:firstLine="851"/>
        <w:jc w:val="both"/>
      </w:pPr>
      <w:r w:rsidRPr="006D71E4">
        <w:t xml:space="preserve">Statinio kategorija: </w:t>
      </w:r>
      <w:r w:rsidR="001B323D" w:rsidRPr="006D71E4">
        <w:t>I grupės nesudėtingasis</w:t>
      </w:r>
    </w:p>
    <w:p w14:paraId="2625E17C" w14:textId="7EEA78E7" w:rsidR="00B16125" w:rsidRPr="006D71E4" w:rsidRDefault="00B244E9" w:rsidP="006231B1">
      <w:pPr>
        <w:pStyle w:val="Betarp"/>
        <w:ind w:firstLine="851"/>
        <w:jc w:val="both"/>
      </w:pPr>
      <w:r w:rsidRPr="006D71E4">
        <w:rPr>
          <w:szCs w:val="24"/>
        </w:rPr>
        <w:t xml:space="preserve">Darbai turi būti atlikti per </w:t>
      </w:r>
      <w:r w:rsidR="00AD550D" w:rsidRPr="006D71E4">
        <w:rPr>
          <w:szCs w:val="24"/>
        </w:rPr>
        <w:t>12</w:t>
      </w:r>
      <w:r w:rsidRPr="006D71E4">
        <w:rPr>
          <w:szCs w:val="24"/>
        </w:rPr>
        <w:t xml:space="preserve"> mėn.</w:t>
      </w:r>
      <w:r w:rsidR="008601D8" w:rsidRPr="006D71E4">
        <w:rPr>
          <w:szCs w:val="24"/>
        </w:rPr>
        <w:t xml:space="preserve">, numatytas pratęsimas 2 mėn. </w:t>
      </w:r>
      <w:r w:rsidR="006F211D" w:rsidRPr="006D71E4">
        <w:rPr>
          <w:iCs/>
        </w:rPr>
        <w:t xml:space="preserve">Darbai pradedami vykdyti nuo </w:t>
      </w:r>
      <w:r w:rsidR="00914C83" w:rsidRPr="006D71E4">
        <w:rPr>
          <w:iCs/>
        </w:rPr>
        <w:t>statybvietės perdavimo dienos</w:t>
      </w:r>
      <w:r w:rsidR="00CE25AA" w:rsidRPr="006D71E4">
        <w:rPr>
          <w:iCs/>
        </w:rPr>
        <w:t xml:space="preserve"> (</w:t>
      </w:r>
      <w:r w:rsidR="003A4137" w:rsidRPr="006D71E4">
        <w:rPr>
          <w:iCs/>
        </w:rPr>
        <w:t xml:space="preserve">statybos rangos </w:t>
      </w:r>
      <w:r w:rsidR="00CE25AA" w:rsidRPr="006D71E4">
        <w:rPr>
          <w:iCs/>
        </w:rPr>
        <w:t>sutarties 1.4 papunktis)</w:t>
      </w:r>
      <w:r w:rsidR="00B16125" w:rsidRPr="006D71E4">
        <w:rPr>
          <w:i/>
          <w:iCs/>
        </w:rPr>
        <w:t>.</w:t>
      </w:r>
      <w:r w:rsidR="0068318C" w:rsidRPr="006D71E4">
        <w:t xml:space="preserve"> </w:t>
      </w:r>
    </w:p>
    <w:p w14:paraId="64BAEF55" w14:textId="6FFBAB9A" w:rsidR="00B244E9" w:rsidRPr="006D71E4" w:rsidRDefault="00B244E9" w:rsidP="0068318C">
      <w:pPr>
        <w:tabs>
          <w:tab w:val="left" w:pos="851"/>
        </w:tabs>
        <w:jc w:val="both"/>
      </w:pPr>
      <w:r w:rsidRPr="006D71E4">
        <w:tab/>
      </w:r>
      <w:r w:rsidR="00284C2A" w:rsidRPr="006D71E4">
        <w:t>3</w:t>
      </w:r>
      <w:r w:rsidRPr="006D71E4">
        <w:t xml:space="preserve">.1.Rangovas, atlikdamas numatytus darbus, vykdo darbdavio pareigas ir įsipareigoja laikytis visų saugaus darbo, elektrosaugos, priešgaisrinės ir aplinkos apsaugos reikalavimų, </w:t>
      </w:r>
      <w:r w:rsidRPr="006D71E4">
        <w:lastRenderedPageBreak/>
        <w:t>užtikrinti saugų eismą, išspręsti darbų zonos aplinkos sutvarkymą, sugadintų ar išardytų dangų atstatymą - remontą, numatyti darbo teritorijos aptvėrimą;</w:t>
      </w:r>
    </w:p>
    <w:p w14:paraId="37F1BCCE" w14:textId="43D146F5" w:rsidR="00F804A3" w:rsidRPr="006D71E4" w:rsidRDefault="00284C2A" w:rsidP="00F804A3">
      <w:pPr>
        <w:tabs>
          <w:tab w:val="left" w:pos="1560"/>
        </w:tabs>
        <w:ind w:firstLine="851"/>
        <w:jc w:val="both"/>
      </w:pPr>
      <w:r w:rsidRPr="006D71E4">
        <w:t>3</w:t>
      </w:r>
      <w:r w:rsidR="00B244E9" w:rsidRPr="006D71E4">
        <w:t xml:space="preserve">.2. </w:t>
      </w:r>
      <w:r w:rsidR="00F804A3" w:rsidRPr="006D71E4">
        <w:t>d</w:t>
      </w:r>
      <w:r w:rsidR="00FB7F23" w:rsidRPr="006D71E4">
        <w:t>arbų vykdymo eigoje susidariusias atliekas tvarkyti prisilaikant visų galiojančių teisės aktų, s</w:t>
      </w:r>
      <w:r w:rsidR="00FB7F23" w:rsidRPr="006D71E4">
        <w:rPr>
          <w:color w:val="000000" w:themeColor="text1"/>
        </w:rPr>
        <w:t>tatybinio laužo utilizavimu rūpinasi Rangovas</w:t>
      </w:r>
      <w:r w:rsidR="00F804A3" w:rsidRPr="006D71E4">
        <w:rPr>
          <w:color w:val="000000" w:themeColor="text1"/>
        </w:rPr>
        <w:t xml:space="preserve">, </w:t>
      </w:r>
      <w:r w:rsidR="00F804A3" w:rsidRPr="006D71E4">
        <w:t xml:space="preserve"> savo sąskaita prižiūri ir tvarko visus privažiuojamuosius kelius, vedančius į laikiną sandėliavimo vietą, kuriais naudosis rangos darbų metu. Užbaigus rangos darbus, laikina sandėliavimo vieta turi būti sutvarkyta ir atstatytas </w:t>
      </w:r>
      <w:proofErr w:type="spellStart"/>
      <w:r w:rsidR="00F804A3" w:rsidRPr="006D71E4">
        <w:t>gerbūvis</w:t>
      </w:r>
      <w:proofErr w:type="spellEnd"/>
      <w:r w:rsidR="00F804A3" w:rsidRPr="006D71E4">
        <w:t>.</w:t>
      </w:r>
    </w:p>
    <w:p w14:paraId="2BD373CA" w14:textId="5FC2ECC2" w:rsidR="00B244E9" w:rsidRPr="006D71E4" w:rsidRDefault="00284C2A" w:rsidP="00E917D2">
      <w:pPr>
        <w:tabs>
          <w:tab w:val="left" w:pos="851"/>
          <w:tab w:val="left" w:pos="1560"/>
        </w:tabs>
        <w:ind w:firstLine="851"/>
        <w:jc w:val="both"/>
      </w:pPr>
      <w:r w:rsidRPr="006D71E4">
        <w:t>3</w:t>
      </w:r>
      <w:r w:rsidR="00B244E9" w:rsidRPr="006D71E4">
        <w:t xml:space="preserve">.3. </w:t>
      </w:r>
      <w:r w:rsidR="00FB7F23" w:rsidRPr="006D71E4">
        <w:t>u</w:t>
      </w:r>
      <w:r w:rsidR="00B244E9" w:rsidRPr="006D71E4">
        <w:t>ž naudojamų medžiagų ir atliktų darbų kokybę atsako Rangovas;</w:t>
      </w:r>
    </w:p>
    <w:p w14:paraId="7C234624" w14:textId="5F01D8D4" w:rsidR="00284C2A" w:rsidRPr="006D71E4" w:rsidRDefault="00284C2A" w:rsidP="00FB7F23">
      <w:pPr>
        <w:tabs>
          <w:tab w:val="left" w:pos="851"/>
          <w:tab w:val="left" w:pos="1560"/>
        </w:tabs>
        <w:ind w:firstLine="851"/>
        <w:jc w:val="both"/>
      </w:pPr>
      <w:r w:rsidRPr="006D71E4">
        <w:t>3</w:t>
      </w:r>
      <w:r w:rsidR="00B244E9" w:rsidRPr="006D71E4">
        <w:t xml:space="preserve">.4. </w:t>
      </w:r>
      <w:r w:rsidR="00FB7F23" w:rsidRPr="006D71E4">
        <w:t>s</w:t>
      </w:r>
      <w:r w:rsidR="00B244E9" w:rsidRPr="006D71E4">
        <w:t>tatybos darbų kainą Rangovas įvertina</w:t>
      </w:r>
      <w:r w:rsidR="00BB145E" w:rsidRPr="006D71E4">
        <w:t>mą</w:t>
      </w:r>
      <w:r w:rsidR="00B244E9" w:rsidRPr="006D71E4">
        <w:t xml:space="preserve"> pagal </w:t>
      </w:r>
      <w:r w:rsidR="00D5304A" w:rsidRPr="006D71E4">
        <w:t>projekt</w:t>
      </w:r>
      <w:r w:rsidR="001B323D" w:rsidRPr="006D71E4">
        <w:t>us</w:t>
      </w:r>
      <w:r w:rsidR="00D5304A" w:rsidRPr="006D71E4">
        <w:t>.</w:t>
      </w:r>
      <w:r w:rsidR="004909A6" w:rsidRPr="006D71E4">
        <w:t xml:space="preserve"> </w:t>
      </w:r>
      <w:r w:rsidRPr="006D71E4">
        <w:rPr>
          <w:color w:val="000000" w:themeColor="text1"/>
        </w:rPr>
        <w:t>Rangovas privalo užsakyti ir valdyti elektroninį statybos darbų žurnalą. Elektroninio statybos darbų žurnalo užsakymas (prenumeratos užsakymas, statybos žurnalo pildymas, saugojimas ir po statybos darbų baigimo jo pilnas perleidimas (archyvo) perkančiajai organizacijai.</w:t>
      </w:r>
    </w:p>
    <w:p w14:paraId="47FC695C" w14:textId="3EDC3281" w:rsidR="000B1EB3" w:rsidRPr="006D71E4" w:rsidRDefault="00284C2A" w:rsidP="00E917D2">
      <w:pPr>
        <w:tabs>
          <w:tab w:val="left" w:pos="851"/>
          <w:tab w:val="left" w:pos="1560"/>
        </w:tabs>
        <w:ind w:firstLine="851"/>
        <w:jc w:val="both"/>
      </w:pPr>
      <w:r w:rsidRPr="006D71E4">
        <w:t>3</w:t>
      </w:r>
      <w:r w:rsidR="00B244E9" w:rsidRPr="006D71E4">
        <w:t xml:space="preserve">.5. </w:t>
      </w:r>
      <w:r w:rsidR="000B1EB3" w:rsidRPr="006D71E4">
        <w:rPr>
          <w:bCs/>
        </w:rPr>
        <w:t xml:space="preserve">Rangovas atliktus darbus aktuoja pateikdamas darbų kiekių žiniaraščius, atliktų darbų aktų formą F-2 ir išlaidų apmokėjimo pažymą F3, </w:t>
      </w:r>
      <w:r w:rsidR="00114F4E" w:rsidRPr="006D71E4">
        <w:rPr>
          <w:bCs/>
        </w:rPr>
        <w:t xml:space="preserve">pristato </w:t>
      </w:r>
      <w:r w:rsidR="000B1EB3" w:rsidRPr="006D71E4">
        <w:rPr>
          <w:bCs/>
        </w:rPr>
        <w:t>bandymų protokolus, medžiagų deklaracijas, sertifikatus, pasus.</w:t>
      </w:r>
    </w:p>
    <w:p w14:paraId="2F89CFB1" w14:textId="431E283B" w:rsidR="00B244E9" w:rsidRPr="006D71E4" w:rsidRDefault="00284C2A" w:rsidP="00E917D2">
      <w:pPr>
        <w:tabs>
          <w:tab w:val="left" w:pos="851"/>
          <w:tab w:val="left" w:pos="1560"/>
        </w:tabs>
        <w:ind w:firstLine="851"/>
        <w:jc w:val="both"/>
      </w:pPr>
      <w:r w:rsidRPr="006D71E4">
        <w:t>3</w:t>
      </w:r>
      <w:r w:rsidR="00B244E9" w:rsidRPr="006D71E4">
        <w:t>.6. Rangovas parengia kontrolines geodezines nuotraukas ir kadastrinių matavimų bylas su patikra (kadastro duomenų suderinimu su Kadastro tvarkytoju VĮ „Registrų centras“) ir įkainojimu. Pateikiama po 1 bylą popieriniame variante ir po 1 egz. skaitmeninėse laikmenose PDF formate.</w:t>
      </w:r>
      <w:r w:rsidR="009D5513" w:rsidRPr="006D71E4">
        <w:t xml:space="preserve"> </w:t>
      </w:r>
      <w:r w:rsidR="009D5513" w:rsidRPr="006D71E4">
        <w:rPr>
          <w:color w:val="000000" w:themeColor="text1"/>
        </w:rPr>
        <w:t>Rangovas</w:t>
      </w:r>
      <w:r w:rsidR="009D5513" w:rsidRPr="006D71E4">
        <w:rPr>
          <w:i/>
          <w:iCs/>
          <w:color w:val="000000" w:themeColor="text1"/>
        </w:rPr>
        <w:t xml:space="preserve"> </w:t>
      </w:r>
      <w:r w:rsidR="009D5513" w:rsidRPr="006D71E4">
        <w:rPr>
          <w:color w:val="000000" w:themeColor="text1"/>
        </w:rPr>
        <w:t xml:space="preserve">turi pagal  įgaliojimą atlikti statybos užbaigimo procedūras Užsakovo vardu.  </w:t>
      </w:r>
    </w:p>
    <w:p w14:paraId="54F17D09" w14:textId="17B041A9" w:rsidR="00B244E9" w:rsidRPr="006D71E4" w:rsidRDefault="00CA11F9" w:rsidP="008B616E">
      <w:pPr>
        <w:tabs>
          <w:tab w:val="left" w:pos="993"/>
          <w:tab w:val="left" w:pos="1134"/>
        </w:tabs>
        <w:ind w:firstLine="851"/>
        <w:jc w:val="both"/>
        <w:rPr>
          <w:color w:val="FF0000"/>
        </w:rPr>
      </w:pPr>
      <w:r w:rsidRPr="006D71E4">
        <w:rPr>
          <w:bCs/>
        </w:rPr>
        <w:t>4</w:t>
      </w:r>
      <w:r w:rsidR="00B244E9" w:rsidRPr="006D71E4">
        <w:rPr>
          <w:bCs/>
        </w:rPr>
        <w:t>.</w:t>
      </w:r>
      <w:r w:rsidR="00B277FB" w:rsidRPr="006D71E4">
        <w:rPr>
          <w:bCs/>
        </w:rPr>
        <w:t xml:space="preserve"> </w:t>
      </w:r>
      <w:r w:rsidR="00B244E9" w:rsidRPr="006D71E4">
        <w:rPr>
          <w:bCs/>
        </w:rPr>
        <w:t>Esminiai reikalavimai: Atliekant</w:t>
      </w:r>
      <w:r w:rsidR="00B244E9" w:rsidRPr="006D71E4">
        <w:t xml:space="preserve"> darbus, Rangovas privalo vadovautis Statybos įstatymu, galiojančiais statybos techniniais reglamentais bei kitais teisės aktais, reglamentuojančiais statybos veiklą (normomis, taisyklėmis) bei technini</w:t>
      </w:r>
      <w:r w:rsidR="00BB145E" w:rsidRPr="006D71E4">
        <w:t>ais</w:t>
      </w:r>
      <w:r w:rsidR="00B244E9" w:rsidRPr="006D71E4">
        <w:t xml:space="preserve"> projekt</w:t>
      </w:r>
      <w:r w:rsidR="00BB145E" w:rsidRPr="006D71E4">
        <w:t>ais</w:t>
      </w:r>
      <w:r w:rsidR="00B244E9" w:rsidRPr="006D71E4">
        <w:t xml:space="preserve">. </w:t>
      </w:r>
    </w:p>
    <w:p w14:paraId="4F56A3E7" w14:textId="1907F5D8" w:rsidR="00B244E9" w:rsidRPr="006D71E4" w:rsidRDefault="00B244E9" w:rsidP="00E917D2">
      <w:pPr>
        <w:ind w:firstLine="851"/>
        <w:jc w:val="both"/>
        <w:rPr>
          <w:color w:val="FF0000"/>
        </w:rPr>
      </w:pPr>
      <w:r w:rsidRPr="006D71E4">
        <w:rPr>
          <w:color w:val="000000" w:themeColor="text1"/>
        </w:rPr>
        <w:t xml:space="preserve">Norminiai  dokumentai: STR 2.06.04:2014 Gatvės ir vietinės reikšmės keliai. Bendrieji reikalavimai. KPT SDK 19 Automobilių kelių standartizuotų dangų konstrukcijų projektavimo taisyklės. ĮT ŽS 17 Automobilių kelių žemės darbų atlikimo ir žemės sankasos įrengimo taisyklės. ĮT SBR 19 Automobilių kelių dangos konstrukcijos sluoksnių be rišiklių įrengimo taisyklės. TRA SBR 19 Automobilių kelių mineralinių medžiagų mišinių , naudojamų sluoksniams be rišiklių , techninių reikalavimų taisyklės. TRA UŽPILDAI 19 Automobilių kelių užpildų techninių reikalavimų taisyklės. </w:t>
      </w:r>
      <w:r w:rsidRPr="006D71E4">
        <w:rPr>
          <w:sz w:val="23"/>
          <w:szCs w:val="23"/>
          <w:lang w:eastAsia="lt-LT"/>
        </w:rPr>
        <w:t xml:space="preserve">ĮT TRINKELĖS 14 „Automobilių kelių dangos konstrukcijos iš trinkelių ir plokščių įrengimo taisyklėmis“, </w:t>
      </w:r>
      <w:r w:rsidRPr="006D71E4">
        <w:rPr>
          <w:color w:val="000000" w:themeColor="text1"/>
        </w:rPr>
        <w:t xml:space="preserve">T DVAER 12 Automobilių kelių darbų vietų aptvėrimo  eismo reguliavimo taisyklės. </w:t>
      </w:r>
    </w:p>
    <w:p w14:paraId="49DAA265" w14:textId="13C1B44D" w:rsidR="00B244E9" w:rsidRPr="006D71E4" w:rsidRDefault="00CA11F9" w:rsidP="00B244E9">
      <w:pPr>
        <w:ind w:firstLine="1134"/>
        <w:jc w:val="both"/>
        <w:rPr>
          <w:color w:val="000000"/>
        </w:rPr>
      </w:pPr>
      <w:r w:rsidRPr="006D71E4">
        <w:t>5</w:t>
      </w:r>
      <w:r w:rsidR="00B244E9" w:rsidRPr="006D71E4">
        <w:t>.</w:t>
      </w:r>
      <w:r w:rsidR="00B244E9" w:rsidRPr="006D71E4">
        <w:rPr>
          <w:color w:val="FF0000"/>
        </w:rPr>
        <w:t xml:space="preserve"> </w:t>
      </w:r>
      <w:r w:rsidR="00B244E9" w:rsidRPr="006D71E4">
        <w:t>Kiekių žiniaraščiai, brėžiniai ir detali techninė specifikacija nurodyt</w:t>
      </w:r>
      <w:r w:rsidR="00350883" w:rsidRPr="006D71E4">
        <w:t>i</w:t>
      </w:r>
      <w:r w:rsidR="00B244E9" w:rsidRPr="006D71E4">
        <w:t xml:space="preserve"> projekt</w:t>
      </w:r>
      <w:r w:rsidR="00350883" w:rsidRPr="006D71E4">
        <w:t>uose</w:t>
      </w:r>
      <w:r w:rsidR="00B244E9" w:rsidRPr="006D71E4">
        <w:t>.</w:t>
      </w:r>
      <w:r w:rsidR="004909A6" w:rsidRPr="006D71E4">
        <w:t xml:space="preserve"> </w:t>
      </w:r>
      <w:r w:rsidR="00D5304A" w:rsidRPr="006D71E4">
        <w:rPr>
          <w:color w:val="000000"/>
        </w:rPr>
        <w:t>P</w:t>
      </w:r>
      <w:r w:rsidR="004909A6" w:rsidRPr="006D71E4">
        <w:rPr>
          <w:color w:val="000000"/>
        </w:rPr>
        <w:t>rojekta</w:t>
      </w:r>
      <w:r w:rsidR="001B323D" w:rsidRPr="006D71E4">
        <w:rPr>
          <w:color w:val="000000"/>
        </w:rPr>
        <w:t>i</w:t>
      </w:r>
      <w:r w:rsidR="004909A6" w:rsidRPr="006D71E4">
        <w:rPr>
          <w:color w:val="000000"/>
        </w:rPr>
        <w:t xml:space="preserve"> pridedam</w:t>
      </w:r>
      <w:r w:rsidR="001B323D" w:rsidRPr="006D71E4">
        <w:rPr>
          <w:color w:val="000000"/>
        </w:rPr>
        <w:t>i</w:t>
      </w:r>
      <w:r w:rsidR="004909A6" w:rsidRPr="006D71E4">
        <w:rPr>
          <w:color w:val="000000"/>
        </w:rPr>
        <w:t xml:space="preserve"> atskir</w:t>
      </w:r>
      <w:r w:rsidR="00114F4E" w:rsidRPr="006D71E4">
        <w:rPr>
          <w:color w:val="000000"/>
        </w:rPr>
        <w:t xml:space="preserve">omis </w:t>
      </w:r>
      <w:r w:rsidR="004909A6" w:rsidRPr="006D71E4">
        <w:rPr>
          <w:color w:val="000000"/>
        </w:rPr>
        <w:t>byl</w:t>
      </w:r>
      <w:r w:rsidR="00114F4E" w:rsidRPr="006D71E4">
        <w:rPr>
          <w:color w:val="000000"/>
        </w:rPr>
        <w:t>omis</w:t>
      </w:r>
      <w:r w:rsidR="004909A6" w:rsidRPr="006D71E4">
        <w:rPr>
          <w:color w:val="000000"/>
        </w:rPr>
        <w:t>.</w:t>
      </w:r>
    </w:p>
    <w:p w14:paraId="3727F80B" w14:textId="2458327C" w:rsidR="00757A43" w:rsidRPr="006D71E4" w:rsidRDefault="00CA11F9" w:rsidP="00B244E9">
      <w:pPr>
        <w:ind w:firstLine="1134"/>
        <w:jc w:val="both"/>
      </w:pPr>
      <w:r w:rsidRPr="006D71E4">
        <w:rPr>
          <w:color w:val="000000"/>
        </w:rPr>
        <w:t>6</w:t>
      </w:r>
      <w:r w:rsidR="00757A43" w:rsidRPr="006D71E4">
        <w:rPr>
          <w:color w:val="000000"/>
        </w:rPr>
        <w:t>.</w:t>
      </w:r>
      <w:r w:rsidR="00757A43" w:rsidRPr="006D71E4">
        <w:t xml:space="preserve"> </w:t>
      </w:r>
      <w:r w:rsidR="00757A43" w:rsidRPr="006D71E4">
        <w:rPr>
          <w:color w:val="000000"/>
        </w:rPr>
        <w:t xml:space="preserve">Nustatant pasiūlymo kainą būtina vadovautis ne tik kiekių žiniaraščių, bet ir projektinės dokumentacijos visuma. </w:t>
      </w:r>
    </w:p>
    <w:p w14:paraId="06D1235F" w14:textId="4125F107" w:rsidR="004909A6" w:rsidRPr="006D71E4" w:rsidRDefault="00CA11F9" w:rsidP="006231B1">
      <w:pPr>
        <w:tabs>
          <w:tab w:val="left" w:pos="720"/>
          <w:tab w:val="center" w:pos="4153"/>
          <w:tab w:val="right" w:pos="8306"/>
        </w:tabs>
        <w:ind w:firstLine="1134"/>
        <w:jc w:val="both"/>
        <w:rPr>
          <w:color w:val="000000"/>
        </w:rPr>
      </w:pPr>
      <w:r w:rsidRPr="006D71E4">
        <w:rPr>
          <w:color w:val="000000"/>
        </w:rPr>
        <w:t>7</w:t>
      </w:r>
      <w:r w:rsidR="004909A6" w:rsidRPr="006D71E4">
        <w:rPr>
          <w:color w:val="000000"/>
        </w:rPr>
        <w:t xml:space="preserve">. </w:t>
      </w:r>
      <w:r w:rsidR="00FA2EE8" w:rsidRPr="006D71E4">
        <w:rPr>
          <w:color w:val="000000" w:themeColor="text1"/>
        </w:rPr>
        <w:t xml:space="preserve">Konkurso laimėtojas, prieš pasirašydamas sutartį, turi pateikti lokalines sąmatas, darbų vykdymo grafiką. </w:t>
      </w:r>
      <w:r w:rsidR="00FA2EE8" w:rsidRPr="006D71E4">
        <w:rPr>
          <w:color w:val="000000" w:themeColor="text1"/>
          <w:shd w:val="clear" w:color="auto" w:fill="FFFFFF"/>
        </w:rPr>
        <w:t>Darbų kiekių žiniaraščiai bus naudojami Rangovo darbų pažangos eigai fiksuoti ir, jei reikės, Rangos sutartyje nenumatytų bei numatytų, tačiau papildomai reikalingų ar atsisakomų nevykdytinų darbų kainos apskaičiavimui.</w:t>
      </w:r>
    </w:p>
    <w:p w14:paraId="7DF936D6" w14:textId="77777777" w:rsidR="00B16125" w:rsidRPr="006D71E4" w:rsidRDefault="00B16125" w:rsidP="004909A6">
      <w:pPr>
        <w:tabs>
          <w:tab w:val="left" w:pos="720"/>
          <w:tab w:val="center" w:pos="4153"/>
          <w:tab w:val="right" w:pos="8306"/>
        </w:tabs>
        <w:ind w:firstLine="1134"/>
        <w:rPr>
          <w:color w:val="000000"/>
        </w:rPr>
      </w:pPr>
    </w:p>
    <w:p w14:paraId="5EE8BD3C" w14:textId="77777777" w:rsidR="00B244E9" w:rsidRPr="006D71E4" w:rsidRDefault="00B244E9" w:rsidP="00B244E9">
      <w:pPr>
        <w:pStyle w:val="Pagrindinistekstas4"/>
        <w:jc w:val="center"/>
        <w:rPr>
          <w:rFonts w:ascii="Times New Roman" w:hAnsi="Times New Roman"/>
          <w:sz w:val="28"/>
          <w:szCs w:val="28"/>
          <w:lang w:val="lt-LT"/>
        </w:rPr>
      </w:pPr>
      <w:r w:rsidRPr="006D71E4">
        <w:rPr>
          <w:rFonts w:ascii="Times New Roman" w:hAnsi="Times New Roman"/>
          <w:sz w:val="28"/>
          <w:szCs w:val="28"/>
          <w:lang w:val="lt-LT"/>
        </w:rPr>
        <w:t>________________</w:t>
      </w:r>
      <w:bookmarkEnd w:id="0"/>
    </w:p>
    <w:sectPr w:rsidR="00B244E9" w:rsidRPr="006D71E4" w:rsidSect="00B244E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83DB" w14:textId="77777777" w:rsidR="00E60839" w:rsidRDefault="00E60839" w:rsidP="00B244E9">
      <w:r>
        <w:separator/>
      </w:r>
    </w:p>
  </w:endnote>
  <w:endnote w:type="continuationSeparator" w:id="0">
    <w:p w14:paraId="417CA3BB" w14:textId="77777777" w:rsidR="00E60839" w:rsidRDefault="00E60839" w:rsidP="00B2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C719" w14:textId="77777777" w:rsidR="00E60839" w:rsidRDefault="00E60839" w:rsidP="00B244E9">
      <w:r>
        <w:separator/>
      </w:r>
    </w:p>
  </w:footnote>
  <w:footnote w:type="continuationSeparator" w:id="0">
    <w:p w14:paraId="0606ADA7" w14:textId="77777777" w:rsidR="00E60839" w:rsidRDefault="00E60839" w:rsidP="00B2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343999"/>
      <w:docPartObj>
        <w:docPartGallery w:val="Page Numbers (Top of Page)"/>
        <w:docPartUnique/>
      </w:docPartObj>
    </w:sdtPr>
    <w:sdtContent>
      <w:p w14:paraId="6E31037E" w14:textId="21B162A3" w:rsidR="00B244E9" w:rsidRDefault="00B244E9">
        <w:pPr>
          <w:pStyle w:val="Antrats"/>
          <w:jc w:val="center"/>
        </w:pPr>
        <w:r>
          <w:fldChar w:fldCharType="begin"/>
        </w:r>
        <w:r>
          <w:instrText>PAGE   \* MERGEFORMAT</w:instrText>
        </w:r>
        <w:r>
          <w:fldChar w:fldCharType="separate"/>
        </w:r>
        <w:r>
          <w:t>2</w:t>
        </w:r>
        <w:r>
          <w:fldChar w:fldCharType="end"/>
        </w:r>
      </w:p>
    </w:sdtContent>
  </w:sdt>
  <w:p w14:paraId="525C50D9" w14:textId="77777777" w:rsidR="00B244E9" w:rsidRDefault="00B244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5673F"/>
    <w:multiLevelType w:val="hybridMultilevel"/>
    <w:tmpl w:val="7E2CE4C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cs="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cs="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cs="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377C55"/>
    <w:multiLevelType w:val="hybridMultilevel"/>
    <w:tmpl w:val="407C3A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6D1637FC"/>
    <w:multiLevelType w:val="hybridMultilevel"/>
    <w:tmpl w:val="DCF43E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3980"/>
    <w:multiLevelType w:val="multilevel"/>
    <w:tmpl w:val="2AC2DE8E"/>
    <w:lvl w:ilvl="0">
      <w:start w:val="1"/>
      <w:numFmt w:val="decimal"/>
      <w:lvlText w:val="%1."/>
      <w:lvlJc w:val="left"/>
      <w:pPr>
        <w:ind w:left="2793" w:hanging="1080"/>
      </w:pPr>
      <w:rPr>
        <w:rFonts w:hint="default"/>
        <w:b w:val="0"/>
      </w:rPr>
    </w:lvl>
    <w:lvl w:ilvl="1">
      <w:start w:val="1"/>
      <w:numFmt w:val="decimal"/>
      <w:isLgl/>
      <w:lvlText w:val="%1.%2."/>
      <w:lvlJc w:val="left"/>
      <w:pPr>
        <w:ind w:left="2346" w:hanging="360"/>
      </w:pPr>
      <w:rPr>
        <w:rFonts w:hint="default"/>
      </w:rPr>
    </w:lvl>
    <w:lvl w:ilvl="2">
      <w:start w:val="1"/>
      <w:numFmt w:val="decimal"/>
      <w:isLgl/>
      <w:lvlText w:val="%1.%2.%3."/>
      <w:lvlJc w:val="left"/>
      <w:pPr>
        <w:ind w:left="2979" w:hanging="720"/>
      </w:pPr>
      <w:rPr>
        <w:rFonts w:hint="default"/>
      </w:rPr>
    </w:lvl>
    <w:lvl w:ilvl="3">
      <w:start w:val="1"/>
      <w:numFmt w:val="decimal"/>
      <w:isLgl/>
      <w:lvlText w:val="%1.%2.%3.%4."/>
      <w:lvlJc w:val="left"/>
      <w:pPr>
        <w:ind w:left="3252" w:hanging="72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158" w:hanging="1080"/>
      </w:pPr>
      <w:rPr>
        <w:rFonts w:hint="default"/>
      </w:rPr>
    </w:lvl>
    <w:lvl w:ilvl="6">
      <w:start w:val="1"/>
      <w:numFmt w:val="decimal"/>
      <w:isLgl/>
      <w:lvlText w:val="%1.%2.%3.%4.%5.%6.%7."/>
      <w:lvlJc w:val="left"/>
      <w:pPr>
        <w:ind w:left="4791" w:hanging="1440"/>
      </w:pPr>
      <w:rPr>
        <w:rFonts w:hint="default"/>
      </w:rPr>
    </w:lvl>
    <w:lvl w:ilvl="7">
      <w:start w:val="1"/>
      <w:numFmt w:val="decimal"/>
      <w:isLgl/>
      <w:lvlText w:val="%1.%2.%3.%4.%5.%6.%7.%8."/>
      <w:lvlJc w:val="left"/>
      <w:pPr>
        <w:ind w:left="5064" w:hanging="1440"/>
      </w:pPr>
      <w:rPr>
        <w:rFonts w:hint="default"/>
      </w:rPr>
    </w:lvl>
    <w:lvl w:ilvl="8">
      <w:start w:val="1"/>
      <w:numFmt w:val="decimal"/>
      <w:isLgl/>
      <w:lvlText w:val="%1.%2.%3.%4.%5.%6.%7.%8.%9."/>
      <w:lvlJc w:val="left"/>
      <w:pPr>
        <w:ind w:left="5697" w:hanging="1800"/>
      </w:pPr>
      <w:rPr>
        <w:rFonts w:hint="default"/>
      </w:rPr>
    </w:lvl>
  </w:abstractNum>
  <w:num w:numId="1" w16cid:durableId="1176186876">
    <w:abstractNumId w:val="12"/>
  </w:num>
  <w:num w:numId="2" w16cid:durableId="308246855">
    <w:abstractNumId w:val="14"/>
  </w:num>
  <w:num w:numId="3" w16cid:durableId="1789278852">
    <w:abstractNumId w:val="4"/>
  </w:num>
  <w:num w:numId="4" w16cid:durableId="502866407">
    <w:abstractNumId w:val="0"/>
  </w:num>
  <w:num w:numId="5" w16cid:durableId="1760180633">
    <w:abstractNumId w:val="10"/>
  </w:num>
  <w:num w:numId="6" w16cid:durableId="851651257">
    <w:abstractNumId w:val="13"/>
  </w:num>
  <w:num w:numId="7" w16cid:durableId="435370427">
    <w:abstractNumId w:val="8"/>
  </w:num>
  <w:num w:numId="8" w16cid:durableId="1007828064">
    <w:abstractNumId w:val="2"/>
  </w:num>
  <w:num w:numId="9" w16cid:durableId="1024331668">
    <w:abstractNumId w:val="11"/>
  </w:num>
  <w:num w:numId="10" w16cid:durableId="1304582251">
    <w:abstractNumId w:val="6"/>
  </w:num>
  <w:num w:numId="11" w16cid:durableId="802774796">
    <w:abstractNumId w:val="5"/>
  </w:num>
  <w:num w:numId="12" w16cid:durableId="76832569">
    <w:abstractNumId w:val="7"/>
  </w:num>
  <w:num w:numId="13" w16cid:durableId="1313948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174499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620759">
    <w:abstractNumId w:val="3"/>
  </w:num>
  <w:num w:numId="16" w16cid:durableId="213517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E9"/>
    <w:rsid w:val="00005046"/>
    <w:rsid w:val="0000669F"/>
    <w:rsid w:val="0007435D"/>
    <w:rsid w:val="000B1EB3"/>
    <w:rsid w:val="00114F4E"/>
    <w:rsid w:val="00132C44"/>
    <w:rsid w:val="001773F6"/>
    <w:rsid w:val="001A7765"/>
    <w:rsid w:val="001B323D"/>
    <w:rsid w:val="0020106D"/>
    <w:rsid w:val="00275C0C"/>
    <w:rsid w:val="00284C2A"/>
    <w:rsid w:val="002B0AA4"/>
    <w:rsid w:val="002D3926"/>
    <w:rsid w:val="003170D6"/>
    <w:rsid w:val="0033034A"/>
    <w:rsid w:val="00350883"/>
    <w:rsid w:val="0037520C"/>
    <w:rsid w:val="0037533A"/>
    <w:rsid w:val="003A4137"/>
    <w:rsid w:val="003C4875"/>
    <w:rsid w:val="00402F3E"/>
    <w:rsid w:val="00405690"/>
    <w:rsid w:val="00482DFE"/>
    <w:rsid w:val="004909A6"/>
    <w:rsid w:val="004960DF"/>
    <w:rsid w:val="004B4C91"/>
    <w:rsid w:val="005308CD"/>
    <w:rsid w:val="00570971"/>
    <w:rsid w:val="005B13E0"/>
    <w:rsid w:val="005D308D"/>
    <w:rsid w:val="006231B1"/>
    <w:rsid w:val="006402E7"/>
    <w:rsid w:val="00645F52"/>
    <w:rsid w:val="006759EB"/>
    <w:rsid w:val="0068318C"/>
    <w:rsid w:val="006A3361"/>
    <w:rsid w:val="006D71E4"/>
    <w:rsid w:val="006F211D"/>
    <w:rsid w:val="00702077"/>
    <w:rsid w:val="00710DED"/>
    <w:rsid w:val="00721909"/>
    <w:rsid w:val="00732F84"/>
    <w:rsid w:val="00757A43"/>
    <w:rsid w:val="00787955"/>
    <w:rsid w:val="00796D6C"/>
    <w:rsid w:val="007E6917"/>
    <w:rsid w:val="0081322B"/>
    <w:rsid w:val="008559F1"/>
    <w:rsid w:val="008601D8"/>
    <w:rsid w:val="00891B6A"/>
    <w:rsid w:val="008949D4"/>
    <w:rsid w:val="008A2CDE"/>
    <w:rsid w:val="008B616E"/>
    <w:rsid w:val="008E2339"/>
    <w:rsid w:val="00914C83"/>
    <w:rsid w:val="00917C1B"/>
    <w:rsid w:val="00927E66"/>
    <w:rsid w:val="009357D1"/>
    <w:rsid w:val="0096754B"/>
    <w:rsid w:val="009772E3"/>
    <w:rsid w:val="00996144"/>
    <w:rsid w:val="009D30E1"/>
    <w:rsid w:val="009D5513"/>
    <w:rsid w:val="009E4F81"/>
    <w:rsid w:val="009E77FD"/>
    <w:rsid w:val="00A504B7"/>
    <w:rsid w:val="00AD550D"/>
    <w:rsid w:val="00B155BA"/>
    <w:rsid w:val="00B16125"/>
    <w:rsid w:val="00B244E9"/>
    <w:rsid w:val="00B277FB"/>
    <w:rsid w:val="00B3700D"/>
    <w:rsid w:val="00B52E24"/>
    <w:rsid w:val="00B56953"/>
    <w:rsid w:val="00B62993"/>
    <w:rsid w:val="00B73228"/>
    <w:rsid w:val="00B775FF"/>
    <w:rsid w:val="00BB145E"/>
    <w:rsid w:val="00BB2B63"/>
    <w:rsid w:val="00C32C05"/>
    <w:rsid w:val="00CA11F9"/>
    <w:rsid w:val="00CB3276"/>
    <w:rsid w:val="00CC311C"/>
    <w:rsid w:val="00CC51B5"/>
    <w:rsid w:val="00CE25AA"/>
    <w:rsid w:val="00CE3338"/>
    <w:rsid w:val="00D5304A"/>
    <w:rsid w:val="00D5404E"/>
    <w:rsid w:val="00D97074"/>
    <w:rsid w:val="00E60839"/>
    <w:rsid w:val="00E71DFB"/>
    <w:rsid w:val="00E917D2"/>
    <w:rsid w:val="00EA1228"/>
    <w:rsid w:val="00EB5CEA"/>
    <w:rsid w:val="00EB5F5E"/>
    <w:rsid w:val="00EE05D6"/>
    <w:rsid w:val="00F43C3E"/>
    <w:rsid w:val="00F6091C"/>
    <w:rsid w:val="00F804A3"/>
    <w:rsid w:val="00FA2EE8"/>
    <w:rsid w:val="00FB7F23"/>
    <w:rsid w:val="00FE78D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0B34"/>
  <w15:chartTrackingRefBased/>
  <w15:docId w15:val="{C486E79E-87BA-43AB-8B25-C2E60783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4E9"/>
    <w:pPr>
      <w:spacing w:after="0" w:line="240" w:lineRule="auto"/>
    </w:pPr>
    <w:rPr>
      <w:rFonts w:ascii="Times New Roman" w:eastAsia="Times New Roman" w:hAnsi="Times New Roman" w:cs="Times New Roman"/>
      <w:sz w:val="24"/>
      <w:szCs w:val="24"/>
      <w:lang w:val="lt-LT"/>
    </w:rPr>
  </w:style>
  <w:style w:type="paragraph" w:styleId="Antrat1">
    <w:name w:val="heading 1"/>
    <w:aliases w:val="Appendix,sarasas1"/>
    <w:basedOn w:val="prastasis"/>
    <w:next w:val="prastasis"/>
    <w:link w:val="Antrat1Diagrama"/>
    <w:qFormat/>
    <w:rsid w:val="00B244E9"/>
    <w:pPr>
      <w:keepNext/>
      <w:numPr>
        <w:numId w:val="1"/>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qFormat/>
    <w:rsid w:val="00B244E9"/>
    <w:pPr>
      <w:numPr>
        <w:ilvl w:val="1"/>
        <w:numId w:val="1"/>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
    <w:qFormat/>
    <w:rsid w:val="00B244E9"/>
    <w:pPr>
      <w:keepNext/>
      <w:numPr>
        <w:ilvl w:val="2"/>
        <w:numId w:val="1"/>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B244E9"/>
    <w:pPr>
      <w:keepNext/>
      <w:numPr>
        <w:ilvl w:val="3"/>
        <w:numId w:val="1"/>
      </w:numPr>
      <w:outlineLvl w:val="3"/>
    </w:pPr>
    <w:rPr>
      <w:b/>
      <w:sz w:val="44"/>
      <w:szCs w:val="20"/>
    </w:rPr>
  </w:style>
  <w:style w:type="paragraph" w:styleId="Antrat5">
    <w:name w:val="heading 5"/>
    <w:aliases w:val="Diagrama, Diagrama"/>
    <w:basedOn w:val="prastasis"/>
    <w:next w:val="prastasis"/>
    <w:link w:val="Antrat5Diagrama"/>
    <w:qFormat/>
    <w:rsid w:val="00B244E9"/>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B244E9"/>
    <w:pPr>
      <w:keepNext/>
      <w:numPr>
        <w:ilvl w:val="5"/>
        <w:numId w:val="1"/>
      </w:numPr>
      <w:outlineLvl w:val="5"/>
    </w:pPr>
    <w:rPr>
      <w:b/>
      <w:sz w:val="36"/>
      <w:szCs w:val="20"/>
    </w:rPr>
  </w:style>
  <w:style w:type="paragraph" w:styleId="Antrat7">
    <w:name w:val="heading 7"/>
    <w:basedOn w:val="prastasis"/>
    <w:next w:val="prastasis"/>
    <w:link w:val="Antrat7Diagrama"/>
    <w:qFormat/>
    <w:rsid w:val="00B244E9"/>
    <w:pPr>
      <w:keepNext/>
      <w:numPr>
        <w:ilvl w:val="6"/>
        <w:numId w:val="1"/>
      </w:numPr>
      <w:outlineLvl w:val="6"/>
    </w:pPr>
    <w:rPr>
      <w:sz w:val="48"/>
      <w:szCs w:val="20"/>
    </w:rPr>
  </w:style>
  <w:style w:type="paragraph" w:styleId="Antrat8">
    <w:name w:val="heading 8"/>
    <w:basedOn w:val="prastasis"/>
    <w:next w:val="prastasis"/>
    <w:link w:val="Antrat8Diagrama"/>
    <w:qFormat/>
    <w:rsid w:val="00B244E9"/>
    <w:pPr>
      <w:keepNext/>
      <w:numPr>
        <w:ilvl w:val="7"/>
        <w:numId w:val="1"/>
      </w:numPr>
      <w:outlineLvl w:val="7"/>
    </w:pPr>
    <w:rPr>
      <w:b/>
      <w:sz w:val="18"/>
      <w:szCs w:val="20"/>
    </w:rPr>
  </w:style>
  <w:style w:type="paragraph" w:styleId="Antrat9">
    <w:name w:val="heading 9"/>
    <w:basedOn w:val="prastasis"/>
    <w:next w:val="prastasis"/>
    <w:link w:val="Antrat9Diagrama"/>
    <w:qFormat/>
    <w:rsid w:val="00B244E9"/>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B244E9"/>
    <w:rPr>
      <w:rFonts w:ascii="Times New Roman" w:eastAsia="Times New Roman" w:hAnsi="Times New Roman" w:cs="Times New Roman"/>
      <w:sz w:val="28"/>
      <w:szCs w:val="20"/>
      <w:lang w:val="lt-LT"/>
    </w:rPr>
  </w:style>
  <w:style w:type="character" w:customStyle="1" w:styleId="Antrat2Diagrama">
    <w:name w:val="Antraštė 2 Diagrama"/>
    <w:basedOn w:val="Numatytasispastraiposriftas"/>
    <w:uiPriority w:val="9"/>
    <w:semiHidden/>
    <w:rsid w:val="00B244E9"/>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rsid w:val="00B244E9"/>
    <w:rPr>
      <w:rFonts w:ascii="Times New Roman" w:eastAsia="Times New Roman" w:hAnsi="Times New Roman" w:cs="Times New Roman"/>
      <w:sz w:val="24"/>
      <w:szCs w:val="20"/>
      <w:lang w:val="lt-LT"/>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B244E9"/>
    <w:rPr>
      <w:rFonts w:ascii="Times New Roman" w:eastAsia="Times New Roman" w:hAnsi="Times New Roman" w:cs="Times New Roman"/>
      <w:b/>
      <w:sz w:val="44"/>
      <w:szCs w:val="20"/>
      <w:lang w:val="lt-LT"/>
    </w:rPr>
  </w:style>
  <w:style w:type="character" w:customStyle="1" w:styleId="Antrat5Diagrama">
    <w:name w:val="Antraštė 5 Diagrama"/>
    <w:aliases w:val="Diagrama Diagrama, Diagrama Diagrama"/>
    <w:basedOn w:val="Numatytasispastraiposriftas"/>
    <w:link w:val="Antrat5"/>
    <w:rsid w:val="00B244E9"/>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B244E9"/>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B244E9"/>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B244E9"/>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rsid w:val="00B244E9"/>
    <w:rPr>
      <w:rFonts w:ascii="Times New Roman" w:eastAsia="Times New Roman" w:hAnsi="Times New Roman" w:cs="Times New Roman"/>
      <w:sz w:val="40"/>
      <w:szCs w:val="20"/>
      <w:lang w:val="lt-LT"/>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ink w:val="Antrat2"/>
    <w:locked/>
    <w:rsid w:val="00B244E9"/>
    <w:rPr>
      <w:rFonts w:ascii="Times New Roman" w:eastAsia="Times New Roman" w:hAnsi="Times New Roman" w:cs="Times New Roman"/>
      <w:sz w:val="24"/>
      <w:szCs w:val="20"/>
      <w:lang w:val="lt-LT"/>
    </w:rPr>
  </w:style>
  <w:style w:type="paragraph" w:styleId="Betarp">
    <w:name w:val="No Spacing"/>
    <w:uiPriority w:val="1"/>
    <w:qFormat/>
    <w:rsid w:val="00B244E9"/>
    <w:pPr>
      <w:spacing w:after="0" w:line="240" w:lineRule="auto"/>
    </w:pPr>
    <w:rPr>
      <w:rFonts w:ascii="Times New Roman" w:eastAsia="Times New Roman" w:hAnsi="Times New Roman" w:cs="Times New Roman"/>
      <w:sz w:val="24"/>
      <w:lang w:val="lt-LT"/>
    </w:rPr>
  </w:style>
  <w:style w:type="character" w:customStyle="1" w:styleId="SraopastraipaDiagrama">
    <w:name w:val="Sąrašo pastraipa Diagrama"/>
    <w:aliases w:val="Sąrašo pastraipa3 Diagrama,List Paragraph111 Diagrama,Buletai Diagrama,lp1 Diagrama,Bullet 1 Diagrama,Use Case List Paragraph Diagrama,List Paragraph21 Diagrama,Paragraph Diagrama,Lentele Diagrama,List not in Table Diagrama"/>
    <w:link w:val="Sraopastraipa"/>
    <w:uiPriority w:val="34"/>
    <w:qFormat/>
    <w:locked/>
    <w:rsid w:val="00B244E9"/>
    <w:rPr>
      <w:rFonts w:ascii="Times New Roman" w:hAnsi="Times New Roman"/>
      <w:sz w:val="24"/>
    </w:rPr>
  </w:style>
  <w:style w:type="paragraph" w:styleId="Sraopastraipa">
    <w:name w:val="List Paragraph"/>
    <w:aliases w:val="Sąrašo pastraipa3,List Paragraph111,Buletai,lp1,Bullet 1,Use Case List Paragraph,List Paragraph21,Paragraph,Lentele,List not in Table,punktai,List Paragraph12,Medium Grid 1 - Accent 21,Sąrašo pastraipa4,Sąrašo pastraipa.Bullet,Bullet"/>
    <w:basedOn w:val="prastasis"/>
    <w:link w:val="SraopastraipaDiagrama"/>
    <w:uiPriority w:val="34"/>
    <w:qFormat/>
    <w:rsid w:val="00B244E9"/>
    <w:pPr>
      <w:ind w:left="720"/>
      <w:contextualSpacing/>
      <w:jc w:val="center"/>
    </w:pPr>
    <w:rPr>
      <w:rFonts w:eastAsiaTheme="minorHAnsi" w:cstheme="minorBidi"/>
      <w:szCs w:val="22"/>
      <w:lang w:val="en-US"/>
    </w:rPr>
  </w:style>
  <w:style w:type="paragraph" w:customStyle="1" w:styleId="Pagrindinistekstas4">
    <w:name w:val="Pagrindinis tekstas4"/>
    <w:rsid w:val="00B244E9"/>
    <w:pPr>
      <w:snapToGrid w:val="0"/>
      <w:spacing w:after="0" w:line="240" w:lineRule="auto"/>
      <w:ind w:firstLine="312"/>
      <w:jc w:val="both"/>
    </w:pPr>
    <w:rPr>
      <w:rFonts w:ascii="TimesLT" w:eastAsia="Times New Roman" w:hAnsi="TimesLT" w:cs="Times New Roman"/>
      <w:sz w:val="20"/>
      <w:szCs w:val="20"/>
    </w:rPr>
  </w:style>
  <w:style w:type="paragraph" w:styleId="Antrats">
    <w:name w:val="header"/>
    <w:basedOn w:val="prastasis"/>
    <w:link w:val="AntratsDiagrama"/>
    <w:uiPriority w:val="99"/>
    <w:unhideWhenUsed/>
    <w:rsid w:val="00B244E9"/>
    <w:pPr>
      <w:tabs>
        <w:tab w:val="center" w:pos="4513"/>
        <w:tab w:val="right" w:pos="9026"/>
      </w:tabs>
    </w:pPr>
  </w:style>
  <w:style w:type="character" w:customStyle="1" w:styleId="AntratsDiagrama">
    <w:name w:val="Antraštės Diagrama"/>
    <w:basedOn w:val="Numatytasispastraiposriftas"/>
    <w:link w:val="Antrats"/>
    <w:uiPriority w:val="99"/>
    <w:rsid w:val="00B244E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B244E9"/>
    <w:pPr>
      <w:tabs>
        <w:tab w:val="center" w:pos="4513"/>
        <w:tab w:val="right" w:pos="9026"/>
      </w:tabs>
    </w:pPr>
  </w:style>
  <w:style w:type="character" w:customStyle="1" w:styleId="PoratDiagrama">
    <w:name w:val="Poraštė Diagrama"/>
    <w:basedOn w:val="Numatytasispastraiposriftas"/>
    <w:link w:val="Porat"/>
    <w:uiPriority w:val="99"/>
    <w:rsid w:val="00B244E9"/>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991758187">
      <w:bodyDiv w:val="1"/>
      <w:marLeft w:val="0"/>
      <w:marRight w:val="0"/>
      <w:marTop w:val="0"/>
      <w:marBottom w:val="0"/>
      <w:divBdr>
        <w:top w:val="none" w:sz="0" w:space="0" w:color="auto"/>
        <w:left w:val="none" w:sz="0" w:space="0" w:color="auto"/>
        <w:bottom w:val="none" w:sz="0" w:space="0" w:color="auto"/>
        <w:right w:val="none" w:sz="0" w:space="0" w:color="auto"/>
      </w:divBdr>
    </w:div>
    <w:div w:id="10163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65245-FA10-44F6-93AC-4BF24C9E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3789</Words>
  <Characters>2160</Characters>
  <Application>Microsoft Office Word</Application>
  <DocSecurity>0</DocSecurity>
  <Lines>18</Lines>
  <Paragraphs>11</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konkurso sąlygų </vt:lpstr>
      <vt:lpstr>    3 priedas</vt: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Zrsa1</dc:creator>
  <cp:lastModifiedBy>Zarasu Savivaldybe</cp:lastModifiedBy>
  <cp:revision>28</cp:revision>
  <dcterms:created xsi:type="dcterms:W3CDTF">2025-05-23T11:48:00Z</dcterms:created>
  <dcterms:modified xsi:type="dcterms:W3CDTF">2025-06-05T13:13:00Z</dcterms:modified>
</cp:coreProperties>
</file>