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E1AEF" w14:textId="77777777" w:rsidR="00451CB6" w:rsidRPr="00132497" w:rsidRDefault="00451CB6" w:rsidP="00451CB6">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Pr>
          <w:rFonts w:ascii="Times New Roman" w:eastAsia="Times New Roman" w:hAnsi="Times New Roman" w:cs="Times New Roman"/>
          <w:kern w:val="0"/>
          <w:lang w:eastAsia="lt-LT"/>
          <w14:ligatures w14:val="none"/>
        </w:rPr>
        <w:t>:</w:t>
      </w:r>
    </w:p>
    <w:p w14:paraId="5E2C22E1" w14:textId="77777777" w:rsidR="00451CB6" w:rsidRPr="00132497" w:rsidRDefault="00451CB6" w:rsidP="00451CB6">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5E430CB2" w14:textId="65C92F46" w:rsidR="00451CB6" w:rsidRPr="00822CB5" w:rsidRDefault="00451CB6" w:rsidP="00822CB5">
      <w:pPr>
        <w:spacing w:after="0" w:line="240" w:lineRule="auto"/>
        <w:ind w:firstLine="6521"/>
        <w:jc w:val="both"/>
        <w:rPr>
          <w:rFonts w:ascii="Times New Roman" w:eastAsia="Times New Roman" w:hAnsi="Times New Roman" w:cs="Times New Roman"/>
          <w:kern w:val="0"/>
          <w:lang w:eastAsia="lt-LT"/>
          <w14:ligatures w14:val="none"/>
        </w:rPr>
      </w:pPr>
      <w:r w:rsidRPr="00557CEF">
        <w:rPr>
          <w:rFonts w:ascii="Times New Roman" w:eastAsia="Times New Roman" w:hAnsi="Times New Roman" w:cs="Times New Roman"/>
          <w:kern w:val="0"/>
          <w:lang w:eastAsia="lt-LT"/>
          <w14:ligatures w14:val="none"/>
        </w:rPr>
        <w:t>202</w:t>
      </w:r>
      <w:r w:rsidR="00C6057B" w:rsidRPr="00557CEF">
        <w:rPr>
          <w:rFonts w:ascii="Times New Roman" w:eastAsia="Times New Roman" w:hAnsi="Times New Roman" w:cs="Times New Roman"/>
          <w:kern w:val="0"/>
          <w:lang w:eastAsia="lt-LT"/>
          <w14:ligatures w14:val="none"/>
        </w:rPr>
        <w:t>5</w:t>
      </w:r>
      <w:r w:rsidRPr="00557CEF">
        <w:rPr>
          <w:rFonts w:ascii="Times New Roman" w:eastAsia="Times New Roman" w:hAnsi="Times New Roman" w:cs="Times New Roman"/>
          <w:kern w:val="0"/>
          <w:lang w:eastAsia="lt-LT"/>
          <w14:ligatures w14:val="none"/>
        </w:rPr>
        <w:t>-</w:t>
      </w:r>
      <w:r w:rsidR="00374F74" w:rsidRPr="00557CEF">
        <w:rPr>
          <w:rFonts w:ascii="Times New Roman" w:eastAsia="Times New Roman" w:hAnsi="Times New Roman" w:cs="Times New Roman"/>
          <w:kern w:val="0"/>
          <w:lang w:eastAsia="lt-LT"/>
          <w14:ligatures w14:val="none"/>
        </w:rPr>
        <w:t>06</w:t>
      </w:r>
      <w:r w:rsidRPr="00557CEF">
        <w:rPr>
          <w:rFonts w:ascii="Times New Roman" w:eastAsia="Times New Roman" w:hAnsi="Times New Roman" w:cs="Times New Roman"/>
          <w:kern w:val="0"/>
          <w:lang w:eastAsia="lt-LT"/>
          <w14:ligatures w14:val="none"/>
        </w:rPr>
        <w:t>-</w:t>
      </w:r>
      <w:r w:rsidR="00374F74" w:rsidRPr="00557CEF">
        <w:rPr>
          <w:rFonts w:ascii="Times New Roman" w:eastAsia="Times New Roman" w:hAnsi="Times New Roman" w:cs="Times New Roman"/>
          <w:kern w:val="0"/>
          <w:lang w:eastAsia="lt-LT"/>
          <w14:ligatures w14:val="none"/>
        </w:rPr>
        <w:t>04</w:t>
      </w:r>
      <w:r w:rsidRPr="00557CEF">
        <w:rPr>
          <w:rFonts w:ascii="Times New Roman" w:eastAsia="Times New Roman" w:hAnsi="Times New Roman" w:cs="Times New Roman"/>
          <w:kern w:val="0"/>
          <w:lang w:eastAsia="lt-LT"/>
          <w14:ligatures w14:val="none"/>
        </w:rPr>
        <w:t xml:space="preserve"> sprendimu</w:t>
      </w:r>
    </w:p>
    <w:p w14:paraId="4D4AE546" w14:textId="605A6A39" w:rsidR="00451CB6" w:rsidRPr="00132497" w:rsidRDefault="00451CB6" w:rsidP="00822CB5">
      <w:pPr>
        <w:spacing w:after="0" w:line="240" w:lineRule="auto"/>
        <w:ind w:firstLine="6521"/>
        <w:jc w:val="both"/>
        <w:rPr>
          <w:rFonts w:ascii="Times New Roman" w:eastAsia="Times New Roman" w:hAnsi="Times New Roman" w:cs="Times New Roman"/>
          <w:kern w:val="0"/>
          <w:lang w:eastAsia="lt-LT"/>
          <w14:ligatures w14:val="none"/>
        </w:rPr>
      </w:pPr>
      <w:r w:rsidRPr="00822CB5">
        <w:rPr>
          <w:rFonts w:ascii="Times New Roman" w:eastAsia="Times New Roman" w:hAnsi="Times New Roman" w:cs="Times New Roman"/>
          <w:kern w:val="0"/>
          <w:lang w:eastAsia="lt-LT"/>
          <w14:ligatures w14:val="none"/>
        </w:rPr>
        <w:t xml:space="preserve">(protokolo Nr. </w:t>
      </w:r>
      <w:r w:rsidR="00822CB5" w:rsidRPr="00822CB5">
        <w:rPr>
          <w:rFonts w:ascii="Times New Roman" w:eastAsia="Times New Roman" w:hAnsi="Times New Roman" w:cs="Times New Roman"/>
          <w:kern w:val="0"/>
          <w:lang w:eastAsia="lt-LT"/>
          <w14:ligatures w14:val="none"/>
        </w:rPr>
        <w:t>1</w:t>
      </w:r>
      <w:r w:rsidRPr="00822CB5">
        <w:rPr>
          <w:rFonts w:ascii="Times New Roman" w:eastAsia="Times New Roman" w:hAnsi="Times New Roman" w:cs="Times New Roman"/>
          <w:kern w:val="0"/>
          <w:lang w:eastAsia="lt-LT"/>
          <w14:ligatures w14:val="none"/>
        </w:rPr>
        <w:t>)</w:t>
      </w:r>
    </w:p>
    <w:p w14:paraId="4D4A9BC0" w14:textId="77777777" w:rsidR="00451CB6" w:rsidRDefault="00451CB6" w:rsidP="00822CB5">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0FF307A0" w14:textId="3E2859C3" w:rsidR="00451CB6" w:rsidRPr="00262E3F" w:rsidRDefault="000904AE" w:rsidP="00451C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LIETUVOS INŽINERIJOS KOLEGIJA</w:t>
      </w:r>
    </w:p>
    <w:p w14:paraId="797841AA" w14:textId="77777777" w:rsidR="00451CB6" w:rsidRPr="00262E3F" w:rsidRDefault="00451CB6" w:rsidP="00451CB6">
      <w:pPr>
        <w:spacing w:after="0" w:line="240" w:lineRule="auto"/>
        <w:jc w:val="center"/>
        <w:rPr>
          <w:rFonts w:ascii="Times New Roman" w:eastAsia="Times New Roman" w:hAnsi="Times New Roman" w:cs="Times New Roman"/>
          <w:sz w:val="24"/>
          <w:szCs w:val="24"/>
        </w:rPr>
      </w:pPr>
    </w:p>
    <w:p w14:paraId="157C0DF9" w14:textId="77777777" w:rsidR="00451CB6" w:rsidRDefault="00451CB6" w:rsidP="00451CB6">
      <w:pPr>
        <w:spacing w:after="0" w:line="240" w:lineRule="auto"/>
        <w:jc w:val="center"/>
        <w:rPr>
          <w:rFonts w:ascii="Times New Roman" w:hAnsi="Times New Roman" w:cs="Times New Roman"/>
          <w:b/>
          <w:sz w:val="24"/>
          <w:szCs w:val="24"/>
        </w:rPr>
      </w:pPr>
      <w:r w:rsidRPr="003D6449">
        <w:rPr>
          <w:rFonts w:ascii="Times New Roman" w:hAnsi="Times New Roman" w:cs="Times New Roman"/>
          <w:b/>
          <w:sz w:val="24"/>
          <w:szCs w:val="24"/>
        </w:rPr>
        <w:t>SKELBIAMA APKLAUSA</w:t>
      </w:r>
    </w:p>
    <w:p w14:paraId="5330BCA2" w14:textId="77777777" w:rsidR="00451CB6" w:rsidRPr="00262E3F" w:rsidRDefault="00451CB6" w:rsidP="00451CB6">
      <w:pPr>
        <w:spacing w:after="0" w:line="240" w:lineRule="auto"/>
        <w:jc w:val="center"/>
        <w:rPr>
          <w:rFonts w:ascii="Times New Roman" w:hAnsi="Times New Roman" w:cs="Times New Roman"/>
          <w:b/>
          <w:sz w:val="24"/>
          <w:szCs w:val="24"/>
        </w:rPr>
      </w:pPr>
    </w:p>
    <w:p w14:paraId="76AF4BFD" w14:textId="6FF14D96" w:rsidR="002C60D0" w:rsidRDefault="000F0B7E" w:rsidP="00451CB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INFORMACINIO EKRANO </w:t>
      </w:r>
      <w:r w:rsidR="00DE52F2">
        <w:rPr>
          <w:rFonts w:ascii="Times New Roman" w:hAnsi="Times New Roman" w:cs="Times New Roman"/>
          <w:b/>
          <w:bCs/>
          <w:color w:val="000000"/>
          <w:sz w:val="24"/>
          <w:szCs w:val="24"/>
        </w:rPr>
        <w:t xml:space="preserve">ĮRANGOS </w:t>
      </w:r>
      <w:r w:rsidR="00E80DAF">
        <w:rPr>
          <w:rFonts w:ascii="Times New Roman" w:hAnsi="Times New Roman" w:cs="Times New Roman"/>
          <w:b/>
          <w:bCs/>
          <w:color w:val="000000"/>
          <w:sz w:val="24"/>
          <w:szCs w:val="24"/>
        </w:rPr>
        <w:t>KOMPLEKTO</w:t>
      </w:r>
    </w:p>
    <w:p w14:paraId="0ACCAFF8" w14:textId="483364D0" w:rsidR="00451CB6" w:rsidRDefault="00451CB6" w:rsidP="00451CB6">
      <w:pPr>
        <w:spacing w:after="0" w:line="240" w:lineRule="auto"/>
        <w:jc w:val="center"/>
        <w:rPr>
          <w:rFonts w:ascii="Times New Roman" w:hAnsi="Times New Roman" w:cs="Times New Roman"/>
          <w:b/>
          <w:bCs/>
          <w:sz w:val="24"/>
          <w:szCs w:val="24"/>
        </w:rPr>
      </w:pPr>
      <w:r w:rsidRPr="00E925E5">
        <w:rPr>
          <w:rFonts w:ascii="Times New Roman" w:hAnsi="Times New Roman" w:cs="Times New Roman"/>
          <w:b/>
          <w:bCs/>
          <w:sz w:val="24"/>
          <w:szCs w:val="24"/>
        </w:rPr>
        <w:t>PIRKIMAS</w:t>
      </w:r>
    </w:p>
    <w:p w14:paraId="69876374" w14:textId="77777777" w:rsidR="00451CB6" w:rsidRPr="00262E3F" w:rsidRDefault="00451CB6" w:rsidP="00451CB6">
      <w:pPr>
        <w:spacing w:after="0" w:line="240" w:lineRule="auto"/>
        <w:jc w:val="center"/>
        <w:rPr>
          <w:rFonts w:ascii="Times New Roman" w:hAnsi="Times New Roman" w:cs="Times New Roman"/>
          <w:b/>
          <w:sz w:val="24"/>
          <w:szCs w:val="24"/>
        </w:rPr>
      </w:pPr>
    </w:p>
    <w:p w14:paraId="09FF5959" w14:textId="77777777" w:rsidR="00451CB6" w:rsidRPr="00011A83" w:rsidRDefault="00451CB6" w:rsidP="00451CB6">
      <w:pPr>
        <w:spacing w:after="0" w:line="240" w:lineRule="auto"/>
        <w:jc w:val="center"/>
        <w:rPr>
          <w:rFonts w:ascii="Times New Roman" w:hAnsi="Times New Roman" w:cs="Times New Roman"/>
          <w:b/>
          <w:sz w:val="24"/>
          <w:szCs w:val="24"/>
        </w:rPr>
      </w:pPr>
      <w:r w:rsidRPr="00011A83">
        <w:rPr>
          <w:rFonts w:ascii="Times New Roman" w:hAnsi="Times New Roman" w:cs="Times New Roman"/>
          <w:b/>
          <w:sz w:val="24"/>
          <w:szCs w:val="24"/>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373880D9" w14:textId="0CE6D430" w:rsidR="005029D4" w:rsidRPr="00905AF4"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Pr="00905AF4">
        <w:rPr>
          <w:szCs w:val="24"/>
        </w:rPr>
        <w:br w:type="page"/>
      </w:r>
    </w:p>
    <w:p w14:paraId="3C6E1ABF" w14:textId="77777777" w:rsidR="005D5EB8" w:rsidRPr="00262E3F" w:rsidRDefault="005D5EB8" w:rsidP="00451CB6">
      <w:pPr>
        <w:rPr>
          <w:rFonts w:ascii="Times New Roman" w:hAnsi="Times New Roman" w:cs="Times New Roman"/>
          <w:sz w:val="24"/>
          <w:szCs w:val="24"/>
        </w:rPr>
      </w:pPr>
    </w:p>
    <w:p w14:paraId="4AE4FCE6"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5FB84DEA" w14:textId="53101EAA" w:rsidR="00451CB6" w:rsidRPr="003E3A81" w:rsidRDefault="00255FE5" w:rsidP="00640FB5">
      <w:pPr>
        <w:pStyle w:val="Sraopastraipa"/>
        <w:numPr>
          <w:ilvl w:val="1"/>
          <w:numId w:val="33"/>
        </w:numPr>
        <w:pBdr>
          <w:top w:val="nil"/>
          <w:left w:val="nil"/>
          <w:bottom w:val="nil"/>
          <w:right w:val="nil"/>
          <w:between w:val="nil"/>
          <w:bar w:val="nil"/>
        </w:pBdr>
        <w:autoSpaceDE w:val="0"/>
        <w:autoSpaceDN w:val="0"/>
        <w:adjustRightInd w:val="0"/>
        <w:spacing w:after="0" w:line="240" w:lineRule="auto"/>
        <w:ind w:left="0" w:firstLine="720"/>
        <w:jc w:val="both"/>
        <w:rPr>
          <w:color w:val="000000"/>
          <w:szCs w:val="24"/>
        </w:rPr>
      </w:pPr>
      <w:r w:rsidRPr="003E3A81">
        <w:rPr>
          <w:color w:val="000000"/>
          <w:szCs w:val="24"/>
        </w:rPr>
        <w:t>Perkančioji organizacija – Lietuvos inžinerijos kolegija, juridinio asmens kodas 111967869, PVM mokėtojo kodas LT100015072113, adresas Tvirtovės al. 35, LT-50155 Kaunas</w:t>
      </w:r>
      <w:r w:rsidR="00C6057B" w:rsidRPr="003E3A81">
        <w:rPr>
          <w:color w:val="000000"/>
          <w:szCs w:val="24"/>
        </w:rPr>
        <w:t xml:space="preserve"> </w:t>
      </w:r>
      <w:r w:rsidR="00451CB6" w:rsidRPr="003E3A81">
        <w:rPr>
          <w:color w:val="000000"/>
          <w:szCs w:val="24"/>
        </w:rPr>
        <w:t>(toliau - perkančioji organizacija), vykdydama šį viešąjį pirkimą numato įsigyti pirkimo sąlygų techninėje specifikacijoje nurodytą pirkimo objektą.</w:t>
      </w:r>
    </w:p>
    <w:p w14:paraId="62ABD6D1" w14:textId="45B60585" w:rsidR="003E3A81" w:rsidRPr="003E3A81" w:rsidRDefault="00640FB5" w:rsidP="003E3A81">
      <w:pPr>
        <w:pStyle w:val="Sraopastraipa"/>
        <w:numPr>
          <w:ilvl w:val="1"/>
          <w:numId w:val="33"/>
        </w:numPr>
        <w:pBdr>
          <w:top w:val="nil"/>
          <w:left w:val="nil"/>
          <w:bottom w:val="nil"/>
          <w:right w:val="nil"/>
          <w:between w:val="nil"/>
          <w:bar w:val="nil"/>
        </w:pBdr>
        <w:autoSpaceDE w:val="0"/>
        <w:autoSpaceDN w:val="0"/>
        <w:adjustRightInd w:val="0"/>
        <w:spacing w:after="0" w:line="240" w:lineRule="auto"/>
        <w:jc w:val="both"/>
        <w:rPr>
          <w:color w:val="000000"/>
          <w:szCs w:val="24"/>
        </w:rPr>
      </w:pPr>
      <w:r w:rsidRPr="00640FB5">
        <w:rPr>
          <w:color w:val="000000"/>
          <w:szCs w:val="24"/>
        </w:rPr>
        <w:t>Perkančioji organizacija nerezervuoja teisės dalyvauti pirkime.</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7CB6765D" w14:textId="12E5A2C0"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37549">
        <w:rPr>
          <w:rFonts w:ascii="Times New Roman" w:hAnsi="Times New Roman" w:cs="Times New Roman"/>
          <w:color w:val="000000"/>
          <w:kern w:val="0"/>
          <w:sz w:val="24"/>
          <w:szCs w:val="24"/>
        </w:rPr>
        <w:t xml:space="preserve"> </w:t>
      </w:r>
      <w:r w:rsidR="00C37549" w:rsidRPr="004C5334">
        <w:rPr>
          <w:rFonts w:ascii="Times New Roman" w:hAnsi="Times New Roman" w:cs="Times New Roman"/>
          <w:color w:val="000000"/>
          <w:kern w:val="0"/>
          <w:sz w:val="24"/>
          <w:szCs w:val="24"/>
        </w:rPr>
        <w:t>4.1 p.</w:t>
      </w:r>
      <w:r w:rsidR="002B2920">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891131" w:rsidRPr="002D29A5">
        <w:rPr>
          <w:rFonts w:ascii="Times New Roman" w:eastAsia="Calibri" w:hAnsi="Times New Roman" w:cs="Times New Roman"/>
          <w:kern w:val="0"/>
          <w:sz w:val="24"/>
          <w:szCs w:val="24"/>
          <w:lang w:eastAsia="lt-LT"/>
          <w14:ligatures w14:val="none"/>
        </w:rPr>
        <w:t xml:space="preserve"> ir </w:t>
      </w:r>
      <w:r w:rsidR="00891131" w:rsidRPr="002D29A5">
        <w:rPr>
          <w:rFonts w:ascii="Times New Roman" w:eastAsia="Calibri" w:hAnsi="Times New Roman" w:cs="Times New Roman"/>
          <w:color w:val="4472C4" w:themeColor="accent1"/>
          <w:kern w:val="0"/>
          <w:sz w:val="24"/>
          <w:szCs w:val="24"/>
          <w:u w:val="single"/>
          <w:lang w:eastAsia="lt-LT"/>
          <w14:ligatures w14:val="none"/>
        </w:rPr>
        <w:t>1 priede „Techninė specifikacija“</w:t>
      </w:r>
    </w:p>
    <w:p w14:paraId="3F73BB6E" w14:textId="65CC65BA"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DC68BE">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7EE7B602" w14:textId="4F5D8392"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C68BE">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00891131" w:rsidRPr="00B35E31">
        <w:rPr>
          <w:rFonts w:ascii="Times New Roman" w:hAnsi="Times New Roman" w:cs="Times New Roman"/>
          <w:sz w:val="24"/>
          <w:szCs w:val="24"/>
        </w:rPr>
        <w:t xml:space="preserve">Tiesioginį ryšį su tiekėjais įgaliotas palaikyti perkančiosios organizacijos atstovas </w:t>
      </w:r>
      <w:r w:rsidR="00B7604D">
        <w:rPr>
          <w:rFonts w:ascii="Times New Roman" w:hAnsi="Times New Roman" w:cs="Times New Roman"/>
          <w:sz w:val="24"/>
          <w:szCs w:val="24"/>
        </w:rPr>
        <w:t xml:space="preserve">Povilas </w:t>
      </w:r>
      <w:proofErr w:type="spellStart"/>
      <w:r w:rsidR="00B7604D">
        <w:rPr>
          <w:rFonts w:ascii="Times New Roman" w:hAnsi="Times New Roman" w:cs="Times New Roman"/>
          <w:sz w:val="24"/>
          <w:szCs w:val="24"/>
        </w:rPr>
        <w:t>Stalioraitis</w:t>
      </w:r>
      <w:proofErr w:type="spellEnd"/>
      <w:r w:rsidR="00891131" w:rsidRPr="00B35E31">
        <w:rPr>
          <w:rFonts w:ascii="Times New Roman" w:hAnsi="Times New Roman" w:cs="Times New Roman"/>
          <w:sz w:val="24"/>
          <w:szCs w:val="24"/>
        </w:rPr>
        <w:t>, tel. +370</w:t>
      </w:r>
      <w:r w:rsidR="00B7604D">
        <w:rPr>
          <w:rFonts w:ascii="Times New Roman" w:hAnsi="Times New Roman" w:cs="Times New Roman"/>
          <w:sz w:val="24"/>
          <w:szCs w:val="24"/>
        </w:rPr>
        <w:t>6</w:t>
      </w:r>
      <w:r w:rsidR="009210B9">
        <w:rPr>
          <w:rFonts w:ascii="Times New Roman" w:hAnsi="Times New Roman" w:cs="Times New Roman"/>
          <w:sz w:val="24"/>
          <w:szCs w:val="24"/>
        </w:rPr>
        <w:t xml:space="preserve">1421810, </w:t>
      </w:r>
      <w:proofErr w:type="spellStart"/>
      <w:r w:rsidR="009210B9">
        <w:rPr>
          <w:rFonts w:ascii="Times New Roman" w:hAnsi="Times New Roman" w:cs="Times New Roman"/>
          <w:sz w:val="24"/>
          <w:szCs w:val="24"/>
        </w:rPr>
        <w:t>povilas.stalioraitis</w:t>
      </w:r>
      <w:proofErr w:type="spellEnd"/>
      <w:r w:rsidR="009210B9">
        <w:rPr>
          <w:rFonts w:ascii="Times New Roman" w:hAnsi="Times New Roman" w:cs="Times New Roman"/>
          <w:sz w:val="24"/>
          <w:szCs w:val="24"/>
          <w:lang w:val="en-US"/>
        </w:rPr>
        <w:t>@lik.tech</w:t>
      </w:r>
      <w:r w:rsidR="00891131" w:rsidRPr="00B35E31">
        <w:rPr>
          <w:rFonts w:ascii="Times New Roman" w:hAnsi="Times New Roman" w:cs="Times New Roman"/>
          <w:sz w:val="24"/>
          <w:szCs w:val="24"/>
        </w:rPr>
        <w:t>.</w:t>
      </w:r>
    </w:p>
    <w:p w14:paraId="1A3E5E0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11058A1E" w14:textId="7FBF9750" w:rsidR="00C6057B" w:rsidRPr="00450860" w:rsidRDefault="00451CB6" w:rsidP="0083058A">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1. Šio pirkimo objektas –</w:t>
      </w:r>
      <w:r w:rsidR="0083058A">
        <w:rPr>
          <w:rFonts w:ascii="Times New Roman" w:hAnsi="Times New Roman" w:cs="Times New Roman"/>
          <w:color w:val="000000"/>
          <w:sz w:val="24"/>
          <w:szCs w:val="24"/>
        </w:rPr>
        <w:t xml:space="preserve"> </w:t>
      </w:r>
      <w:r w:rsidR="00775D55" w:rsidRPr="00775D55">
        <w:rPr>
          <w:rFonts w:ascii="Times New Roman" w:hAnsi="Times New Roman" w:cs="Times New Roman"/>
          <w:b/>
          <w:bCs/>
          <w:color w:val="000000"/>
          <w:sz w:val="24"/>
          <w:szCs w:val="24"/>
        </w:rPr>
        <w:t>Informacinio (LED) ekrano įrangos komplektas</w:t>
      </w:r>
      <w:r w:rsidR="00BD61F3" w:rsidRPr="002C60D0">
        <w:rPr>
          <w:rFonts w:ascii="Times New Roman" w:hAnsi="Times New Roman" w:cs="Times New Roman"/>
          <w:b/>
          <w:bCs/>
          <w:color w:val="000000"/>
          <w:sz w:val="24"/>
          <w:szCs w:val="24"/>
        </w:rPr>
        <w:t>.</w:t>
      </w:r>
    </w:p>
    <w:p w14:paraId="04EDDB8C" w14:textId="0910DC03" w:rsidR="00451CB6" w:rsidRPr="00EF2DF4"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891131" w:rsidRPr="00EF2DF4">
        <w:rPr>
          <w:rFonts w:ascii="Times New Roman" w:hAnsi="Times New Roman" w:cs="Times New Roman"/>
          <w:color w:val="000000"/>
          <w:sz w:val="24"/>
          <w:szCs w:val="24"/>
        </w:rPr>
        <w:t xml:space="preserve"> nėra </w:t>
      </w:r>
      <w:r w:rsidRPr="00EF2DF4">
        <w:rPr>
          <w:rFonts w:ascii="Times New Roman" w:hAnsi="Times New Roman" w:cs="Times New Roman"/>
          <w:color w:val="000000"/>
          <w:kern w:val="0"/>
          <w:sz w:val="24"/>
          <w:szCs w:val="24"/>
        </w:rPr>
        <w:t>skaidomas</w:t>
      </w:r>
      <w:r w:rsidR="00891131" w:rsidRPr="00EF2DF4">
        <w:rPr>
          <w:rFonts w:ascii="Times New Roman" w:hAnsi="Times New Roman" w:cs="Times New Roman"/>
          <w:color w:val="000000"/>
          <w:kern w:val="0"/>
          <w:sz w:val="24"/>
          <w:szCs w:val="24"/>
        </w:rPr>
        <w:t>.</w:t>
      </w:r>
    </w:p>
    <w:p w14:paraId="795C0E56" w14:textId="4B97591E"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highlight w:val="yellow"/>
        </w:rPr>
      </w:pPr>
      <w:r w:rsidRPr="00262E3F">
        <w:rPr>
          <w:rFonts w:ascii="Times New Roman" w:hAnsi="Times New Roman" w:cs="Times New Roman"/>
          <w:color w:val="000000"/>
          <w:kern w:val="0"/>
          <w:sz w:val="24"/>
          <w:szCs w:val="24"/>
        </w:rPr>
        <w:t>2.3. Pasiūlymas turi būti pateiktas visai pirkimo sąlygų technin</w:t>
      </w:r>
      <w:r>
        <w:rPr>
          <w:rFonts w:ascii="Times New Roman" w:hAnsi="Times New Roman" w:cs="Times New Roman"/>
          <w:color w:val="000000"/>
          <w:kern w:val="0"/>
          <w:sz w:val="24"/>
          <w:szCs w:val="24"/>
        </w:rPr>
        <w:t>ėje specifikacijoje</w:t>
      </w:r>
      <w:r w:rsidRPr="00262E3F">
        <w:rPr>
          <w:rFonts w:ascii="Times New Roman" w:hAnsi="Times New Roman" w:cs="Times New Roman"/>
          <w:color w:val="000000"/>
          <w:kern w:val="0"/>
          <w:sz w:val="24"/>
          <w:szCs w:val="24"/>
        </w:rPr>
        <w:t xml:space="preserve"> nurodytai apimčiai, neskaidant jos smulkiau</w:t>
      </w:r>
    </w:p>
    <w:p w14:paraId="08296E42" w14:textId="77777777"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552D7B2C"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w:t>
      </w:r>
      <w:r>
        <w:rPr>
          <w:color w:val="000000"/>
        </w:rPr>
        <w:lastRenderedPageBreak/>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4B73D9F0" w14:textId="27AE5646" w:rsidR="00BD61F3" w:rsidRDefault="00451CB6" w:rsidP="00451CB6">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EE0375">
        <w:rPr>
          <w:rFonts w:ascii="Times New Roman" w:hAnsi="Times New Roman" w:cs="Times New Roman"/>
          <w:b/>
          <w:bCs/>
          <w:color w:val="000000"/>
          <w:sz w:val="24"/>
          <w:szCs w:val="24"/>
        </w:rPr>
        <w:t>Tvirtovės al. 35, Kaunas</w:t>
      </w:r>
      <w:r w:rsidR="00BD61F3">
        <w:rPr>
          <w:rFonts w:ascii="Times New Roman" w:hAnsi="Times New Roman" w:cs="Times New Roman"/>
          <w:b/>
          <w:bCs/>
          <w:color w:val="000000"/>
          <w:sz w:val="24"/>
          <w:szCs w:val="24"/>
        </w:rPr>
        <w:t>.</w:t>
      </w:r>
    </w:p>
    <w:p w14:paraId="43888584" w14:textId="6F444113"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 xml:space="preserve">Pirkimas neatliekamas CPO priemonėmis, nes </w:t>
      </w:r>
      <w:r w:rsidR="002C60D0">
        <w:rPr>
          <w:rFonts w:ascii="Times New Roman" w:hAnsi="Times New Roman" w:cs="Times New Roman"/>
          <w:color w:val="000000"/>
          <w:kern w:val="0"/>
          <w:sz w:val="24"/>
          <w:szCs w:val="24"/>
        </w:rPr>
        <w:t xml:space="preserve">CPO </w:t>
      </w:r>
      <w:r w:rsidR="002C60D0" w:rsidRPr="002C60D0">
        <w:rPr>
          <w:rFonts w:ascii="Times New Roman" w:hAnsi="Times New Roman" w:cs="Times New Roman"/>
          <w:color w:val="000000"/>
          <w:kern w:val="0"/>
          <w:sz w:val="24"/>
          <w:szCs w:val="24"/>
        </w:rPr>
        <w:t xml:space="preserve">nėra </w:t>
      </w:r>
      <w:r w:rsidR="00FE7C28">
        <w:rPr>
          <w:rFonts w:ascii="Times New Roman" w:hAnsi="Times New Roman" w:cs="Times New Roman"/>
          <w:color w:val="000000"/>
          <w:kern w:val="0"/>
          <w:sz w:val="24"/>
          <w:szCs w:val="24"/>
        </w:rPr>
        <w:t>analogiškų prekių</w:t>
      </w:r>
      <w:r w:rsidR="00C37549">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B609E78"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 Perkančioji organizacija netikrins tiekėjo pašalinimo pagrindų nebuvimo pagal VPĮ 50 straipsnyje nustatytus reikalavimus.</w:t>
      </w:r>
    </w:p>
    <w:p w14:paraId="34AC3271" w14:textId="7AAF7BCF" w:rsidR="00451CB6" w:rsidRPr="00C13D61" w:rsidRDefault="00451CB6" w:rsidP="00C13D61">
      <w:pPr>
        <w:pStyle w:val="paragraph"/>
        <w:spacing w:before="0" w:beforeAutospacing="0" w:after="0" w:afterAutospacing="0"/>
        <w:ind w:firstLine="840"/>
        <w:jc w:val="both"/>
        <w:textAlignment w:val="baseline"/>
      </w:pPr>
      <w:r>
        <w:rPr>
          <w:color w:val="000000"/>
        </w:rPr>
        <w:t xml:space="preserve">3.2. </w:t>
      </w:r>
      <w:r w:rsidR="00567BE5" w:rsidRPr="00B07496">
        <w:rPr>
          <w:rStyle w:val="normaltextrun"/>
          <w:rFonts w:eastAsia="Calibri"/>
        </w:rPr>
        <w:t xml:space="preserve">Tiekėjas, dalyvaujantis pirkime, turi atitikti visus </w:t>
      </w:r>
      <w:r w:rsidR="00875A21">
        <w:rPr>
          <w:rStyle w:val="normaltextrun"/>
          <w:rFonts w:eastAsia="Calibri"/>
        </w:rPr>
        <w:t>1</w:t>
      </w:r>
      <w:r w:rsidR="00567BE5" w:rsidRPr="00B07496">
        <w:rPr>
          <w:rStyle w:val="normaltextrun"/>
          <w:rFonts w:eastAsia="Calibri"/>
        </w:rPr>
        <w:t xml:space="preserve"> lentelėje nurodytus kvalifikacijos reikalavimus. Tiekėjo kvalifikacija turi būti įgyta iki pasiūlymų pateikimo termino pabaigos (susipažinimo su pasiūlymais dienos).</w:t>
      </w:r>
      <w:r w:rsidR="00567BE5" w:rsidRPr="00B07496">
        <w:rPr>
          <w:rStyle w:val="eop"/>
          <w:rFonts w:eastAsia="Calibri"/>
        </w:rPr>
        <w:t> </w:t>
      </w:r>
      <w:r w:rsidRPr="005A7563">
        <w:rPr>
          <w:color w:val="000000"/>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A79E83C" w14:textId="67F6C45A" w:rsidR="00875A21" w:rsidRPr="00F54668" w:rsidRDefault="00875A21" w:rsidP="00F54668">
      <w:pPr>
        <w:pStyle w:val="Sraopastraipa"/>
        <w:spacing w:after="0" w:line="240" w:lineRule="auto"/>
        <w:jc w:val="both"/>
        <w:textAlignment w:val="baseline"/>
        <w:rPr>
          <w:rFonts w:eastAsia="Times New Roman"/>
          <w:szCs w:val="24"/>
          <w:lang w:eastAsia="lt-LT"/>
        </w:rPr>
      </w:pPr>
      <w:r>
        <w:rPr>
          <w:rFonts w:eastAsia="Times New Roman"/>
          <w:b/>
          <w:bCs/>
          <w:szCs w:val="24"/>
          <w:lang w:eastAsia="lt-LT"/>
        </w:rPr>
        <w:t>1</w:t>
      </w:r>
      <w:r w:rsidRPr="00B07496">
        <w:rPr>
          <w:rFonts w:eastAsia="Times New Roman"/>
          <w:b/>
          <w:bCs/>
          <w:szCs w:val="24"/>
          <w:lang w:eastAsia="lt-LT"/>
        </w:rPr>
        <w:t xml:space="preserve"> lentelė. Tiekėjų kvalifikacijos reikalavimai</w:t>
      </w:r>
      <w:r w:rsidRPr="00B07496">
        <w:rPr>
          <w:rFonts w:eastAsia="Times New Roman"/>
          <w:szCs w:val="24"/>
          <w:lang w:eastAsia="lt-LT"/>
        </w:rPr>
        <w:t> </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724"/>
        <w:gridCol w:w="2576"/>
        <w:gridCol w:w="3870"/>
        <w:gridCol w:w="10"/>
      </w:tblGrid>
      <w:tr w:rsidR="00875A21" w:rsidRPr="00B07496" w14:paraId="249EE8AF" w14:textId="77777777" w:rsidTr="00C35D1D">
        <w:trPr>
          <w:gridAfter w:val="1"/>
          <w:wAfter w:w="10" w:type="dxa"/>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EF7C6" w14:textId="77777777" w:rsidR="00875A21" w:rsidRPr="00B07496" w:rsidRDefault="00875A21" w:rsidP="00BB22AB">
            <w:pPr>
              <w:pBdr>
                <w:top w:val="nil"/>
                <w:left w:val="nil"/>
                <w:bottom w:val="nil"/>
                <w:right w:val="nil"/>
                <w:between w:val="nil"/>
                <w:bar w:val="nil"/>
              </w:pBdr>
              <w:spacing w:after="0" w:line="240" w:lineRule="auto"/>
              <w:ind w:left="-851" w:firstLine="851"/>
              <w:jc w:val="center"/>
              <w:rPr>
                <w:rFonts w:eastAsia="Arial Unicode MS"/>
                <w:b/>
                <w:bdr w:val="nil"/>
              </w:rPr>
            </w:pPr>
            <w:r w:rsidRPr="00B07496">
              <w:rPr>
                <w:rFonts w:eastAsia="Arial Unicode MS"/>
                <w:b/>
                <w:bdr w:val="nil"/>
              </w:rPr>
              <w:t>Eil.</w:t>
            </w:r>
          </w:p>
          <w:p w14:paraId="0C0446B1" w14:textId="77777777" w:rsidR="00875A21" w:rsidRPr="00B07496" w:rsidRDefault="00875A21" w:rsidP="00BB22AB">
            <w:pPr>
              <w:pBdr>
                <w:top w:val="nil"/>
                <w:left w:val="nil"/>
                <w:bottom w:val="nil"/>
                <w:right w:val="nil"/>
                <w:between w:val="nil"/>
                <w:bar w:val="nil"/>
              </w:pBdr>
              <w:spacing w:after="0" w:line="240" w:lineRule="auto"/>
              <w:jc w:val="center"/>
              <w:rPr>
                <w:rFonts w:eastAsia="Arial Unicode MS"/>
                <w:b/>
                <w:bdr w:val="nil"/>
              </w:rPr>
            </w:pPr>
            <w:r w:rsidRPr="00B07496">
              <w:rPr>
                <w:rFonts w:eastAsia="Arial Unicode MS"/>
                <w:b/>
                <w:bdr w:val="nil"/>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8AD06" w14:textId="77777777" w:rsidR="00875A21" w:rsidRPr="00B07496" w:rsidRDefault="00875A21" w:rsidP="00BB22AB">
            <w:pPr>
              <w:pBdr>
                <w:top w:val="nil"/>
                <w:left w:val="nil"/>
                <w:bottom w:val="nil"/>
                <w:right w:val="nil"/>
                <w:between w:val="nil"/>
                <w:bar w:val="nil"/>
              </w:pBdr>
              <w:spacing w:after="0" w:line="240" w:lineRule="auto"/>
              <w:jc w:val="center"/>
              <w:rPr>
                <w:rFonts w:eastAsia="Arial Unicode MS"/>
                <w:b/>
                <w:bCs/>
                <w:color w:val="000000"/>
                <w:bdr w:val="nil"/>
              </w:rPr>
            </w:pPr>
            <w:r w:rsidRPr="00B07496">
              <w:rPr>
                <w:rFonts w:eastAsia="Arial Unicode MS"/>
                <w:b/>
                <w:bdr w:val="nil"/>
              </w:rPr>
              <w:t>Reikalavimai</w:t>
            </w:r>
          </w:p>
        </w:tc>
        <w:tc>
          <w:tcPr>
            <w:tcW w:w="2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85EA" w14:textId="77777777" w:rsidR="00875A21" w:rsidRPr="00B07496" w:rsidRDefault="00875A21" w:rsidP="00BB22AB">
            <w:pPr>
              <w:pBdr>
                <w:top w:val="nil"/>
                <w:left w:val="nil"/>
                <w:bottom w:val="nil"/>
                <w:right w:val="nil"/>
                <w:between w:val="nil"/>
                <w:bar w:val="nil"/>
              </w:pBdr>
              <w:spacing w:after="0" w:line="240" w:lineRule="auto"/>
              <w:jc w:val="center"/>
              <w:rPr>
                <w:rFonts w:eastAsia="Arial Unicode MS"/>
                <w:b/>
                <w:bCs/>
                <w:i/>
                <w:iCs/>
                <w:bdr w:val="nil"/>
              </w:rPr>
            </w:pPr>
            <w:r w:rsidRPr="00B07496">
              <w:rPr>
                <w:rFonts w:eastAsia="Arial Unicode MS"/>
                <w:b/>
                <w:bdr w:val="nil"/>
              </w:rPr>
              <w:t>Reikalavimus įrodantys dokumentai</w:t>
            </w:r>
          </w:p>
        </w:tc>
        <w:tc>
          <w:tcPr>
            <w:tcW w:w="3870" w:type="dxa"/>
            <w:tcBorders>
              <w:top w:val="single" w:sz="4" w:space="0" w:color="000000"/>
              <w:left w:val="single" w:sz="4" w:space="0" w:color="000000"/>
              <w:bottom w:val="single" w:sz="4" w:space="0" w:color="000000"/>
              <w:right w:val="single" w:sz="4" w:space="0" w:color="000000"/>
            </w:tcBorders>
          </w:tcPr>
          <w:p w14:paraId="07C82778" w14:textId="77777777" w:rsidR="00875A21" w:rsidRPr="00B07496" w:rsidRDefault="00875A21" w:rsidP="00BB22AB">
            <w:pPr>
              <w:pBdr>
                <w:top w:val="nil"/>
                <w:left w:val="nil"/>
                <w:bottom w:val="nil"/>
                <w:right w:val="nil"/>
                <w:between w:val="nil"/>
                <w:bar w:val="nil"/>
              </w:pBdr>
              <w:spacing w:after="0" w:line="240" w:lineRule="auto"/>
              <w:jc w:val="center"/>
              <w:rPr>
                <w:rFonts w:eastAsia="Arial Unicode MS"/>
                <w:b/>
                <w:bdr w:val="nil"/>
              </w:rPr>
            </w:pPr>
            <w:r w:rsidRPr="00B07496">
              <w:rPr>
                <w:rFonts w:eastAsia="Arial Unicode MS"/>
                <w:b/>
                <w:bdr w:val="nil"/>
              </w:rPr>
              <w:t>Subjektas, kuris turi atitikti reikalavimą</w:t>
            </w:r>
          </w:p>
        </w:tc>
      </w:tr>
      <w:tr w:rsidR="00875A21" w:rsidRPr="00B07496" w14:paraId="66F7CB7C" w14:textId="77777777" w:rsidTr="00C35D1D">
        <w:trPr>
          <w:gridAfter w:val="1"/>
          <w:wAfter w:w="10" w:type="dxa"/>
        </w:trPr>
        <w:tc>
          <w:tcPr>
            <w:tcW w:w="535" w:type="dxa"/>
            <w:tcBorders>
              <w:top w:val="single" w:sz="4" w:space="0" w:color="000000"/>
              <w:left w:val="single" w:sz="4" w:space="0" w:color="000000"/>
              <w:bottom w:val="single" w:sz="4" w:space="0" w:color="000000"/>
              <w:right w:val="single" w:sz="4" w:space="0" w:color="000000"/>
            </w:tcBorders>
            <w:shd w:val="clear" w:color="auto" w:fill="auto"/>
          </w:tcPr>
          <w:p w14:paraId="7F513CFD" w14:textId="77777777" w:rsidR="00875A21" w:rsidRPr="004756C8" w:rsidRDefault="00875A21" w:rsidP="00BB22AB">
            <w:pPr>
              <w:pBdr>
                <w:top w:val="nil"/>
                <w:left w:val="nil"/>
                <w:bottom w:val="nil"/>
                <w:right w:val="nil"/>
                <w:between w:val="nil"/>
                <w:bar w:val="nil"/>
              </w:pBdr>
              <w:spacing w:after="0" w:line="240" w:lineRule="auto"/>
              <w:jc w:val="center"/>
              <w:rPr>
                <w:rFonts w:ascii="Times New Roman" w:eastAsia="Arial Unicode MS" w:hAnsi="Times New Roman" w:cs="Times New Roman"/>
                <w:bdr w:val="none" w:sz="0" w:space="0" w:color="auto" w:frame="1"/>
              </w:rPr>
            </w:pPr>
            <w:r w:rsidRPr="004756C8">
              <w:rPr>
                <w:rFonts w:ascii="Times New Roman" w:eastAsia="Arial Unicode MS" w:hAnsi="Times New Roman" w:cs="Times New Roman"/>
                <w:bdr w:val="none" w:sz="0" w:space="0" w:color="auto" w:frame="1"/>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194D4C9B" w14:textId="0504AB4E" w:rsidR="002C62E5" w:rsidRPr="002C62E5" w:rsidRDefault="002C62E5" w:rsidP="002C62E5">
            <w:pPr>
              <w:pBdr>
                <w:top w:val="nil"/>
                <w:left w:val="nil"/>
                <w:bottom w:val="nil"/>
                <w:right w:val="nil"/>
                <w:between w:val="nil"/>
                <w:bar w:val="nil"/>
              </w:pBdr>
              <w:spacing w:after="0" w:line="240" w:lineRule="auto"/>
              <w:jc w:val="both"/>
              <w:rPr>
                <w:rFonts w:ascii="Times New Roman" w:eastAsia="Arial Unicode MS" w:hAnsi="Times New Roman" w:cs="Times New Roman"/>
                <w:bdr w:val="none" w:sz="0" w:space="0" w:color="auto" w:frame="1"/>
              </w:rPr>
            </w:pPr>
            <w:r w:rsidRPr="002C62E5">
              <w:rPr>
                <w:rFonts w:ascii="Times New Roman" w:eastAsia="Arial Unicode MS" w:hAnsi="Times New Roman" w:cs="Times New Roman"/>
                <w:bdr w:val="none" w:sz="0" w:space="0" w:color="auto" w:frame="1"/>
              </w:rPr>
              <w:t xml:space="preserve">Tiekėjas per paskutinius 3 metus arba per laiką nuo tiekėjo įregistravimo dienos (jeigu tiekėjas vykdo veiklą mažiau nei 3 metus) iki pasiūlymo pateikimo termino pabaigos pagal vieną ar daugiau sutarčių yra savo jėgomis tinkamai įgyvendinęs </w:t>
            </w:r>
            <w:r w:rsidR="004C2E78" w:rsidRPr="004756C8">
              <w:rPr>
                <w:rFonts w:ascii="Times New Roman" w:eastAsia="Arial Unicode MS" w:hAnsi="Times New Roman" w:cs="Times New Roman"/>
                <w:bdr w:val="none" w:sz="0" w:space="0" w:color="auto" w:frame="1"/>
              </w:rPr>
              <w:t>įrangos</w:t>
            </w:r>
            <w:r w:rsidRPr="002C62E5">
              <w:rPr>
                <w:rFonts w:ascii="Times New Roman" w:eastAsia="Arial Unicode MS" w:hAnsi="Times New Roman" w:cs="Times New Roman"/>
                <w:bdr w:val="none" w:sz="0" w:space="0" w:color="auto" w:frame="1"/>
              </w:rPr>
              <w:t xml:space="preserve"> pardavimo sutarčių, kurių vertė yra </w:t>
            </w:r>
            <w:r w:rsidRPr="002C62E5">
              <w:rPr>
                <w:rFonts w:ascii="Times New Roman" w:eastAsia="Arial Unicode MS" w:hAnsi="Times New Roman" w:cs="Times New Roman"/>
                <w:b/>
                <w:bCs/>
                <w:bdr w:val="none" w:sz="0" w:space="0" w:color="auto" w:frame="1"/>
              </w:rPr>
              <w:t>ne mažesnė kaip 30000 (trisdešimt tūkstančių) Eur be PVM</w:t>
            </w:r>
            <w:r w:rsidRPr="002C62E5">
              <w:rPr>
                <w:rFonts w:ascii="Times New Roman" w:eastAsia="Arial Unicode MS" w:hAnsi="Times New Roman" w:cs="Times New Roman"/>
                <w:bdr w:val="none" w:sz="0" w:space="0" w:color="auto" w:frame="1"/>
              </w:rPr>
              <w:t>.</w:t>
            </w:r>
          </w:p>
          <w:p w14:paraId="6A9DB7AF" w14:textId="45808E48" w:rsidR="00875A21" w:rsidRPr="004756C8" w:rsidRDefault="002C62E5" w:rsidP="002C62E5">
            <w:pPr>
              <w:pBdr>
                <w:top w:val="nil"/>
                <w:left w:val="nil"/>
                <w:bottom w:val="nil"/>
                <w:right w:val="nil"/>
                <w:between w:val="nil"/>
                <w:bar w:val="nil"/>
              </w:pBdr>
              <w:spacing w:after="0" w:line="240" w:lineRule="auto"/>
              <w:jc w:val="both"/>
              <w:rPr>
                <w:rFonts w:ascii="Times New Roman" w:eastAsia="Arial Unicode MS" w:hAnsi="Times New Roman" w:cs="Times New Roman"/>
                <w:bdr w:val="none" w:sz="0" w:space="0" w:color="auto" w:frame="1"/>
              </w:rPr>
            </w:pPr>
            <w:r w:rsidRPr="004756C8">
              <w:rPr>
                <w:rFonts w:ascii="Times New Roman" w:eastAsia="Arial Unicode MS" w:hAnsi="Times New Roman" w:cs="Times New Roman"/>
                <w:bdr w:val="none" w:sz="0" w:space="0" w:color="auto" w:frame="1"/>
              </w:rPr>
              <w:t xml:space="preserve">Tiekėjai kvalifikacijos patirtį gali įrodinėti tiek baigtomis vykdyti sutartimis, tiek vykdomų </w:t>
            </w:r>
            <w:r w:rsidRPr="004756C8">
              <w:rPr>
                <w:rFonts w:ascii="Times New Roman" w:eastAsia="Arial Unicode MS" w:hAnsi="Times New Roman" w:cs="Times New Roman"/>
                <w:bdr w:val="none" w:sz="0" w:space="0" w:color="auto" w:frame="1"/>
              </w:rPr>
              <w:lastRenderedPageBreak/>
              <w:t>sutarčių įvykdytomis dalimis.</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3F9CA57E" w14:textId="0A3D1F1F" w:rsidR="00875A21" w:rsidRPr="004756C8" w:rsidRDefault="00875A21" w:rsidP="00BB22AB">
            <w:pPr>
              <w:pBdr>
                <w:top w:val="nil"/>
                <w:left w:val="nil"/>
                <w:bottom w:val="nil"/>
                <w:right w:val="nil"/>
                <w:between w:val="nil"/>
                <w:bar w:val="nil"/>
              </w:pBdr>
              <w:spacing w:after="0" w:line="240" w:lineRule="auto"/>
              <w:jc w:val="both"/>
              <w:rPr>
                <w:rFonts w:ascii="Times New Roman" w:eastAsia="Arial Unicode MS" w:hAnsi="Times New Roman" w:cs="Times New Roman"/>
                <w:bdr w:val="none" w:sz="0" w:space="0" w:color="auto" w:frame="1"/>
              </w:rPr>
            </w:pPr>
            <w:r w:rsidRPr="00B07496">
              <w:rPr>
                <w:rFonts w:eastAsia="Arial Unicode MS"/>
                <w:b/>
                <w:bCs/>
                <w:bdr w:val="nil"/>
              </w:rPr>
              <w:lastRenderedPageBreak/>
              <w:t xml:space="preserve">Pateikiama su pasiūlymu: </w:t>
            </w:r>
            <w:r w:rsidRPr="004756C8">
              <w:rPr>
                <w:rFonts w:ascii="Times New Roman" w:eastAsia="Arial Unicode MS" w:hAnsi="Times New Roman" w:cs="Times New Roman"/>
                <w:bdr w:val="none" w:sz="0" w:space="0" w:color="auto" w:frame="1"/>
              </w:rPr>
              <w:t xml:space="preserve">per paskutinius 3 metus </w:t>
            </w:r>
            <w:r w:rsidR="004C2E78" w:rsidRPr="004756C8">
              <w:rPr>
                <w:rFonts w:ascii="Times New Roman" w:eastAsia="Arial Unicode MS" w:hAnsi="Times New Roman" w:cs="Times New Roman"/>
                <w:bdr w:val="none" w:sz="0" w:space="0" w:color="auto" w:frame="1"/>
              </w:rPr>
              <w:t>įvykdytų sutarčių</w:t>
            </w:r>
            <w:r w:rsidRPr="004756C8">
              <w:rPr>
                <w:rFonts w:ascii="Times New Roman" w:eastAsia="Arial Unicode MS" w:hAnsi="Times New Roman" w:cs="Times New Roman"/>
                <w:bdr w:val="none" w:sz="0" w:space="0" w:color="auto" w:frame="1"/>
              </w:rPr>
              <w:t xml:space="preserve"> sąrašas.</w:t>
            </w:r>
          </w:p>
          <w:p w14:paraId="7785A258" w14:textId="77777777" w:rsidR="00875A21" w:rsidRPr="004756C8" w:rsidRDefault="00875A21" w:rsidP="00BB22AB">
            <w:pPr>
              <w:pBdr>
                <w:top w:val="nil"/>
                <w:left w:val="nil"/>
                <w:bottom w:val="nil"/>
                <w:right w:val="nil"/>
                <w:between w:val="nil"/>
                <w:bar w:val="nil"/>
              </w:pBdr>
              <w:spacing w:after="0" w:line="240" w:lineRule="auto"/>
              <w:jc w:val="both"/>
              <w:rPr>
                <w:rFonts w:ascii="Times New Roman" w:eastAsia="Arial Unicode MS" w:hAnsi="Times New Roman" w:cs="Times New Roman"/>
                <w:bdr w:val="none" w:sz="0" w:space="0" w:color="auto" w:frame="1"/>
              </w:rPr>
            </w:pPr>
            <w:r w:rsidRPr="004756C8">
              <w:rPr>
                <w:rFonts w:ascii="Times New Roman" w:eastAsia="Arial Unicode MS" w:hAnsi="Times New Roman" w:cs="Times New Roman"/>
                <w:bdr w:val="none" w:sz="0" w:space="0" w:color="auto" w:frame="1"/>
              </w:rPr>
              <w:t>Dokumentai, kuriuos turės pateikti galimas laimėtojas:</w:t>
            </w:r>
          </w:p>
          <w:p w14:paraId="34AD5233" w14:textId="137504A2" w:rsidR="00875A21" w:rsidRPr="00B07496" w:rsidRDefault="009B3614" w:rsidP="00BB22AB">
            <w:pPr>
              <w:pBdr>
                <w:top w:val="nil"/>
                <w:left w:val="nil"/>
                <w:bottom w:val="nil"/>
                <w:right w:val="nil"/>
                <w:between w:val="nil"/>
                <w:bar w:val="nil"/>
              </w:pBdr>
              <w:spacing w:after="0" w:line="240" w:lineRule="auto"/>
              <w:jc w:val="both"/>
              <w:rPr>
                <w:rFonts w:eastAsia="Arial Unicode MS"/>
                <w:b/>
                <w:bCs/>
                <w:bdr w:val="nil"/>
              </w:rPr>
            </w:pPr>
            <w:r w:rsidRPr="004756C8">
              <w:rPr>
                <w:rFonts w:ascii="Times New Roman" w:eastAsia="Arial Unicode MS" w:hAnsi="Times New Roman" w:cs="Times New Roman"/>
                <w:bdr w:val="none" w:sz="0" w:space="0" w:color="auto" w:frame="1"/>
              </w:rPr>
              <w:t>Užsakovų pažymos, kuriose būtų nurodytos pristatytų prekių vertės, datos, prekių gavėjai, ar prekės buvo pristatytos tinkamai.</w:t>
            </w:r>
          </w:p>
        </w:tc>
        <w:tc>
          <w:tcPr>
            <w:tcW w:w="3870" w:type="dxa"/>
            <w:tcBorders>
              <w:top w:val="single" w:sz="4" w:space="0" w:color="000000"/>
              <w:left w:val="single" w:sz="4" w:space="0" w:color="000000"/>
              <w:bottom w:val="single" w:sz="4" w:space="0" w:color="000000"/>
              <w:right w:val="single" w:sz="4" w:space="0" w:color="000000"/>
            </w:tcBorders>
          </w:tcPr>
          <w:p w14:paraId="4F61CB74" w14:textId="77777777" w:rsidR="00C35D1D" w:rsidRPr="00C35D1D" w:rsidRDefault="00C35D1D" w:rsidP="00C35D1D">
            <w:pPr>
              <w:spacing w:after="0" w:line="240" w:lineRule="auto"/>
              <w:jc w:val="both"/>
              <w:rPr>
                <w:rFonts w:ascii="Times New Roman" w:eastAsia="Arial Unicode MS" w:hAnsi="Times New Roman" w:cs="Times New Roman"/>
                <w:bdr w:val="none" w:sz="0" w:space="0" w:color="auto" w:frame="1"/>
              </w:rPr>
            </w:pPr>
            <w:r w:rsidRPr="00C35D1D">
              <w:rPr>
                <w:rFonts w:ascii="Times New Roman" w:eastAsia="Arial Unicode MS" w:hAnsi="Times New Roman" w:cs="Times New Roman"/>
                <w:bdr w:val="none" w:sz="0" w:space="0" w:color="auto" w:frame="1"/>
              </w:rPr>
              <w:t>Jeigu pasiūlymą teikia ūkio subjektų grupė – reikalavimą turi atitikti visi ūkio subjektų grupės nariai kartu (ūkio subjektų grupės narių turima patirtis sumuojama), atsižvelgiant į jų prisiimamus įsipareigojimus.</w:t>
            </w:r>
          </w:p>
          <w:p w14:paraId="75C712BB" w14:textId="77777777" w:rsidR="00C35D1D" w:rsidRPr="00C35D1D" w:rsidRDefault="00C35D1D" w:rsidP="00C35D1D">
            <w:pPr>
              <w:spacing w:after="0" w:line="240" w:lineRule="auto"/>
              <w:jc w:val="both"/>
              <w:rPr>
                <w:rFonts w:ascii="Times New Roman" w:eastAsia="Arial Unicode MS" w:hAnsi="Times New Roman" w:cs="Times New Roman"/>
                <w:bdr w:val="none" w:sz="0" w:space="0" w:color="auto" w:frame="1"/>
              </w:rPr>
            </w:pPr>
            <w:r w:rsidRPr="00C35D1D">
              <w:rPr>
                <w:rFonts w:ascii="Times New Roman" w:eastAsia="Arial Unicode MS" w:hAnsi="Times New Roman" w:cs="Times New Roman"/>
                <w:bdr w:val="none" w:sz="0" w:space="0" w:color="auto" w:frame="1"/>
              </w:rPr>
              <w:t>Tiekėjas gali remtis kitų ūkio subjektų pajėgumais tik tuo atveju, jeigu tie subjektai patys vykdys tą pirkimo sutarties dalį, kuriai reikia jų turimų pajėgumų;</w:t>
            </w:r>
          </w:p>
          <w:p w14:paraId="712677DB" w14:textId="77777777" w:rsidR="00C35D1D" w:rsidRPr="00C35D1D" w:rsidRDefault="00C35D1D" w:rsidP="00C35D1D">
            <w:pPr>
              <w:spacing w:after="0" w:line="240" w:lineRule="auto"/>
              <w:jc w:val="both"/>
              <w:rPr>
                <w:rFonts w:ascii="Times New Roman" w:eastAsia="Arial Unicode MS" w:hAnsi="Times New Roman" w:cs="Times New Roman"/>
                <w:bdr w:val="none" w:sz="0" w:space="0" w:color="auto" w:frame="1"/>
              </w:rPr>
            </w:pPr>
            <w:r w:rsidRPr="00C35D1D">
              <w:rPr>
                <w:rFonts w:ascii="Times New Roman" w:eastAsia="Arial Unicode MS" w:hAnsi="Times New Roman" w:cs="Times New Roman"/>
                <w:bdr w:val="none" w:sz="0" w:space="0" w:color="auto" w:frame="1"/>
              </w:rPr>
              <w:t>Subtiekėjams šis reikalavimas nenustatomas.</w:t>
            </w:r>
          </w:p>
          <w:p w14:paraId="6BD10A5C" w14:textId="77777777" w:rsidR="00C35D1D" w:rsidRPr="00C35D1D" w:rsidRDefault="00C35D1D" w:rsidP="00C35D1D">
            <w:pPr>
              <w:spacing w:after="0" w:line="240" w:lineRule="auto"/>
              <w:jc w:val="both"/>
              <w:rPr>
                <w:rFonts w:ascii="Times New Roman" w:eastAsia="Arial Unicode MS" w:hAnsi="Times New Roman" w:cs="Times New Roman"/>
                <w:bdr w:val="none" w:sz="0" w:space="0" w:color="auto" w:frame="1"/>
              </w:rPr>
            </w:pPr>
          </w:p>
          <w:p w14:paraId="663A55BB" w14:textId="2179FD2F" w:rsidR="00875A21" w:rsidRPr="00C35D1D" w:rsidRDefault="00C35D1D" w:rsidP="00C35D1D">
            <w:pPr>
              <w:pBdr>
                <w:top w:val="nil"/>
                <w:left w:val="nil"/>
                <w:bottom w:val="nil"/>
                <w:right w:val="nil"/>
                <w:between w:val="nil"/>
                <w:bar w:val="nil"/>
              </w:pBdr>
              <w:spacing w:after="0" w:line="240" w:lineRule="auto"/>
              <w:jc w:val="both"/>
              <w:rPr>
                <w:rFonts w:eastAsia="Arial Unicode MS"/>
                <w:bdr w:val="nil"/>
              </w:rPr>
            </w:pPr>
            <w:r w:rsidRPr="00C35D1D">
              <w:rPr>
                <w:rFonts w:ascii="Times New Roman" w:eastAsia="Arial Unicode MS" w:hAnsi="Times New Roman" w:cs="Times New Roman"/>
                <w:bdr w:val="none" w:sz="0" w:space="0" w:color="auto" w:frame="1"/>
              </w:rPr>
              <w:t xml:space="preserve">Tiekėjui nedraudžiama remtis sutartimi, kurią tiekėjas vykdė ne vienas, bet kartu su kitais ūkio subjektais. Tačiau tokiu atveju turi būti vertinami būtent </w:t>
            </w:r>
            <w:r w:rsidRPr="00C35D1D">
              <w:rPr>
                <w:rFonts w:ascii="Times New Roman" w:eastAsia="Arial Unicode MS" w:hAnsi="Times New Roman" w:cs="Times New Roman"/>
                <w:bdr w:val="none" w:sz="0" w:space="0" w:color="auto" w:frame="1"/>
              </w:rPr>
              <w:lastRenderedPageBreak/>
              <w:t>konkretaus tiekėjo, dalyvaujančio viešajame pirkime, pristatytos (ir sumontuotos, jei taikoma) prekės, jų apimtis, vertė, o ne visas vykdytos sutarties objektas</w:t>
            </w:r>
          </w:p>
        </w:tc>
      </w:tr>
      <w:tr w:rsidR="00875A21" w:rsidRPr="00B07496" w14:paraId="2C684644" w14:textId="77777777" w:rsidTr="00C35D1D">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14:paraId="1A0CEFCA" w14:textId="77777777" w:rsidR="00875A21" w:rsidRPr="00B07496" w:rsidRDefault="00875A21" w:rsidP="00BB22AB">
            <w:pPr>
              <w:pBdr>
                <w:top w:val="nil"/>
                <w:left w:val="nil"/>
                <w:bottom w:val="nil"/>
                <w:right w:val="nil"/>
                <w:between w:val="nil"/>
                <w:bar w:val="nil"/>
              </w:pBdr>
              <w:spacing w:after="0" w:line="240" w:lineRule="auto"/>
              <w:jc w:val="both"/>
              <w:rPr>
                <w:rFonts w:eastAsia="Arial Unicode MS"/>
                <w:color w:val="000000"/>
                <w:bdr w:val="nil"/>
              </w:rPr>
            </w:pPr>
            <w:r w:rsidRPr="00B07496">
              <w:rPr>
                <w:rFonts w:eastAsia="Arial Unicode MS"/>
                <w:color w:val="000000"/>
                <w:bdr w:val="nil"/>
              </w:rPr>
              <w:lastRenderedPageBreak/>
              <w:t>Pastabos:</w:t>
            </w:r>
          </w:p>
          <w:p w14:paraId="7D57CD34" w14:textId="77777777" w:rsidR="00875A21" w:rsidRPr="00B07496" w:rsidRDefault="00875A21" w:rsidP="00BB22AB">
            <w:pPr>
              <w:pBdr>
                <w:top w:val="nil"/>
                <w:left w:val="nil"/>
                <w:bottom w:val="nil"/>
                <w:right w:val="nil"/>
                <w:between w:val="nil"/>
                <w:bar w:val="nil"/>
              </w:pBdr>
              <w:spacing w:after="0" w:line="240" w:lineRule="auto"/>
              <w:jc w:val="both"/>
              <w:rPr>
                <w:rFonts w:eastAsia="Arial Unicode MS"/>
                <w:color w:val="000000"/>
                <w:bdr w:val="nil"/>
              </w:rPr>
            </w:pPr>
            <w:r w:rsidRPr="00B07496">
              <w:rPr>
                <w:rFonts w:eastAsia="Arial Unicode MS"/>
                <w:color w:val="000000"/>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0B08470" w14:textId="77777777" w:rsidR="00451CB6"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AB81580" w14:textId="77777777" w:rsidR="00875A21" w:rsidRPr="00262E3F" w:rsidRDefault="00875A21" w:rsidP="00451CB6">
      <w:pPr>
        <w:autoSpaceDE w:val="0"/>
        <w:autoSpaceDN w:val="0"/>
        <w:adjustRightInd w:val="0"/>
        <w:spacing w:after="0" w:line="240" w:lineRule="auto"/>
        <w:rPr>
          <w:rFonts w:ascii="Times New Roman" w:hAnsi="Times New Roman" w:cs="Times New Roman"/>
          <w:color w:val="000000"/>
          <w:kern w:val="0"/>
          <w:sz w:val="24"/>
          <w:szCs w:val="24"/>
        </w:rPr>
      </w:pP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36884FA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6639953"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Pr="00AA2795">
        <w:rPr>
          <w:rFonts w:ascii="Times New Roman" w:hAnsi="Times New Roman" w:cs="Times New Roman"/>
          <w:b/>
          <w:bCs/>
          <w:color w:val="000000"/>
          <w:kern w:val="0"/>
          <w:sz w:val="24"/>
          <w:szCs w:val="24"/>
        </w:rPr>
        <w:t>.</w:t>
      </w:r>
      <w:r w:rsidRPr="00AA2795">
        <w:rPr>
          <w:rFonts w:ascii="Times New Roman" w:hAnsi="Times New Roman" w:cs="Times New Roman"/>
          <w:color w:val="000000"/>
          <w:kern w:val="0"/>
          <w:sz w:val="24"/>
          <w:szCs w:val="24"/>
        </w:rPr>
        <w:t xml:space="preserve"> </w:t>
      </w:r>
      <w:r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w:t>
      </w:r>
      <w:r w:rsidR="00EF2DF4" w:rsidRPr="00262E3F">
        <w:rPr>
          <w:rFonts w:ascii="Times New Roman" w:hAnsi="Times New Roman" w:cs="Times New Roman"/>
          <w:color w:val="000000"/>
          <w:kern w:val="0"/>
          <w:sz w:val="24"/>
          <w:szCs w:val="24"/>
        </w:rPr>
        <w:lastRenderedPageBreak/>
        <w:t>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262E3F">
        <w:rPr>
          <w:rFonts w:ascii="Times New Roman" w:hAnsi="Times New Roman" w:cs="Times New Roman"/>
          <w:color w:val="000000"/>
          <w:kern w:val="0"/>
          <w:sz w:val="24"/>
          <w:szCs w:val="24"/>
        </w:rPr>
        <w:t>pdf</w:t>
      </w:r>
      <w:proofErr w:type="spellEnd"/>
      <w:r w:rsidRPr="00262E3F">
        <w:rPr>
          <w:rFonts w:ascii="Times New Roman" w:hAnsi="Times New Roman" w:cs="Times New Roman"/>
          <w:color w:val="000000"/>
          <w:kern w:val="0"/>
          <w:sz w:val="24"/>
          <w:szCs w:val="24"/>
        </w:rPr>
        <w:t xml:space="preserve">, jpg, </w:t>
      </w:r>
      <w:proofErr w:type="spellStart"/>
      <w:r w:rsidRPr="00262E3F">
        <w:rPr>
          <w:rFonts w:ascii="Times New Roman" w:hAnsi="Times New Roman" w:cs="Times New Roman"/>
          <w:color w:val="000000"/>
          <w:kern w:val="0"/>
          <w:sz w:val="24"/>
          <w:szCs w:val="24"/>
        </w:rPr>
        <w:t>xlsx</w:t>
      </w:r>
      <w:proofErr w:type="spellEnd"/>
      <w:r w:rsidRPr="00262E3F">
        <w:rPr>
          <w:rFonts w:ascii="Times New Roman" w:hAnsi="Times New Roman" w:cs="Times New Roman"/>
          <w:color w:val="000000"/>
          <w:kern w:val="0"/>
          <w:sz w:val="24"/>
          <w:szCs w:val="24"/>
        </w:rPr>
        <w:t xml:space="preserve">, </w:t>
      </w:r>
      <w:proofErr w:type="spellStart"/>
      <w:r w:rsidRPr="00262E3F">
        <w:rPr>
          <w:rFonts w:ascii="Times New Roman" w:hAnsi="Times New Roman" w:cs="Times New Roman"/>
          <w:color w:val="000000"/>
          <w:kern w:val="0"/>
          <w:sz w:val="24"/>
          <w:szCs w:val="24"/>
        </w:rPr>
        <w:t>docx</w:t>
      </w:r>
      <w:proofErr w:type="spellEnd"/>
      <w:r w:rsidRPr="00262E3F">
        <w:rPr>
          <w:rFonts w:ascii="Times New Roman" w:hAnsi="Times New Roman" w:cs="Times New Roman"/>
          <w:color w:val="000000"/>
          <w:kern w:val="0"/>
          <w:sz w:val="24"/>
          <w:szCs w:val="24"/>
        </w:rPr>
        <w:t xml:space="preserve">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20605BB8" w14:textId="5EBB8AC3" w:rsidR="002C60D0" w:rsidRPr="00B75224"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75224">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5</w:t>
      </w:r>
      <w:r w:rsidRPr="00B75224">
        <w:rPr>
          <w:rFonts w:ascii="Times New Roman" w:hAnsi="Times New Roman" w:cs="Times New Roman"/>
          <w:color w:val="000000"/>
          <w:kern w:val="0"/>
          <w:sz w:val="24"/>
          <w:szCs w:val="24"/>
        </w:rPr>
        <w:t>. Pasirinktas pasiūlymo galiojimo užtikrinimas:</w:t>
      </w:r>
    </w:p>
    <w:p w14:paraId="2BAB5505" w14:textId="12414678" w:rsidR="002C60D0" w:rsidRPr="00B75224"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75224">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5</w:t>
      </w:r>
      <w:r w:rsidRPr="00B75224">
        <w:rPr>
          <w:rFonts w:ascii="Times New Roman" w:hAnsi="Times New Roman" w:cs="Times New Roman"/>
          <w:color w:val="000000"/>
          <w:kern w:val="0"/>
          <w:sz w:val="24"/>
          <w:szCs w:val="24"/>
        </w:rPr>
        <w:t>.1. užstato į perkančiosios organizacijos sąskaitą pavedimo kopija;</w:t>
      </w:r>
    </w:p>
    <w:p w14:paraId="66E97CFA" w14:textId="6E6DA63F" w:rsidR="002C60D0" w:rsidRPr="00B75224" w:rsidRDefault="002C60D0" w:rsidP="0024494A">
      <w:pPr>
        <w:autoSpaceDE w:val="0"/>
        <w:autoSpaceDN w:val="0"/>
        <w:adjustRightInd w:val="0"/>
        <w:spacing w:after="0" w:line="240" w:lineRule="auto"/>
        <w:ind w:right="-1"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75224">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5</w:t>
      </w:r>
      <w:r w:rsidRPr="00B75224">
        <w:rPr>
          <w:rFonts w:ascii="Times New Roman" w:hAnsi="Times New Roman" w:cs="Times New Roman"/>
          <w:color w:val="000000"/>
          <w:kern w:val="0"/>
          <w:sz w:val="24"/>
          <w:szCs w:val="24"/>
        </w:rPr>
        <w:t>.2.</w:t>
      </w:r>
      <w:r w:rsidR="00C37549">
        <w:rPr>
          <w:rFonts w:ascii="Times New Roman" w:hAnsi="Times New Roman" w:cs="Times New Roman"/>
          <w:color w:val="000000"/>
          <w:kern w:val="0"/>
          <w:sz w:val="24"/>
          <w:szCs w:val="24"/>
        </w:rPr>
        <w:t xml:space="preserve"> </w:t>
      </w:r>
      <w:r w:rsidR="00DD220C" w:rsidRPr="00B75224">
        <w:rPr>
          <w:rFonts w:ascii="Times New Roman" w:hAnsi="Times New Roman" w:cs="Times New Roman"/>
          <w:color w:val="000000"/>
          <w:kern w:val="0"/>
          <w:sz w:val="24"/>
          <w:szCs w:val="24"/>
        </w:rPr>
        <w:t>banko garantijos raštas;</w:t>
      </w:r>
    </w:p>
    <w:p w14:paraId="266C6CB2" w14:textId="4F0CE1EC" w:rsidR="002C60D0"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75224">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5</w:t>
      </w:r>
      <w:r w:rsidRPr="00B75224">
        <w:rPr>
          <w:rFonts w:ascii="Times New Roman" w:hAnsi="Times New Roman" w:cs="Times New Roman"/>
          <w:color w:val="000000"/>
          <w:kern w:val="0"/>
          <w:sz w:val="24"/>
          <w:szCs w:val="24"/>
        </w:rPr>
        <w:t xml:space="preserve">.3. </w:t>
      </w:r>
      <w:r w:rsidR="00DD220C" w:rsidRPr="00B75224">
        <w:rPr>
          <w:rFonts w:ascii="Times New Roman" w:hAnsi="Times New Roman" w:cs="Times New Roman"/>
          <w:color w:val="000000"/>
          <w:kern w:val="0"/>
          <w:sz w:val="24"/>
          <w:szCs w:val="24"/>
        </w:rPr>
        <w:t>kredito įstaigos garantijos raštas.</w:t>
      </w:r>
    </w:p>
    <w:p w14:paraId="0AF024D3" w14:textId="7F9E6B8F" w:rsidR="00FD0B3F" w:rsidRPr="00B75224" w:rsidRDefault="00FD0B3F"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00914DD6">
        <w:rPr>
          <w:rFonts w:ascii="Times New Roman" w:hAnsi="Times New Roman" w:cs="Times New Roman"/>
          <w:color w:val="000000"/>
          <w:kern w:val="0"/>
          <w:sz w:val="24"/>
          <w:szCs w:val="24"/>
        </w:rPr>
        <w:t>Tiekėjo k</w:t>
      </w:r>
      <w:r w:rsidR="00F831AF">
        <w:rPr>
          <w:rFonts w:ascii="Times New Roman" w:hAnsi="Times New Roman" w:cs="Times New Roman"/>
          <w:color w:val="000000"/>
          <w:kern w:val="0"/>
          <w:sz w:val="24"/>
          <w:szCs w:val="24"/>
        </w:rPr>
        <w:t>valifikacij</w:t>
      </w:r>
      <w:r w:rsidR="00914DD6">
        <w:rPr>
          <w:rFonts w:ascii="Times New Roman" w:hAnsi="Times New Roman" w:cs="Times New Roman"/>
          <w:color w:val="000000"/>
          <w:kern w:val="0"/>
          <w:sz w:val="24"/>
          <w:szCs w:val="24"/>
        </w:rPr>
        <w:t>ą įroda</w:t>
      </w:r>
      <w:r w:rsidR="00113ED1">
        <w:rPr>
          <w:rFonts w:ascii="Times New Roman" w:hAnsi="Times New Roman" w:cs="Times New Roman"/>
          <w:color w:val="000000"/>
          <w:kern w:val="0"/>
          <w:sz w:val="24"/>
          <w:szCs w:val="24"/>
        </w:rPr>
        <w:t xml:space="preserve">ntys dokumentai. </w:t>
      </w:r>
      <w:r w:rsidR="00113ED1">
        <w:rPr>
          <w:rFonts w:ascii="Times New Roman" w:eastAsia="Arial Unicode MS" w:hAnsi="Times New Roman" w:cs="Times New Roman"/>
          <w:bdr w:val="none" w:sz="0" w:space="0" w:color="auto" w:frame="1"/>
        </w:rPr>
        <w:t>P</w:t>
      </w:r>
      <w:r w:rsidR="00113ED1" w:rsidRPr="004756C8">
        <w:rPr>
          <w:rFonts w:ascii="Times New Roman" w:eastAsia="Arial Unicode MS" w:hAnsi="Times New Roman" w:cs="Times New Roman"/>
          <w:bdr w:val="none" w:sz="0" w:space="0" w:color="auto" w:frame="1"/>
        </w:rPr>
        <w:t>er paskutinius 3 metus įvykdytų sutarčių sąrašas.</w:t>
      </w:r>
      <w:r w:rsidR="00F831AF">
        <w:rPr>
          <w:rFonts w:ascii="Times New Roman" w:hAnsi="Times New Roman" w:cs="Times New Roman"/>
          <w:color w:val="000000"/>
          <w:kern w:val="0"/>
          <w:sz w:val="24"/>
          <w:szCs w:val="24"/>
        </w:rPr>
        <w:t xml:space="preserve"> </w:t>
      </w:r>
    </w:p>
    <w:p w14:paraId="27BA8FC6" w14:textId="108FD07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6.10</w:t>
      </w:r>
      <w:r w:rsidR="00503185">
        <w:rPr>
          <w:rFonts w:ascii="Times New Roman" w:hAnsi="Times New Roman" w:cs="Times New Roman"/>
          <w:color w:val="000000"/>
          <w:kern w:val="0"/>
          <w:sz w:val="24"/>
          <w:szCs w:val="24"/>
        </w:rPr>
        <w:t>.</w:t>
      </w:r>
      <w:r w:rsidR="00FD0B3F">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 </w:t>
      </w:r>
      <w:r w:rsidRPr="00EF748E">
        <w:rPr>
          <w:rFonts w:ascii="Times New Roman" w:hAnsi="Times New Roman" w:cs="Times New Roman"/>
          <w:b/>
          <w:bCs/>
          <w:color w:val="000000"/>
          <w:kern w:val="0"/>
          <w:sz w:val="24"/>
          <w:szCs w:val="24"/>
        </w:rPr>
        <w:t>Atitikimą techniniams parametrams pagrindžiantys dokumentai.</w:t>
      </w:r>
      <w:r w:rsidR="0009784F" w:rsidRPr="0009784F">
        <w:rPr>
          <w:rFonts w:ascii="Times New Roman" w:hAnsi="Times New Roman" w:cs="Times New Roman"/>
          <w:color w:val="000000"/>
          <w:kern w:val="0"/>
          <w:sz w:val="24"/>
          <w:szCs w:val="24"/>
        </w:rPr>
        <w:tab/>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 xml:space="preserve">Jei tokia informacija pasiūlyme nebus nurodyta, tuomet bus laikoma, kad bet kuri pateiktame pasiūlyme nurodyta informacija nėra konfidenciali. </w:t>
      </w:r>
      <w:r w:rsidRPr="00E453BF">
        <w:rPr>
          <w:rFonts w:ascii="Times New Roman" w:hAnsi="Times New Roman" w:cs="Times New Roman"/>
          <w:color w:val="000000"/>
          <w:kern w:val="0"/>
          <w:sz w:val="24"/>
          <w:szCs w:val="24"/>
        </w:rPr>
        <w:lastRenderedPageBreak/>
        <w:t>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7E7D336F" w14:textId="77777777" w:rsidR="002C60D0" w:rsidRPr="00262E3F" w:rsidRDefault="002C60D0" w:rsidP="002C60D0">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42B1705" w14:textId="2A38389F" w:rsidR="002C60D0" w:rsidRPr="00F33F86" w:rsidRDefault="002C60D0" w:rsidP="002C60D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.1. Tiekėjo pateikiamo pasiūlymo galiojimas turi būti užtikrintas:</w:t>
      </w:r>
      <w:r w:rsidRPr="00F33F86">
        <w:rPr>
          <w:rFonts w:ascii="Times New Roman" w:hAnsi="Times New Roman" w:cs="Times New Roman"/>
          <w:color w:val="000000"/>
          <w:kern w:val="0"/>
          <w:sz w:val="24"/>
          <w:szCs w:val="24"/>
        </w:rPr>
        <w:tab/>
      </w:r>
    </w:p>
    <w:p w14:paraId="241EF1A9" w14:textId="34288790" w:rsidR="002C60D0" w:rsidRPr="00F33F86" w:rsidRDefault="002C60D0" w:rsidP="005D3E6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D3E67">
        <w:rPr>
          <w:rFonts w:ascii="Times New Roman" w:hAnsi="Times New Roman" w:cs="Times New Roman"/>
          <w:color w:val="000000"/>
          <w:kern w:val="0"/>
          <w:sz w:val="24"/>
          <w:szCs w:val="24"/>
        </w:rPr>
        <w:t xml:space="preserve">8.1.1. Pasiūlymo galiojimo užtikrinimo suma – </w:t>
      </w:r>
      <w:r w:rsidR="00A34179" w:rsidRPr="005D3E67">
        <w:rPr>
          <w:rFonts w:ascii="Times New Roman" w:hAnsi="Times New Roman" w:cs="Times New Roman"/>
          <w:b/>
          <w:bCs/>
          <w:color w:val="000000"/>
          <w:kern w:val="0"/>
          <w:sz w:val="24"/>
          <w:szCs w:val="24"/>
        </w:rPr>
        <w:t>30</w:t>
      </w:r>
      <w:r w:rsidRPr="005D3E67">
        <w:rPr>
          <w:rFonts w:ascii="Times New Roman" w:hAnsi="Times New Roman" w:cs="Times New Roman"/>
          <w:b/>
          <w:bCs/>
          <w:color w:val="000000"/>
          <w:kern w:val="0"/>
          <w:sz w:val="24"/>
          <w:szCs w:val="24"/>
        </w:rPr>
        <w:t>00,00 Eur</w:t>
      </w:r>
      <w:r w:rsidRPr="005D3E67">
        <w:rPr>
          <w:rFonts w:ascii="Times New Roman" w:hAnsi="Times New Roman" w:cs="Times New Roman"/>
          <w:color w:val="000000"/>
          <w:kern w:val="0"/>
          <w:sz w:val="24"/>
          <w:szCs w:val="24"/>
        </w:rPr>
        <w:t xml:space="preserve"> </w:t>
      </w:r>
      <w:r w:rsidRPr="005D3E67">
        <w:rPr>
          <w:rFonts w:ascii="Times New Roman" w:hAnsi="Times New Roman" w:cs="Times New Roman"/>
          <w:i/>
          <w:iCs/>
          <w:color w:val="000000"/>
          <w:kern w:val="0"/>
          <w:sz w:val="24"/>
          <w:szCs w:val="24"/>
        </w:rPr>
        <w:t>(</w:t>
      </w:r>
      <w:r w:rsidR="00A34179" w:rsidRPr="005D3E67">
        <w:rPr>
          <w:rFonts w:ascii="Times New Roman" w:hAnsi="Times New Roman" w:cs="Times New Roman"/>
          <w:i/>
          <w:iCs/>
          <w:color w:val="000000"/>
          <w:kern w:val="0"/>
          <w:sz w:val="24"/>
          <w:szCs w:val="24"/>
        </w:rPr>
        <w:t>trys tūkstančiai</w:t>
      </w:r>
      <w:r w:rsidRPr="005D3E67">
        <w:rPr>
          <w:rFonts w:ascii="Times New Roman" w:hAnsi="Times New Roman" w:cs="Times New Roman"/>
          <w:i/>
          <w:iCs/>
          <w:color w:val="000000"/>
          <w:kern w:val="0"/>
          <w:sz w:val="24"/>
          <w:szCs w:val="24"/>
        </w:rPr>
        <w:t xml:space="preserve"> Eur 00 ct).</w:t>
      </w:r>
    </w:p>
    <w:p w14:paraId="5229A7E0" w14:textId="68A73E70" w:rsidR="002C60D0" w:rsidRPr="00F33F86"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.1.2. </w:t>
      </w:r>
      <w:r w:rsidRPr="00DF60D9">
        <w:rPr>
          <w:rFonts w:ascii="Times New Roman" w:hAnsi="Times New Roman"/>
          <w:color w:val="000000" w:themeColor="text1"/>
          <w:kern w:val="0"/>
          <w:sz w:val="24"/>
        </w:rPr>
        <w:t>Pasiūlymo galiojimo užtikrinimui pateikiamas Lietuvos Respublikoje ar užsienyje registruoto banko išduoto banko garantijos raštas</w:t>
      </w:r>
      <w:r w:rsidR="00275A40">
        <w:rPr>
          <w:rFonts w:ascii="Times New Roman" w:hAnsi="Times New Roman"/>
          <w:color w:val="000000" w:themeColor="text1"/>
          <w:kern w:val="0"/>
          <w:sz w:val="24"/>
        </w:rPr>
        <w:t xml:space="preserve"> ar</w:t>
      </w:r>
      <w:r w:rsidRPr="00DF60D9">
        <w:rPr>
          <w:rFonts w:ascii="Times New Roman" w:hAnsi="Times New Roman"/>
          <w:color w:val="000000" w:themeColor="text1"/>
          <w:kern w:val="0"/>
          <w:sz w:val="24"/>
        </w:rPr>
        <w:t xml:space="preserve"> kredito </w:t>
      </w:r>
      <w:r>
        <w:rPr>
          <w:rFonts w:ascii="Times New Roman" w:hAnsi="Times New Roman" w:cs="Times New Roman"/>
          <w:color w:val="000000" w:themeColor="text1"/>
          <w:kern w:val="0"/>
          <w:sz w:val="24"/>
          <w:szCs w:val="24"/>
        </w:rPr>
        <w:t>įstaigos</w:t>
      </w:r>
      <w:r w:rsidRPr="00DF60D9">
        <w:rPr>
          <w:rFonts w:ascii="Times New Roman" w:hAnsi="Times New Roman"/>
          <w:color w:val="000000" w:themeColor="text1"/>
          <w:kern w:val="0"/>
          <w:sz w:val="24"/>
        </w:rPr>
        <w:t xml:space="preserve"> garantija</w:t>
      </w:r>
      <w:r w:rsidRPr="00DF60D9">
        <w:rPr>
          <w:rFonts w:ascii="Times New Roman" w:hAnsi="Times New Roman"/>
          <w:kern w:val="0"/>
          <w:sz w:val="24"/>
        </w:rPr>
        <w:t>.</w:t>
      </w:r>
      <w:r w:rsidRPr="00F33F86">
        <w:rPr>
          <w:rFonts w:ascii="Times New Roman" w:hAnsi="Times New Roman" w:cs="Times New Roman"/>
          <w:color w:val="000000"/>
          <w:kern w:val="0"/>
          <w:sz w:val="24"/>
          <w:szCs w:val="24"/>
        </w:rPr>
        <w:tab/>
      </w:r>
    </w:p>
    <w:p w14:paraId="231A2128" w14:textId="28B94596" w:rsidR="002C60D0" w:rsidRPr="00F33F86"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8</w:t>
      </w:r>
      <w:r w:rsidRPr="00F33F86">
        <w:rPr>
          <w:rFonts w:ascii="Times New Roman" w:hAnsi="Times New Roman" w:cs="Times New Roman"/>
          <w:color w:val="000000"/>
          <w:kern w:val="0"/>
          <w:sz w:val="24"/>
          <w:szCs w:val="24"/>
        </w:rPr>
        <w:t xml:space="preserve">.1.3. </w:t>
      </w:r>
      <w:r w:rsidRPr="00F33F86">
        <w:rPr>
          <w:rFonts w:ascii="Times New Roman" w:hAnsi="Times New Roman" w:cs="Times New Roman"/>
          <w:b/>
          <w:bCs/>
          <w:color w:val="000000"/>
          <w:kern w:val="0"/>
          <w:sz w:val="24"/>
          <w:szCs w:val="24"/>
        </w:rPr>
        <w:t xml:space="preserve">Pasiūlymo galiojimo užtikrinimas turi būti elektroninėje formoje patvirtintas jį išdavusios organizacijos įgalioto asmens kvalifikuotu elektroniniu parašu ir pateikiamas su pasiūlymu CVP IS priemonėmis. </w:t>
      </w:r>
    </w:p>
    <w:p w14:paraId="3C76BAC5" w14:textId="7192E244" w:rsidR="002C60D0" w:rsidRPr="00F33F86"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kad pasiūlymo galiojimą užtikrinantis ūkio subjektas tapo nemokus ar neįvykdė įsipareigojimų perkančiajai organizacijai arba kitiems ūkio subjektams, ar netinkamai juos vykdė.</w:t>
      </w:r>
      <w:r w:rsidRPr="00F33F86">
        <w:rPr>
          <w:rFonts w:ascii="Times New Roman" w:hAnsi="Times New Roman" w:cs="Times New Roman"/>
          <w:color w:val="000000"/>
          <w:kern w:val="0"/>
          <w:sz w:val="24"/>
          <w:szCs w:val="24"/>
        </w:rPr>
        <w:tab/>
      </w:r>
    </w:p>
    <w:p w14:paraId="31E7FD18" w14:textId="1A910A01" w:rsidR="002C60D0" w:rsidRPr="00F33F86"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.1.5. Pasiūlymo galiojimo užtikrinimas turi būti išduotas perkančiajai organizacijai kaip vienas pasiūlymo galiojimo užtikrinimas visai reikalaujamai sumai.</w:t>
      </w:r>
      <w:r w:rsidRPr="00F33F86">
        <w:rPr>
          <w:rFonts w:ascii="Times New Roman" w:hAnsi="Times New Roman" w:cs="Times New Roman"/>
          <w:color w:val="000000"/>
          <w:kern w:val="0"/>
          <w:sz w:val="24"/>
          <w:szCs w:val="24"/>
        </w:rPr>
        <w:tab/>
      </w:r>
    </w:p>
    <w:p w14:paraId="2BE56048" w14:textId="4089B3A9" w:rsidR="002C60D0" w:rsidRPr="00F33F86"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.1.6. </w:t>
      </w:r>
      <w:r w:rsidRPr="00F33F86">
        <w:rPr>
          <w:rFonts w:ascii="Times New Roman" w:hAnsi="Times New Roman" w:cs="Times New Roman"/>
          <w:b/>
          <w:bCs/>
          <w:color w:val="000000"/>
          <w:kern w:val="0"/>
          <w:sz w:val="24"/>
          <w:szCs w:val="24"/>
        </w:rPr>
        <w:t>Pasiūlymo galiojimo užtikrinime turi būti numatyta</w:t>
      </w:r>
      <w:r w:rsidRPr="00F33F86">
        <w:rPr>
          <w:rFonts w:ascii="Times New Roman" w:hAnsi="Times New Roman" w:cs="Times New Roman"/>
          <w:color w:val="000000"/>
          <w:kern w:val="0"/>
          <w:sz w:val="24"/>
          <w:szCs w:val="24"/>
        </w:rPr>
        <w:t xml:space="preserve">, kad užtikrinimo suma turi būti išmokama perkančiajai organizacijai ne vėliau, kaip per 15 (penkiolika) kalendorinių dienų nuo pirmo raštiško perkančiosios organizacijos pranešimo </w:t>
      </w:r>
      <w:proofErr w:type="spellStart"/>
      <w:r w:rsidRPr="00F33F86">
        <w:rPr>
          <w:rFonts w:ascii="Times New Roman" w:hAnsi="Times New Roman" w:cs="Times New Roman"/>
          <w:color w:val="000000"/>
          <w:kern w:val="0"/>
          <w:sz w:val="24"/>
          <w:szCs w:val="24"/>
        </w:rPr>
        <w:t>užtikrintojui</w:t>
      </w:r>
      <w:proofErr w:type="spellEnd"/>
      <w:r w:rsidRPr="00F33F86">
        <w:rPr>
          <w:rFonts w:ascii="Times New Roman" w:hAnsi="Times New Roman" w:cs="Times New Roman"/>
          <w:color w:val="000000"/>
          <w:kern w:val="0"/>
          <w:sz w:val="24"/>
          <w:szCs w:val="24"/>
        </w:rPr>
        <w:t xml:space="preserve"> apie šių sąlygų nesilaikymą: </w:t>
      </w:r>
    </w:p>
    <w:p w14:paraId="19AB667A" w14:textId="77777777" w:rsidR="002C60D0" w:rsidRPr="00F33F86" w:rsidRDefault="002C60D0" w:rsidP="002C60D0">
      <w:pPr>
        <w:pStyle w:val="Sraopastraipa"/>
        <w:numPr>
          <w:ilvl w:val="0"/>
          <w:numId w:val="32"/>
        </w:numPr>
        <w:autoSpaceDE w:val="0"/>
        <w:autoSpaceDN w:val="0"/>
        <w:adjustRightInd w:val="0"/>
        <w:spacing w:after="0" w:line="240" w:lineRule="auto"/>
        <w:ind w:firstLine="273"/>
        <w:jc w:val="both"/>
        <w:rPr>
          <w:color w:val="000000"/>
          <w:szCs w:val="24"/>
        </w:rPr>
      </w:pPr>
      <w:r w:rsidRPr="00F33F86">
        <w:rPr>
          <w:color w:val="000000"/>
          <w:szCs w:val="24"/>
        </w:rPr>
        <w:t xml:space="preserve">jeigu pasiūlymo galiojimo laikotarpiu tiekėjas atsiima savo pasiūlymą; </w:t>
      </w:r>
    </w:p>
    <w:p w14:paraId="5F871243" w14:textId="77777777" w:rsidR="002C60D0" w:rsidRPr="00F33F86" w:rsidRDefault="002C60D0" w:rsidP="002C60D0">
      <w:pPr>
        <w:pStyle w:val="Sraopastraipa"/>
        <w:numPr>
          <w:ilvl w:val="0"/>
          <w:numId w:val="32"/>
        </w:numPr>
        <w:autoSpaceDE w:val="0"/>
        <w:autoSpaceDN w:val="0"/>
        <w:adjustRightInd w:val="0"/>
        <w:spacing w:after="0" w:line="240" w:lineRule="auto"/>
        <w:ind w:left="0" w:firstLine="993"/>
        <w:jc w:val="both"/>
        <w:rPr>
          <w:color w:val="000000"/>
          <w:szCs w:val="24"/>
        </w:rPr>
      </w:pPr>
      <w:r w:rsidRPr="00F33F86">
        <w:rPr>
          <w:color w:val="000000"/>
          <w:szCs w:val="24"/>
        </w:rPr>
        <w:t xml:space="preserve">jeigu tiekėjas iki perkančiosios organizacijos nurodyto termino pabaigos nepateikia prašomos informacijos dėl pateikto pasiūlymo patikslinimo, papildymo arba paaiškinimo, neįprastai mažos kainos pagrindimo ar aritmetinių klaidų ištaisymo; </w:t>
      </w:r>
    </w:p>
    <w:p w14:paraId="5BD47A2B" w14:textId="77777777" w:rsidR="002C60D0" w:rsidRPr="00F33F86" w:rsidRDefault="002C60D0" w:rsidP="002C60D0">
      <w:pPr>
        <w:pStyle w:val="Sraopastraipa"/>
        <w:numPr>
          <w:ilvl w:val="0"/>
          <w:numId w:val="32"/>
        </w:numPr>
        <w:autoSpaceDE w:val="0"/>
        <w:autoSpaceDN w:val="0"/>
        <w:adjustRightInd w:val="0"/>
        <w:spacing w:after="0" w:line="240" w:lineRule="auto"/>
        <w:ind w:left="0" w:firstLine="993"/>
        <w:jc w:val="both"/>
        <w:rPr>
          <w:color w:val="000000"/>
          <w:szCs w:val="24"/>
        </w:rPr>
      </w:pPr>
      <w:r w:rsidRPr="00F33F86">
        <w:rPr>
          <w:color w:val="000000"/>
          <w:szCs w:val="24"/>
        </w:rPr>
        <w:t xml:space="preserve">jeigu tiekėją pripažinus pirkimo laimėtoju, tiekėjas iki perkančiosios organizacijos nurodyto laiko neatvyksta sudaryti pirkimo sutarties; </w:t>
      </w:r>
    </w:p>
    <w:p w14:paraId="015F97B2" w14:textId="77777777" w:rsidR="002C60D0" w:rsidRPr="00F33F86" w:rsidRDefault="002C60D0" w:rsidP="002C60D0">
      <w:pPr>
        <w:pStyle w:val="Sraopastraipa"/>
        <w:numPr>
          <w:ilvl w:val="0"/>
          <w:numId w:val="32"/>
        </w:numPr>
        <w:autoSpaceDE w:val="0"/>
        <w:autoSpaceDN w:val="0"/>
        <w:adjustRightInd w:val="0"/>
        <w:spacing w:after="0" w:line="240" w:lineRule="auto"/>
        <w:ind w:left="0" w:firstLine="993"/>
        <w:jc w:val="both"/>
        <w:rPr>
          <w:color w:val="000000"/>
          <w:szCs w:val="24"/>
        </w:rPr>
      </w:pPr>
      <w:r w:rsidRPr="00F33F86">
        <w:rPr>
          <w:color w:val="000000"/>
          <w:szCs w:val="24"/>
        </w:rPr>
        <w:t>jeigu tiekėją pripažinus pirkimo laimėtoju tiekėjas nepateikia pirkimo dokumentuose nustatyto sutarties įvykdymo užtikrinimo (jei reikalaujamas), arba neįvykdo kitų pirkimo sutartyje nustatytų jos įsigaliojimo sąlygų.</w:t>
      </w:r>
    </w:p>
    <w:p w14:paraId="4B4B337F" w14:textId="05CF88FF" w:rsidR="002C60D0" w:rsidRPr="00F33F86"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.1.7. Pasiūlymo galiojimo užtikrinime turi būti numatyta, kad </w:t>
      </w:r>
      <w:proofErr w:type="spellStart"/>
      <w:r w:rsidRPr="00F33F86">
        <w:rPr>
          <w:rFonts w:ascii="Times New Roman" w:hAnsi="Times New Roman" w:cs="Times New Roman"/>
          <w:color w:val="000000"/>
          <w:kern w:val="0"/>
          <w:sz w:val="24"/>
          <w:szCs w:val="24"/>
        </w:rPr>
        <w:t>užtikrintojas</w:t>
      </w:r>
      <w:proofErr w:type="spellEnd"/>
      <w:r w:rsidRPr="00F33F86">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F33F86">
        <w:rPr>
          <w:rFonts w:ascii="Times New Roman" w:hAnsi="Times New Roman" w:cs="Times New Roman"/>
          <w:color w:val="000000"/>
          <w:kern w:val="0"/>
          <w:sz w:val="24"/>
          <w:szCs w:val="24"/>
        </w:rPr>
        <w:t>užtikrintojui</w:t>
      </w:r>
      <w:proofErr w:type="spellEnd"/>
      <w:r w:rsidRPr="00F33F86">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F33F86">
        <w:rPr>
          <w:rFonts w:ascii="Times New Roman" w:hAnsi="Times New Roman" w:cs="Times New Roman"/>
          <w:color w:val="000000"/>
          <w:kern w:val="0"/>
          <w:sz w:val="24"/>
          <w:szCs w:val="24"/>
        </w:rPr>
        <w:tab/>
      </w:r>
    </w:p>
    <w:p w14:paraId="1F0372F2" w14:textId="4C4F6111" w:rsidR="002C60D0" w:rsidRPr="00F33F86"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.1.8. </w:t>
      </w:r>
      <w:r w:rsidRPr="00F33F86">
        <w:rPr>
          <w:rFonts w:ascii="Times New Roman" w:hAnsi="Times New Roman" w:cs="Times New Roman"/>
          <w:b/>
          <w:bCs/>
          <w:color w:val="000000"/>
          <w:kern w:val="0"/>
          <w:sz w:val="24"/>
          <w:szCs w:val="24"/>
        </w:rPr>
        <w:t xml:space="preserve">Pasiūlymo galiojimo užtikrinimo trukmė turi būti tokia pat kaip ir pasiūlymo galiojimo trukmė. </w:t>
      </w:r>
      <w:r w:rsidRPr="00F33F86">
        <w:rPr>
          <w:rFonts w:ascii="Times New Roman" w:hAnsi="Times New Roman" w:cs="Times New Roman"/>
          <w:color w:val="000000"/>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25D6AC1" w14:textId="767A8BC3" w:rsidR="002C60D0" w:rsidRPr="00F33F86"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.1.9. </w:t>
      </w:r>
      <w:r w:rsidRPr="00BD2E2C">
        <w:rPr>
          <w:rFonts w:ascii="Times New Roman" w:hAnsi="Times New Roman" w:cs="Times New Roman"/>
          <w:color w:val="000000"/>
          <w:sz w:val="24"/>
          <w:szCs w:val="24"/>
        </w:rPr>
        <w:t xml:space="preserve">Pasiūlymo galiojimo užtikrinimas taikomas visais </w:t>
      </w:r>
      <w:r w:rsidR="007E40FA">
        <w:rPr>
          <w:rFonts w:ascii="Times New Roman" w:hAnsi="Times New Roman" w:cs="Times New Roman"/>
          <w:color w:val="000000"/>
          <w:sz w:val="24"/>
          <w:szCs w:val="24"/>
        </w:rPr>
        <w:t>8</w:t>
      </w:r>
      <w:r w:rsidRPr="00BD2E2C">
        <w:rPr>
          <w:rFonts w:ascii="Times New Roman" w:hAnsi="Times New Roman" w:cs="Times New Roman"/>
          <w:color w:val="000000"/>
          <w:sz w:val="24"/>
          <w:szCs w:val="24"/>
        </w:rPr>
        <w:t>.1.6. p. numatytais atvejais.</w:t>
      </w:r>
      <w:r w:rsidRPr="00BD2E2C">
        <w:rPr>
          <w:rFonts w:ascii="Times New Roman" w:hAnsi="Times New Roman" w:cs="Times New Roman"/>
          <w:color w:val="000000"/>
          <w:kern w:val="0"/>
          <w:sz w:val="24"/>
          <w:szCs w:val="24"/>
        </w:rPr>
        <w:t xml:space="preserve"> Laikoma, kad tiekėjas atsiima pasiūlymą, jei tiekėjas gavęs perkančiosios organizacijos pranešimą, kad jo pasiūlymas gali būti pripažintas laimėjusiu, per perkančiosios organizacijos nustatytą terminą nepateikia pirkimo sąlygų </w:t>
      </w:r>
      <w:r w:rsidRPr="00BD2E2C">
        <w:rPr>
          <w:rFonts w:ascii="Times New Roman" w:hAnsi="Times New Roman" w:cs="Times New Roman"/>
          <w:color w:val="0070C0"/>
          <w:kern w:val="0"/>
          <w:sz w:val="24"/>
          <w:szCs w:val="24"/>
          <w:u w:val="single"/>
        </w:rPr>
        <w:t>4 priede „</w:t>
      </w:r>
      <w:r w:rsidRPr="00BD2E2C">
        <w:rPr>
          <w:rFonts w:ascii="Times New Roman" w:eastAsia="Calibri" w:hAnsi="Times New Roman" w:cs="Times New Roman"/>
          <w:color w:val="0070C0"/>
          <w:kern w:val="0"/>
          <w:sz w:val="24"/>
          <w:szCs w:val="24"/>
          <w:u w:val="single"/>
          <w:lang w:eastAsia="lt-LT"/>
          <w14:ligatures w14:val="none"/>
        </w:rPr>
        <w:t>Kvalifikacijos reikalavimai tiekėjui</w:t>
      </w:r>
      <w:r w:rsidRPr="00BD2E2C">
        <w:rPr>
          <w:rFonts w:ascii="Times New Roman" w:hAnsi="Times New Roman" w:cs="Times New Roman"/>
          <w:color w:val="0070C0"/>
          <w:kern w:val="0"/>
          <w:sz w:val="24"/>
          <w:szCs w:val="24"/>
          <w:u w:val="single"/>
        </w:rPr>
        <w:t>“</w:t>
      </w:r>
      <w:r w:rsidRPr="00BD2E2C">
        <w:rPr>
          <w:rFonts w:ascii="Times New Roman" w:hAnsi="Times New Roman" w:cs="Times New Roman"/>
          <w:color w:val="000000"/>
          <w:kern w:val="0"/>
          <w:sz w:val="24"/>
          <w:szCs w:val="24"/>
        </w:rPr>
        <w:t xml:space="preserve"> nurodytų kvalifikaciją pagrindžiančių dokumentų (jeigu tokie taikomi) ir/ar pašalinimo pagrindų nebuvimą pagrindžiančių dokumentų.</w:t>
      </w:r>
    </w:p>
    <w:p w14:paraId="34D55AD6" w14:textId="1F04F402" w:rsidR="002C60D0" w:rsidRPr="00F33F86" w:rsidRDefault="002C60D0" w:rsidP="002C60D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p>
    <w:p w14:paraId="69E2B2B1" w14:textId="23A93D98" w:rsidR="00451CB6" w:rsidRPr="00C4022B" w:rsidRDefault="002C60D0" w:rsidP="002C60D0">
      <w:pPr>
        <w:autoSpaceDE w:val="0"/>
        <w:autoSpaceDN w:val="0"/>
        <w:adjustRightInd w:val="0"/>
        <w:spacing w:after="0" w:line="240" w:lineRule="auto"/>
        <w:ind w:firstLine="851"/>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.1.11. </w:t>
      </w:r>
      <w:r w:rsidRPr="00BD2E2C">
        <w:rPr>
          <w:rFonts w:ascii="Times New Roman" w:hAnsi="Times New Roman" w:cs="Times New Roman"/>
          <w:color w:val="000000"/>
          <w:kern w:val="0"/>
          <w:sz w:val="24"/>
          <w:szCs w:val="24"/>
        </w:rPr>
        <w:t xml:space="preserve">Vietoje </w:t>
      </w:r>
      <w:r w:rsidR="00DB5871" w:rsidRPr="00BD2E2C">
        <w:rPr>
          <w:rFonts w:ascii="Times New Roman" w:hAnsi="Times New Roman" w:cs="Times New Roman"/>
          <w:color w:val="000000"/>
          <w:kern w:val="0"/>
          <w:sz w:val="24"/>
          <w:szCs w:val="24"/>
        </w:rPr>
        <w:t>8</w:t>
      </w:r>
      <w:r w:rsidRPr="00BD2E2C">
        <w:rPr>
          <w:rFonts w:ascii="Times New Roman" w:hAnsi="Times New Roman" w:cs="Times New Roman"/>
          <w:color w:val="000000"/>
          <w:kern w:val="0"/>
          <w:sz w:val="24"/>
          <w:szCs w:val="24"/>
        </w:rPr>
        <w:t>.1.2</w:t>
      </w:r>
      <w:r w:rsidRPr="00F33F86">
        <w:rPr>
          <w:rFonts w:ascii="Times New Roman" w:hAnsi="Times New Roman" w:cs="Times New Roman"/>
          <w:color w:val="000000"/>
          <w:kern w:val="0"/>
          <w:sz w:val="24"/>
          <w:szCs w:val="24"/>
        </w:rPr>
        <w:t xml:space="preserve"> punkte </w:t>
      </w:r>
      <w:r w:rsidRPr="00F33F86">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w:t>
      </w:r>
      <w:r w:rsidRPr="005D3E67">
        <w:rPr>
          <w:rFonts w:ascii="Times New Roman" w:eastAsia="Arial Unicode MS" w:hAnsi="Times New Roman" w:cs="Times New Roman"/>
          <w:color w:val="000000"/>
          <w:kern w:val="0"/>
          <w:sz w:val="24"/>
          <w:szCs w:val="24"/>
          <w:bdr w:val="nil"/>
          <w14:ligatures w14:val="none"/>
        </w:rPr>
        <w:t xml:space="preserve">turi teisę užtikrinti pasiūlymo galiojimą pervesdamas pasiūlymo galiojimo užtikrinimo sumą į </w:t>
      </w:r>
      <w:r w:rsidR="00CF5A28" w:rsidRPr="005D3E67">
        <w:rPr>
          <w:rFonts w:ascii="Times New Roman" w:eastAsia="Arial Unicode MS" w:hAnsi="Times New Roman" w:cs="Times New Roman"/>
          <w:b/>
          <w:bCs/>
          <w:color w:val="000000"/>
          <w:kern w:val="0"/>
          <w:sz w:val="24"/>
          <w:szCs w:val="24"/>
          <w:bdr w:val="nil"/>
          <w14:ligatures w14:val="none"/>
        </w:rPr>
        <w:t>Lietuvos inžinerijos kolegija atsiskaitomąją sąskaitą Nr. LT 54 7044 0600 0301 1752</w:t>
      </w:r>
      <w:r w:rsidRPr="005D3E67">
        <w:rPr>
          <w:rFonts w:ascii="Times New Roman" w:eastAsia="Arial Unicode MS" w:hAnsi="Times New Roman" w:cs="Times New Roman"/>
          <w:color w:val="000000"/>
          <w:kern w:val="0"/>
          <w:sz w:val="24"/>
          <w:szCs w:val="24"/>
          <w:bdr w:val="nil"/>
          <w14:ligatures w14:val="none"/>
        </w:rPr>
        <w:t xml:space="preserve">. </w:t>
      </w:r>
      <w:r w:rsidRPr="005D3E67">
        <w:rPr>
          <w:rFonts w:ascii="Times New Roman" w:eastAsia="Arial Unicode MS" w:hAnsi="Times New Roman" w:cs="Times New Roman"/>
          <w:b/>
          <w:bCs/>
          <w:color w:val="000000"/>
          <w:kern w:val="0"/>
          <w:sz w:val="24"/>
          <w:szCs w:val="24"/>
          <w:bdr w:val="nil"/>
          <w14:ligatures w14:val="none"/>
        </w:rPr>
        <w:t>Bankinio</w:t>
      </w:r>
      <w:r w:rsidRPr="00F33F86">
        <w:rPr>
          <w:rFonts w:ascii="Times New Roman" w:eastAsia="Arial Unicode MS" w:hAnsi="Times New Roman" w:cs="Times New Roman"/>
          <w:b/>
          <w:bCs/>
          <w:color w:val="000000"/>
          <w:kern w:val="0"/>
          <w:sz w:val="24"/>
          <w:szCs w:val="24"/>
          <w:bdr w:val="nil"/>
          <w14:ligatures w14:val="none"/>
        </w:rPr>
        <w:t xml:space="preserve"> pavedimo paskirtyje turi būti nurodytas pirkimo pavadinimas</w:t>
      </w:r>
      <w:r>
        <w:rPr>
          <w:rFonts w:ascii="Times New Roman" w:eastAsia="Arial Unicode MS" w:hAnsi="Times New Roman" w:cs="Times New Roman"/>
          <w:b/>
          <w:bCs/>
          <w:color w:val="000000"/>
          <w:kern w:val="0"/>
          <w:sz w:val="24"/>
          <w:szCs w:val="24"/>
          <w:bdr w:val="nil"/>
          <w14:ligatures w14:val="none"/>
        </w:rPr>
        <w:t>.</w:t>
      </w:r>
      <w:r w:rsidRPr="00F33F86">
        <w:rPr>
          <w:rFonts w:ascii="Times New Roman" w:eastAsia="Arial Unicode MS" w:hAnsi="Times New Roman" w:cs="Times New Roman"/>
          <w:b/>
          <w:bCs/>
          <w:color w:val="000000"/>
          <w:kern w:val="0"/>
          <w:sz w:val="24"/>
          <w:szCs w:val="24"/>
          <w:bdr w:val="nil"/>
          <w14:ligatures w14:val="none"/>
        </w:rPr>
        <w:t xml:space="preserve"> </w:t>
      </w:r>
      <w:r w:rsidRPr="00F33F86">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1C3A7740" w14:textId="77777777" w:rsidR="00451CB6" w:rsidRPr="001D3D31" w:rsidRDefault="00451CB6" w:rsidP="00451CB6">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p>
    <w:p w14:paraId="09FD9BE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bookmarkStart w:id="4" w:name="_Hlk141261435"/>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AF1565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Komisija arba pirkimo organizatorius toliau atlieka šias pirkimo procedūras:</w:t>
      </w:r>
      <w:r w:rsidRPr="00262E3F">
        <w:rPr>
          <w:rFonts w:ascii="Times New Roman" w:hAnsi="Times New Roman" w:cs="Times New Roman"/>
          <w:color w:val="000000"/>
          <w:kern w:val="0"/>
          <w:sz w:val="24"/>
          <w:szCs w:val="24"/>
        </w:rPr>
        <w:tab/>
      </w:r>
    </w:p>
    <w:p w14:paraId="1BAFC455" w14:textId="29C02E67" w:rsidR="004E4F62" w:rsidRPr="00F33F86" w:rsidRDefault="004E4F62" w:rsidP="004E4F6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tikrina ar nebuvo pasiūlytos per didelės, perkančiajai organizacijai nepriimtinos kainos. Laikoma, kad pasiūlyta kaina yra per didelė ir nepriimtina, jeigu ji viršija perkančiosios organizacijos pirkimui skirtas lėšas, nurodytas </w:t>
      </w:r>
      <w:r w:rsidR="00DC27D6">
        <w:rPr>
          <w:rFonts w:ascii="Times New Roman" w:hAnsi="Times New Roman" w:cs="Times New Roman"/>
          <w:color w:val="000000"/>
          <w:kern w:val="0"/>
          <w:sz w:val="24"/>
          <w:szCs w:val="24"/>
        </w:rPr>
        <w:t>pirkimo dokumentuose</w:t>
      </w:r>
      <w:r w:rsidRPr="00F33F86">
        <w:rPr>
          <w:rFonts w:ascii="Times New Roman" w:hAnsi="Times New Roman" w:cs="Times New Roman"/>
          <w:color w:val="000000"/>
          <w:kern w:val="0"/>
          <w:sz w:val="24"/>
          <w:szCs w:val="24"/>
        </w:rPr>
        <w:t>.;</w:t>
      </w:r>
    </w:p>
    <w:p w14:paraId="589F4AAE"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lastRenderedPageBreak/>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.4. Komisija,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2D05B8A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Komisija 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.7. Komisija 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660CC86C"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5737DEDA" w14:textId="314B16C0" w:rsidR="00450860" w:rsidRDefault="00451CB6" w:rsidP="00E21B0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1BA1091D" w14:textId="77777777" w:rsidR="00752813" w:rsidRDefault="00752813"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00489B" w14:textId="0BAE6095" w:rsidR="00451CB6" w:rsidRPr="00262E3F" w:rsidRDefault="00451CB6" w:rsidP="00891131">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16</w:t>
      </w:r>
      <w:r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w:t>
      </w:r>
      <w:r w:rsidRPr="00262E3F">
        <w:rPr>
          <w:rFonts w:ascii="Times New Roman" w:hAnsi="Times New Roman" w:cs="Times New Roman"/>
          <w:color w:val="000000"/>
          <w:kern w:val="0"/>
          <w:sz w:val="24"/>
          <w:szCs w:val="24"/>
        </w:rPr>
        <w:lastRenderedPageBreak/>
        <w:t>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50B5DE0C"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Pr>
          <w:rFonts w:ascii="Times New Roman" w:hAnsi="Times New Roman" w:cs="Times New Roman"/>
          <w:color w:val="000000"/>
          <w:kern w:val="0"/>
          <w:sz w:val="24"/>
          <w:szCs w:val="24"/>
        </w:rPr>
        <w:t>Komisija</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Pr="00262E3F">
        <w:rPr>
          <w:rFonts w:ascii="Times New Roman" w:hAnsi="Times New Roman" w:cs="Times New Roman"/>
          <w:color w:val="000000"/>
          <w:kern w:val="0"/>
          <w:sz w:val="24"/>
          <w:szCs w:val="24"/>
        </w:rPr>
        <w:lastRenderedPageBreak/>
        <w:t>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1"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4C11CA0A" w14:textId="4E130F65"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Pr="00451CB6" w:rsidRDefault="001926A7" w:rsidP="00451CB6"/>
    <w:sectPr w:rsidR="001926A7" w:rsidRPr="00451CB6" w:rsidSect="004928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09E9" w14:textId="77777777" w:rsidR="00CF31AA" w:rsidRDefault="00CF31AA" w:rsidP="00BE68E4">
      <w:pPr>
        <w:spacing w:after="0" w:line="240" w:lineRule="auto"/>
      </w:pPr>
      <w:r>
        <w:separator/>
      </w:r>
    </w:p>
  </w:endnote>
  <w:endnote w:type="continuationSeparator" w:id="0">
    <w:p w14:paraId="74CC3EEA" w14:textId="77777777" w:rsidR="00CF31AA" w:rsidRDefault="00CF31AA"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8099" w14:textId="77777777" w:rsidR="00CF31AA" w:rsidRDefault="00CF31AA" w:rsidP="00BE68E4">
      <w:pPr>
        <w:spacing w:after="0" w:line="240" w:lineRule="auto"/>
      </w:pPr>
      <w:r>
        <w:separator/>
      </w:r>
    </w:p>
  </w:footnote>
  <w:footnote w:type="continuationSeparator" w:id="0">
    <w:p w14:paraId="7F00DEB2" w14:textId="77777777" w:rsidR="00CF31AA" w:rsidRDefault="00CF31AA"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8"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1"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8"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19"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7"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0C1468"/>
    <w:multiLevelType w:val="multilevel"/>
    <w:tmpl w:val="0FA48822"/>
    <w:lvl w:ilvl="0">
      <w:start w:val="1"/>
      <w:numFmt w:val="decimal"/>
      <w:lvlText w:val="%1."/>
      <w:lvlJc w:val="left"/>
      <w:pPr>
        <w:ind w:left="516" w:hanging="516"/>
      </w:pPr>
      <w:rPr>
        <w:rFonts w:hint="default"/>
      </w:rPr>
    </w:lvl>
    <w:lvl w:ilvl="1">
      <w:start w:val="1"/>
      <w:numFmt w:val="decimal"/>
      <w:lvlText w:val="%1.%2."/>
      <w:lvlJc w:val="left"/>
      <w:pPr>
        <w:ind w:left="1225" w:hanging="51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931425042">
    <w:abstractNumId w:val="28"/>
  </w:num>
  <w:num w:numId="2" w16cid:durableId="1598827560">
    <w:abstractNumId w:val="11"/>
  </w:num>
  <w:num w:numId="3" w16cid:durableId="1855727008">
    <w:abstractNumId w:val="27"/>
  </w:num>
  <w:num w:numId="4" w16cid:durableId="463157801">
    <w:abstractNumId w:val="9"/>
  </w:num>
  <w:num w:numId="5" w16cid:durableId="295986339">
    <w:abstractNumId w:val="2"/>
  </w:num>
  <w:num w:numId="6" w16cid:durableId="1177769123">
    <w:abstractNumId w:val="8"/>
  </w:num>
  <w:num w:numId="7" w16cid:durableId="370500343">
    <w:abstractNumId w:val="7"/>
  </w:num>
  <w:num w:numId="8" w16cid:durableId="1943537626">
    <w:abstractNumId w:val="6"/>
  </w:num>
  <w:num w:numId="9" w16cid:durableId="895897419">
    <w:abstractNumId w:val="16"/>
  </w:num>
  <w:num w:numId="10" w16cid:durableId="1654523252">
    <w:abstractNumId w:val="5"/>
  </w:num>
  <w:num w:numId="11" w16cid:durableId="1612661166">
    <w:abstractNumId w:val="1"/>
  </w:num>
  <w:num w:numId="12" w16cid:durableId="1042484234">
    <w:abstractNumId w:val="20"/>
  </w:num>
  <w:num w:numId="13" w16cid:durableId="13043201">
    <w:abstractNumId w:val="3"/>
  </w:num>
  <w:num w:numId="14" w16cid:durableId="1280988523">
    <w:abstractNumId w:val="15"/>
  </w:num>
  <w:num w:numId="15" w16cid:durableId="261496838">
    <w:abstractNumId w:val="17"/>
  </w:num>
  <w:num w:numId="16" w16cid:durableId="1419518789">
    <w:abstractNumId w:val="24"/>
  </w:num>
  <w:num w:numId="17" w16cid:durableId="1878153716">
    <w:abstractNumId w:val="13"/>
  </w:num>
  <w:num w:numId="18" w16cid:durableId="1604024734">
    <w:abstractNumId w:val="29"/>
  </w:num>
  <w:num w:numId="19" w16cid:durableId="1043560987">
    <w:abstractNumId w:val="10"/>
  </w:num>
  <w:num w:numId="20" w16cid:durableId="1825589049">
    <w:abstractNumId w:val="23"/>
  </w:num>
  <w:num w:numId="21" w16cid:durableId="978992267">
    <w:abstractNumId w:val="12"/>
  </w:num>
  <w:num w:numId="22" w16cid:durableId="1467117184">
    <w:abstractNumId w:val="26"/>
  </w:num>
  <w:num w:numId="23" w16cid:durableId="2004703370">
    <w:abstractNumId w:val="22"/>
  </w:num>
  <w:num w:numId="24" w16cid:durableId="502404522">
    <w:abstractNumId w:val="4"/>
  </w:num>
  <w:num w:numId="25" w16cid:durableId="2014600375">
    <w:abstractNumId w:val="31"/>
  </w:num>
  <w:num w:numId="26" w16cid:durableId="442264135">
    <w:abstractNumId w:val="25"/>
  </w:num>
  <w:num w:numId="27" w16cid:durableId="1837306955">
    <w:abstractNumId w:val="0"/>
  </w:num>
  <w:num w:numId="28" w16cid:durableId="180702561">
    <w:abstractNumId w:val="18"/>
  </w:num>
  <w:num w:numId="29" w16cid:durableId="142894881">
    <w:abstractNumId w:val="30"/>
  </w:num>
  <w:num w:numId="30" w16cid:durableId="1053844754">
    <w:abstractNumId w:val="21"/>
  </w:num>
  <w:num w:numId="31" w16cid:durableId="1788888135">
    <w:abstractNumId w:val="14"/>
  </w:num>
  <w:num w:numId="32" w16cid:durableId="589389334">
    <w:abstractNumId w:val="19"/>
  </w:num>
  <w:num w:numId="33" w16cid:durableId="2532483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04094"/>
    <w:rsid w:val="00011917"/>
    <w:rsid w:val="00011A83"/>
    <w:rsid w:val="0001257F"/>
    <w:rsid w:val="00015803"/>
    <w:rsid w:val="00021999"/>
    <w:rsid w:val="00025CB4"/>
    <w:rsid w:val="00034F51"/>
    <w:rsid w:val="00041542"/>
    <w:rsid w:val="000448BA"/>
    <w:rsid w:val="00051192"/>
    <w:rsid w:val="00053F42"/>
    <w:rsid w:val="000822F8"/>
    <w:rsid w:val="000904AE"/>
    <w:rsid w:val="00093B4B"/>
    <w:rsid w:val="00096BCE"/>
    <w:rsid w:val="0009784F"/>
    <w:rsid w:val="000A13DE"/>
    <w:rsid w:val="000A2A50"/>
    <w:rsid w:val="000A6D7C"/>
    <w:rsid w:val="000B648C"/>
    <w:rsid w:val="000C2E71"/>
    <w:rsid w:val="000C3D21"/>
    <w:rsid w:val="000D23D3"/>
    <w:rsid w:val="000D687A"/>
    <w:rsid w:val="000F0B7E"/>
    <w:rsid w:val="000F0FAE"/>
    <w:rsid w:val="0010264F"/>
    <w:rsid w:val="001030F8"/>
    <w:rsid w:val="00104CCA"/>
    <w:rsid w:val="00106FC1"/>
    <w:rsid w:val="00113ED1"/>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90638"/>
    <w:rsid w:val="001926A7"/>
    <w:rsid w:val="0019541A"/>
    <w:rsid w:val="001A3ECE"/>
    <w:rsid w:val="001A4493"/>
    <w:rsid w:val="001B3846"/>
    <w:rsid w:val="001D3D31"/>
    <w:rsid w:val="001D5843"/>
    <w:rsid w:val="001F60BF"/>
    <w:rsid w:val="00203927"/>
    <w:rsid w:val="00212827"/>
    <w:rsid w:val="0021742E"/>
    <w:rsid w:val="00223794"/>
    <w:rsid w:val="002277F9"/>
    <w:rsid w:val="002325A7"/>
    <w:rsid w:val="0024426B"/>
    <w:rsid w:val="0024494A"/>
    <w:rsid w:val="00255FE5"/>
    <w:rsid w:val="00262E3F"/>
    <w:rsid w:val="002703E9"/>
    <w:rsid w:val="00275A40"/>
    <w:rsid w:val="00282894"/>
    <w:rsid w:val="002855A8"/>
    <w:rsid w:val="0028674F"/>
    <w:rsid w:val="002927EA"/>
    <w:rsid w:val="002B2920"/>
    <w:rsid w:val="002B49BF"/>
    <w:rsid w:val="002B6880"/>
    <w:rsid w:val="002B6896"/>
    <w:rsid w:val="002C60D0"/>
    <w:rsid w:val="002C62E5"/>
    <w:rsid w:val="002D29A5"/>
    <w:rsid w:val="002D3DA1"/>
    <w:rsid w:val="002D6D05"/>
    <w:rsid w:val="002E2530"/>
    <w:rsid w:val="002E6C6C"/>
    <w:rsid w:val="002F03FD"/>
    <w:rsid w:val="00300C56"/>
    <w:rsid w:val="003151B5"/>
    <w:rsid w:val="00316652"/>
    <w:rsid w:val="0032079E"/>
    <w:rsid w:val="003210D9"/>
    <w:rsid w:val="00322FEE"/>
    <w:rsid w:val="00327321"/>
    <w:rsid w:val="003324A0"/>
    <w:rsid w:val="00340655"/>
    <w:rsid w:val="0035715E"/>
    <w:rsid w:val="0037311C"/>
    <w:rsid w:val="003732A0"/>
    <w:rsid w:val="00374F74"/>
    <w:rsid w:val="00387E5C"/>
    <w:rsid w:val="00391025"/>
    <w:rsid w:val="00396E75"/>
    <w:rsid w:val="003A376A"/>
    <w:rsid w:val="003A7760"/>
    <w:rsid w:val="003C1F8C"/>
    <w:rsid w:val="003C589C"/>
    <w:rsid w:val="003C7106"/>
    <w:rsid w:val="003D1108"/>
    <w:rsid w:val="003D2764"/>
    <w:rsid w:val="003D6449"/>
    <w:rsid w:val="003E3A81"/>
    <w:rsid w:val="003F51CE"/>
    <w:rsid w:val="003F7402"/>
    <w:rsid w:val="003F7865"/>
    <w:rsid w:val="00411470"/>
    <w:rsid w:val="00415082"/>
    <w:rsid w:val="004217BF"/>
    <w:rsid w:val="00433017"/>
    <w:rsid w:val="0044014E"/>
    <w:rsid w:val="0044220F"/>
    <w:rsid w:val="004425BD"/>
    <w:rsid w:val="00443306"/>
    <w:rsid w:val="00444C03"/>
    <w:rsid w:val="00450860"/>
    <w:rsid w:val="00450906"/>
    <w:rsid w:val="00451CB6"/>
    <w:rsid w:val="00454C5F"/>
    <w:rsid w:val="004629CD"/>
    <w:rsid w:val="00473853"/>
    <w:rsid w:val="004756C8"/>
    <w:rsid w:val="0047666F"/>
    <w:rsid w:val="00476DA1"/>
    <w:rsid w:val="00477754"/>
    <w:rsid w:val="00481E21"/>
    <w:rsid w:val="00483E68"/>
    <w:rsid w:val="00484143"/>
    <w:rsid w:val="00491033"/>
    <w:rsid w:val="0049285A"/>
    <w:rsid w:val="0049587E"/>
    <w:rsid w:val="004B3923"/>
    <w:rsid w:val="004C01A2"/>
    <w:rsid w:val="004C2E78"/>
    <w:rsid w:val="004C5334"/>
    <w:rsid w:val="004C721D"/>
    <w:rsid w:val="004E4154"/>
    <w:rsid w:val="004E4F62"/>
    <w:rsid w:val="004F327A"/>
    <w:rsid w:val="004F602B"/>
    <w:rsid w:val="005029D4"/>
    <w:rsid w:val="00503185"/>
    <w:rsid w:val="00505866"/>
    <w:rsid w:val="005130C6"/>
    <w:rsid w:val="005130D3"/>
    <w:rsid w:val="005164C6"/>
    <w:rsid w:val="0053054D"/>
    <w:rsid w:val="0053255F"/>
    <w:rsid w:val="005333BA"/>
    <w:rsid w:val="005356E5"/>
    <w:rsid w:val="00536E31"/>
    <w:rsid w:val="00542F3A"/>
    <w:rsid w:val="00546EDA"/>
    <w:rsid w:val="005520D5"/>
    <w:rsid w:val="00557CEF"/>
    <w:rsid w:val="00567BE5"/>
    <w:rsid w:val="00570FFE"/>
    <w:rsid w:val="00574581"/>
    <w:rsid w:val="005867CC"/>
    <w:rsid w:val="00591A3C"/>
    <w:rsid w:val="005A6CAD"/>
    <w:rsid w:val="005B4137"/>
    <w:rsid w:val="005D3E67"/>
    <w:rsid w:val="005D5EB8"/>
    <w:rsid w:val="005D7A5D"/>
    <w:rsid w:val="005D7B79"/>
    <w:rsid w:val="005E0179"/>
    <w:rsid w:val="005E3974"/>
    <w:rsid w:val="005F1F72"/>
    <w:rsid w:val="006038A1"/>
    <w:rsid w:val="00604BD2"/>
    <w:rsid w:val="0060697D"/>
    <w:rsid w:val="00606F2B"/>
    <w:rsid w:val="00607740"/>
    <w:rsid w:val="00610CCA"/>
    <w:rsid w:val="006151A5"/>
    <w:rsid w:val="0062175D"/>
    <w:rsid w:val="00627E78"/>
    <w:rsid w:val="00635CB8"/>
    <w:rsid w:val="00640FB5"/>
    <w:rsid w:val="0064218A"/>
    <w:rsid w:val="00642F51"/>
    <w:rsid w:val="00646724"/>
    <w:rsid w:val="00651D22"/>
    <w:rsid w:val="006618AA"/>
    <w:rsid w:val="00673613"/>
    <w:rsid w:val="0067570B"/>
    <w:rsid w:val="006768FB"/>
    <w:rsid w:val="0068244C"/>
    <w:rsid w:val="0068296B"/>
    <w:rsid w:val="006A0EF2"/>
    <w:rsid w:val="006B7972"/>
    <w:rsid w:val="006C0931"/>
    <w:rsid w:val="006C4A34"/>
    <w:rsid w:val="006C50FF"/>
    <w:rsid w:val="006C56DB"/>
    <w:rsid w:val="006C71F5"/>
    <w:rsid w:val="006D16B1"/>
    <w:rsid w:val="006D3C53"/>
    <w:rsid w:val="006D5C21"/>
    <w:rsid w:val="006D7D1E"/>
    <w:rsid w:val="006E616F"/>
    <w:rsid w:val="00710BC4"/>
    <w:rsid w:val="0071459B"/>
    <w:rsid w:val="00721C0D"/>
    <w:rsid w:val="007248A7"/>
    <w:rsid w:val="007352C1"/>
    <w:rsid w:val="00737612"/>
    <w:rsid w:val="0074580E"/>
    <w:rsid w:val="007469D1"/>
    <w:rsid w:val="00752813"/>
    <w:rsid w:val="0075310F"/>
    <w:rsid w:val="0075393B"/>
    <w:rsid w:val="0075615B"/>
    <w:rsid w:val="00773905"/>
    <w:rsid w:val="00775582"/>
    <w:rsid w:val="00775D55"/>
    <w:rsid w:val="00777B17"/>
    <w:rsid w:val="00777C33"/>
    <w:rsid w:val="007804EE"/>
    <w:rsid w:val="00781792"/>
    <w:rsid w:val="00782D3C"/>
    <w:rsid w:val="00785BC1"/>
    <w:rsid w:val="00790B1F"/>
    <w:rsid w:val="007A5762"/>
    <w:rsid w:val="007A70F5"/>
    <w:rsid w:val="007C0123"/>
    <w:rsid w:val="007C1572"/>
    <w:rsid w:val="007C6804"/>
    <w:rsid w:val="007E40FA"/>
    <w:rsid w:val="007F10C5"/>
    <w:rsid w:val="007F2D2E"/>
    <w:rsid w:val="007F4F64"/>
    <w:rsid w:val="00801D93"/>
    <w:rsid w:val="00803A44"/>
    <w:rsid w:val="00822CB5"/>
    <w:rsid w:val="0083058A"/>
    <w:rsid w:val="00830FA9"/>
    <w:rsid w:val="008336E8"/>
    <w:rsid w:val="0083527A"/>
    <w:rsid w:val="00837BC9"/>
    <w:rsid w:val="00850D63"/>
    <w:rsid w:val="00851DDB"/>
    <w:rsid w:val="0085694E"/>
    <w:rsid w:val="008639F7"/>
    <w:rsid w:val="0087116E"/>
    <w:rsid w:val="00875A21"/>
    <w:rsid w:val="00875E2B"/>
    <w:rsid w:val="008765FB"/>
    <w:rsid w:val="00891131"/>
    <w:rsid w:val="00893CA1"/>
    <w:rsid w:val="008964E5"/>
    <w:rsid w:val="00896665"/>
    <w:rsid w:val="008A4E42"/>
    <w:rsid w:val="008A5C64"/>
    <w:rsid w:val="008A6DCD"/>
    <w:rsid w:val="008B35D1"/>
    <w:rsid w:val="008C10EE"/>
    <w:rsid w:val="008D03D0"/>
    <w:rsid w:val="008D5CF7"/>
    <w:rsid w:val="008F2D1E"/>
    <w:rsid w:val="008F5184"/>
    <w:rsid w:val="00900436"/>
    <w:rsid w:val="00900FA3"/>
    <w:rsid w:val="00901DF8"/>
    <w:rsid w:val="009030C1"/>
    <w:rsid w:val="00905AF4"/>
    <w:rsid w:val="00913711"/>
    <w:rsid w:val="00914DD6"/>
    <w:rsid w:val="009210B9"/>
    <w:rsid w:val="0092431B"/>
    <w:rsid w:val="00926A32"/>
    <w:rsid w:val="00926BE2"/>
    <w:rsid w:val="009303A5"/>
    <w:rsid w:val="00933248"/>
    <w:rsid w:val="009346DD"/>
    <w:rsid w:val="009444E3"/>
    <w:rsid w:val="00951741"/>
    <w:rsid w:val="00952460"/>
    <w:rsid w:val="00964182"/>
    <w:rsid w:val="009667EB"/>
    <w:rsid w:val="009710C8"/>
    <w:rsid w:val="00971E87"/>
    <w:rsid w:val="00974D6B"/>
    <w:rsid w:val="00982347"/>
    <w:rsid w:val="00987731"/>
    <w:rsid w:val="00990553"/>
    <w:rsid w:val="009A0523"/>
    <w:rsid w:val="009B23FB"/>
    <w:rsid w:val="009B3614"/>
    <w:rsid w:val="009C1D40"/>
    <w:rsid w:val="009D21C5"/>
    <w:rsid w:val="009E6585"/>
    <w:rsid w:val="009F3339"/>
    <w:rsid w:val="00A04657"/>
    <w:rsid w:val="00A05A7F"/>
    <w:rsid w:val="00A06B16"/>
    <w:rsid w:val="00A16FC7"/>
    <w:rsid w:val="00A22E1F"/>
    <w:rsid w:val="00A34179"/>
    <w:rsid w:val="00A41F8F"/>
    <w:rsid w:val="00A46ED7"/>
    <w:rsid w:val="00A50D20"/>
    <w:rsid w:val="00A512C7"/>
    <w:rsid w:val="00A5267B"/>
    <w:rsid w:val="00A631BC"/>
    <w:rsid w:val="00A666FB"/>
    <w:rsid w:val="00A85C73"/>
    <w:rsid w:val="00A8632A"/>
    <w:rsid w:val="00A937F2"/>
    <w:rsid w:val="00AA580E"/>
    <w:rsid w:val="00AA6186"/>
    <w:rsid w:val="00AA654B"/>
    <w:rsid w:val="00AB221F"/>
    <w:rsid w:val="00AB3990"/>
    <w:rsid w:val="00AB7F5E"/>
    <w:rsid w:val="00AC0FFC"/>
    <w:rsid w:val="00AE132B"/>
    <w:rsid w:val="00AE1686"/>
    <w:rsid w:val="00B00B78"/>
    <w:rsid w:val="00B03D13"/>
    <w:rsid w:val="00B07399"/>
    <w:rsid w:val="00B13277"/>
    <w:rsid w:val="00B22BDA"/>
    <w:rsid w:val="00B243BD"/>
    <w:rsid w:val="00B27019"/>
    <w:rsid w:val="00B403A8"/>
    <w:rsid w:val="00B43E4B"/>
    <w:rsid w:val="00B44854"/>
    <w:rsid w:val="00B44E2A"/>
    <w:rsid w:val="00B470CC"/>
    <w:rsid w:val="00B47760"/>
    <w:rsid w:val="00B47C36"/>
    <w:rsid w:val="00B60402"/>
    <w:rsid w:val="00B6216C"/>
    <w:rsid w:val="00B7604D"/>
    <w:rsid w:val="00B80D5D"/>
    <w:rsid w:val="00B8187D"/>
    <w:rsid w:val="00B84074"/>
    <w:rsid w:val="00B856C9"/>
    <w:rsid w:val="00BA6E8C"/>
    <w:rsid w:val="00BC203C"/>
    <w:rsid w:val="00BD1775"/>
    <w:rsid w:val="00BD2E2C"/>
    <w:rsid w:val="00BD43CD"/>
    <w:rsid w:val="00BD5560"/>
    <w:rsid w:val="00BD61F3"/>
    <w:rsid w:val="00BE1B7D"/>
    <w:rsid w:val="00BE68E4"/>
    <w:rsid w:val="00BF2F3E"/>
    <w:rsid w:val="00C0645E"/>
    <w:rsid w:val="00C1179E"/>
    <w:rsid w:val="00C13D61"/>
    <w:rsid w:val="00C13E45"/>
    <w:rsid w:val="00C15376"/>
    <w:rsid w:val="00C24583"/>
    <w:rsid w:val="00C260EB"/>
    <w:rsid w:val="00C304F5"/>
    <w:rsid w:val="00C30A16"/>
    <w:rsid w:val="00C335D2"/>
    <w:rsid w:val="00C3484F"/>
    <w:rsid w:val="00C35D1D"/>
    <w:rsid w:val="00C36478"/>
    <w:rsid w:val="00C37549"/>
    <w:rsid w:val="00C4022B"/>
    <w:rsid w:val="00C54133"/>
    <w:rsid w:val="00C6057B"/>
    <w:rsid w:val="00C60E0A"/>
    <w:rsid w:val="00C65E4F"/>
    <w:rsid w:val="00C72A07"/>
    <w:rsid w:val="00C81D58"/>
    <w:rsid w:val="00C96B7C"/>
    <w:rsid w:val="00CA7FC7"/>
    <w:rsid w:val="00CB17A4"/>
    <w:rsid w:val="00CB3820"/>
    <w:rsid w:val="00CB67C0"/>
    <w:rsid w:val="00CB77AD"/>
    <w:rsid w:val="00CC707C"/>
    <w:rsid w:val="00CC77B2"/>
    <w:rsid w:val="00CD1804"/>
    <w:rsid w:val="00CD6311"/>
    <w:rsid w:val="00CE1E88"/>
    <w:rsid w:val="00CF00FE"/>
    <w:rsid w:val="00CF31AA"/>
    <w:rsid w:val="00CF392B"/>
    <w:rsid w:val="00CF5A28"/>
    <w:rsid w:val="00CF7DFB"/>
    <w:rsid w:val="00D020D1"/>
    <w:rsid w:val="00D105B3"/>
    <w:rsid w:val="00D243E9"/>
    <w:rsid w:val="00D3190E"/>
    <w:rsid w:val="00D42383"/>
    <w:rsid w:val="00D44C87"/>
    <w:rsid w:val="00D476D4"/>
    <w:rsid w:val="00D4775B"/>
    <w:rsid w:val="00D47B9A"/>
    <w:rsid w:val="00D50A2A"/>
    <w:rsid w:val="00D67D19"/>
    <w:rsid w:val="00D7522D"/>
    <w:rsid w:val="00D75AC1"/>
    <w:rsid w:val="00D9306C"/>
    <w:rsid w:val="00D93C53"/>
    <w:rsid w:val="00D9448F"/>
    <w:rsid w:val="00D96AD7"/>
    <w:rsid w:val="00DA0408"/>
    <w:rsid w:val="00DA2278"/>
    <w:rsid w:val="00DA31D7"/>
    <w:rsid w:val="00DB26C5"/>
    <w:rsid w:val="00DB5871"/>
    <w:rsid w:val="00DC27D6"/>
    <w:rsid w:val="00DC48A2"/>
    <w:rsid w:val="00DC68BE"/>
    <w:rsid w:val="00DD220C"/>
    <w:rsid w:val="00DD6FFB"/>
    <w:rsid w:val="00DE34C9"/>
    <w:rsid w:val="00DE52F2"/>
    <w:rsid w:val="00DE7378"/>
    <w:rsid w:val="00DE74C8"/>
    <w:rsid w:val="00DF0CFA"/>
    <w:rsid w:val="00DF25B1"/>
    <w:rsid w:val="00E15584"/>
    <w:rsid w:val="00E21B01"/>
    <w:rsid w:val="00E22325"/>
    <w:rsid w:val="00E3057F"/>
    <w:rsid w:val="00E564D6"/>
    <w:rsid w:val="00E60496"/>
    <w:rsid w:val="00E630DF"/>
    <w:rsid w:val="00E7226D"/>
    <w:rsid w:val="00E727FC"/>
    <w:rsid w:val="00E73E8E"/>
    <w:rsid w:val="00E77840"/>
    <w:rsid w:val="00E80DAF"/>
    <w:rsid w:val="00E823F5"/>
    <w:rsid w:val="00E84B6D"/>
    <w:rsid w:val="00E925E5"/>
    <w:rsid w:val="00E93205"/>
    <w:rsid w:val="00E94FFD"/>
    <w:rsid w:val="00EA2A31"/>
    <w:rsid w:val="00EA3A03"/>
    <w:rsid w:val="00EB2355"/>
    <w:rsid w:val="00EB3F5D"/>
    <w:rsid w:val="00EC062A"/>
    <w:rsid w:val="00EC4999"/>
    <w:rsid w:val="00ED1338"/>
    <w:rsid w:val="00EE0375"/>
    <w:rsid w:val="00EE60A8"/>
    <w:rsid w:val="00EF1F68"/>
    <w:rsid w:val="00EF2DF4"/>
    <w:rsid w:val="00EF323E"/>
    <w:rsid w:val="00EF748E"/>
    <w:rsid w:val="00F02674"/>
    <w:rsid w:val="00F02982"/>
    <w:rsid w:val="00F02BDD"/>
    <w:rsid w:val="00F120D5"/>
    <w:rsid w:val="00F17CC4"/>
    <w:rsid w:val="00F210E0"/>
    <w:rsid w:val="00F219FA"/>
    <w:rsid w:val="00F31AC1"/>
    <w:rsid w:val="00F50A9C"/>
    <w:rsid w:val="00F54668"/>
    <w:rsid w:val="00F7527F"/>
    <w:rsid w:val="00F800F2"/>
    <w:rsid w:val="00F831AF"/>
    <w:rsid w:val="00F84751"/>
    <w:rsid w:val="00F87BB7"/>
    <w:rsid w:val="00FA48E3"/>
    <w:rsid w:val="00FB6032"/>
    <w:rsid w:val="00FC71D8"/>
    <w:rsid w:val="00FD0B3F"/>
    <w:rsid w:val="00FD2179"/>
    <w:rsid w:val="00FE7C28"/>
    <w:rsid w:val="00FF10A8"/>
    <w:rsid w:val="00FF2022"/>
    <w:rsid w:val="00FF33B6"/>
    <w:rsid w:val="00FF4D70"/>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customStyle="1" w:styleId="paragraph">
    <w:name w:val="paragraph"/>
    <w:basedOn w:val="prastasis"/>
    <w:rsid w:val="00567BE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567BE5"/>
  </w:style>
  <w:style w:type="character" w:customStyle="1" w:styleId="normaltextrun">
    <w:name w:val="normaltextrun"/>
    <w:basedOn w:val="Numatytasispastraiposriftas"/>
    <w:rsid w:val="0056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204105302">
      <w:bodyDiv w:val="1"/>
      <w:marLeft w:val="0"/>
      <w:marRight w:val="0"/>
      <w:marTop w:val="0"/>
      <w:marBottom w:val="0"/>
      <w:divBdr>
        <w:top w:val="none" w:sz="0" w:space="0" w:color="auto"/>
        <w:left w:val="none" w:sz="0" w:space="0" w:color="auto"/>
        <w:bottom w:val="none" w:sz="0" w:space="0" w:color="auto"/>
        <w:right w:val="none" w:sz="0" w:space="0" w:color="auto"/>
      </w:divBdr>
    </w:div>
    <w:div w:id="423381079">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905676753">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hyperlink" Target="https://vpt.lrv.lt/lt/nuorodos/kiti-duomenys/pasiulymu-sifravim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Pages>
  <Words>27336</Words>
  <Characters>15582</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Šimoliūnas Edmundas</cp:lastModifiedBy>
  <cp:revision>25</cp:revision>
  <dcterms:created xsi:type="dcterms:W3CDTF">2025-06-04T07:44:00Z</dcterms:created>
  <dcterms:modified xsi:type="dcterms:W3CDTF">2025-06-05T14:18:00Z</dcterms:modified>
</cp:coreProperties>
</file>