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CE6F0C" w14:textId="05BAE69A" w:rsidR="00860775" w:rsidRPr="00F564AC" w:rsidRDefault="003200A6" w:rsidP="00724D19">
      <w:pPr>
        <w:spacing w:before="120" w:after="120"/>
        <w:jc w:val="right"/>
        <w:rPr>
          <w:rFonts w:ascii="Times New Roman" w:hAnsi="Times New Roman" w:cs="Times New Roman"/>
          <w:b/>
        </w:rPr>
      </w:pPr>
      <w:r>
        <w:rPr>
          <w:rFonts w:ascii="Times New Roman" w:hAnsi="Times New Roman" w:cs="Times New Roman"/>
          <w:b/>
          <w:bCs/>
          <w:lang w:val="en-GB"/>
        </w:rPr>
        <w:t xml:space="preserve">Annex </w:t>
      </w:r>
      <w:r w:rsidR="00E72B2B">
        <w:rPr>
          <w:rFonts w:ascii="Times New Roman" w:hAnsi="Times New Roman" w:cs="Times New Roman"/>
          <w:b/>
          <w:bCs/>
          <w:lang w:val="en-GB"/>
        </w:rPr>
        <w:t>2</w:t>
      </w:r>
      <w:r w:rsidR="001C04EE">
        <w:rPr>
          <w:rFonts w:ascii="Times New Roman" w:hAnsi="Times New Roman" w:cs="Times New Roman"/>
          <w:b/>
          <w:bCs/>
          <w:lang w:val="en-GB"/>
        </w:rPr>
        <w:t xml:space="preserve"> to the Terms and</w:t>
      </w:r>
      <w:r w:rsidR="00E72B2B">
        <w:rPr>
          <w:rFonts w:ascii="Times New Roman" w:hAnsi="Times New Roman" w:cs="Times New Roman"/>
          <w:b/>
          <w:bCs/>
          <w:lang w:val="en-GB"/>
        </w:rPr>
        <w:t xml:space="preserve"> C</w:t>
      </w:r>
      <w:r>
        <w:rPr>
          <w:rFonts w:ascii="Times New Roman" w:hAnsi="Times New Roman" w:cs="Times New Roman"/>
          <w:b/>
          <w:bCs/>
          <w:lang w:val="en-GB"/>
        </w:rPr>
        <w:t>onditions</w:t>
      </w:r>
    </w:p>
    <w:p w14:paraId="3F86F1B5" w14:textId="77777777" w:rsidR="0080719D" w:rsidRPr="00F564AC" w:rsidRDefault="0080719D" w:rsidP="00724D19">
      <w:pPr>
        <w:spacing w:before="120" w:after="120"/>
        <w:jc w:val="right"/>
        <w:rPr>
          <w:rFonts w:ascii="Times New Roman" w:hAnsi="Times New Roman" w:cs="Times New Roman"/>
          <w:b/>
        </w:rPr>
      </w:pPr>
    </w:p>
    <w:p w14:paraId="36F37822" w14:textId="77777777" w:rsidR="0080719D" w:rsidRPr="00F564AC" w:rsidRDefault="0080719D" w:rsidP="0080719D">
      <w:pPr>
        <w:rPr>
          <w:rFonts w:ascii="Times New Roman" w:hAnsi="Times New Roman"/>
          <w:bCs/>
          <w:i/>
          <w:sz w:val="24"/>
          <w:szCs w:val="24"/>
        </w:rPr>
      </w:pPr>
    </w:p>
    <w:p w14:paraId="35547FDA" w14:textId="77777777" w:rsidR="0080719D" w:rsidRPr="00F564AC" w:rsidRDefault="0080719D" w:rsidP="0080719D">
      <w:pPr>
        <w:pStyle w:val="LO-Normal"/>
        <w:jc w:val="center"/>
        <w:rPr>
          <w:rFonts w:ascii="Times New Roman" w:hAnsi="Times New Roman"/>
          <w:b/>
          <w:sz w:val="28"/>
          <w:szCs w:val="28"/>
        </w:rPr>
      </w:pPr>
      <w:r>
        <w:rPr>
          <w:rFonts w:ascii="Times New Roman" w:hAnsi="Times New Roman"/>
          <w:b/>
          <w:bCs/>
          <w:sz w:val="28"/>
          <w:szCs w:val="28"/>
          <w:lang w:val="en-GB"/>
        </w:rPr>
        <w:t>INVESTOR SELECTION</w:t>
      </w:r>
    </w:p>
    <w:p w14:paraId="05B99D53" w14:textId="216D1E6E" w:rsidR="0080719D" w:rsidRPr="00F564AC" w:rsidRDefault="0094547E" w:rsidP="0080719D">
      <w:pPr>
        <w:pStyle w:val="LO-Normal"/>
        <w:jc w:val="center"/>
        <w:rPr>
          <w:rFonts w:ascii="Times New Roman" w:hAnsi="Times New Roman"/>
          <w:b/>
          <w:sz w:val="28"/>
          <w:szCs w:val="28"/>
        </w:rPr>
      </w:pPr>
      <w:r>
        <w:rPr>
          <w:rFonts w:ascii="Times New Roman" w:hAnsi="Times New Roman"/>
          <w:b/>
          <w:bCs/>
          <w:sz w:val="28"/>
          <w:szCs w:val="28"/>
          <w:lang w:val="en-GB"/>
        </w:rPr>
        <w:t>PUBLIC AND PRIVATE SECTOR PARTNERSHIPS</w:t>
      </w:r>
    </w:p>
    <w:p w14:paraId="3CD5256F" w14:textId="0AAF557B" w:rsidR="0080719D" w:rsidRPr="00F564AC" w:rsidRDefault="0080719D" w:rsidP="0080719D">
      <w:pPr>
        <w:pStyle w:val="LO-Normal"/>
        <w:jc w:val="center"/>
        <w:rPr>
          <w:rFonts w:ascii="Times New Roman" w:hAnsi="Times New Roman"/>
          <w:b/>
          <w:sz w:val="28"/>
          <w:szCs w:val="28"/>
        </w:rPr>
      </w:pPr>
      <w:r>
        <w:rPr>
          <w:rFonts w:ascii="Times New Roman" w:hAnsi="Times New Roman"/>
          <w:b/>
          <w:bCs/>
          <w:sz w:val="28"/>
          <w:szCs w:val="28"/>
          <w:lang w:val="en-GB"/>
        </w:rPr>
        <w:t>PROJECT FOR THE CREATION OF MILITARY TOWN INFRASTRUCTURE AND PROVISION OF PUBLIC SERVICES IN THE KLAIPĖDA DISTRICT, KAIRIAI, IMPLEMENTATION</w:t>
      </w:r>
    </w:p>
    <w:p w14:paraId="5809FA93" w14:textId="64096E9A" w:rsidR="0080719D" w:rsidRPr="00F564AC" w:rsidRDefault="004F36E7" w:rsidP="0080719D">
      <w:pPr>
        <w:pStyle w:val="LO-Normal"/>
        <w:jc w:val="center"/>
        <w:rPr>
          <w:rFonts w:ascii="Times New Roman" w:hAnsi="Times New Roman"/>
          <w:b/>
          <w:sz w:val="28"/>
          <w:szCs w:val="28"/>
        </w:rPr>
      </w:pPr>
      <w:r>
        <w:rPr>
          <w:rFonts w:ascii="Times New Roman" w:hAnsi="Times New Roman"/>
          <w:b/>
          <w:bCs/>
          <w:sz w:val="28"/>
          <w:szCs w:val="28"/>
          <w:lang w:val="en-GB"/>
        </w:rPr>
        <w:t>BY COMPETITIVE DIALOGUE METHOD</w:t>
      </w:r>
    </w:p>
    <w:p w14:paraId="11DEBEC9" w14:textId="77777777" w:rsidR="0080719D" w:rsidRPr="00F564AC" w:rsidRDefault="003200A6" w:rsidP="0080719D">
      <w:pPr>
        <w:pStyle w:val="LO-Normal"/>
        <w:jc w:val="center"/>
        <w:rPr>
          <w:rFonts w:ascii="Times New Roman" w:hAnsi="Times New Roman"/>
          <w:b/>
          <w:sz w:val="28"/>
          <w:szCs w:val="28"/>
        </w:rPr>
      </w:pPr>
      <w:r>
        <w:rPr>
          <w:rFonts w:ascii="Times New Roman" w:hAnsi="Times New Roman"/>
          <w:b/>
          <w:bCs/>
          <w:sz w:val="28"/>
          <w:szCs w:val="28"/>
          <w:lang w:val="en-GB"/>
        </w:rPr>
        <w:t>ANNEX 2 OF THE CONDITIONS</w:t>
      </w:r>
    </w:p>
    <w:p w14:paraId="2949CF48" w14:textId="77777777" w:rsidR="0080719D" w:rsidRPr="00F564AC" w:rsidRDefault="0080719D" w:rsidP="0080719D">
      <w:pPr>
        <w:pStyle w:val="LO-Normal"/>
        <w:jc w:val="center"/>
        <w:rPr>
          <w:rFonts w:ascii="Times New Roman" w:hAnsi="Times New Roman"/>
          <w:b/>
          <w:sz w:val="28"/>
          <w:szCs w:val="28"/>
        </w:rPr>
      </w:pPr>
      <w:r>
        <w:rPr>
          <w:rFonts w:ascii="Times New Roman" w:hAnsi="Times New Roman"/>
          <w:b/>
          <w:bCs/>
          <w:sz w:val="28"/>
          <w:szCs w:val="28"/>
          <w:lang w:val="en-GB"/>
        </w:rPr>
        <w:t>PART II OF THE ADVERTISED NEGOTIATIONS</w:t>
      </w:r>
    </w:p>
    <w:p w14:paraId="0FA1C1B8" w14:textId="77777777" w:rsidR="0080719D" w:rsidRPr="00F564AC" w:rsidRDefault="0080719D" w:rsidP="0080719D">
      <w:pPr>
        <w:pStyle w:val="LO-Normal"/>
        <w:jc w:val="center"/>
        <w:rPr>
          <w:rFonts w:ascii="Times New Roman" w:hAnsi="Times New Roman"/>
        </w:rPr>
      </w:pPr>
    </w:p>
    <w:p w14:paraId="4B916B09" w14:textId="77777777" w:rsidR="0080719D" w:rsidRPr="00F564AC" w:rsidRDefault="0080719D" w:rsidP="0080719D">
      <w:pPr>
        <w:pStyle w:val="LO-Normal"/>
        <w:jc w:val="center"/>
        <w:rPr>
          <w:rFonts w:ascii="Times New Roman" w:hAnsi="Times New Roman"/>
        </w:rPr>
      </w:pPr>
    </w:p>
    <w:p w14:paraId="3097ADC3" w14:textId="5DF8958B" w:rsidR="009E0A78" w:rsidRPr="00F564AC" w:rsidRDefault="009E0A78" w:rsidP="009E0A78">
      <w:pPr>
        <w:pStyle w:val="LO-Normal"/>
        <w:jc w:val="center"/>
        <w:rPr>
          <w:rFonts w:ascii="Times New Roman" w:eastAsia="Times New Roman" w:hAnsi="Times New Roman"/>
          <w:b/>
          <w:bCs/>
          <w:spacing w:val="20"/>
          <w:sz w:val="28"/>
          <w:szCs w:val="28"/>
        </w:rPr>
      </w:pPr>
      <w:r>
        <w:rPr>
          <w:rFonts w:ascii="Times New Roman" w:eastAsia="Times New Roman" w:hAnsi="Times New Roman"/>
          <w:b/>
          <w:bCs/>
          <w:sz w:val="28"/>
          <w:szCs w:val="28"/>
          <w:lang w:val="en-GB"/>
        </w:rPr>
        <w:t xml:space="preserve">"Design, construction, and service provision of military camp infrastructure in </w:t>
      </w:r>
      <w:proofErr w:type="spellStart"/>
      <w:r>
        <w:rPr>
          <w:rFonts w:ascii="Times New Roman" w:eastAsia="Times New Roman" w:hAnsi="Times New Roman"/>
          <w:b/>
          <w:bCs/>
          <w:sz w:val="28"/>
          <w:szCs w:val="28"/>
          <w:lang w:val="en-GB"/>
        </w:rPr>
        <w:t>Klaipėda</w:t>
      </w:r>
      <w:proofErr w:type="spellEnd"/>
      <w:r>
        <w:rPr>
          <w:rFonts w:ascii="Times New Roman" w:eastAsia="Times New Roman" w:hAnsi="Times New Roman"/>
          <w:b/>
          <w:bCs/>
          <w:sz w:val="28"/>
          <w:szCs w:val="28"/>
          <w:lang w:val="en-GB"/>
        </w:rPr>
        <w:t xml:space="preserve"> District, </w:t>
      </w:r>
      <w:proofErr w:type="spellStart"/>
      <w:r>
        <w:rPr>
          <w:rFonts w:ascii="Times New Roman" w:eastAsia="Times New Roman" w:hAnsi="Times New Roman"/>
          <w:b/>
          <w:bCs/>
          <w:sz w:val="28"/>
          <w:szCs w:val="28"/>
          <w:lang w:val="en-GB"/>
        </w:rPr>
        <w:t>Kairiai</w:t>
      </w:r>
      <w:proofErr w:type="spellEnd"/>
      <w:r>
        <w:rPr>
          <w:rFonts w:ascii="Times New Roman" w:eastAsia="Times New Roman" w:hAnsi="Times New Roman"/>
          <w:b/>
          <w:bCs/>
          <w:sz w:val="28"/>
          <w:szCs w:val="28"/>
          <w:lang w:val="en-GB"/>
        </w:rPr>
        <w:t>"</w:t>
      </w:r>
    </w:p>
    <w:p w14:paraId="3EF309A6" w14:textId="77777777" w:rsidR="0080719D" w:rsidRPr="00F564AC" w:rsidRDefault="0080719D" w:rsidP="0080719D">
      <w:pPr>
        <w:pStyle w:val="LO-Normal"/>
        <w:rPr>
          <w:rFonts w:ascii="Times New Roman" w:eastAsia="Times New Roman" w:hAnsi="Times New Roman"/>
          <w:b/>
          <w:bCs/>
          <w:spacing w:val="20"/>
        </w:rPr>
      </w:pPr>
    </w:p>
    <w:p w14:paraId="0CC60B6F" w14:textId="77777777" w:rsidR="0080719D" w:rsidRPr="00F564AC" w:rsidRDefault="0080719D" w:rsidP="007806B9">
      <w:pPr>
        <w:pStyle w:val="LO-Normal"/>
        <w:rPr>
          <w:rFonts w:ascii="Times New Roman" w:eastAsia="Times New Roman" w:hAnsi="Times New Roman"/>
          <w:b/>
          <w:bCs/>
          <w:spacing w:val="20"/>
        </w:rPr>
      </w:pPr>
    </w:p>
    <w:p w14:paraId="24B16AE8" w14:textId="2E49A549" w:rsidR="0080719D" w:rsidRPr="00F564AC" w:rsidRDefault="0080719D" w:rsidP="0080719D">
      <w:pPr>
        <w:pStyle w:val="LO-Normal"/>
        <w:jc w:val="center"/>
        <w:rPr>
          <w:rFonts w:ascii="Times New Roman" w:eastAsia="Times New Roman" w:hAnsi="Times New Roman"/>
          <w:b/>
          <w:spacing w:val="20"/>
          <w:sz w:val="28"/>
          <w:szCs w:val="28"/>
        </w:rPr>
      </w:pPr>
      <w:r>
        <w:rPr>
          <w:rFonts w:ascii="Times New Roman" w:eastAsia="Times New Roman" w:hAnsi="Times New Roman"/>
          <w:b/>
          <w:bCs/>
          <w:sz w:val="28"/>
          <w:szCs w:val="28"/>
          <w:lang w:val="en-GB"/>
        </w:rPr>
        <w:t>TECHNICAL SPECIFICATIONS</w:t>
      </w:r>
    </w:p>
    <w:p w14:paraId="5A56A3FB" w14:textId="79837791" w:rsidR="004C2709" w:rsidRPr="00F564AC" w:rsidRDefault="004C2709" w:rsidP="0080719D">
      <w:pPr>
        <w:pStyle w:val="LO-Normal"/>
        <w:jc w:val="center"/>
        <w:rPr>
          <w:rFonts w:ascii="Times New Roman" w:eastAsia="Times New Roman" w:hAnsi="Times New Roman"/>
          <w:b/>
          <w:spacing w:val="20"/>
          <w:sz w:val="28"/>
          <w:szCs w:val="28"/>
        </w:rPr>
      </w:pPr>
    </w:p>
    <w:p w14:paraId="1CED958F" w14:textId="77777777" w:rsidR="003662CB" w:rsidRPr="00F564AC" w:rsidRDefault="003662CB" w:rsidP="0080719D">
      <w:pPr>
        <w:pStyle w:val="LO-Normal"/>
        <w:jc w:val="center"/>
        <w:rPr>
          <w:rFonts w:ascii="Times New Roman" w:eastAsia="Times New Roman" w:hAnsi="Times New Roman"/>
          <w:b/>
          <w:spacing w:val="20"/>
          <w:sz w:val="28"/>
          <w:szCs w:val="28"/>
        </w:rPr>
      </w:pPr>
    </w:p>
    <w:p w14:paraId="498E0F3C" w14:textId="77777777" w:rsidR="0080719D" w:rsidRPr="00F564AC" w:rsidRDefault="0080719D" w:rsidP="00C50354">
      <w:pPr>
        <w:pStyle w:val="LO-Normal"/>
        <w:keepNext w:val="0"/>
        <w:pageBreakBefore/>
        <w:rPr>
          <w:rFonts w:ascii="Times New Roman" w:hAnsi="Times New Roman"/>
        </w:rPr>
      </w:pPr>
    </w:p>
    <w:sdt>
      <w:sdtPr>
        <w:rPr>
          <w:rFonts w:ascii="Arial" w:eastAsiaTheme="minorHAnsi" w:hAnsi="Arial" w:cs="Arial"/>
          <w:b w:val="0"/>
          <w:bCs/>
          <w:caps/>
          <w:noProof w:val="0"/>
          <w:sz w:val="24"/>
          <w:szCs w:val="24"/>
          <w:lang w:val="en-US"/>
        </w:rPr>
        <w:id w:val="780228491"/>
        <w:docPartObj>
          <w:docPartGallery w:val="Table of Contents"/>
          <w:docPartUnique/>
        </w:docPartObj>
      </w:sdtPr>
      <w:sdtEndPr>
        <w:rPr>
          <w:bCs w:val="0"/>
          <w:caps w:val="0"/>
        </w:rPr>
      </w:sdtEndPr>
      <w:sdtContent>
        <w:p w14:paraId="6A3A0B3C" w14:textId="45406DFD" w:rsidR="00C7515F" w:rsidRDefault="00864015">
          <w:pPr>
            <w:pStyle w:val="TOC1"/>
            <w:rPr>
              <w:rFonts w:asciiTheme="minorHAnsi" w:eastAsiaTheme="minorEastAsia" w:hAnsiTheme="minorHAnsi" w:cstheme="minorBidi"/>
              <w:b w:val="0"/>
            </w:rPr>
          </w:pPr>
          <w:r>
            <w:rPr>
              <w:b w:val="0"/>
              <w:noProof w:val="0"/>
              <w:sz w:val="24"/>
              <w:szCs w:val="24"/>
              <w:lang w:val="en-GB"/>
            </w:rPr>
            <w:fldChar w:fldCharType="begin"/>
          </w:r>
          <w:r>
            <w:rPr>
              <w:b w:val="0"/>
              <w:noProof w:val="0"/>
              <w:sz w:val="24"/>
              <w:szCs w:val="24"/>
            </w:rPr>
            <w:instrText xml:space="preserve"> TOC \o "1-4" \h \z \u </w:instrText>
          </w:r>
          <w:r>
            <w:rPr>
              <w:b w:val="0"/>
              <w:noProof w:val="0"/>
              <w:sz w:val="24"/>
              <w:szCs w:val="24"/>
            </w:rPr>
            <w:fldChar w:fldCharType="separate"/>
          </w:r>
          <w:hyperlink w:anchor="_Toc190178322" w:history="1">
            <w:r>
              <w:rPr>
                <w:rStyle w:val="Hyperlink"/>
              </w:rPr>
              <w:t>1.</w:t>
            </w:r>
            <w:r>
              <w:rPr>
                <w:rFonts w:asciiTheme="minorHAnsi" w:eastAsiaTheme="minorEastAsia" w:hAnsiTheme="minorHAnsi" w:cstheme="minorBidi"/>
                <w:b w:val="0"/>
              </w:rPr>
              <w:tab/>
            </w:r>
            <w:r>
              <w:rPr>
                <w:rStyle w:val="Hyperlink"/>
              </w:rPr>
              <w:t>SPECIFIKACIJOS VARTOJAMOS SĄVOKOS IR BENDRA INFORMACIJA</w:t>
            </w:r>
            <w:r>
              <w:rPr>
                <w:webHidden/>
              </w:rPr>
              <w:tab/>
            </w:r>
            <w:r>
              <w:rPr>
                <w:webHidden/>
              </w:rPr>
              <w:fldChar w:fldCharType="begin"/>
            </w:r>
            <w:r>
              <w:rPr>
                <w:webHidden/>
              </w:rPr>
              <w:instrText xml:space="preserve"> PAGEREF _Toc190178322 \h </w:instrText>
            </w:r>
            <w:r>
              <w:rPr>
                <w:webHidden/>
              </w:rPr>
            </w:r>
            <w:r>
              <w:rPr>
                <w:webHidden/>
              </w:rPr>
              <w:fldChar w:fldCharType="separate"/>
            </w:r>
            <w:r>
              <w:rPr>
                <w:webHidden/>
              </w:rPr>
              <w:t>4</w:t>
            </w:r>
            <w:r>
              <w:rPr>
                <w:webHidden/>
              </w:rPr>
              <w:fldChar w:fldCharType="end"/>
            </w:r>
          </w:hyperlink>
        </w:p>
        <w:p w14:paraId="4FCDFFC5" w14:textId="67A357E5" w:rsidR="00C7515F" w:rsidRDefault="00A26F79">
          <w:pPr>
            <w:pStyle w:val="TOC2"/>
            <w:rPr>
              <w:rFonts w:asciiTheme="minorHAnsi" w:eastAsiaTheme="minorEastAsia" w:hAnsiTheme="minorHAnsi" w:cstheme="minorBidi"/>
              <w:b w:val="0"/>
              <w:sz w:val="22"/>
              <w:szCs w:val="22"/>
            </w:rPr>
          </w:pPr>
          <w:hyperlink w:anchor="_Toc190178323" w:history="1">
            <w:r w:rsidR="00AD30E8">
              <w:rPr>
                <w:rStyle w:val="Hyperlink"/>
                <w:rFonts w:ascii="Times New Roman" w:hAnsi="Times New Roman" w:cs="Times New Roman"/>
              </w:rPr>
              <w:t>1.1.</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rPr>
              <w:t>Vartojamos sąvokos</w:t>
            </w:r>
            <w:r w:rsidR="00AD30E8">
              <w:rPr>
                <w:webHidden/>
              </w:rPr>
              <w:tab/>
            </w:r>
            <w:r w:rsidR="00AD30E8">
              <w:rPr>
                <w:webHidden/>
              </w:rPr>
              <w:fldChar w:fldCharType="begin"/>
            </w:r>
            <w:r w:rsidR="00AD30E8">
              <w:rPr>
                <w:webHidden/>
              </w:rPr>
              <w:instrText xml:space="preserve"> PAGEREF _Toc190178323 \h </w:instrText>
            </w:r>
            <w:r w:rsidR="00AD30E8">
              <w:rPr>
                <w:webHidden/>
              </w:rPr>
            </w:r>
            <w:r w:rsidR="00AD30E8">
              <w:rPr>
                <w:webHidden/>
              </w:rPr>
              <w:fldChar w:fldCharType="separate"/>
            </w:r>
            <w:r w:rsidR="00AD30E8">
              <w:rPr>
                <w:webHidden/>
              </w:rPr>
              <w:t>4</w:t>
            </w:r>
            <w:r w:rsidR="00AD30E8">
              <w:rPr>
                <w:webHidden/>
              </w:rPr>
              <w:fldChar w:fldCharType="end"/>
            </w:r>
          </w:hyperlink>
        </w:p>
        <w:p w14:paraId="2CDA15E3" w14:textId="5CEB5A68" w:rsidR="00C7515F" w:rsidRDefault="00A26F79">
          <w:pPr>
            <w:pStyle w:val="TOC2"/>
            <w:rPr>
              <w:rFonts w:asciiTheme="minorHAnsi" w:eastAsiaTheme="minorEastAsia" w:hAnsiTheme="minorHAnsi" w:cstheme="minorBidi"/>
              <w:b w:val="0"/>
              <w:sz w:val="22"/>
              <w:szCs w:val="22"/>
            </w:rPr>
          </w:pPr>
          <w:hyperlink w:anchor="_Toc190178324" w:history="1">
            <w:r w:rsidR="00AD30E8">
              <w:rPr>
                <w:rStyle w:val="Hyperlink"/>
                <w:rFonts w:ascii="Times New Roman" w:hAnsi="Times New Roman" w:cs="Times New Roman"/>
              </w:rPr>
              <w:t>1.2.</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rPr>
              <w:t>Bendroji informacija</w:t>
            </w:r>
            <w:r w:rsidR="00AD30E8">
              <w:rPr>
                <w:webHidden/>
              </w:rPr>
              <w:tab/>
            </w:r>
            <w:r w:rsidR="00AD30E8">
              <w:rPr>
                <w:webHidden/>
              </w:rPr>
              <w:fldChar w:fldCharType="begin"/>
            </w:r>
            <w:r w:rsidR="00AD30E8">
              <w:rPr>
                <w:webHidden/>
              </w:rPr>
              <w:instrText xml:space="preserve"> PAGEREF _Toc190178324 \h </w:instrText>
            </w:r>
            <w:r w:rsidR="00AD30E8">
              <w:rPr>
                <w:webHidden/>
              </w:rPr>
            </w:r>
            <w:r w:rsidR="00AD30E8">
              <w:rPr>
                <w:webHidden/>
              </w:rPr>
              <w:fldChar w:fldCharType="separate"/>
            </w:r>
            <w:r w:rsidR="00AD30E8">
              <w:rPr>
                <w:webHidden/>
              </w:rPr>
              <w:t>6</w:t>
            </w:r>
            <w:r w:rsidR="00AD30E8">
              <w:rPr>
                <w:webHidden/>
              </w:rPr>
              <w:fldChar w:fldCharType="end"/>
            </w:r>
          </w:hyperlink>
        </w:p>
        <w:p w14:paraId="45867FD4" w14:textId="53F1C039" w:rsidR="00C7515F" w:rsidRDefault="00A26F79">
          <w:pPr>
            <w:pStyle w:val="TOC3"/>
            <w:rPr>
              <w:rFonts w:asciiTheme="minorHAnsi" w:eastAsiaTheme="minorEastAsia" w:hAnsiTheme="minorHAnsi" w:cstheme="minorBidi"/>
              <w:b w:val="0"/>
              <w:color w:val="auto"/>
              <w:sz w:val="22"/>
              <w:szCs w:val="22"/>
            </w:rPr>
          </w:pPr>
          <w:hyperlink w:anchor="_Toc190178325" w:history="1">
            <w:r w:rsidR="00AD30E8">
              <w:rPr>
                <w:rStyle w:val="Hyperlink"/>
                <w:rFonts w:ascii="Times New Roman" w:hAnsi="Times New Roman" w:cs="Times New Roman"/>
              </w:rPr>
              <w:t>1.2.1.</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Specifikacijų struktūra</w:t>
            </w:r>
            <w:r w:rsidR="00AD30E8">
              <w:rPr>
                <w:webHidden/>
              </w:rPr>
              <w:tab/>
            </w:r>
            <w:r w:rsidR="00AD30E8">
              <w:rPr>
                <w:webHidden/>
              </w:rPr>
              <w:fldChar w:fldCharType="begin"/>
            </w:r>
            <w:r w:rsidR="00AD30E8">
              <w:rPr>
                <w:webHidden/>
              </w:rPr>
              <w:instrText xml:space="preserve"> PAGEREF _Toc190178325 \h </w:instrText>
            </w:r>
            <w:r w:rsidR="00AD30E8">
              <w:rPr>
                <w:webHidden/>
              </w:rPr>
            </w:r>
            <w:r w:rsidR="00AD30E8">
              <w:rPr>
                <w:webHidden/>
              </w:rPr>
              <w:fldChar w:fldCharType="separate"/>
            </w:r>
            <w:r w:rsidR="00AD30E8">
              <w:rPr>
                <w:webHidden/>
              </w:rPr>
              <w:t>6</w:t>
            </w:r>
            <w:r w:rsidR="00AD30E8">
              <w:rPr>
                <w:webHidden/>
              </w:rPr>
              <w:fldChar w:fldCharType="end"/>
            </w:r>
          </w:hyperlink>
        </w:p>
        <w:p w14:paraId="53E2C41A" w14:textId="34EBA1D4" w:rsidR="00C7515F" w:rsidRDefault="00A26F79">
          <w:pPr>
            <w:pStyle w:val="TOC3"/>
            <w:rPr>
              <w:rFonts w:asciiTheme="minorHAnsi" w:eastAsiaTheme="minorEastAsia" w:hAnsiTheme="minorHAnsi" w:cstheme="minorBidi"/>
              <w:b w:val="0"/>
              <w:color w:val="auto"/>
              <w:sz w:val="22"/>
              <w:szCs w:val="22"/>
            </w:rPr>
          </w:pPr>
          <w:hyperlink w:anchor="_Toc190178326" w:history="1">
            <w:r w:rsidR="00AD30E8">
              <w:rPr>
                <w:rStyle w:val="Hyperlink"/>
                <w:rFonts w:ascii="Times New Roman" w:hAnsi="Times New Roman" w:cs="Times New Roman"/>
              </w:rPr>
              <w:t>1.2.2.</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Pastatų, statinių ir teritorijos sukūrimo, Bendrųjų paslaugų, Specialiųjų paslaugų specifikacijų sąveika</w:t>
            </w:r>
            <w:r w:rsidR="00AD30E8">
              <w:rPr>
                <w:webHidden/>
              </w:rPr>
              <w:tab/>
            </w:r>
            <w:r w:rsidR="00AD30E8">
              <w:rPr>
                <w:webHidden/>
              </w:rPr>
              <w:fldChar w:fldCharType="begin"/>
            </w:r>
            <w:r w:rsidR="00AD30E8">
              <w:rPr>
                <w:webHidden/>
              </w:rPr>
              <w:instrText xml:space="preserve"> PAGEREF _Toc190178326 \h </w:instrText>
            </w:r>
            <w:r w:rsidR="00AD30E8">
              <w:rPr>
                <w:webHidden/>
              </w:rPr>
            </w:r>
            <w:r w:rsidR="00AD30E8">
              <w:rPr>
                <w:webHidden/>
              </w:rPr>
              <w:fldChar w:fldCharType="separate"/>
            </w:r>
            <w:r w:rsidR="00AD30E8">
              <w:rPr>
                <w:webHidden/>
              </w:rPr>
              <w:t>6</w:t>
            </w:r>
            <w:r w:rsidR="00AD30E8">
              <w:rPr>
                <w:webHidden/>
              </w:rPr>
              <w:fldChar w:fldCharType="end"/>
            </w:r>
          </w:hyperlink>
        </w:p>
        <w:p w14:paraId="3D89FC5A" w14:textId="2A4D30CE" w:rsidR="00C7515F" w:rsidRDefault="00A26F79">
          <w:pPr>
            <w:pStyle w:val="TOC1"/>
            <w:rPr>
              <w:rFonts w:asciiTheme="minorHAnsi" w:eastAsiaTheme="minorEastAsia" w:hAnsiTheme="minorHAnsi" w:cstheme="minorBidi"/>
              <w:b w:val="0"/>
            </w:rPr>
          </w:pPr>
          <w:hyperlink w:anchor="_Toc190178327" w:history="1">
            <w:r w:rsidR="00AD30E8">
              <w:rPr>
                <w:rStyle w:val="Hyperlink"/>
              </w:rPr>
              <w:t>2.</w:t>
            </w:r>
            <w:r w:rsidR="00AD30E8">
              <w:rPr>
                <w:rFonts w:asciiTheme="minorHAnsi" w:eastAsiaTheme="minorEastAsia" w:hAnsiTheme="minorHAnsi" w:cstheme="minorBidi"/>
                <w:b w:val="0"/>
              </w:rPr>
              <w:tab/>
            </w:r>
            <w:r w:rsidR="00AD30E8">
              <w:rPr>
                <w:rStyle w:val="Hyperlink"/>
              </w:rPr>
              <w:t>PASTATŲ, STATINIŲ IR TERITORIJOS SUKŪRIMO SPECIFIKACIJOS</w:t>
            </w:r>
            <w:r w:rsidR="00AD30E8">
              <w:rPr>
                <w:webHidden/>
              </w:rPr>
              <w:tab/>
            </w:r>
            <w:r w:rsidR="00AD30E8">
              <w:rPr>
                <w:webHidden/>
              </w:rPr>
              <w:fldChar w:fldCharType="begin"/>
            </w:r>
            <w:r w:rsidR="00AD30E8">
              <w:rPr>
                <w:webHidden/>
              </w:rPr>
              <w:instrText xml:space="preserve"> PAGEREF _Toc190178327 \h </w:instrText>
            </w:r>
            <w:r w:rsidR="00AD30E8">
              <w:rPr>
                <w:webHidden/>
              </w:rPr>
            </w:r>
            <w:r w:rsidR="00AD30E8">
              <w:rPr>
                <w:webHidden/>
              </w:rPr>
              <w:fldChar w:fldCharType="separate"/>
            </w:r>
            <w:r w:rsidR="00AD30E8">
              <w:rPr>
                <w:webHidden/>
              </w:rPr>
              <w:t>6</w:t>
            </w:r>
            <w:r w:rsidR="00AD30E8">
              <w:rPr>
                <w:webHidden/>
              </w:rPr>
              <w:fldChar w:fldCharType="end"/>
            </w:r>
          </w:hyperlink>
        </w:p>
        <w:p w14:paraId="71A2D98A" w14:textId="0D24335D" w:rsidR="00C7515F" w:rsidRDefault="00A26F79">
          <w:pPr>
            <w:pStyle w:val="TOC2"/>
            <w:rPr>
              <w:rFonts w:asciiTheme="minorHAnsi" w:eastAsiaTheme="minorEastAsia" w:hAnsiTheme="minorHAnsi" w:cstheme="minorBidi"/>
              <w:b w:val="0"/>
              <w:sz w:val="22"/>
              <w:szCs w:val="22"/>
            </w:rPr>
          </w:pPr>
          <w:hyperlink w:anchor="_Toc190178328" w:history="1">
            <w:r w:rsidR="00AD30E8">
              <w:rPr>
                <w:rStyle w:val="Hyperlink"/>
                <w:rFonts w:ascii="Times New Roman" w:hAnsi="Times New Roman" w:cs="Times New Roman"/>
              </w:rPr>
              <w:t>2.1.</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rPr>
              <w:t>TERITORIJOS SUKŪRIMO SPECIFIKACIJOS</w:t>
            </w:r>
            <w:r w:rsidR="00AD30E8">
              <w:rPr>
                <w:webHidden/>
              </w:rPr>
              <w:tab/>
            </w:r>
            <w:r w:rsidR="00AD30E8">
              <w:rPr>
                <w:webHidden/>
              </w:rPr>
              <w:fldChar w:fldCharType="begin"/>
            </w:r>
            <w:r w:rsidR="00AD30E8">
              <w:rPr>
                <w:webHidden/>
              </w:rPr>
              <w:instrText xml:space="preserve"> PAGEREF _Toc190178328 \h </w:instrText>
            </w:r>
            <w:r w:rsidR="00AD30E8">
              <w:rPr>
                <w:webHidden/>
              </w:rPr>
            </w:r>
            <w:r w:rsidR="00AD30E8">
              <w:rPr>
                <w:webHidden/>
              </w:rPr>
              <w:fldChar w:fldCharType="separate"/>
            </w:r>
            <w:r w:rsidR="00AD30E8">
              <w:rPr>
                <w:webHidden/>
              </w:rPr>
              <w:t>7</w:t>
            </w:r>
            <w:r w:rsidR="00AD30E8">
              <w:rPr>
                <w:webHidden/>
              </w:rPr>
              <w:fldChar w:fldCharType="end"/>
            </w:r>
          </w:hyperlink>
        </w:p>
        <w:p w14:paraId="0F8082F7" w14:textId="693393E4" w:rsidR="00C7515F" w:rsidRDefault="00A26F79">
          <w:pPr>
            <w:pStyle w:val="TOC2"/>
            <w:rPr>
              <w:rFonts w:asciiTheme="minorHAnsi" w:eastAsiaTheme="minorEastAsia" w:hAnsiTheme="minorHAnsi" w:cstheme="minorBidi"/>
              <w:b w:val="0"/>
              <w:sz w:val="22"/>
              <w:szCs w:val="22"/>
            </w:rPr>
          </w:pPr>
          <w:hyperlink w:anchor="_Toc190178329" w:history="1">
            <w:r w:rsidR="00AD30E8">
              <w:rPr>
                <w:rStyle w:val="Hyperlink"/>
                <w:rFonts w:ascii="Times New Roman" w:hAnsi="Times New Roman" w:cs="Times New Roman"/>
              </w:rPr>
              <w:t>2.1.1.</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Teritorijos bendra informacija</w:t>
            </w:r>
            <w:r w:rsidR="00AD30E8">
              <w:rPr>
                <w:webHidden/>
              </w:rPr>
              <w:tab/>
            </w:r>
            <w:r w:rsidR="00AD30E8">
              <w:rPr>
                <w:webHidden/>
              </w:rPr>
              <w:fldChar w:fldCharType="begin"/>
            </w:r>
            <w:r w:rsidR="00AD30E8">
              <w:rPr>
                <w:webHidden/>
              </w:rPr>
              <w:instrText xml:space="preserve"> PAGEREF _Toc190178329 \h </w:instrText>
            </w:r>
            <w:r w:rsidR="00AD30E8">
              <w:rPr>
                <w:webHidden/>
              </w:rPr>
            </w:r>
            <w:r w:rsidR="00AD30E8">
              <w:rPr>
                <w:webHidden/>
              </w:rPr>
              <w:fldChar w:fldCharType="separate"/>
            </w:r>
            <w:r w:rsidR="00AD30E8">
              <w:rPr>
                <w:webHidden/>
              </w:rPr>
              <w:t>7</w:t>
            </w:r>
            <w:r w:rsidR="00AD30E8">
              <w:rPr>
                <w:webHidden/>
              </w:rPr>
              <w:fldChar w:fldCharType="end"/>
            </w:r>
          </w:hyperlink>
        </w:p>
        <w:p w14:paraId="502CECB6" w14:textId="55463C92" w:rsidR="00C7515F" w:rsidRDefault="00A26F79">
          <w:pPr>
            <w:pStyle w:val="TOC2"/>
            <w:rPr>
              <w:rFonts w:asciiTheme="minorHAnsi" w:eastAsiaTheme="minorEastAsia" w:hAnsiTheme="minorHAnsi" w:cstheme="minorBidi"/>
              <w:b w:val="0"/>
              <w:sz w:val="22"/>
              <w:szCs w:val="22"/>
            </w:rPr>
          </w:pPr>
          <w:hyperlink w:anchor="_Toc190178330" w:history="1">
            <w:r w:rsidR="00AD30E8">
              <w:rPr>
                <w:rStyle w:val="Hyperlink"/>
                <w:rFonts w:ascii="Times New Roman" w:hAnsi="Times New Roman" w:cs="Times New Roman"/>
              </w:rPr>
              <w:t>2.1.2.</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Kiti gretimi projektai</w:t>
            </w:r>
            <w:r w:rsidR="00AD30E8">
              <w:rPr>
                <w:webHidden/>
              </w:rPr>
              <w:tab/>
            </w:r>
            <w:r w:rsidR="00AD30E8">
              <w:rPr>
                <w:webHidden/>
              </w:rPr>
              <w:fldChar w:fldCharType="begin"/>
            </w:r>
            <w:r w:rsidR="00AD30E8">
              <w:rPr>
                <w:webHidden/>
              </w:rPr>
              <w:instrText xml:space="preserve"> PAGEREF _Toc190178330 \h </w:instrText>
            </w:r>
            <w:r w:rsidR="00AD30E8">
              <w:rPr>
                <w:webHidden/>
              </w:rPr>
            </w:r>
            <w:r w:rsidR="00AD30E8">
              <w:rPr>
                <w:webHidden/>
              </w:rPr>
              <w:fldChar w:fldCharType="separate"/>
            </w:r>
            <w:r w:rsidR="00AD30E8">
              <w:rPr>
                <w:webHidden/>
              </w:rPr>
              <w:t>8</w:t>
            </w:r>
            <w:r w:rsidR="00AD30E8">
              <w:rPr>
                <w:webHidden/>
              </w:rPr>
              <w:fldChar w:fldCharType="end"/>
            </w:r>
          </w:hyperlink>
        </w:p>
        <w:p w14:paraId="6681D7AF" w14:textId="197E02BD" w:rsidR="00C7515F" w:rsidRDefault="00A26F79">
          <w:pPr>
            <w:pStyle w:val="TOC2"/>
            <w:rPr>
              <w:rFonts w:asciiTheme="minorHAnsi" w:eastAsiaTheme="minorEastAsia" w:hAnsiTheme="minorHAnsi" w:cstheme="minorBidi"/>
              <w:b w:val="0"/>
              <w:sz w:val="22"/>
              <w:szCs w:val="22"/>
            </w:rPr>
          </w:pPr>
          <w:hyperlink w:anchor="_Toc190178331" w:history="1">
            <w:r w:rsidR="00AD30E8">
              <w:rPr>
                <w:rStyle w:val="Hyperlink"/>
                <w:rFonts w:ascii="Times New Roman" w:hAnsi="Times New Roman" w:cs="Times New Roman"/>
                <w:i/>
              </w:rPr>
              <w:t>2.2.</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Teritorijos sukūrimo techniniai reikalavimai</w:t>
            </w:r>
            <w:r w:rsidR="00AD30E8">
              <w:rPr>
                <w:webHidden/>
              </w:rPr>
              <w:tab/>
            </w:r>
            <w:r w:rsidR="00AD30E8">
              <w:rPr>
                <w:webHidden/>
              </w:rPr>
              <w:fldChar w:fldCharType="begin"/>
            </w:r>
            <w:r w:rsidR="00AD30E8">
              <w:rPr>
                <w:webHidden/>
              </w:rPr>
              <w:instrText xml:space="preserve"> PAGEREF _Toc190178331 \h </w:instrText>
            </w:r>
            <w:r w:rsidR="00AD30E8">
              <w:rPr>
                <w:webHidden/>
              </w:rPr>
            </w:r>
            <w:r w:rsidR="00AD30E8">
              <w:rPr>
                <w:webHidden/>
              </w:rPr>
              <w:fldChar w:fldCharType="separate"/>
            </w:r>
            <w:r w:rsidR="00AD30E8">
              <w:rPr>
                <w:webHidden/>
              </w:rPr>
              <w:t>9</w:t>
            </w:r>
            <w:r w:rsidR="00AD30E8">
              <w:rPr>
                <w:webHidden/>
              </w:rPr>
              <w:fldChar w:fldCharType="end"/>
            </w:r>
          </w:hyperlink>
        </w:p>
        <w:p w14:paraId="1E3C3F0D" w14:textId="47C93121" w:rsidR="00C7515F" w:rsidRDefault="00A26F79">
          <w:pPr>
            <w:pStyle w:val="TOC2"/>
            <w:rPr>
              <w:rFonts w:asciiTheme="minorHAnsi" w:eastAsiaTheme="minorEastAsia" w:hAnsiTheme="minorHAnsi" w:cstheme="minorBidi"/>
              <w:b w:val="0"/>
              <w:sz w:val="22"/>
              <w:szCs w:val="22"/>
            </w:rPr>
          </w:pPr>
          <w:hyperlink w:anchor="_Toc190178332" w:history="1">
            <w:r w:rsidR="00AD30E8">
              <w:rPr>
                <w:rStyle w:val="Hyperlink"/>
                <w:rFonts w:ascii="Times New Roman" w:hAnsi="Times New Roman" w:cs="Times New Roman"/>
              </w:rPr>
              <w:t>2.3.</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rPr>
              <w:t>PASTATŲ, STATINIŲ SUKŪRIMO SPECIFIKACIJOS</w:t>
            </w:r>
            <w:r w:rsidR="00AD30E8">
              <w:rPr>
                <w:webHidden/>
              </w:rPr>
              <w:tab/>
            </w:r>
            <w:r w:rsidR="00AD30E8">
              <w:rPr>
                <w:webHidden/>
              </w:rPr>
              <w:fldChar w:fldCharType="begin"/>
            </w:r>
            <w:r w:rsidR="00AD30E8">
              <w:rPr>
                <w:webHidden/>
              </w:rPr>
              <w:instrText xml:space="preserve"> PAGEREF _Toc190178332 \h </w:instrText>
            </w:r>
            <w:r w:rsidR="00AD30E8">
              <w:rPr>
                <w:webHidden/>
              </w:rPr>
            </w:r>
            <w:r w:rsidR="00AD30E8">
              <w:rPr>
                <w:webHidden/>
              </w:rPr>
              <w:fldChar w:fldCharType="separate"/>
            </w:r>
            <w:r w:rsidR="00AD30E8">
              <w:rPr>
                <w:webHidden/>
              </w:rPr>
              <w:t>9</w:t>
            </w:r>
            <w:r w:rsidR="00AD30E8">
              <w:rPr>
                <w:webHidden/>
              </w:rPr>
              <w:fldChar w:fldCharType="end"/>
            </w:r>
          </w:hyperlink>
        </w:p>
        <w:p w14:paraId="084B8D79" w14:textId="1D0DDAA9" w:rsidR="00C7515F" w:rsidRDefault="00A26F79">
          <w:pPr>
            <w:pStyle w:val="TOC3"/>
            <w:rPr>
              <w:rFonts w:asciiTheme="minorHAnsi" w:eastAsiaTheme="minorEastAsia" w:hAnsiTheme="minorHAnsi" w:cstheme="minorBidi"/>
              <w:b w:val="0"/>
              <w:color w:val="auto"/>
              <w:sz w:val="22"/>
              <w:szCs w:val="22"/>
            </w:rPr>
          </w:pPr>
          <w:hyperlink w:anchor="_Toc190178333" w:history="1">
            <w:r w:rsidR="00AD30E8">
              <w:rPr>
                <w:rStyle w:val="Hyperlink"/>
                <w:rFonts w:ascii="Times New Roman" w:hAnsi="Times New Roman" w:cs="Times New Roman"/>
              </w:rPr>
              <w:t>2.3.1.</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Pastatai, statiniai.</w:t>
            </w:r>
            <w:r w:rsidR="00AD30E8">
              <w:rPr>
                <w:webHidden/>
              </w:rPr>
              <w:tab/>
            </w:r>
            <w:r w:rsidR="00AD30E8">
              <w:rPr>
                <w:webHidden/>
              </w:rPr>
              <w:fldChar w:fldCharType="begin"/>
            </w:r>
            <w:r w:rsidR="00AD30E8">
              <w:rPr>
                <w:webHidden/>
              </w:rPr>
              <w:instrText xml:space="preserve"> PAGEREF _Toc190178333 \h </w:instrText>
            </w:r>
            <w:r w:rsidR="00AD30E8">
              <w:rPr>
                <w:webHidden/>
              </w:rPr>
            </w:r>
            <w:r w:rsidR="00AD30E8">
              <w:rPr>
                <w:webHidden/>
              </w:rPr>
              <w:fldChar w:fldCharType="separate"/>
            </w:r>
            <w:r w:rsidR="00AD30E8">
              <w:rPr>
                <w:webHidden/>
              </w:rPr>
              <w:t>9</w:t>
            </w:r>
            <w:r w:rsidR="00AD30E8">
              <w:rPr>
                <w:webHidden/>
              </w:rPr>
              <w:fldChar w:fldCharType="end"/>
            </w:r>
          </w:hyperlink>
        </w:p>
        <w:p w14:paraId="557F13D4" w14:textId="2FC2B692" w:rsidR="00C7515F" w:rsidRDefault="00A26F79">
          <w:pPr>
            <w:pStyle w:val="TOC3"/>
            <w:rPr>
              <w:rFonts w:asciiTheme="minorHAnsi" w:eastAsiaTheme="minorEastAsia" w:hAnsiTheme="minorHAnsi" w:cstheme="minorBidi"/>
              <w:b w:val="0"/>
              <w:color w:val="auto"/>
              <w:sz w:val="22"/>
              <w:szCs w:val="22"/>
            </w:rPr>
          </w:pPr>
          <w:hyperlink w:anchor="_Toc190178334" w:history="1">
            <w:r w:rsidR="00AD30E8">
              <w:rPr>
                <w:rStyle w:val="Hyperlink"/>
                <w:rFonts w:ascii="Times New Roman" w:hAnsi="Times New Roman" w:cs="Times New Roman"/>
              </w:rPr>
              <w:t>2.3.2.</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Pastatų, statinių funkciniai ryšiai</w:t>
            </w:r>
            <w:r w:rsidR="00AD30E8">
              <w:rPr>
                <w:webHidden/>
              </w:rPr>
              <w:tab/>
            </w:r>
            <w:r w:rsidR="00AD30E8">
              <w:rPr>
                <w:webHidden/>
              </w:rPr>
              <w:fldChar w:fldCharType="begin"/>
            </w:r>
            <w:r w:rsidR="00AD30E8">
              <w:rPr>
                <w:webHidden/>
              </w:rPr>
              <w:instrText xml:space="preserve"> PAGEREF _Toc190178334 \h </w:instrText>
            </w:r>
            <w:r w:rsidR="00AD30E8">
              <w:rPr>
                <w:webHidden/>
              </w:rPr>
            </w:r>
            <w:r w:rsidR="00AD30E8">
              <w:rPr>
                <w:webHidden/>
              </w:rPr>
              <w:fldChar w:fldCharType="separate"/>
            </w:r>
            <w:r w:rsidR="00AD30E8">
              <w:rPr>
                <w:webHidden/>
              </w:rPr>
              <w:t>24</w:t>
            </w:r>
            <w:r w:rsidR="00AD30E8">
              <w:rPr>
                <w:webHidden/>
              </w:rPr>
              <w:fldChar w:fldCharType="end"/>
            </w:r>
          </w:hyperlink>
        </w:p>
        <w:p w14:paraId="072880B0" w14:textId="558FF8EA" w:rsidR="00C7515F" w:rsidRDefault="00A26F79">
          <w:pPr>
            <w:pStyle w:val="TOC3"/>
            <w:rPr>
              <w:rFonts w:asciiTheme="minorHAnsi" w:eastAsiaTheme="minorEastAsia" w:hAnsiTheme="minorHAnsi" w:cstheme="minorBidi"/>
              <w:b w:val="0"/>
              <w:color w:val="auto"/>
              <w:sz w:val="22"/>
              <w:szCs w:val="22"/>
            </w:rPr>
          </w:pPr>
          <w:hyperlink w:anchor="_Toc190178335" w:history="1">
            <w:r w:rsidR="00AD30E8">
              <w:rPr>
                <w:rStyle w:val="Hyperlink"/>
                <w:rFonts w:ascii="Times New Roman" w:hAnsi="Times New Roman" w:cs="Times New Roman"/>
              </w:rPr>
              <w:t>2.3.3.</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Objekto bendri sukūrimo techniniai reikalavimai</w:t>
            </w:r>
            <w:r w:rsidR="00AD30E8">
              <w:rPr>
                <w:webHidden/>
              </w:rPr>
              <w:tab/>
            </w:r>
            <w:r w:rsidR="00AD30E8">
              <w:rPr>
                <w:webHidden/>
              </w:rPr>
              <w:fldChar w:fldCharType="begin"/>
            </w:r>
            <w:r w:rsidR="00AD30E8">
              <w:rPr>
                <w:webHidden/>
              </w:rPr>
              <w:instrText xml:space="preserve"> PAGEREF _Toc190178335 \h </w:instrText>
            </w:r>
            <w:r w:rsidR="00AD30E8">
              <w:rPr>
                <w:webHidden/>
              </w:rPr>
            </w:r>
            <w:r w:rsidR="00AD30E8">
              <w:rPr>
                <w:webHidden/>
              </w:rPr>
              <w:fldChar w:fldCharType="separate"/>
            </w:r>
            <w:r w:rsidR="00AD30E8">
              <w:rPr>
                <w:webHidden/>
              </w:rPr>
              <w:t>24</w:t>
            </w:r>
            <w:r w:rsidR="00AD30E8">
              <w:rPr>
                <w:webHidden/>
              </w:rPr>
              <w:fldChar w:fldCharType="end"/>
            </w:r>
          </w:hyperlink>
        </w:p>
        <w:p w14:paraId="37DD9D28" w14:textId="23B99062" w:rsidR="00C7515F" w:rsidRDefault="00A26F79">
          <w:pPr>
            <w:pStyle w:val="TOC3"/>
            <w:rPr>
              <w:rFonts w:asciiTheme="minorHAnsi" w:eastAsiaTheme="minorEastAsia" w:hAnsiTheme="minorHAnsi" w:cstheme="minorBidi"/>
              <w:b w:val="0"/>
              <w:color w:val="auto"/>
              <w:sz w:val="22"/>
              <w:szCs w:val="22"/>
            </w:rPr>
          </w:pPr>
          <w:hyperlink w:anchor="_Toc190178336" w:history="1">
            <w:r w:rsidR="00AD30E8">
              <w:rPr>
                <w:rStyle w:val="Hyperlink"/>
                <w:rFonts w:ascii="Times New Roman" w:hAnsi="Times New Roman" w:cs="Times New Roman"/>
              </w:rPr>
              <w:t>2.3.4.</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Kareivinių sukūrimo techniniai reikalavimai</w:t>
            </w:r>
            <w:r w:rsidR="00AD30E8">
              <w:rPr>
                <w:webHidden/>
              </w:rPr>
              <w:tab/>
            </w:r>
            <w:r w:rsidR="00AD30E8">
              <w:rPr>
                <w:webHidden/>
              </w:rPr>
              <w:fldChar w:fldCharType="begin"/>
            </w:r>
            <w:r w:rsidR="00AD30E8">
              <w:rPr>
                <w:webHidden/>
              </w:rPr>
              <w:instrText xml:space="preserve"> PAGEREF _Toc190178336 \h </w:instrText>
            </w:r>
            <w:r w:rsidR="00AD30E8">
              <w:rPr>
                <w:webHidden/>
              </w:rPr>
            </w:r>
            <w:r w:rsidR="00AD30E8">
              <w:rPr>
                <w:webHidden/>
              </w:rPr>
              <w:fldChar w:fldCharType="separate"/>
            </w:r>
            <w:r w:rsidR="00AD30E8">
              <w:rPr>
                <w:webHidden/>
              </w:rPr>
              <w:t>25</w:t>
            </w:r>
            <w:r w:rsidR="00AD30E8">
              <w:rPr>
                <w:webHidden/>
              </w:rPr>
              <w:fldChar w:fldCharType="end"/>
            </w:r>
          </w:hyperlink>
        </w:p>
        <w:p w14:paraId="4BE2CA5E" w14:textId="59BAEA92" w:rsidR="00C7515F" w:rsidRDefault="00A26F79">
          <w:pPr>
            <w:pStyle w:val="TOC3"/>
            <w:rPr>
              <w:rFonts w:asciiTheme="minorHAnsi" w:eastAsiaTheme="minorEastAsia" w:hAnsiTheme="minorHAnsi" w:cstheme="minorBidi"/>
              <w:b w:val="0"/>
              <w:color w:val="auto"/>
              <w:sz w:val="22"/>
              <w:szCs w:val="22"/>
            </w:rPr>
          </w:pPr>
          <w:hyperlink w:anchor="_Toc190178337" w:history="1">
            <w:r w:rsidR="00AD30E8">
              <w:rPr>
                <w:rStyle w:val="Hyperlink"/>
                <w:rFonts w:ascii="Times New Roman" w:hAnsi="Times New Roman" w:cs="Times New Roman"/>
              </w:rPr>
              <w:t>2.3.5.</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Štabo sukūrimo techniniai reikalavimai</w:t>
            </w:r>
            <w:r w:rsidR="00AD30E8">
              <w:rPr>
                <w:webHidden/>
              </w:rPr>
              <w:tab/>
            </w:r>
            <w:r w:rsidR="00AD30E8">
              <w:rPr>
                <w:webHidden/>
              </w:rPr>
              <w:fldChar w:fldCharType="begin"/>
            </w:r>
            <w:r w:rsidR="00AD30E8">
              <w:rPr>
                <w:webHidden/>
              </w:rPr>
              <w:instrText xml:space="preserve"> PAGEREF _Toc190178337 \h </w:instrText>
            </w:r>
            <w:r w:rsidR="00AD30E8">
              <w:rPr>
                <w:webHidden/>
              </w:rPr>
            </w:r>
            <w:r w:rsidR="00AD30E8">
              <w:rPr>
                <w:webHidden/>
              </w:rPr>
              <w:fldChar w:fldCharType="separate"/>
            </w:r>
            <w:r w:rsidR="00AD30E8">
              <w:rPr>
                <w:webHidden/>
              </w:rPr>
              <w:t>25</w:t>
            </w:r>
            <w:r w:rsidR="00AD30E8">
              <w:rPr>
                <w:webHidden/>
              </w:rPr>
              <w:fldChar w:fldCharType="end"/>
            </w:r>
          </w:hyperlink>
        </w:p>
        <w:p w14:paraId="567A52E3" w14:textId="3378F5C0" w:rsidR="00C7515F" w:rsidRDefault="00A26F79">
          <w:pPr>
            <w:pStyle w:val="TOC3"/>
            <w:rPr>
              <w:rFonts w:asciiTheme="minorHAnsi" w:eastAsiaTheme="minorEastAsia" w:hAnsiTheme="minorHAnsi" w:cstheme="minorBidi"/>
              <w:b w:val="0"/>
              <w:color w:val="auto"/>
              <w:sz w:val="22"/>
              <w:szCs w:val="22"/>
            </w:rPr>
          </w:pPr>
          <w:hyperlink w:anchor="_Toc190178338" w:history="1">
            <w:r w:rsidR="00AD30E8">
              <w:rPr>
                <w:rStyle w:val="Hyperlink"/>
                <w:rFonts w:ascii="Times New Roman" w:hAnsi="Times New Roman" w:cs="Times New Roman"/>
              </w:rPr>
              <w:t>2.3.6.</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Valgyklos sukūrimo techniniai reikalavimai</w:t>
            </w:r>
            <w:r w:rsidR="00AD30E8">
              <w:rPr>
                <w:webHidden/>
              </w:rPr>
              <w:tab/>
            </w:r>
            <w:r w:rsidR="00AD30E8">
              <w:rPr>
                <w:webHidden/>
              </w:rPr>
              <w:fldChar w:fldCharType="begin"/>
            </w:r>
            <w:r w:rsidR="00AD30E8">
              <w:rPr>
                <w:webHidden/>
              </w:rPr>
              <w:instrText xml:space="preserve"> PAGEREF _Toc190178338 \h </w:instrText>
            </w:r>
            <w:r w:rsidR="00AD30E8">
              <w:rPr>
                <w:webHidden/>
              </w:rPr>
            </w:r>
            <w:r w:rsidR="00AD30E8">
              <w:rPr>
                <w:webHidden/>
              </w:rPr>
              <w:fldChar w:fldCharType="separate"/>
            </w:r>
            <w:r w:rsidR="00AD30E8">
              <w:rPr>
                <w:webHidden/>
              </w:rPr>
              <w:t>25</w:t>
            </w:r>
            <w:r w:rsidR="00AD30E8">
              <w:rPr>
                <w:webHidden/>
              </w:rPr>
              <w:fldChar w:fldCharType="end"/>
            </w:r>
          </w:hyperlink>
        </w:p>
        <w:p w14:paraId="2DCAA708" w14:textId="5C167345" w:rsidR="00C7515F" w:rsidRDefault="00A26F79">
          <w:pPr>
            <w:pStyle w:val="TOC3"/>
            <w:rPr>
              <w:rFonts w:asciiTheme="minorHAnsi" w:eastAsiaTheme="minorEastAsia" w:hAnsiTheme="minorHAnsi" w:cstheme="minorBidi"/>
              <w:b w:val="0"/>
              <w:color w:val="auto"/>
              <w:sz w:val="22"/>
              <w:szCs w:val="22"/>
            </w:rPr>
          </w:pPr>
          <w:hyperlink w:anchor="_Toc190178339" w:history="1">
            <w:r w:rsidR="00AD30E8">
              <w:rPr>
                <w:rStyle w:val="Hyperlink"/>
                <w:rFonts w:ascii="Times New Roman" w:hAnsi="Times New Roman" w:cs="Times New Roman"/>
              </w:rPr>
              <w:t>2.3.7.</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Sveikatos centro sukūrimo techniniai reikalavimai</w:t>
            </w:r>
            <w:r w:rsidR="00AD30E8">
              <w:rPr>
                <w:webHidden/>
              </w:rPr>
              <w:tab/>
            </w:r>
            <w:r w:rsidR="00AD30E8">
              <w:rPr>
                <w:webHidden/>
              </w:rPr>
              <w:fldChar w:fldCharType="begin"/>
            </w:r>
            <w:r w:rsidR="00AD30E8">
              <w:rPr>
                <w:webHidden/>
              </w:rPr>
              <w:instrText xml:space="preserve"> PAGEREF _Toc190178339 \h </w:instrText>
            </w:r>
            <w:r w:rsidR="00AD30E8">
              <w:rPr>
                <w:webHidden/>
              </w:rPr>
            </w:r>
            <w:r w:rsidR="00AD30E8">
              <w:rPr>
                <w:webHidden/>
              </w:rPr>
              <w:fldChar w:fldCharType="separate"/>
            </w:r>
            <w:r w:rsidR="00AD30E8">
              <w:rPr>
                <w:webHidden/>
              </w:rPr>
              <w:t>26</w:t>
            </w:r>
            <w:r w:rsidR="00AD30E8">
              <w:rPr>
                <w:webHidden/>
              </w:rPr>
              <w:fldChar w:fldCharType="end"/>
            </w:r>
          </w:hyperlink>
        </w:p>
        <w:p w14:paraId="5276AC35" w14:textId="77A6DFB7" w:rsidR="00C7515F" w:rsidRDefault="00A26F79">
          <w:pPr>
            <w:pStyle w:val="TOC3"/>
            <w:rPr>
              <w:rFonts w:asciiTheme="minorHAnsi" w:eastAsiaTheme="minorEastAsia" w:hAnsiTheme="minorHAnsi" w:cstheme="minorBidi"/>
              <w:b w:val="0"/>
              <w:color w:val="auto"/>
              <w:sz w:val="22"/>
              <w:szCs w:val="22"/>
            </w:rPr>
          </w:pPr>
          <w:hyperlink w:anchor="_Toc190178340" w:history="1">
            <w:r w:rsidR="00AD30E8">
              <w:rPr>
                <w:rStyle w:val="Hyperlink"/>
                <w:rFonts w:ascii="Times New Roman" w:hAnsi="Times New Roman" w:cs="Times New Roman"/>
              </w:rPr>
              <w:t>2.3.8.</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Ramovės sukūrimo techniniai reikalavimai</w:t>
            </w:r>
            <w:r w:rsidR="00AD30E8">
              <w:rPr>
                <w:webHidden/>
              </w:rPr>
              <w:tab/>
            </w:r>
            <w:r w:rsidR="00AD30E8">
              <w:rPr>
                <w:webHidden/>
              </w:rPr>
              <w:fldChar w:fldCharType="begin"/>
            </w:r>
            <w:r w:rsidR="00AD30E8">
              <w:rPr>
                <w:webHidden/>
              </w:rPr>
              <w:instrText xml:space="preserve"> PAGEREF _Toc190178340 \h </w:instrText>
            </w:r>
            <w:r w:rsidR="00AD30E8">
              <w:rPr>
                <w:webHidden/>
              </w:rPr>
            </w:r>
            <w:r w:rsidR="00AD30E8">
              <w:rPr>
                <w:webHidden/>
              </w:rPr>
              <w:fldChar w:fldCharType="separate"/>
            </w:r>
            <w:r w:rsidR="00AD30E8">
              <w:rPr>
                <w:webHidden/>
              </w:rPr>
              <w:t>26</w:t>
            </w:r>
            <w:r w:rsidR="00AD30E8">
              <w:rPr>
                <w:webHidden/>
              </w:rPr>
              <w:fldChar w:fldCharType="end"/>
            </w:r>
          </w:hyperlink>
        </w:p>
        <w:p w14:paraId="2DB93FFA" w14:textId="69BE046C" w:rsidR="00C7515F" w:rsidRDefault="00A26F79">
          <w:pPr>
            <w:pStyle w:val="TOC3"/>
            <w:rPr>
              <w:rFonts w:asciiTheme="minorHAnsi" w:eastAsiaTheme="minorEastAsia" w:hAnsiTheme="minorHAnsi" w:cstheme="minorBidi"/>
              <w:b w:val="0"/>
              <w:color w:val="auto"/>
              <w:sz w:val="22"/>
              <w:szCs w:val="22"/>
            </w:rPr>
          </w:pPr>
          <w:hyperlink w:anchor="_Toc190178341" w:history="1">
            <w:r w:rsidR="00AD30E8">
              <w:rPr>
                <w:rStyle w:val="Hyperlink"/>
                <w:rFonts w:ascii="Times New Roman" w:hAnsi="Times New Roman" w:cs="Times New Roman"/>
              </w:rPr>
              <w:t>2.3.9.</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Antenų lauko sukūrimo techniniai reikalavimai</w:t>
            </w:r>
            <w:r w:rsidR="00AD30E8">
              <w:rPr>
                <w:webHidden/>
              </w:rPr>
              <w:tab/>
            </w:r>
            <w:r w:rsidR="00AD30E8">
              <w:rPr>
                <w:webHidden/>
              </w:rPr>
              <w:fldChar w:fldCharType="begin"/>
            </w:r>
            <w:r w:rsidR="00AD30E8">
              <w:rPr>
                <w:webHidden/>
              </w:rPr>
              <w:instrText xml:space="preserve"> PAGEREF _Toc190178341 \h </w:instrText>
            </w:r>
            <w:r w:rsidR="00AD30E8">
              <w:rPr>
                <w:webHidden/>
              </w:rPr>
            </w:r>
            <w:r w:rsidR="00AD30E8">
              <w:rPr>
                <w:webHidden/>
              </w:rPr>
              <w:fldChar w:fldCharType="separate"/>
            </w:r>
            <w:r w:rsidR="00AD30E8">
              <w:rPr>
                <w:webHidden/>
              </w:rPr>
              <w:t>27</w:t>
            </w:r>
            <w:r w:rsidR="00AD30E8">
              <w:rPr>
                <w:webHidden/>
              </w:rPr>
              <w:fldChar w:fldCharType="end"/>
            </w:r>
          </w:hyperlink>
        </w:p>
        <w:p w14:paraId="36D821AD" w14:textId="1B1B8A5A" w:rsidR="00C7515F" w:rsidRDefault="00A26F79">
          <w:pPr>
            <w:pStyle w:val="TOC3"/>
            <w:rPr>
              <w:rFonts w:asciiTheme="minorHAnsi" w:eastAsiaTheme="minorEastAsia" w:hAnsiTheme="minorHAnsi" w:cstheme="minorBidi"/>
              <w:b w:val="0"/>
              <w:color w:val="auto"/>
              <w:sz w:val="22"/>
              <w:szCs w:val="22"/>
            </w:rPr>
          </w:pPr>
          <w:hyperlink w:anchor="_Toc190178342" w:history="1">
            <w:r w:rsidR="00AD30E8">
              <w:rPr>
                <w:rStyle w:val="Hyperlink"/>
                <w:rFonts w:ascii="Times New Roman" w:hAnsi="Times New Roman" w:cs="Times New Roman"/>
              </w:rPr>
              <w:t>2.3.10.</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Sraigtasparnių nusileidimo aikštelės sukūrimo techniniai reikalavimai</w:t>
            </w:r>
            <w:r w:rsidR="00AD30E8">
              <w:rPr>
                <w:webHidden/>
              </w:rPr>
              <w:tab/>
            </w:r>
            <w:r w:rsidR="00AD30E8">
              <w:rPr>
                <w:webHidden/>
              </w:rPr>
              <w:fldChar w:fldCharType="begin"/>
            </w:r>
            <w:r w:rsidR="00AD30E8">
              <w:rPr>
                <w:webHidden/>
              </w:rPr>
              <w:instrText xml:space="preserve"> PAGEREF _Toc190178342 \h </w:instrText>
            </w:r>
            <w:r w:rsidR="00AD30E8">
              <w:rPr>
                <w:webHidden/>
              </w:rPr>
            </w:r>
            <w:r w:rsidR="00AD30E8">
              <w:rPr>
                <w:webHidden/>
              </w:rPr>
              <w:fldChar w:fldCharType="separate"/>
            </w:r>
            <w:r w:rsidR="00AD30E8">
              <w:rPr>
                <w:webHidden/>
              </w:rPr>
              <w:t>27</w:t>
            </w:r>
            <w:r w:rsidR="00AD30E8">
              <w:rPr>
                <w:webHidden/>
              </w:rPr>
              <w:fldChar w:fldCharType="end"/>
            </w:r>
          </w:hyperlink>
        </w:p>
        <w:p w14:paraId="1C90CB1B" w14:textId="20A352B8" w:rsidR="00C7515F" w:rsidRDefault="00A26F79">
          <w:pPr>
            <w:pStyle w:val="TOC3"/>
            <w:rPr>
              <w:rFonts w:asciiTheme="minorHAnsi" w:eastAsiaTheme="minorEastAsia" w:hAnsiTheme="minorHAnsi" w:cstheme="minorBidi"/>
              <w:b w:val="0"/>
              <w:color w:val="auto"/>
              <w:sz w:val="22"/>
              <w:szCs w:val="22"/>
            </w:rPr>
          </w:pPr>
          <w:hyperlink w:anchor="_Toc190178343" w:history="1">
            <w:r w:rsidR="00AD30E8">
              <w:rPr>
                <w:rStyle w:val="Hyperlink"/>
                <w:rFonts w:ascii="Times New Roman" w:hAnsi="Times New Roman" w:cs="Times New Roman"/>
              </w:rPr>
              <w:t>2.3.11.</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Tvoros ir kontrolės punktų sukūrimo techniniai reikalavimai</w:t>
            </w:r>
            <w:r w:rsidR="00AD30E8">
              <w:rPr>
                <w:webHidden/>
              </w:rPr>
              <w:tab/>
            </w:r>
            <w:r w:rsidR="00AD30E8">
              <w:rPr>
                <w:webHidden/>
              </w:rPr>
              <w:fldChar w:fldCharType="begin"/>
            </w:r>
            <w:r w:rsidR="00AD30E8">
              <w:rPr>
                <w:webHidden/>
              </w:rPr>
              <w:instrText xml:space="preserve"> PAGEREF _Toc190178343 \h </w:instrText>
            </w:r>
            <w:r w:rsidR="00AD30E8">
              <w:rPr>
                <w:webHidden/>
              </w:rPr>
            </w:r>
            <w:r w:rsidR="00AD30E8">
              <w:rPr>
                <w:webHidden/>
              </w:rPr>
              <w:fldChar w:fldCharType="separate"/>
            </w:r>
            <w:r w:rsidR="00AD30E8">
              <w:rPr>
                <w:webHidden/>
              </w:rPr>
              <w:t>27</w:t>
            </w:r>
            <w:r w:rsidR="00AD30E8">
              <w:rPr>
                <w:webHidden/>
              </w:rPr>
              <w:fldChar w:fldCharType="end"/>
            </w:r>
          </w:hyperlink>
        </w:p>
        <w:p w14:paraId="79CC9BCE" w14:textId="54C9A91A" w:rsidR="00C7515F" w:rsidRDefault="00A26F79">
          <w:pPr>
            <w:pStyle w:val="TOC3"/>
            <w:rPr>
              <w:rFonts w:asciiTheme="minorHAnsi" w:eastAsiaTheme="minorEastAsia" w:hAnsiTheme="minorHAnsi" w:cstheme="minorBidi"/>
              <w:b w:val="0"/>
              <w:color w:val="auto"/>
              <w:sz w:val="22"/>
              <w:szCs w:val="22"/>
            </w:rPr>
          </w:pPr>
          <w:hyperlink w:anchor="_Toc190178344" w:history="1">
            <w:r w:rsidR="00AD30E8">
              <w:rPr>
                <w:rStyle w:val="Hyperlink"/>
                <w:rFonts w:ascii="Times New Roman" w:hAnsi="Times New Roman" w:cs="Times New Roman"/>
              </w:rPr>
              <w:t>2.3.12.</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Sporto komplekso sukūrimo techniniai reikalavimai</w:t>
            </w:r>
            <w:r w:rsidR="00AD30E8">
              <w:rPr>
                <w:webHidden/>
              </w:rPr>
              <w:tab/>
            </w:r>
            <w:r w:rsidR="00AD30E8">
              <w:rPr>
                <w:webHidden/>
              </w:rPr>
              <w:fldChar w:fldCharType="begin"/>
            </w:r>
            <w:r w:rsidR="00AD30E8">
              <w:rPr>
                <w:webHidden/>
              </w:rPr>
              <w:instrText xml:space="preserve"> PAGEREF _Toc190178344 \h </w:instrText>
            </w:r>
            <w:r w:rsidR="00AD30E8">
              <w:rPr>
                <w:webHidden/>
              </w:rPr>
            </w:r>
            <w:r w:rsidR="00AD30E8">
              <w:rPr>
                <w:webHidden/>
              </w:rPr>
              <w:fldChar w:fldCharType="separate"/>
            </w:r>
            <w:r w:rsidR="00AD30E8">
              <w:rPr>
                <w:webHidden/>
              </w:rPr>
              <w:t>28</w:t>
            </w:r>
            <w:r w:rsidR="00AD30E8">
              <w:rPr>
                <w:webHidden/>
              </w:rPr>
              <w:fldChar w:fldCharType="end"/>
            </w:r>
          </w:hyperlink>
        </w:p>
        <w:p w14:paraId="3982153D" w14:textId="194D8E5B" w:rsidR="00C7515F" w:rsidRDefault="00A26F79">
          <w:pPr>
            <w:pStyle w:val="TOC3"/>
            <w:rPr>
              <w:rFonts w:asciiTheme="minorHAnsi" w:eastAsiaTheme="minorEastAsia" w:hAnsiTheme="minorHAnsi" w:cstheme="minorBidi"/>
              <w:b w:val="0"/>
              <w:color w:val="auto"/>
              <w:sz w:val="22"/>
              <w:szCs w:val="22"/>
            </w:rPr>
          </w:pPr>
          <w:hyperlink w:anchor="_Toc190178345" w:history="1">
            <w:r w:rsidR="00AD30E8">
              <w:rPr>
                <w:rStyle w:val="Hyperlink"/>
                <w:rFonts w:ascii="Times New Roman" w:hAnsi="Times New Roman" w:cs="Times New Roman"/>
              </w:rPr>
              <w:t>2.3.13.</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Kopimo nusileidimo pastato sukūrimo techniniai reikalavimai</w:t>
            </w:r>
            <w:r w:rsidR="00AD30E8">
              <w:rPr>
                <w:webHidden/>
              </w:rPr>
              <w:tab/>
            </w:r>
            <w:r w:rsidR="00AD30E8">
              <w:rPr>
                <w:webHidden/>
              </w:rPr>
              <w:fldChar w:fldCharType="begin"/>
            </w:r>
            <w:r w:rsidR="00AD30E8">
              <w:rPr>
                <w:webHidden/>
              </w:rPr>
              <w:instrText xml:space="preserve"> PAGEREF _Toc190178345 \h </w:instrText>
            </w:r>
            <w:r w:rsidR="00AD30E8">
              <w:rPr>
                <w:webHidden/>
              </w:rPr>
            </w:r>
            <w:r w:rsidR="00AD30E8">
              <w:rPr>
                <w:webHidden/>
              </w:rPr>
              <w:fldChar w:fldCharType="separate"/>
            </w:r>
            <w:r w:rsidR="00AD30E8">
              <w:rPr>
                <w:webHidden/>
              </w:rPr>
              <w:t>28</w:t>
            </w:r>
            <w:r w:rsidR="00AD30E8">
              <w:rPr>
                <w:webHidden/>
              </w:rPr>
              <w:fldChar w:fldCharType="end"/>
            </w:r>
          </w:hyperlink>
        </w:p>
        <w:p w14:paraId="4E75921C" w14:textId="5B580D6B" w:rsidR="00C7515F" w:rsidRDefault="00A26F79">
          <w:pPr>
            <w:pStyle w:val="TOC3"/>
            <w:rPr>
              <w:rFonts w:asciiTheme="minorHAnsi" w:eastAsiaTheme="minorEastAsia" w:hAnsiTheme="minorHAnsi" w:cstheme="minorBidi"/>
              <w:b w:val="0"/>
              <w:color w:val="auto"/>
              <w:sz w:val="22"/>
              <w:szCs w:val="22"/>
            </w:rPr>
          </w:pPr>
          <w:hyperlink w:anchor="_Toc190178346" w:history="1">
            <w:r w:rsidR="00AD30E8">
              <w:rPr>
                <w:rStyle w:val="Hyperlink"/>
                <w:rFonts w:ascii="Times New Roman" w:hAnsi="Times New Roman" w:cs="Times New Roman"/>
              </w:rPr>
              <w:t>2.3.14.</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Remonto dirbtuvių sukūrimo techniniai reikalavimai</w:t>
            </w:r>
            <w:r w:rsidR="00AD30E8">
              <w:rPr>
                <w:webHidden/>
              </w:rPr>
              <w:tab/>
            </w:r>
            <w:r w:rsidR="00AD30E8">
              <w:rPr>
                <w:webHidden/>
              </w:rPr>
              <w:fldChar w:fldCharType="begin"/>
            </w:r>
            <w:r w:rsidR="00AD30E8">
              <w:rPr>
                <w:webHidden/>
              </w:rPr>
              <w:instrText xml:space="preserve"> PAGEREF _Toc190178346 \h </w:instrText>
            </w:r>
            <w:r w:rsidR="00AD30E8">
              <w:rPr>
                <w:webHidden/>
              </w:rPr>
            </w:r>
            <w:r w:rsidR="00AD30E8">
              <w:rPr>
                <w:webHidden/>
              </w:rPr>
              <w:fldChar w:fldCharType="separate"/>
            </w:r>
            <w:r w:rsidR="00AD30E8">
              <w:rPr>
                <w:webHidden/>
              </w:rPr>
              <w:t>28</w:t>
            </w:r>
            <w:r w:rsidR="00AD30E8">
              <w:rPr>
                <w:webHidden/>
              </w:rPr>
              <w:fldChar w:fldCharType="end"/>
            </w:r>
          </w:hyperlink>
        </w:p>
        <w:p w14:paraId="0F732AEB" w14:textId="59C9A587" w:rsidR="00C7515F" w:rsidRDefault="00A26F79">
          <w:pPr>
            <w:pStyle w:val="TOC3"/>
            <w:rPr>
              <w:rFonts w:asciiTheme="minorHAnsi" w:eastAsiaTheme="minorEastAsia" w:hAnsiTheme="minorHAnsi" w:cstheme="minorBidi"/>
              <w:b w:val="0"/>
              <w:color w:val="auto"/>
              <w:sz w:val="22"/>
              <w:szCs w:val="22"/>
            </w:rPr>
          </w:pPr>
          <w:hyperlink w:anchor="_Toc190178347" w:history="1">
            <w:r w:rsidR="00AD30E8">
              <w:rPr>
                <w:rStyle w:val="Hyperlink"/>
                <w:rFonts w:ascii="Times New Roman" w:hAnsi="Times New Roman" w:cs="Times New Roman"/>
              </w:rPr>
              <w:t>2.3.15.</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Plovyklos ir degalinės sukūrimo techniniai reikalavimai</w:t>
            </w:r>
            <w:r w:rsidR="00AD30E8">
              <w:rPr>
                <w:webHidden/>
              </w:rPr>
              <w:tab/>
            </w:r>
            <w:r w:rsidR="00AD30E8">
              <w:rPr>
                <w:webHidden/>
              </w:rPr>
              <w:fldChar w:fldCharType="begin"/>
            </w:r>
            <w:r w:rsidR="00AD30E8">
              <w:rPr>
                <w:webHidden/>
              </w:rPr>
              <w:instrText xml:space="preserve"> PAGEREF _Toc190178347 \h </w:instrText>
            </w:r>
            <w:r w:rsidR="00AD30E8">
              <w:rPr>
                <w:webHidden/>
              </w:rPr>
            </w:r>
            <w:r w:rsidR="00AD30E8">
              <w:rPr>
                <w:webHidden/>
              </w:rPr>
              <w:fldChar w:fldCharType="separate"/>
            </w:r>
            <w:r w:rsidR="00AD30E8">
              <w:rPr>
                <w:webHidden/>
              </w:rPr>
              <w:t>29</w:t>
            </w:r>
            <w:r w:rsidR="00AD30E8">
              <w:rPr>
                <w:webHidden/>
              </w:rPr>
              <w:fldChar w:fldCharType="end"/>
            </w:r>
          </w:hyperlink>
        </w:p>
        <w:p w14:paraId="50423EAE" w14:textId="6A603354" w:rsidR="00C7515F" w:rsidRDefault="00A26F79">
          <w:pPr>
            <w:pStyle w:val="TOC3"/>
            <w:rPr>
              <w:rFonts w:asciiTheme="minorHAnsi" w:eastAsiaTheme="minorEastAsia" w:hAnsiTheme="minorHAnsi" w:cstheme="minorBidi"/>
              <w:b w:val="0"/>
              <w:color w:val="auto"/>
              <w:sz w:val="22"/>
              <w:szCs w:val="22"/>
            </w:rPr>
          </w:pPr>
          <w:hyperlink w:anchor="_Toc190178348" w:history="1">
            <w:r w:rsidR="00AD30E8">
              <w:rPr>
                <w:rStyle w:val="Hyperlink"/>
                <w:rFonts w:ascii="Times New Roman" w:hAnsi="Times New Roman" w:cs="Times New Roman"/>
              </w:rPr>
              <w:t>2.3.16.</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Garažų, stoginių sukūrimo techniniai reikalavimai</w:t>
            </w:r>
            <w:r w:rsidR="00AD30E8">
              <w:rPr>
                <w:webHidden/>
              </w:rPr>
              <w:tab/>
            </w:r>
            <w:r w:rsidR="00AD30E8">
              <w:rPr>
                <w:webHidden/>
              </w:rPr>
              <w:fldChar w:fldCharType="begin"/>
            </w:r>
            <w:r w:rsidR="00AD30E8">
              <w:rPr>
                <w:webHidden/>
              </w:rPr>
              <w:instrText xml:space="preserve"> PAGEREF _Toc190178348 \h </w:instrText>
            </w:r>
            <w:r w:rsidR="00AD30E8">
              <w:rPr>
                <w:webHidden/>
              </w:rPr>
            </w:r>
            <w:r w:rsidR="00AD30E8">
              <w:rPr>
                <w:webHidden/>
              </w:rPr>
              <w:fldChar w:fldCharType="separate"/>
            </w:r>
            <w:r w:rsidR="00AD30E8">
              <w:rPr>
                <w:webHidden/>
              </w:rPr>
              <w:t>29</w:t>
            </w:r>
            <w:r w:rsidR="00AD30E8">
              <w:rPr>
                <w:webHidden/>
              </w:rPr>
              <w:fldChar w:fldCharType="end"/>
            </w:r>
          </w:hyperlink>
        </w:p>
        <w:p w14:paraId="186B73BA" w14:textId="28883B75" w:rsidR="00C7515F" w:rsidRDefault="00A26F79">
          <w:pPr>
            <w:pStyle w:val="TOC3"/>
            <w:rPr>
              <w:rFonts w:asciiTheme="minorHAnsi" w:eastAsiaTheme="minorEastAsia" w:hAnsiTheme="minorHAnsi" w:cstheme="minorBidi"/>
              <w:b w:val="0"/>
              <w:color w:val="auto"/>
              <w:sz w:val="22"/>
              <w:szCs w:val="22"/>
            </w:rPr>
          </w:pPr>
          <w:hyperlink w:anchor="_Toc190178349" w:history="1">
            <w:r w:rsidR="00AD30E8">
              <w:rPr>
                <w:rStyle w:val="Hyperlink"/>
                <w:rFonts w:ascii="Times New Roman" w:hAnsi="Times New Roman" w:cs="Times New Roman"/>
              </w:rPr>
              <w:t>2.3.17.</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Tvoros ir kontrolės punkto (technikos parke) sukūrimo techniniai reikalavimai</w:t>
            </w:r>
            <w:r w:rsidR="00AD30E8">
              <w:rPr>
                <w:webHidden/>
              </w:rPr>
              <w:tab/>
            </w:r>
            <w:r w:rsidR="00AD30E8">
              <w:rPr>
                <w:webHidden/>
              </w:rPr>
              <w:fldChar w:fldCharType="begin"/>
            </w:r>
            <w:r w:rsidR="00AD30E8">
              <w:rPr>
                <w:webHidden/>
              </w:rPr>
              <w:instrText xml:space="preserve"> PAGEREF _Toc190178349 \h </w:instrText>
            </w:r>
            <w:r w:rsidR="00AD30E8">
              <w:rPr>
                <w:webHidden/>
              </w:rPr>
            </w:r>
            <w:r w:rsidR="00AD30E8">
              <w:rPr>
                <w:webHidden/>
              </w:rPr>
              <w:fldChar w:fldCharType="separate"/>
            </w:r>
            <w:r w:rsidR="00AD30E8">
              <w:rPr>
                <w:webHidden/>
              </w:rPr>
              <w:t>29</w:t>
            </w:r>
            <w:r w:rsidR="00AD30E8">
              <w:rPr>
                <w:webHidden/>
              </w:rPr>
              <w:fldChar w:fldCharType="end"/>
            </w:r>
          </w:hyperlink>
        </w:p>
        <w:p w14:paraId="6D436A3A" w14:textId="75139DD0" w:rsidR="00C7515F" w:rsidRDefault="00A26F79">
          <w:pPr>
            <w:pStyle w:val="TOC2"/>
            <w:rPr>
              <w:rFonts w:asciiTheme="minorHAnsi" w:eastAsiaTheme="minorEastAsia" w:hAnsiTheme="minorHAnsi" w:cstheme="minorBidi"/>
              <w:b w:val="0"/>
              <w:sz w:val="22"/>
              <w:szCs w:val="22"/>
            </w:rPr>
          </w:pPr>
          <w:hyperlink w:anchor="_Toc190178350" w:history="1">
            <w:r w:rsidR="00AD30E8">
              <w:rPr>
                <w:rStyle w:val="Hyperlink"/>
                <w:rFonts w:ascii="Times New Roman" w:hAnsi="Times New Roman" w:cs="Times New Roman"/>
                <w:i/>
              </w:rPr>
              <w:t>3.1.</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Įvadas</w:t>
            </w:r>
            <w:r w:rsidR="00AD30E8">
              <w:rPr>
                <w:webHidden/>
              </w:rPr>
              <w:tab/>
            </w:r>
            <w:r w:rsidR="00AD30E8">
              <w:rPr>
                <w:webHidden/>
              </w:rPr>
              <w:fldChar w:fldCharType="begin"/>
            </w:r>
            <w:r w:rsidR="00AD30E8">
              <w:rPr>
                <w:webHidden/>
              </w:rPr>
              <w:instrText xml:space="preserve"> PAGEREF _Toc190178350 \h </w:instrText>
            </w:r>
            <w:r w:rsidR="00AD30E8">
              <w:rPr>
                <w:webHidden/>
              </w:rPr>
            </w:r>
            <w:r w:rsidR="00AD30E8">
              <w:rPr>
                <w:webHidden/>
              </w:rPr>
              <w:fldChar w:fldCharType="separate"/>
            </w:r>
            <w:r w:rsidR="00AD30E8">
              <w:rPr>
                <w:webHidden/>
              </w:rPr>
              <w:t>31</w:t>
            </w:r>
            <w:r w:rsidR="00AD30E8">
              <w:rPr>
                <w:webHidden/>
              </w:rPr>
              <w:fldChar w:fldCharType="end"/>
            </w:r>
          </w:hyperlink>
        </w:p>
        <w:p w14:paraId="4E4F3419" w14:textId="3FAADF31" w:rsidR="00C7515F" w:rsidRDefault="00A26F79">
          <w:pPr>
            <w:pStyle w:val="TOC2"/>
            <w:rPr>
              <w:rFonts w:asciiTheme="minorHAnsi" w:eastAsiaTheme="minorEastAsia" w:hAnsiTheme="minorHAnsi" w:cstheme="minorBidi"/>
              <w:b w:val="0"/>
              <w:sz w:val="22"/>
              <w:szCs w:val="22"/>
            </w:rPr>
          </w:pPr>
          <w:hyperlink w:anchor="_Toc190178351" w:history="1">
            <w:r w:rsidR="00AD30E8">
              <w:rPr>
                <w:rStyle w:val="Hyperlink"/>
                <w:rFonts w:ascii="Times New Roman" w:hAnsi="Times New Roman" w:cs="Times New Roman"/>
                <w:i/>
              </w:rPr>
              <w:t>3.2.</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Bendrosios paslaugų specifikacijos</w:t>
            </w:r>
            <w:r w:rsidR="00AD30E8">
              <w:rPr>
                <w:webHidden/>
              </w:rPr>
              <w:tab/>
            </w:r>
            <w:r w:rsidR="00AD30E8">
              <w:rPr>
                <w:webHidden/>
              </w:rPr>
              <w:fldChar w:fldCharType="begin"/>
            </w:r>
            <w:r w:rsidR="00AD30E8">
              <w:rPr>
                <w:webHidden/>
              </w:rPr>
              <w:instrText xml:space="preserve"> PAGEREF _Toc190178351 \h </w:instrText>
            </w:r>
            <w:r w:rsidR="00AD30E8">
              <w:rPr>
                <w:webHidden/>
              </w:rPr>
            </w:r>
            <w:r w:rsidR="00AD30E8">
              <w:rPr>
                <w:webHidden/>
              </w:rPr>
              <w:fldChar w:fldCharType="separate"/>
            </w:r>
            <w:r w:rsidR="00AD30E8">
              <w:rPr>
                <w:webHidden/>
              </w:rPr>
              <w:t>32</w:t>
            </w:r>
            <w:r w:rsidR="00AD30E8">
              <w:rPr>
                <w:webHidden/>
              </w:rPr>
              <w:fldChar w:fldCharType="end"/>
            </w:r>
          </w:hyperlink>
        </w:p>
        <w:p w14:paraId="4F8E74D4" w14:textId="64755D4B" w:rsidR="00C7515F" w:rsidRDefault="00A26F79">
          <w:pPr>
            <w:pStyle w:val="TOC3"/>
            <w:rPr>
              <w:rFonts w:asciiTheme="minorHAnsi" w:eastAsiaTheme="minorEastAsia" w:hAnsiTheme="minorHAnsi" w:cstheme="minorBidi"/>
              <w:b w:val="0"/>
              <w:color w:val="auto"/>
              <w:sz w:val="22"/>
              <w:szCs w:val="22"/>
            </w:rPr>
          </w:pPr>
          <w:hyperlink w:anchor="_Toc190178352" w:history="1">
            <w:r w:rsidR="00AD30E8">
              <w:rPr>
                <w:rStyle w:val="Hyperlink"/>
                <w:rFonts w:ascii="Times New Roman" w:hAnsi="Times New Roman" w:cs="Times New Roman"/>
              </w:rPr>
              <w:t>3.2.1.</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Privataus subjekto veiklos stebėsena</w:t>
            </w:r>
            <w:r w:rsidR="00AD30E8">
              <w:rPr>
                <w:webHidden/>
              </w:rPr>
              <w:tab/>
            </w:r>
            <w:r w:rsidR="00AD30E8">
              <w:rPr>
                <w:webHidden/>
              </w:rPr>
              <w:fldChar w:fldCharType="begin"/>
            </w:r>
            <w:r w:rsidR="00AD30E8">
              <w:rPr>
                <w:webHidden/>
              </w:rPr>
              <w:instrText xml:space="preserve"> PAGEREF _Toc190178352 \h </w:instrText>
            </w:r>
            <w:r w:rsidR="00AD30E8">
              <w:rPr>
                <w:webHidden/>
              </w:rPr>
            </w:r>
            <w:r w:rsidR="00AD30E8">
              <w:rPr>
                <w:webHidden/>
              </w:rPr>
              <w:fldChar w:fldCharType="separate"/>
            </w:r>
            <w:r w:rsidR="00AD30E8">
              <w:rPr>
                <w:webHidden/>
              </w:rPr>
              <w:t>32</w:t>
            </w:r>
            <w:r w:rsidR="00AD30E8">
              <w:rPr>
                <w:webHidden/>
              </w:rPr>
              <w:fldChar w:fldCharType="end"/>
            </w:r>
          </w:hyperlink>
        </w:p>
        <w:p w14:paraId="2724C960" w14:textId="0154DA21" w:rsidR="00C7515F" w:rsidRDefault="00A26F79">
          <w:pPr>
            <w:pStyle w:val="TOC3"/>
            <w:rPr>
              <w:rFonts w:asciiTheme="minorHAnsi" w:eastAsiaTheme="minorEastAsia" w:hAnsiTheme="minorHAnsi" w:cstheme="minorBidi"/>
              <w:b w:val="0"/>
              <w:color w:val="auto"/>
              <w:sz w:val="22"/>
              <w:szCs w:val="22"/>
            </w:rPr>
          </w:pPr>
          <w:hyperlink w:anchor="_Toc190178353" w:history="1">
            <w:r w:rsidR="00AD30E8">
              <w:rPr>
                <w:rStyle w:val="Hyperlink"/>
                <w:rFonts w:ascii="Times New Roman" w:hAnsi="Times New Roman" w:cs="Times New Roman"/>
              </w:rPr>
              <w:t>Privataus subjekto veiklos vertinimas pagal Specifikacijas:</w:t>
            </w:r>
            <w:r w:rsidR="00AD30E8">
              <w:rPr>
                <w:webHidden/>
              </w:rPr>
              <w:tab/>
            </w:r>
            <w:r w:rsidR="00AD30E8">
              <w:rPr>
                <w:webHidden/>
              </w:rPr>
              <w:fldChar w:fldCharType="begin"/>
            </w:r>
            <w:r w:rsidR="00AD30E8">
              <w:rPr>
                <w:webHidden/>
              </w:rPr>
              <w:instrText xml:space="preserve"> PAGEREF _Toc190178353 \h </w:instrText>
            </w:r>
            <w:r w:rsidR="00AD30E8">
              <w:rPr>
                <w:webHidden/>
              </w:rPr>
            </w:r>
            <w:r w:rsidR="00AD30E8">
              <w:rPr>
                <w:webHidden/>
              </w:rPr>
              <w:fldChar w:fldCharType="separate"/>
            </w:r>
            <w:r w:rsidR="00AD30E8">
              <w:rPr>
                <w:webHidden/>
              </w:rPr>
              <w:t>32</w:t>
            </w:r>
            <w:r w:rsidR="00AD30E8">
              <w:rPr>
                <w:webHidden/>
              </w:rPr>
              <w:fldChar w:fldCharType="end"/>
            </w:r>
          </w:hyperlink>
        </w:p>
        <w:p w14:paraId="494E31FB" w14:textId="0A55F0D4" w:rsidR="00C7515F" w:rsidRDefault="00A26F79">
          <w:pPr>
            <w:pStyle w:val="TOC3"/>
            <w:rPr>
              <w:rFonts w:asciiTheme="minorHAnsi" w:eastAsiaTheme="minorEastAsia" w:hAnsiTheme="minorHAnsi" w:cstheme="minorBidi"/>
              <w:b w:val="0"/>
              <w:color w:val="auto"/>
              <w:sz w:val="22"/>
              <w:szCs w:val="22"/>
            </w:rPr>
          </w:pPr>
          <w:hyperlink w:anchor="_Toc190178354" w:history="1">
            <w:r w:rsidR="00AD30E8">
              <w:rPr>
                <w:rStyle w:val="Hyperlink"/>
                <w:rFonts w:ascii="Times New Roman" w:hAnsi="Times New Roman" w:cs="Times New Roman"/>
              </w:rPr>
              <w:t>Veiklos įvertinimas</w:t>
            </w:r>
            <w:r w:rsidR="00AD30E8">
              <w:rPr>
                <w:webHidden/>
              </w:rPr>
              <w:tab/>
            </w:r>
            <w:r w:rsidR="00AD30E8">
              <w:rPr>
                <w:webHidden/>
              </w:rPr>
              <w:fldChar w:fldCharType="begin"/>
            </w:r>
            <w:r w:rsidR="00AD30E8">
              <w:rPr>
                <w:webHidden/>
              </w:rPr>
              <w:instrText xml:space="preserve"> PAGEREF _Toc190178354 \h </w:instrText>
            </w:r>
            <w:r w:rsidR="00AD30E8">
              <w:rPr>
                <w:webHidden/>
              </w:rPr>
            </w:r>
            <w:r w:rsidR="00AD30E8">
              <w:rPr>
                <w:webHidden/>
              </w:rPr>
              <w:fldChar w:fldCharType="separate"/>
            </w:r>
            <w:r w:rsidR="00AD30E8">
              <w:rPr>
                <w:webHidden/>
              </w:rPr>
              <w:t>32</w:t>
            </w:r>
            <w:r w:rsidR="00AD30E8">
              <w:rPr>
                <w:webHidden/>
              </w:rPr>
              <w:fldChar w:fldCharType="end"/>
            </w:r>
          </w:hyperlink>
        </w:p>
        <w:p w14:paraId="57E0364F" w14:textId="49A0090A" w:rsidR="00C7515F" w:rsidRDefault="00A26F79">
          <w:pPr>
            <w:pStyle w:val="TOC3"/>
            <w:rPr>
              <w:rFonts w:asciiTheme="minorHAnsi" w:eastAsiaTheme="minorEastAsia" w:hAnsiTheme="minorHAnsi" w:cstheme="minorBidi"/>
              <w:b w:val="0"/>
              <w:color w:val="auto"/>
              <w:sz w:val="22"/>
              <w:szCs w:val="22"/>
            </w:rPr>
          </w:pPr>
          <w:hyperlink w:anchor="_Toc190178355" w:history="1">
            <w:r w:rsidR="00AD30E8">
              <w:rPr>
                <w:rStyle w:val="Hyperlink"/>
                <w:rFonts w:ascii="Times New Roman" w:hAnsi="Times New Roman" w:cs="Times New Roman"/>
              </w:rPr>
              <w:t>Veiklos duomenys</w:t>
            </w:r>
            <w:r w:rsidR="00AD30E8">
              <w:rPr>
                <w:webHidden/>
              </w:rPr>
              <w:tab/>
            </w:r>
            <w:r w:rsidR="00AD30E8">
              <w:rPr>
                <w:webHidden/>
              </w:rPr>
              <w:fldChar w:fldCharType="begin"/>
            </w:r>
            <w:r w:rsidR="00AD30E8">
              <w:rPr>
                <w:webHidden/>
              </w:rPr>
              <w:instrText xml:space="preserve"> PAGEREF _Toc190178355 \h </w:instrText>
            </w:r>
            <w:r w:rsidR="00AD30E8">
              <w:rPr>
                <w:webHidden/>
              </w:rPr>
            </w:r>
            <w:r w:rsidR="00AD30E8">
              <w:rPr>
                <w:webHidden/>
              </w:rPr>
              <w:fldChar w:fldCharType="separate"/>
            </w:r>
            <w:r w:rsidR="00AD30E8">
              <w:rPr>
                <w:webHidden/>
              </w:rPr>
              <w:t>33</w:t>
            </w:r>
            <w:r w:rsidR="00AD30E8">
              <w:rPr>
                <w:webHidden/>
              </w:rPr>
              <w:fldChar w:fldCharType="end"/>
            </w:r>
          </w:hyperlink>
        </w:p>
        <w:p w14:paraId="4F906384" w14:textId="7AFDA3C6" w:rsidR="00C7515F" w:rsidRDefault="00A26F79">
          <w:pPr>
            <w:pStyle w:val="TOC3"/>
            <w:rPr>
              <w:rFonts w:asciiTheme="minorHAnsi" w:eastAsiaTheme="minorEastAsia" w:hAnsiTheme="minorHAnsi" w:cstheme="minorBidi"/>
              <w:b w:val="0"/>
              <w:color w:val="auto"/>
              <w:sz w:val="22"/>
              <w:szCs w:val="22"/>
            </w:rPr>
          </w:pPr>
          <w:hyperlink w:anchor="_Toc190178356" w:history="1">
            <w:r w:rsidR="00AD30E8">
              <w:rPr>
                <w:rStyle w:val="Hyperlink"/>
                <w:rFonts w:ascii="Times New Roman" w:hAnsi="Times New Roman" w:cs="Times New Roman"/>
              </w:rPr>
              <w:t>Veiklos stebėsenos patikrinimai</w:t>
            </w:r>
            <w:r w:rsidR="00AD30E8">
              <w:rPr>
                <w:webHidden/>
              </w:rPr>
              <w:tab/>
            </w:r>
            <w:r w:rsidR="00AD30E8">
              <w:rPr>
                <w:webHidden/>
              </w:rPr>
              <w:fldChar w:fldCharType="begin"/>
            </w:r>
            <w:r w:rsidR="00AD30E8">
              <w:rPr>
                <w:webHidden/>
              </w:rPr>
              <w:instrText xml:space="preserve"> PAGEREF _Toc190178356 \h </w:instrText>
            </w:r>
            <w:r w:rsidR="00AD30E8">
              <w:rPr>
                <w:webHidden/>
              </w:rPr>
            </w:r>
            <w:r w:rsidR="00AD30E8">
              <w:rPr>
                <w:webHidden/>
              </w:rPr>
              <w:fldChar w:fldCharType="separate"/>
            </w:r>
            <w:r w:rsidR="00AD30E8">
              <w:rPr>
                <w:webHidden/>
              </w:rPr>
              <w:t>33</w:t>
            </w:r>
            <w:r w:rsidR="00AD30E8">
              <w:rPr>
                <w:webHidden/>
              </w:rPr>
              <w:fldChar w:fldCharType="end"/>
            </w:r>
          </w:hyperlink>
        </w:p>
        <w:p w14:paraId="7146B197" w14:textId="662D35FF" w:rsidR="00C7515F" w:rsidRDefault="00A26F79">
          <w:pPr>
            <w:pStyle w:val="TOC3"/>
            <w:rPr>
              <w:rFonts w:asciiTheme="minorHAnsi" w:eastAsiaTheme="minorEastAsia" w:hAnsiTheme="minorHAnsi" w:cstheme="minorBidi"/>
              <w:b w:val="0"/>
              <w:color w:val="auto"/>
              <w:sz w:val="22"/>
              <w:szCs w:val="22"/>
            </w:rPr>
          </w:pPr>
          <w:hyperlink w:anchor="_Toc190178357" w:history="1">
            <w:r w:rsidR="00AD30E8">
              <w:rPr>
                <w:rStyle w:val="Hyperlink"/>
                <w:rFonts w:ascii="Times New Roman" w:hAnsi="Times New Roman" w:cs="Times New Roman"/>
              </w:rPr>
              <w:t>3.2.2.</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Periodinės ataskaitos</w:t>
            </w:r>
            <w:r w:rsidR="00AD30E8">
              <w:rPr>
                <w:webHidden/>
              </w:rPr>
              <w:tab/>
            </w:r>
            <w:r w:rsidR="00AD30E8">
              <w:rPr>
                <w:webHidden/>
              </w:rPr>
              <w:fldChar w:fldCharType="begin"/>
            </w:r>
            <w:r w:rsidR="00AD30E8">
              <w:rPr>
                <w:webHidden/>
              </w:rPr>
              <w:instrText xml:space="preserve"> PAGEREF _Toc190178357 \h </w:instrText>
            </w:r>
            <w:r w:rsidR="00AD30E8">
              <w:rPr>
                <w:webHidden/>
              </w:rPr>
            </w:r>
            <w:r w:rsidR="00AD30E8">
              <w:rPr>
                <w:webHidden/>
              </w:rPr>
              <w:fldChar w:fldCharType="separate"/>
            </w:r>
            <w:r w:rsidR="00AD30E8">
              <w:rPr>
                <w:webHidden/>
              </w:rPr>
              <w:t>33</w:t>
            </w:r>
            <w:r w:rsidR="00AD30E8">
              <w:rPr>
                <w:webHidden/>
              </w:rPr>
              <w:fldChar w:fldCharType="end"/>
            </w:r>
          </w:hyperlink>
        </w:p>
        <w:p w14:paraId="4017EA9D" w14:textId="278058A9" w:rsidR="00C7515F" w:rsidRDefault="00A26F79">
          <w:pPr>
            <w:pStyle w:val="TOC3"/>
            <w:rPr>
              <w:rFonts w:asciiTheme="minorHAnsi" w:eastAsiaTheme="minorEastAsia" w:hAnsiTheme="minorHAnsi" w:cstheme="minorBidi"/>
              <w:b w:val="0"/>
              <w:color w:val="auto"/>
              <w:sz w:val="22"/>
              <w:szCs w:val="22"/>
            </w:rPr>
          </w:pPr>
          <w:hyperlink w:anchor="_Toc190178358" w:history="1">
            <w:r w:rsidR="00AD30E8">
              <w:rPr>
                <w:rStyle w:val="Hyperlink"/>
                <w:rFonts w:ascii="Times New Roman" w:hAnsi="Times New Roman" w:cs="Times New Roman"/>
              </w:rPr>
              <w:t>3.2.3.</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Funkciniai sektoriai</w:t>
            </w:r>
            <w:r w:rsidR="00AD30E8">
              <w:rPr>
                <w:webHidden/>
              </w:rPr>
              <w:tab/>
            </w:r>
            <w:r w:rsidR="00AD30E8">
              <w:rPr>
                <w:webHidden/>
              </w:rPr>
              <w:fldChar w:fldCharType="begin"/>
            </w:r>
            <w:r w:rsidR="00AD30E8">
              <w:rPr>
                <w:webHidden/>
              </w:rPr>
              <w:instrText xml:space="preserve"> PAGEREF _Toc190178358 \h </w:instrText>
            </w:r>
            <w:r w:rsidR="00AD30E8">
              <w:rPr>
                <w:webHidden/>
              </w:rPr>
            </w:r>
            <w:r w:rsidR="00AD30E8">
              <w:rPr>
                <w:webHidden/>
              </w:rPr>
              <w:fldChar w:fldCharType="separate"/>
            </w:r>
            <w:r w:rsidR="00AD30E8">
              <w:rPr>
                <w:webHidden/>
              </w:rPr>
              <w:t>33</w:t>
            </w:r>
            <w:r w:rsidR="00AD30E8">
              <w:rPr>
                <w:webHidden/>
              </w:rPr>
              <w:fldChar w:fldCharType="end"/>
            </w:r>
          </w:hyperlink>
        </w:p>
        <w:p w14:paraId="70904D24" w14:textId="6ACC4895" w:rsidR="00C7515F" w:rsidRDefault="00A26F79">
          <w:pPr>
            <w:pStyle w:val="TOC2"/>
            <w:rPr>
              <w:rFonts w:asciiTheme="minorHAnsi" w:eastAsiaTheme="minorEastAsia" w:hAnsiTheme="minorHAnsi" w:cstheme="minorBidi"/>
              <w:b w:val="0"/>
              <w:sz w:val="22"/>
              <w:szCs w:val="22"/>
            </w:rPr>
          </w:pPr>
          <w:hyperlink w:anchor="_Toc190178359" w:history="1">
            <w:r w:rsidR="00AD30E8">
              <w:rPr>
                <w:rStyle w:val="Hyperlink"/>
                <w:rFonts w:ascii="Times New Roman" w:hAnsi="Times New Roman" w:cs="Times New Roman"/>
              </w:rPr>
              <w:t>3.3.</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rPr>
              <w:t>Specialiosios paslaugų specifikacijos</w:t>
            </w:r>
            <w:r w:rsidR="00AD30E8">
              <w:rPr>
                <w:webHidden/>
              </w:rPr>
              <w:tab/>
            </w:r>
            <w:r w:rsidR="00AD30E8">
              <w:rPr>
                <w:webHidden/>
              </w:rPr>
              <w:fldChar w:fldCharType="begin"/>
            </w:r>
            <w:r w:rsidR="00AD30E8">
              <w:rPr>
                <w:webHidden/>
              </w:rPr>
              <w:instrText xml:space="preserve"> PAGEREF _Toc190178359 \h </w:instrText>
            </w:r>
            <w:r w:rsidR="00AD30E8">
              <w:rPr>
                <w:webHidden/>
              </w:rPr>
            </w:r>
            <w:r w:rsidR="00AD30E8">
              <w:rPr>
                <w:webHidden/>
              </w:rPr>
              <w:fldChar w:fldCharType="separate"/>
            </w:r>
            <w:r w:rsidR="00AD30E8">
              <w:rPr>
                <w:webHidden/>
              </w:rPr>
              <w:t>33</w:t>
            </w:r>
            <w:r w:rsidR="00AD30E8">
              <w:rPr>
                <w:webHidden/>
              </w:rPr>
              <w:fldChar w:fldCharType="end"/>
            </w:r>
          </w:hyperlink>
        </w:p>
        <w:p w14:paraId="6AEC628D" w14:textId="31B12BF1" w:rsidR="00C7515F" w:rsidRDefault="00A26F79">
          <w:pPr>
            <w:pStyle w:val="TOC3"/>
            <w:rPr>
              <w:rFonts w:asciiTheme="minorHAnsi" w:eastAsiaTheme="minorEastAsia" w:hAnsiTheme="minorHAnsi" w:cstheme="minorBidi"/>
              <w:b w:val="0"/>
              <w:color w:val="auto"/>
              <w:sz w:val="22"/>
              <w:szCs w:val="22"/>
            </w:rPr>
          </w:pPr>
          <w:hyperlink w:anchor="_Toc190178360" w:history="1">
            <w:r w:rsidR="00AD30E8">
              <w:rPr>
                <w:rStyle w:val="Hyperlink"/>
                <w:rFonts w:ascii="Times New Roman" w:hAnsi="Times New Roman" w:cs="Times New Roman"/>
              </w:rPr>
              <w:t>3.3.1.</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Specialiųjų paslaugų specifikacijos reikalavimai</w:t>
            </w:r>
            <w:r w:rsidR="00AD30E8">
              <w:rPr>
                <w:webHidden/>
              </w:rPr>
              <w:tab/>
            </w:r>
            <w:r w:rsidR="00AD30E8">
              <w:rPr>
                <w:webHidden/>
              </w:rPr>
              <w:fldChar w:fldCharType="begin"/>
            </w:r>
            <w:r w:rsidR="00AD30E8">
              <w:rPr>
                <w:webHidden/>
              </w:rPr>
              <w:instrText xml:space="preserve"> PAGEREF _Toc190178360 \h </w:instrText>
            </w:r>
            <w:r w:rsidR="00AD30E8">
              <w:rPr>
                <w:webHidden/>
              </w:rPr>
            </w:r>
            <w:r w:rsidR="00AD30E8">
              <w:rPr>
                <w:webHidden/>
              </w:rPr>
              <w:fldChar w:fldCharType="separate"/>
            </w:r>
            <w:r w:rsidR="00AD30E8">
              <w:rPr>
                <w:webHidden/>
              </w:rPr>
              <w:t>33</w:t>
            </w:r>
            <w:r w:rsidR="00AD30E8">
              <w:rPr>
                <w:webHidden/>
              </w:rPr>
              <w:fldChar w:fldCharType="end"/>
            </w:r>
          </w:hyperlink>
        </w:p>
        <w:p w14:paraId="098D9A76" w14:textId="0EFFF550" w:rsidR="00C7515F" w:rsidRDefault="00A26F79">
          <w:pPr>
            <w:pStyle w:val="TOC3"/>
            <w:rPr>
              <w:rFonts w:asciiTheme="minorHAnsi" w:eastAsiaTheme="minorEastAsia" w:hAnsiTheme="minorHAnsi" w:cstheme="minorBidi"/>
              <w:b w:val="0"/>
              <w:color w:val="auto"/>
              <w:sz w:val="22"/>
              <w:szCs w:val="22"/>
            </w:rPr>
          </w:pPr>
          <w:hyperlink w:anchor="_Toc190178361" w:history="1">
            <w:r w:rsidR="00AD30E8">
              <w:rPr>
                <w:rStyle w:val="Hyperlink"/>
                <w:rFonts w:ascii="Times New Roman" w:hAnsi="Times New Roman" w:cs="Times New Roman"/>
              </w:rPr>
              <w:t>3.3.2.</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Specialiųjų paslaugų specifikacijų lentelės paskirtis</w:t>
            </w:r>
            <w:r w:rsidR="00AD30E8">
              <w:rPr>
                <w:webHidden/>
              </w:rPr>
              <w:tab/>
            </w:r>
            <w:r w:rsidR="00AD30E8">
              <w:rPr>
                <w:webHidden/>
              </w:rPr>
              <w:fldChar w:fldCharType="begin"/>
            </w:r>
            <w:r w:rsidR="00AD30E8">
              <w:rPr>
                <w:webHidden/>
              </w:rPr>
              <w:instrText xml:space="preserve"> PAGEREF _Toc190178361 \h </w:instrText>
            </w:r>
            <w:r w:rsidR="00AD30E8">
              <w:rPr>
                <w:webHidden/>
              </w:rPr>
            </w:r>
            <w:r w:rsidR="00AD30E8">
              <w:rPr>
                <w:webHidden/>
              </w:rPr>
              <w:fldChar w:fldCharType="separate"/>
            </w:r>
            <w:r w:rsidR="00AD30E8">
              <w:rPr>
                <w:webHidden/>
              </w:rPr>
              <w:t>34</w:t>
            </w:r>
            <w:r w:rsidR="00AD30E8">
              <w:rPr>
                <w:webHidden/>
              </w:rPr>
              <w:fldChar w:fldCharType="end"/>
            </w:r>
          </w:hyperlink>
        </w:p>
        <w:p w14:paraId="186B4F40" w14:textId="35D3F3B9" w:rsidR="00C7515F" w:rsidRDefault="00A26F79">
          <w:pPr>
            <w:pStyle w:val="TOC3"/>
            <w:rPr>
              <w:rFonts w:asciiTheme="minorHAnsi" w:eastAsiaTheme="minorEastAsia" w:hAnsiTheme="minorHAnsi" w:cstheme="minorBidi"/>
              <w:b w:val="0"/>
              <w:color w:val="auto"/>
              <w:sz w:val="22"/>
              <w:szCs w:val="22"/>
            </w:rPr>
          </w:pPr>
          <w:hyperlink w:anchor="_Toc190178362" w:history="1">
            <w:r w:rsidR="00AD30E8">
              <w:rPr>
                <w:rStyle w:val="Hyperlink"/>
                <w:rFonts w:ascii="Times New Roman" w:hAnsi="Times New Roman" w:cs="Times New Roman"/>
              </w:rPr>
              <w:t>3.3.3.</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Privataus subjekto teikiamų Specialiųjų paslaugų specifikacijos</w:t>
            </w:r>
            <w:r w:rsidR="00AD30E8">
              <w:rPr>
                <w:webHidden/>
              </w:rPr>
              <w:tab/>
            </w:r>
            <w:r w:rsidR="00AD30E8">
              <w:rPr>
                <w:webHidden/>
              </w:rPr>
              <w:fldChar w:fldCharType="begin"/>
            </w:r>
            <w:r w:rsidR="00AD30E8">
              <w:rPr>
                <w:webHidden/>
              </w:rPr>
              <w:instrText xml:space="preserve"> PAGEREF _Toc190178362 \h </w:instrText>
            </w:r>
            <w:r w:rsidR="00AD30E8">
              <w:rPr>
                <w:webHidden/>
              </w:rPr>
            </w:r>
            <w:r w:rsidR="00AD30E8">
              <w:rPr>
                <w:webHidden/>
              </w:rPr>
              <w:fldChar w:fldCharType="separate"/>
            </w:r>
            <w:r w:rsidR="00AD30E8">
              <w:rPr>
                <w:webHidden/>
              </w:rPr>
              <w:t>35</w:t>
            </w:r>
            <w:r w:rsidR="00AD30E8">
              <w:rPr>
                <w:webHidden/>
              </w:rPr>
              <w:fldChar w:fldCharType="end"/>
            </w:r>
          </w:hyperlink>
        </w:p>
        <w:p w14:paraId="67CC0E6F" w14:textId="0A10F168" w:rsidR="00C7515F" w:rsidRDefault="00A26F79">
          <w:pPr>
            <w:pStyle w:val="TOC2"/>
            <w:rPr>
              <w:rFonts w:asciiTheme="minorHAnsi" w:eastAsiaTheme="minorEastAsia" w:hAnsiTheme="minorHAnsi" w:cstheme="minorBidi"/>
              <w:b w:val="0"/>
              <w:sz w:val="22"/>
              <w:szCs w:val="22"/>
            </w:rPr>
          </w:pPr>
          <w:hyperlink w:anchor="_Toc190178363" w:history="1">
            <w:r w:rsidR="00AD30E8">
              <w:rPr>
                <w:rStyle w:val="Hyperlink"/>
                <w:rFonts w:ascii="Times New Roman" w:hAnsi="Times New Roman" w:cs="Times New Roman"/>
              </w:rPr>
              <w:t>3.3.3.1.</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Techninės priežiūros paslaugų specifikacija</w:t>
            </w:r>
            <w:r w:rsidR="00AD30E8">
              <w:rPr>
                <w:webHidden/>
              </w:rPr>
              <w:tab/>
            </w:r>
            <w:r w:rsidR="00AD30E8">
              <w:rPr>
                <w:webHidden/>
              </w:rPr>
              <w:fldChar w:fldCharType="begin"/>
            </w:r>
            <w:r w:rsidR="00AD30E8">
              <w:rPr>
                <w:webHidden/>
              </w:rPr>
              <w:instrText xml:space="preserve"> PAGEREF _Toc190178363 \h </w:instrText>
            </w:r>
            <w:r w:rsidR="00AD30E8">
              <w:rPr>
                <w:webHidden/>
              </w:rPr>
            </w:r>
            <w:r w:rsidR="00AD30E8">
              <w:rPr>
                <w:webHidden/>
              </w:rPr>
              <w:fldChar w:fldCharType="separate"/>
            </w:r>
            <w:r w:rsidR="00AD30E8">
              <w:rPr>
                <w:webHidden/>
              </w:rPr>
              <w:t>35</w:t>
            </w:r>
            <w:r w:rsidR="00AD30E8">
              <w:rPr>
                <w:webHidden/>
              </w:rPr>
              <w:fldChar w:fldCharType="end"/>
            </w:r>
          </w:hyperlink>
        </w:p>
        <w:p w14:paraId="1A529D68" w14:textId="53F69C35" w:rsidR="00C7515F" w:rsidRDefault="00A26F79">
          <w:pPr>
            <w:pStyle w:val="TOC3"/>
            <w:rPr>
              <w:rFonts w:asciiTheme="minorHAnsi" w:eastAsiaTheme="minorEastAsia" w:hAnsiTheme="minorHAnsi" w:cstheme="minorBidi"/>
              <w:b w:val="0"/>
              <w:color w:val="auto"/>
              <w:sz w:val="22"/>
              <w:szCs w:val="22"/>
            </w:rPr>
          </w:pPr>
          <w:hyperlink w:anchor="_Toc190178364" w:history="1">
            <w:r w:rsidR="00AD30E8">
              <w:rPr>
                <w:rStyle w:val="Hyperlink"/>
                <w:rFonts w:ascii="Times New Roman" w:hAnsi="Times New Roman" w:cs="Times New Roman"/>
              </w:rPr>
              <w:t>Techninės priežiūros paslaugų aprėptis</w:t>
            </w:r>
            <w:r w:rsidR="00AD30E8">
              <w:rPr>
                <w:webHidden/>
              </w:rPr>
              <w:tab/>
            </w:r>
            <w:r w:rsidR="00AD30E8">
              <w:rPr>
                <w:webHidden/>
              </w:rPr>
              <w:fldChar w:fldCharType="begin"/>
            </w:r>
            <w:r w:rsidR="00AD30E8">
              <w:rPr>
                <w:webHidden/>
              </w:rPr>
              <w:instrText xml:space="preserve"> PAGEREF _Toc190178364 \h </w:instrText>
            </w:r>
            <w:r w:rsidR="00AD30E8">
              <w:rPr>
                <w:webHidden/>
              </w:rPr>
            </w:r>
            <w:r w:rsidR="00AD30E8">
              <w:rPr>
                <w:webHidden/>
              </w:rPr>
              <w:fldChar w:fldCharType="separate"/>
            </w:r>
            <w:r w:rsidR="00AD30E8">
              <w:rPr>
                <w:webHidden/>
              </w:rPr>
              <w:t>36</w:t>
            </w:r>
            <w:r w:rsidR="00AD30E8">
              <w:rPr>
                <w:webHidden/>
              </w:rPr>
              <w:fldChar w:fldCharType="end"/>
            </w:r>
          </w:hyperlink>
        </w:p>
        <w:p w14:paraId="6E6D5387" w14:textId="6DBC6E5C" w:rsidR="00C7515F" w:rsidRDefault="00A26F79">
          <w:pPr>
            <w:pStyle w:val="TOC3"/>
            <w:rPr>
              <w:rFonts w:asciiTheme="minorHAnsi" w:eastAsiaTheme="minorEastAsia" w:hAnsiTheme="minorHAnsi" w:cstheme="minorBidi"/>
              <w:b w:val="0"/>
              <w:color w:val="auto"/>
              <w:sz w:val="22"/>
              <w:szCs w:val="22"/>
            </w:rPr>
          </w:pPr>
          <w:hyperlink w:anchor="_Toc190178365" w:history="1">
            <w:r w:rsidR="00AD30E8">
              <w:rPr>
                <w:rStyle w:val="Hyperlink"/>
                <w:rFonts w:ascii="Times New Roman" w:hAnsi="Times New Roman" w:cs="Times New Roman"/>
              </w:rPr>
              <w:t>Techninės priežiūros paslaugų planas</w:t>
            </w:r>
            <w:r w:rsidR="00AD30E8">
              <w:rPr>
                <w:webHidden/>
              </w:rPr>
              <w:tab/>
            </w:r>
            <w:r w:rsidR="00AD30E8">
              <w:rPr>
                <w:webHidden/>
              </w:rPr>
              <w:fldChar w:fldCharType="begin"/>
            </w:r>
            <w:r w:rsidR="00AD30E8">
              <w:rPr>
                <w:webHidden/>
              </w:rPr>
              <w:instrText xml:space="preserve"> PAGEREF _Toc190178365 \h </w:instrText>
            </w:r>
            <w:r w:rsidR="00AD30E8">
              <w:rPr>
                <w:webHidden/>
              </w:rPr>
            </w:r>
            <w:r w:rsidR="00AD30E8">
              <w:rPr>
                <w:webHidden/>
              </w:rPr>
              <w:fldChar w:fldCharType="separate"/>
            </w:r>
            <w:r w:rsidR="00AD30E8">
              <w:rPr>
                <w:webHidden/>
              </w:rPr>
              <w:t>39</w:t>
            </w:r>
            <w:r w:rsidR="00AD30E8">
              <w:rPr>
                <w:webHidden/>
              </w:rPr>
              <w:fldChar w:fldCharType="end"/>
            </w:r>
          </w:hyperlink>
        </w:p>
        <w:p w14:paraId="732A5D72" w14:textId="6C261B8C" w:rsidR="00C7515F" w:rsidRDefault="00A26F79">
          <w:pPr>
            <w:pStyle w:val="TOC2"/>
            <w:rPr>
              <w:rFonts w:asciiTheme="minorHAnsi" w:eastAsiaTheme="minorEastAsia" w:hAnsiTheme="minorHAnsi" w:cstheme="minorBidi"/>
              <w:b w:val="0"/>
              <w:sz w:val="22"/>
              <w:szCs w:val="22"/>
            </w:rPr>
          </w:pPr>
          <w:hyperlink w:anchor="_Toc190178366" w:history="1">
            <w:r w:rsidR="00AD30E8">
              <w:rPr>
                <w:rStyle w:val="Hyperlink"/>
                <w:rFonts w:ascii="Times New Roman" w:hAnsi="Times New Roman" w:cs="Times New Roman"/>
              </w:rPr>
              <w:t>3.3.3.2.</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Valymo bei atliekų tvarkymo Paslaugų specifikacijos</w:t>
            </w:r>
            <w:r w:rsidR="00AD30E8">
              <w:rPr>
                <w:webHidden/>
              </w:rPr>
              <w:tab/>
            </w:r>
            <w:r w:rsidR="00AD30E8">
              <w:rPr>
                <w:webHidden/>
              </w:rPr>
              <w:fldChar w:fldCharType="begin"/>
            </w:r>
            <w:r w:rsidR="00AD30E8">
              <w:rPr>
                <w:webHidden/>
              </w:rPr>
              <w:instrText xml:space="preserve"> PAGEREF _Toc190178366 \h </w:instrText>
            </w:r>
            <w:r w:rsidR="00AD30E8">
              <w:rPr>
                <w:webHidden/>
              </w:rPr>
            </w:r>
            <w:r w:rsidR="00AD30E8">
              <w:rPr>
                <w:webHidden/>
              </w:rPr>
              <w:fldChar w:fldCharType="separate"/>
            </w:r>
            <w:r w:rsidR="00AD30E8">
              <w:rPr>
                <w:webHidden/>
              </w:rPr>
              <w:t>40</w:t>
            </w:r>
            <w:r w:rsidR="00AD30E8">
              <w:rPr>
                <w:webHidden/>
              </w:rPr>
              <w:fldChar w:fldCharType="end"/>
            </w:r>
          </w:hyperlink>
        </w:p>
        <w:p w14:paraId="3B4FE4E9" w14:textId="4DD6A2D8" w:rsidR="00C7515F" w:rsidRDefault="00A26F79">
          <w:pPr>
            <w:pStyle w:val="TOC4"/>
            <w:rPr>
              <w:rFonts w:asciiTheme="minorHAnsi" w:eastAsiaTheme="minorEastAsia" w:hAnsiTheme="minorHAnsi" w:cstheme="minorBidi"/>
              <w:b w:val="0"/>
              <w:color w:val="auto"/>
              <w:sz w:val="22"/>
              <w:szCs w:val="22"/>
            </w:rPr>
          </w:pPr>
          <w:hyperlink w:anchor="_Toc190178367" w:history="1">
            <w:r w:rsidR="00AD30E8">
              <w:rPr>
                <w:rStyle w:val="Hyperlink"/>
                <w:rFonts w:ascii="Times New Roman" w:eastAsiaTheme="minorHAnsi" w:hAnsi="Times New Roman" w:cs="Times New Roman"/>
              </w:rPr>
              <w:t>Specialaus valymo darbai:</w:t>
            </w:r>
            <w:r w:rsidR="00AD30E8">
              <w:rPr>
                <w:webHidden/>
              </w:rPr>
              <w:tab/>
            </w:r>
            <w:r w:rsidR="00AD30E8">
              <w:rPr>
                <w:webHidden/>
              </w:rPr>
              <w:fldChar w:fldCharType="begin"/>
            </w:r>
            <w:r w:rsidR="00AD30E8">
              <w:rPr>
                <w:webHidden/>
              </w:rPr>
              <w:instrText xml:space="preserve"> PAGEREF _Toc190178367 \h </w:instrText>
            </w:r>
            <w:r w:rsidR="00AD30E8">
              <w:rPr>
                <w:webHidden/>
              </w:rPr>
            </w:r>
            <w:r w:rsidR="00AD30E8">
              <w:rPr>
                <w:webHidden/>
              </w:rPr>
              <w:fldChar w:fldCharType="separate"/>
            </w:r>
            <w:r w:rsidR="00AD30E8">
              <w:rPr>
                <w:webHidden/>
              </w:rPr>
              <w:t>46</w:t>
            </w:r>
            <w:r w:rsidR="00AD30E8">
              <w:rPr>
                <w:webHidden/>
              </w:rPr>
              <w:fldChar w:fldCharType="end"/>
            </w:r>
          </w:hyperlink>
        </w:p>
        <w:p w14:paraId="030D9A49" w14:textId="04BA64AC" w:rsidR="00C7515F" w:rsidRDefault="00A26F79">
          <w:pPr>
            <w:pStyle w:val="TOC2"/>
            <w:rPr>
              <w:rFonts w:asciiTheme="minorHAnsi" w:eastAsiaTheme="minorEastAsia" w:hAnsiTheme="minorHAnsi" w:cstheme="minorBidi"/>
              <w:b w:val="0"/>
              <w:sz w:val="22"/>
              <w:szCs w:val="22"/>
            </w:rPr>
          </w:pPr>
          <w:hyperlink w:anchor="_Toc190178368" w:history="1">
            <w:r w:rsidR="00AD30E8">
              <w:rPr>
                <w:rStyle w:val="Hyperlink"/>
                <w:rFonts w:ascii="Times New Roman" w:hAnsi="Times New Roman" w:cs="Times New Roman"/>
              </w:rPr>
              <w:t>3.3.3.3.</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Teritorijos ir žaliųjų zonų priežiūros paslaugų specifikacijos</w:t>
            </w:r>
            <w:r w:rsidR="00AD30E8">
              <w:rPr>
                <w:webHidden/>
              </w:rPr>
              <w:tab/>
            </w:r>
            <w:r w:rsidR="00AD30E8">
              <w:rPr>
                <w:webHidden/>
              </w:rPr>
              <w:fldChar w:fldCharType="begin"/>
            </w:r>
            <w:r w:rsidR="00AD30E8">
              <w:rPr>
                <w:webHidden/>
              </w:rPr>
              <w:instrText xml:space="preserve"> PAGEREF _Toc190178368 \h </w:instrText>
            </w:r>
            <w:r w:rsidR="00AD30E8">
              <w:rPr>
                <w:webHidden/>
              </w:rPr>
            </w:r>
            <w:r w:rsidR="00AD30E8">
              <w:rPr>
                <w:webHidden/>
              </w:rPr>
              <w:fldChar w:fldCharType="separate"/>
            </w:r>
            <w:r w:rsidR="00AD30E8">
              <w:rPr>
                <w:webHidden/>
              </w:rPr>
              <w:t>47</w:t>
            </w:r>
            <w:r w:rsidR="00AD30E8">
              <w:rPr>
                <w:webHidden/>
              </w:rPr>
              <w:fldChar w:fldCharType="end"/>
            </w:r>
          </w:hyperlink>
        </w:p>
        <w:p w14:paraId="3BE49B9E" w14:textId="5CB52730" w:rsidR="00C7515F" w:rsidRDefault="00A26F79">
          <w:pPr>
            <w:pStyle w:val="TOC2"/>
            <w:rPr>
              <w:rFonts w:asciiTheme="minorHAnsi" w:eastAsiaTheme="minorEastAsia" w:hAnsiTheme="minorHAnsi" w:cstheme="minorBidi"/>
              <w:b w:val="0"/>
              <w:sz w:val="22"/>
              <w:szCs w:val="22"/>
            </w:rPr>
          </w:pPr>
          <w:hyperlink w:anchor="_Toc190178369" w:history="1">
            <w:r w:rsidR="00AD30E8">
              <w:rPr>
                <w:rStyle w:val="Hyperlink"/>
                <w:rFonts w:ascii="Times New Roman" w:hAnsi="Times New Roman" w:cs="Times New Roman"/>
              </w:rPr>
              <w:t>3.3.3.4.</w:t>
            </w:r>
            <w:r w:rsidR="00AD30E8">
              <w:rPr>
                <w:rFonts w:asciiTheme="minorHAnsi" w:eastAsiaTheme="minorEastAsia" w:hAnsiTheme="minorHAnsi" w:cstheme="minorBidi"/>
                <w:b w:val="0"/>
                <w:sz w:val="22"/>
                <w:szCs w:val="22"/>
              </w:rPr>
              <w:tab/>
            </w:r>
            <w:r w:rsidR="00AD30E8">
              <w:rPr>
                <w:rStyle w:val="Hyperlink"/>
                <w:rFonts w:ascii="Times New Roman" w:hAnsi="Times New Roman" w:cs="Times New Roman"/>
                <w:i/>
              </w:rPr>
              <w:t>Komunalinės paslaugos</w:t>
            </w:r>
            <w:r w:rsidR="00AD30E8">
              <w:rPr>
                <w:webHidden/>
              </w:rPr>
              <w:tab/>
            </w:r>
            <w:r w:rsidR="00AD30E8">
              <w:rPr>
                <w:webHidden/>
              </w:rPr>
              <w:fldChar w:fldCharType="begin"/>
            </w:r>
            <w:r w:rsidR="00AD30E8">
              <w:rPr>
                <w:webHidden/>
              </w:rPr>
              <w:instrText xml:space="preserve"> PAGEREF _Toc190178369 \h </w:instrText>
            </w:r>
            <w:r w:rsidR="00AD30E8">
              <w:rPr>
                <w:webHidden/>
              </w:rPr>
            </w:r>
            <w:r w:rsidR="00AD30E8">
              <w:rPr>
                <w:webHidden/>
              </w:rPr>
              <w:fldChar w:fldCharType="separate"/>
            </w:r>
            <w:r w:rsidR="00AD30E8">
              <w:rPr>
                <w:webHidden/>
              </w:rPr>
              <w:t>48</w:t>
            </w:r>
            <w:r w:rsidR="00AD30E8">
              <w:rPr>
                <w:webHidden/>
              </w:rPr>
              <w:fldChar w:fldCharType="end"/>
            </w:r>
          </w:hyperlink>
        </w:p>
        <w:p w14:paraId="4C32BF9C" w14:textId="3ED586A4" w:rsidR="00C7515F" w:rsidRDefault="00A26F79">
          <w:pPr>
            <w:pStyle w:val="TOC3"/>
            <w:rPr>
              <w:rFonts w:asciiTheme="minorHAnsi" w:eastAsiaTheme="minorEastAsia" w:hAnsiTheme="minorHAnsi" w:cstheme="minorBidi"/>
              <w:b w:val="0"/>
              <w:color w:val="auto"/>
              <w:sz w:val="22"/>
              <w:szCs w:val="22"/>
            </w:rPr>
          </w:pPr>
          <w:hyperlink w:anchor="_Toc190178370" w:history="1">
            <w:r w:rsidR="00AD30E8">
              <w:rPr>
                <w:rStyle w:val="Hyperlink"/>
                <w:rFonts w:ascii="Times New Roman" w:hAnsi="Times New Roman" w:cs="Times New Roman"/>
              </w:rPr>
              <w:t>3.3.3.5.</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Registravimo įrankio paslaugų specifikacijos</w:t>
            </w:r>
            <w:r w:rsidR="00AD30E8">
              <w:rPr>
                <w:webHidden/>
              </w:rPr>
              <w:tab/>
            </w:r>
            <w:r w:rsidR="00AD30E8">
              <w:rPr>
                <w:webHidden/>
              </w:rPr>
              <w:fldChar w:fldCharType="begin"/>
            </w:r>
            <w:r w:rsidR="00AD30E8">
              <w:rPr>
                <w:webHidden/>
              </w:rPr>
              <w:instrText xml:space="preserve"> PAGEREF _Toc190178370 \h </w:instrText>
            </w:r>
            <w:r w:rsidR="00AD30E8">
              <w:rPr>
                <w:webHidden/>
              </w:rPr>
            </w:r>
            <w:r w:rsidR="00AD30E8">
              <w:rPr>
                <w:webHidden/>
              </w:rPr>
              <w:fldChar w:fldCharType="separate"/>
            </w:r>
            <w:r w:rsidR="00AD30E8">
              <w:rPr>
                <w:webHidden/>
              </w:rPr>
              <w:t>51</w:t>
            </w:r>
            <w:r w:rsidR="00AD30E8">
              <w:rPr>
                <w:webHidden/>
              </w:rPr>
              <w:fldChar w:fldCharType="end"/>
            </w:r>
          </w:hyperlink>
        </w:p>
        <w:p w14:paraId="51EDB1E4" w14:textId="795B8322" w:rsidR="00C7515F" w:rsidRDefault="00A26F79">
          <w:pPr>
            <w:pStyle w:val="TOC3"/>
            <w:rPr>
              <w:rFonts w:asciiTheme="minorHAnsi" w:eastAsiaTheme="minorEastAsia" w:hAnsiTheme="minorHAnsi" w:cstheme="minorBidi"/>
              <w:b w:val="0"/>
              <w:color w:val="auto"/>
              <w:sz w:val="22"/>
              <w:szCs w:val="22"/>
            </w:rPr>
          </w:pPr>
          <w:hyperlink w:anchor="_Toc190178371" w:history="1">
            <w:r w:rsidR="00AD30E8">
              <w:rPr>
                <w:rStyle w:val="Hyperlink"/>
                <w:rFonts w:ascii="Times New Roman" w:hAnsi="Times New Roman" w:cs="Times New Roman"/>
              </w:rPr>
              <w:t>Pagrindiniai tikslai</w:t>
            </w:r>
            <w:r w:rsidR="00AD30E8">
              <w:rPr>
                <w:webHidden/>
              </w:rPr>
              <w:tab/>
            </w:r>
            <w:r w:rsidR="00AD30E8">
              <w:rPr>
                <w:webHidden/>
              </w:rPr>
              <w:fldChar w:fldCharType="begin"/>
            </w:r>
            <w:r w:rsidR="00AD30E8">
              <w:rPr>
                <w:webHidden/>
              </w:rPr>
              <w:instrText xml:space="preserve"> PAGEREF _Toc190178371 \h </w:instrText>
            </w:r>
            <w:r w:rsidR="00AD30E8">
              <w:rPr>
                <w:webHidden/>
              </w:rPr>
            </w:r>
            <w:r w:rsidR="00AD30E8">
              <w:rPr>
                <w:webHidden/>
              </w:rPr>
              <w:fldChar w:fldCharType="separate"/>
            </w:r>
            <w:r w:rsidR="00AD30E8">
              <w:rPr>
                <w:webHidden/>
              </w:rPr>
              <w:t>51</w:t>
            </w:r>
            <w:r w:rsidR="00AD30E8">
              <w:rPr>
                <w:webHidden/>
              </w:rPr>
              <w:fldChar w:fldCharType="end"/>
            </w:r>
          </w:hyperlink>
        </w:p>
        <w:p w14:paraId="26CE5916" w14:textId="40F2750D" w:rsidR="00C7515F" w:rsidRDefault="00A26F79">
          <w:pPr>
            <w:pStyle w:val="TOC3"/>
            <w:rPr>
              <w:rFonts w:asciiTheme="minorHAnsi" w:eastAsiaTheme="minorEastAsia" w:hAnsiTheme="minorHAnsi" w:cstheme="minorBidi"/>
              <w:b w:val="0"/>
              <w:color w:val="auto"/>
              <w:sz w:val="22"/>
              <w:szCs w:val="22"/>
            </w:rPr>
          </w:pPr>
          <w:hyperlink w:anchor="_Toc190178372" w:history="1">
            <w:r w:rsidR="00AD30E8">
              <w:rPr>
                <w:rStyle w:val="Hyperlink"/>
                <w:rFonts w:ascii="Times New Roman" w:hAnsi="Times New Roman" w:cs="Times New Roman"/>
              </w:rPr>
              <w:t>Reikalavimai Registravimo įrankio diegimui</w:t>
            </w:r>
            <w:r w:rsidR="00AD30E8">
              <w:rPr>
                <w:webHidden/>
              </w:rPr>
              <w:tab/>
            </w:r>
            <w:r w:rsidR="00AD30E8">
              <w:rPr>
                <w:webHidden/>
              </w:rPr>
              <w:fldChar w:fldCharType="begin"/>
            </w:r>
            <w:r w:rsidR="00AD30E8">
              <w:rPr>
                <w:webHidden/>
              </w:rPr>
              <w:instrText xml:space="preserve"> PAGEREF _Toc190178372 \h </w:instrText>
            </w:r>
            <w:r w:rsidR="00AD30E8">
              <w:rPr>
                <w:webHidden/>
              </w:rPr>
            </w:r>
            <w:r w:rsidR="00AD30E8">
              <w:rPr>
                <w:webHidden/>
              </w:rPr>
              <w:fldChar w:fldCharType="separate"/>
            </w:r>
            <w:r w:rsidR="00AD30E8">
              <w:rPr>
                <w:webHidden/>
              </w:rPr>
              <w:t>51</w:t>
            </w:r>
            <w:r w:rsidR="00AD30E8">
              <w:rPr>
                <w:webHidden/>
              </w:rPr>
              <w:fldChar w:fldCharType="end"/>
            </w:r>
          </w:hyperlink>
        </w:p>
        <w:p w14:paraId="553C71FD" w14:textId="5268F5BA" w:rsidR="00C7515F" w:rsidRDefault="00A26F79">
          <w:pPr>
            <w:pStyle w:val="TOC3"/>
            <w:rPr>
              <w:rFonts w:asciiTheme="minorHAnsi" w:eastAsiaTheme="minorEastAsia" w:hAnsiTheme="minorHAnsi" w:cstheme="minorBidi"/>
              <w:b w:val="0"/>
              <w:color w:val="auto"/>
              <w:sz w:val="22"/>
              <w:szCs w:val="22"/>
            </w:rPr>
          </w:pPr>
          <w:hyperlink w:anchor="_Toc190178373" w:history="1">
            <w:r w:rsidR="00AD30E8">
              <w:rPr>
                <w:rStyle w:val="Hyperlink"/>
                <w:rFonts w:ascii="Times New Roman" w:hAnsi="Times New Roman" w:cs="Times New Roman"/>
              </w:rPr>
              <w:t>8. Įrankis turi atitikti kibernetinius reikalavimus, nurodytus Lietuvos Respublikos Vyriausybės 2018 m. rugpjūčio 13 d. nutarimu Nr. 818 „Dėl Lietuvos Respublikos kibernetinio saugumo įstatymo įgyvendinimo“ patvirtintuose dokumentuose.</w:t>
            </w:r>
            <w:r w:rsidR="00AD30E8">
              <w:rPr>
                <w:webHidden/>
              </w:rPr>
              <w:tab/>
            </w:r>
            <w:r w:rsidR="00AD30E8">
              <w:rPr>
                <w:webHidden/>
              </w:rPr>
              <w:fldChar w:fldCharType="begin"/>
            </w:r>
            <w:r w:rsidR="00AD30E8">
              <w:rPr>
                <w:webHidden/>
              </w:rPr>
              <w:instrText xml:space="preserve"> PAGEREF _Toc190178373 \h </w:instrText>
            </w:r>
            <w:r w:rsidR="00AD30E8">
              <w:rPr>
                <w:webHidden/>
              </w:rPr>
            </w:r>
            <w:r w:rsidR="00AD30E8">
              <w:rPr>
                <w:webHidden/>
              </w:rPr>
              <w:fldChar w:fldCharType="separate"/>
            </w:r>
            <w:r w:rsidR="00AD30E8">
              <w:rPr>
                <w:webHidden/>
              </w:rPr>
              <w:t>51</w:t>
            </w:r>
            <w:r w:rsidR="00AD30E8">
              <w:rPr>
                <w:webHidden/>
              </w:rPr>
              <w:fldChar w:fldCharType="end"/>
            </w:r>
          </w:hyperlink>
        </w:p>
        <w:p w14:paraId="0AEDDE51" w14:textId="24F05B07" w:rsidR="00C7515F" w:rsidRDefault="00A26F79">
          <w:pPr>
            <w:pStyle w:val="TOC3"/>
            <w:rPr>
              <w:rFonts w:asciiTheme="minorHAnsi" w:eastAsiaTheme="minorEastAsia" w:hAnsiTheme="minorHAnsi" w:cstheme="minorBidi"/>
              <w:b w:val="0"/>
              <w:color w:val="auto"/>
              <w:sz w:val="22"/>
              <w:szCs w:val="22"/>
            </w:rPr>
          </w:pPr>
          <w:hyperlink w:anchor="_Toc190178374" w:history="1">
            <w:r w:rsidR="00AD30E8">
              <w:rPr>
                <w:rStyle w:val="Hyperlink"/>
                <w:rFonts w:ascii="Times New Roman" w:hAnsi="Times New Roman" w:cs="Times New Roman"/>
              </w:rPr>
              <w:t>Konfidencialumas</w:t>
            </w:r>
            <w:r w:rsidR="00AD30E8">
              <w:rPr>
                <w:webHidden/>
              </w:rPr>
              <w:tab/>
            </w:r>
            <w:r w:rsidR="00AD30E8">
              <w:rPr>
                <w:webHidden/>
              </w:rPr>
              <w:fldChar w:fldCharType="begin"/>
            </w:r>
            <w:r w:rsidR="00AD30E8">
              <w:rPr>
                <w:webHidden/>
              </w:rPr>
              <w:instrText xml:space="preserve"> PAGEREF _Toc190178374 \h </w:instrText>
            </w:r>
            <w:r w:rsidR="00AD30E8">
              <w:rPr>
                <w:webHidden/>
              </w:rPr>
            </w:r>
            <w:r w:rsidR="00AD30E8">
              <w:rPr>
                <w:webHidden/>
              </w:rPr>
              <w:fldChar w:fldCharType="separate"/>
            </w:r>
            <w:r w:rsidR="00AD30E8">
              <w:rPr>
                <w:webHidden/>
              </w:rPr>
              <w:t>51</w:t>
            </w:r>
            <w:r w:rsidR="00AD30E8">
              <w:rPr>
                <w:webHidden/>
              </w:rPr>
              <w:fldChar w:fldCharType="end"/>
            </w:r>
          </w:hyperlink>
        </w:p>
        <w:p w14:paraId="62767003" w14:textId="5059F78D" w:rsidR="00C7515F" w:rsidRDefault="00A26F79">
          <w:pPr>
            <w:pStyle w:val="TOC3"/>
            <w:rPr>
              <w:rFonts w:asciiTheme="minorHAnsi" w:eastAsiaTheme="minorEastAsia" w:hAnsiTheme="minorHAnsi" w:cstheme="minorBidi"/>
              <w:b w:val="0"/>
              <w:color w:val="auto"/>
              <w:sz w:val="22"/>
              <w:szCs w:val="22"/>
            </w:rPr>
          </w:pPr>
          <w:hyperlink w:anchor="_Toc190178375" w:history="1">
            <w:r w:rsidR="00AD30E8">
              <w:rPr>
                <w:rStyle w:val="Hyperlink"/>
                <w:rFonts w:ascii="Times New Roman" w:hAnsi="Times New Roman" w:cs="Times New Roman"/>
              </w:rPr>
              <w:t>Pagrindinės funkcijos</w:t>
            </w:r>
            <w:r w:rsidR="00AD30E8">
              <w:rPr>
                <w:webHidden/>
              </w:rPr>
              <w:tab/>
            </w:r>
            <w:r w:rsidR="00AD30E8">
              <w:rPr>
                <w:webHidden/>
              </w:rPr>
              <w:fldChar w:fldCharType="begin"/>
            </w:r>
            <w:r w:rsidR="00AD30E8">
              <w:rPr>
                <w:webHidden/>
              </w:rPr>
              <w:instrText xml:space="preserve"> PAGEREF _Toc190178375 \h </w:instrText>
            </w:r>
            <w:r w:rsidR="00AD30E8">
              <w:rPr>
                <w:webHidden/>
              </w:rPr>
            </w:r>
            <w:r w:rsidR="00AD30E8">
              <w:rPr>
                <w:webHidden/>
              </w:rPr>
              <w:fldChar w:fldCharType="separate"/>
            </w:r>
            <w:r w:rsidR="00AD30E8">
              <w:rPr>
                <w:webHidden/>
              </w:rPr>
              <w:t>52</w:t>
            </w:r>
            <w:r w:rsidR="00AD30E8">
              <w:rPr>
                <w:webHidden/>
              </w:rPr>
              <w:fldChar w:fldCharType="end"/>
            </w:r>
          </w:hyperlink>
        </w:p>
        <w:p w14:paraId="74B411D5" w14:textId="7A4FC872" w:rsidR="00C7515F" w:rsidRDefault="00A26F79">
          <w:pPr>
            <w:pStyle w:val="TOC3"/>
            <w:rPr>
              <w:rFonts w:asciiTheme="minorHAnsi" w:eastAsiaTheme="minorEastAsia" w:hAnsiTheme="minorHAnsi" w:cstheme="minorBidi"/>
              <w:b w:val="0"/>
              <w:color w:val="auto"/>
              <w:sz w:val="22"/>
              <w:szCs w:val="22"/>
            </w:rPr>
          </w:pPr>
          <w:hyperlink w:anchor="_Toc190178376" w:history="1">
            <w:r w:rsidR="00AD30E8">
              <w:rPr>
                <w:rStyle w:val="Hyperlink"/>
                <w:rFonts w:ascii="Times New Roman" w:hAnsi="Times New Roman" w:cs="Times New Roman"/>
              </w:rPr>
              <w:t>Apimtis</w:t>
            </w:r>
            <w:r w:rsidR="00AD30E8">
              <w:rPr>
                <w:webHidden/>
              </w:rPr>
              <w:tab/>
            </w:r>
            <w:r w:rsidR="00AD30E8">
              <w:rPr>
                <w:webHidden/>
              </w:rPr>
              <w:fldChar w:fldCharType="begin"/>
            </w:r>
            <w:r w:rsidR="00AD30E8">
              <w:rPr>
                <w:webHidden/>
              </w:rPr>
              <w:instrText xml:space="preserve"> PAGEREF _Toc190178376 \h </w:instrText>
            </w:r>
            <w:r w:rsidR="00AD30E8">
              <w:rPr>
                <w:webHidden/>
              </w:rPr>
            </w:r>
            <w:r w:rsidR="00AD30E8">
              <w:rPr>
                <w:webHidden/>
              </w:rPr>
              <w:fldChar w:fldCharType="separate"/>
            </w:r>
            <w:r w:rsidR="00AD30E8">
              <w:rPr>
                <w:webHidden/>
              </w:rPr>
              <w:t>52</w:t>
            </w:r>
            <w:r w:rsidR="00AD30E8">
              <w:rPr>
                <w:webHidden/>
              </w:rPr>
              <w:fldChar w:fldCharType="end"/>
            </w:r>
          </w:hyperlink>
        </w:p>
        <w:p w14:paraId="3B1D040D" w14:textId="22627C49" w:rsidR="00C7515F" w:rsidRDefault="00A26F79">
          <w:pPr>
            <w:pStyle w:val="TOC3"/>
            <w:rPr>
              <w:rFonts w:asciiTheme="minorHAnsi" w:eastAsiaTheme="minorEastAsia" w:hAnsiTheme="minorHAnsi" w:cstheme="minorBidi"/>
              <w:b w:val="0"/>
              <w:color w:val="auto"/>
              <w:sz w:val="22"/>
              <w:szCs w:val="22"/>
            </w:rPr>
          </w:pPr>
          <w:hyperlink w:anchor="_Toc190178377" w:history="1">
            <w:r w:rsidR="00AD30E8">
              <w:rPr>
                <w:rStyle w:val="Hyperlink"/>
                <w:rFonts w:ascii="Times New Roman" w:hAnsi="Times New Roman" w:cs="Times New Roman"/>
              </w:rPr>
              <w:t>Įdiegimas ir nustatymas</w:t>
            </w:r>
            <w:r w:rsidR="00AD30E8">
              <w:rPr>
                <w:webHidden/>
              </w:rPr>
              <w:tab/>
            </w:r>
            <w:r w:rsidR="00AD30E8">
              <w:rPr>
                <w:webHidden/>
              </w:rPr>
              <w:fldChar w:fldCharType="begin"/>
            </w:r>
            <w:r w:rsidR="00AD30E8">
              <w:rPr>
                <w:webHidden/>
              </w:rPr>
              <w:instrText xml:space="preserve"> PAGEREF _Toc190178377 \h </w:instrText>
            </w:r>
            <w:r w:rsidR="00AD30E8">
              <w:rPr>
                <w:webHidden/>
              </w:rPr>
            </w:r>
            <w:r w:rsidR="00AD30E8">
              <w:rPr>
                <w:webHidden/>
              </w:rPr>
              <w:fldChar w:fldCharType="separate"/>
            </w:r>
            <w:r w:rsidR="00AD30E8">
              <w:rPr>
                <w:webHidden/>
              </w:rPr>
              <w:t>53</w:t>
            </w:r>
            <w:r w:rsidR="00AD30E8">
              <w:rPr>
                <w:webHidden/>
              </w:rPr>
              <w:fldChar w:fldCharType="end"/>
            </w:r>
          </w:hyperlink>
        </w:p>
        <w:p w14:paraId="6331414F" w14:textId="1DCA6A44" w:rsidR="00C7515F" w:rsidRDefault="00A26F79">
          <w:pPr>
            <w:pStyle w:val="TOC3"/>
            <w:rPr>
              <w:rFonts w:asciiTheme="minorHAnsi" w:eastAsiaTheme="minorEastAsia" w:hAnsiTheme="minorHAnsi" w:cstheme="minorBidi"/>
              <w:b w:val="0"/>
              <w:color w:val="auto"/>
              <w:sz w:val="22"/>
              <w:szCs w:val="22"/>
            </w:rPr>
          </w:pPr>
          <w:hyperlink w:anchor="_Toc190178378" w:history="1">
            <w:r w:rsidR="00AD30E8">
              <w:rPr>
                <w:rStyle w:val="Hyperlink"/>
                <w:rFonts w:ascii="Times New Roman" w:hAnsi="Times New Roman" w:cs="Times New Roman"/>
              </w:rPr>
              <w:t>Paslaugų pažeidimų registravimo įrankio funkcionalumo aprašymas</w:t>
            </w:r>
            <w:r w:rsidR="00AD30E8">
              <w:rPr>
                <w:webHidden/>
              </w:rPr>
              <w:tab/>
            </w:r>
            <w:r w:rsidR="00AD30E8">
              <w:rPr>
                <w:webHidden/>
              </w:rPr>
              <w:fldChar w:fldCharType="begin"/>
            </w:r>
            <w:r w:rsidR="00AD30E8">
              <w:rPr>
                <w:webHidden/>
              </w:rPr>
              <w:instrText xml:space="preserve"> PAGEREF _Toc190178378 \h </w:instrText>
            </w:r>
            <w:r w:rsidR="00AD30E8">
              <w:rPr>
                <w:webHidden/>
              </w:rPr>
            </w:r>
            <w:r w:rsidR="00AD30E8">
              <w:rPr>
                <w:webHidden/>
              </w:rPr>
              <w:fldChar w:fldCharType="separate"/>
            </w:r>
            <w:r w:rsidR="00AD30E8">
              <w:rPr>
                <w:webHidden/>
              </w:rPr>
              <w:t>53</w:t>
            </w:r>
            <w:r w:rsidR="00AD30E8">
              <w:rPr>
                <w:webHidden/>
              </w:rPr>
              <w:fldChar w:fldCharType="end"/>
            </w:r>
          </w:hyperlink>
        </w:p>
        <w:p w14:paraId="73A364B0" w14:textId="35C90F96" w:rsidR="00C7515F" w:rsidRDefault="00A26F79">
          <w:pPr>
            <w:pStyle w:val="TOC3"/>
            <w:rPr>
              <w:rFonts w:asciiTheme="minorHAnsi" w:eastAsiaTheme="minorEastAsia" w:hAnsiTheme="minorHAnsi" w:cstheme="minorBidi"/>
              <w:b w:val="0"/>
              <w:color w:val="auto"/>
              <w:sz w:val="22"/>
              <w:szCs w:val="22"/>
            </w:rPr>
          </w:pPr>
          <w:hyperlink w:anchor="_Toc190178379" w:history="1">
            <w:r w:rsidR="00AD30E8">
              <w:rPr>
                <w:rStyle w:val="Hyperlink"/>
                <w:rFonts w:ascii="Times New Roman" w:hAnsi="Times New Roman" w:cs="Times New Roman"/>
              </w:rPr>
              <w:t>3.3.3.6.</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Pastatų valdymo sistema (BMS)</w:t>
            </w:r>
            <w:r w:rsidR="00AD30E8">
              <w:rPr>
                <w:webHidden/>
              </w:rPr>
              <w:tab/>
            </w:r>
            <w:r w:rsidR="00AD30E8">
              <w:rPr>
                <w:webHidden/>
              </w:rPr>
              <w:fldChar w:fldCharType="begin"/>
            </w:r>
            <w:r w:rsidR="00AD30E8">
              <w:rPr>
                <w:webHidden/>
              </w:rPr>
              <w:instrText xml:space="preserve"> PAGEREF _Toc190178379 \h </w:instrText>
            </w:r>
            <w:r w:rsidR="00AD30E8">
              <w:rPr>
                <w:webHidden/>
              </w:rPr>
            </w:r>
            <w:r w:rsidR="00AD30E8">
              <w:rPr>
                <w:webHidden/>
              </w:rPr>
              <w:fldChar w:fldCharType="separate"/>
            </w:r>
            <w:r w:rsidR="00AD30E8">
              <w:rPr>
                <w:webHidden/>
              </w:rPr>
              <w:t>56</w:t>
            </w:r>
            <w:r w:rsidR="00AD30E8">
              <w:rPr>
                <w:webHidden/>
              </w:rPr>
              <w:fldChar w:fldCharType="end"/>
            </w:r>
          </w:hyperlink>
        </w:p>
        <w:p w14:paraId="5E5AB0D7" w14:textId="45B94AC1" w:rsidR="00C7515F" w:rsidRDefault="00A26F79">
          <w:pPr>
            <w:pStyle w:val="TOC1"/>
            <w:rPr>
              <w:rFonts w:asciiTheme="minorHAnsi" w:eastAsiaTheme="minorEastAsia" w:hAnsiTheme="minorHAnsi" w:cstheme="minorBidi"/>
              <w:b w:val="0"/>
            </w:rPr>
          </w:pPr>
          <w:hyperlink w:anchor="_Toc190178380" w:history="1">
            <w:r w:rsidR="00AD30E8">
              <w:rPr>
                <w:rStyle w:val="Hyperlink"/>
              </w:rPr>
              <w:t>4.</w:t>
            </w:r>
            <w:r w:rsidR="00AD30E8">
              <w:rPr>
                <w:rFonts w:asciiTheme="minorHAnsi" w:eastAsiaTheme="minorEastAsia" w:hAnsiTheme="minorHAnsi" w:cstheme="minorBidi"/>
                <w:b w:val="0"/>
              </w:rPr>
              <w:tab/>
            </w:r>
            <w:r w:rsidR="00AD30E8">
              <w:rPr>
                <w:rStyle w:val="Hyperlink"/>
              </w:rPr>
              <w:t>BENDRIEJI STANDARTAI, TEISĖS AKTAI IR KITI</w:t>
            </w:r>
            <w:r w:rsidR="00AD30E8">
              <w:rPr>
                <w:webHidden/>
              </w:rPr>
              <w:tab/>
            </w:r>
            <w:r w:rsidR="00AD30E8">
              <w:rPr>
                <w:webHidden/>
              </w:rPr>
              <w:fldChar w:fldCharType="begin"/>
            </w:r>
            <w:r w:rsidR="00AD30E8">
              <w:rPr>
                <w:webHidden/>
              </w:rPr>
              <w:instrText xml:space="preserve"> PAGEREF _Toc190178380 \h </w:instrText>
            </w:r>
            <w:r w:rsidR="00AD30E8">
              <w:rPr>
                <w:webHidden/>
              </w:rPr>
            </w:r>
            <w:r w:rsidR="00AD30E8">
              <w:rPr>
                <w:webHidden/>
              </w:rPr>
              <w:fldChar w:fldCharType="separate"/>
            </w:r>
            <w:r w:rsidR="00AD30E8">
              <w:rPr>
                <w:webHidden/>
              </w:rPr>
              <w:t>57</w:t>
            </w:r>
            <w:r w:rsidR="00AD30E8">
              <w:rPr>
                <w:webHidden/>
              </w:rPr>
              <w:fldChar w:fldCharType="end"/>
            </w:r>
          </w:hyperlink>
        </w:p>
        <w:p w14:paraId="583F2084" w14:textId="028D37EB" w:rsidR="00C7515F" w:rsidRDefault="00A26F79">
          <w:pPr>
            <w:pStyle w:val="TOC3"/>
            <w:rPr>
              <w:rFonts w:asciiTheme="minorHAnsi" w:eastAsiaTheme="minorEastAsia" w:hAnsiTheme="minorHAnsi" w:cstheme="minorBidi"/>
              <w:b w:val="0"/>
              <w:color w:val="auto"/>
              <w:sz w:val="22"/>
              <w:szCs w:val="22"/>
            </w:rPr>
          </w:pPr>
          <w:hyperlink w:anchor="_Toc190178381" w:history="1">
            <w:r w:rsidR="00AD30E8">
              <w:rPr>
                <w:rStyle w:val="Hyperlink"/>
                <w:rFonts w:ascii="Times New Roman" w:hAnsi="Times New Roman" w:cs="Times New Roman"/>
              </w:rPr>
              <w:t>4.1.1.</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Reguliavimo aplinka</w:t>
            </w:r>
            <w:r w:rsidR="00AD30E8">
              <w:rPr>
                <w:webHidden/>
              </w:rPr>
              <w:tab/>
            </w:r>
            <w:r w:rsidR="00AD30E8">
              <w:rPr>
                <w:webHidden/>
              </w:rPr>
              <w:fldChar w:fldCharType="begin"/>
            </w:r>
            <w:r w:rsidR="00AD30E8">
              <w:rPr>
                <w:webHidden/>
              </w:rPr>
              <w:instrText xml:space="preserve"> PAGEREF _Toc190178381 \h </w:instrText>
            </w:r>
            <w:r w:rsidR="00AD30E8">
              <w:rPr>
                <w:webHidden/>
              </w:rPr>
            </w:r>
            <w:r w:rsidR="00AD30E8">
              <w:rPr>
                <w:webHidden/>
              </w:rPr>
              <w:fldChar w:fldCharType="separate"/>
            </w:r>
            <w:r w:rsidR="00AD30E8">
              <w:rPr>
                <w:webHidden/>
              </w:rPr>
              <w:t>57</w:t>
            </w:r>
            <w:r w:rsidR="00AD30E8">
              <w:rPr>
                <w:webHidden/>
              </w:rPr>
              <w:fldChar w:fldCharType="end"/>
            </w:r>
          </w:hyperlink>
        </w:p>
        <w:p w14:paraId="08CF3DD3" w14:textId="779A443B" w:rsidR="00C7515F" w:rsidRDefault="00A26F79">
          <w:pPr>
            <w:pStyle w:val="TOC3"/>
            <w:rPr>
              <w:rFonts w:asciiTheme="minorHAnsi" w:eastAsiaTheme="minorEastAsia" w:hAnsiTheme="minorHAnsi" w:cstheme="minorBidi"/>
              <w:b w:val="0"/>
              <w:color w:val="auto"/>
              <w:sz w:val="22"/>
              <w:szCs w:val="22"/>
            </w:rPr>
          </w:pPr>
          <w:hyperlink w:anchor="_Toc190178382" w:history="1">
            <w:r w:rsidR="00AD30E8">
              <w:rPr>
                <w:rStyle w:val="Hyperlink"/>
                <w:rFonts w:ascii="Times New Roman" w:hAnsi="Times New Roman" w:cs="Times New Roman"/>
              </w:rPr>
              <w:t>4.1.2.</w:t>
            </w:r>
            <w:r w:rsidR="00AD30E8">
              <w:rPr>
                <w:rFonts w:asciiTheme="minorHAnsi" w:eastAsiaTheme="minorEastAsia" w:hAnsiTheme="minorHAnsi" w:cstheme="minorBidi"/>
                <w:b w:val="0"/>
                <w:color w:val="auto"/>
                <w:sz w:val="22"/>
                <w:szCs w:val="22"/>
              </w:rPr>
              <w:tab/>
            </w:r>
            <w:r w:rsidR="00AD30E8">
              <w:rPr>
                <w:rStyle w:val="Hyperlink"/>
                <w:rFonts w:ascii="Times New Roman" w:hAnsi="Times New Roman" w:cs="Times New Roman"/>
              </w:rPr>
              <w:t>Teisės aktai, nustatantys specifinius statinio įrengimo KAS reikalavimus</w:t>
            </w:r>
            <w:r w:rsidR="00AD30E8">
              <w:rPr>
                <w:webHidden/>
              </w:rPr>
              <w:tab/>
            </w:r>
            <w:r w:rsidR="00AD30E8">
              <w:rPr>
                <w:webHidden/>
              </w:rPr>
              <w:fldChar w:fldCharType="begin"/>
            </w:r>
            <w:r w:rsidR="00AD30E8">
              <w:rPr>
                <w:webHidden/>
              </w:rPr>
              <w:instrText xml:space="preserve"> PAGEREF _Toc190178382 \h </w:instrText>
            </w:r>
            <w:r w:rsidR="00AD30E8">
              <w:rPr>
                <w:webHidden/>
              </w:rPr>
            </w:r>
            <w:r w:rsidR="00AD30E8">
              <w:rPr>
                <w:webHidden/>
              </w:rPr>
              <w:fldChar w:fldCharType="separate"/>
            </w:r>
            <w:r w:rsidR="00AD30E8">
              <w:rPr>
                <w:webHidden/>
              </w:rPr>
              <w:t>58</w:t>
            </w:r>
            <w:r w:rsidR="00AD30E8">
              <w:rPr>
                <w:webHidden/>
              </w:rPr>
              <w:fldChar w:fldCharType="end"/>
            </w:r>
          </w:hyperlink>
        </w:p>
        <w:p w14:paraId="11838146" w14:textId="12E60283" w:rsidR="00C7515F" w:rsidRDefault="00A26F79">
          <w:pPr>
            <w:pStyle w:val="TOC2"/>
            <w:rPr>
              <w:rFonts w:asciiTheme="minorHAnsi" w:eastAsiaTheme="minorEastAsia" w:hAnsiTheme="minorHAnsi" w:cstheme="minorBidi"/>
              <w:b w:val="0"/>
              <w:sz w:val="22"/>
              <w:szCs w:val="22"/>
            </w:rPr>
          </w:pPr>
          <w:hyperlink w:anchor="_Toc190178383" w:history="1">
            <w:r w:rsidR="00AD30E8">
              <w:rPr>
                <w:rStyle w:val="Hyperlink"/>
                <w:rFonts w:ascii="Times New Roman" w:hAnsi="Times New Roman" w:cs="Times New Roman"/>
                <w:i/>
              </w:rPr>
              <w:t>1 PRIEDĖLIS ,,Bendroji techninė informacija“</w:t>
            </w:r>
            <w:r w:rsidR="00AD30E8">
              <w:rPr>
                <w:webHidden/>
              </w:rPr>
              <w:tab/>
            </w:r>
            <w:r w:rsidR="00AD30E8">
              <w:rPr>
                <w:webHidden/>
              </w:rPr>
              <w:fldChar w:fldCharType="begin"/>
            </w:r>
            <w:r w:rsidR="00AD30E8">
              <w:rPr>
                <w:webHidden/>
              </w:rPr>
              <w:instrText xml:space="preserve"> PAGEREF _Toc190178383 \h </w:instrText>
            </w:r>
            <w:r w:rsidR="00AD30E8">
              <w:rPr>
                <w:webHidden/>
              </w:rPr>
            </w:r>
            <w:r w:rsidR="00AD30E8">
              <w:rPr>
                <w:webHidden/>
              </w:rPr>
              <w:fldChar w:fldCharType="separate"/>
            </w:r>
            <w:r w:rsidR="00AD30E8">
              <w:rPr>
                <w:webHidden/>
              </w:rPr>
              <w:t>60</w:t>
            </w:r>
            <w:r w:rsidR="00AD30E8">
              <w:rPr>
                <w:webHidden/>
              </w:rPr>
              <w:fldChar w:fldCharType="end"/>
            </w:r>
          </w:hyperlink>
        </w:p>
        <w:p w14:paraId="7D03280D" w14:textId="594B8685" w:rsidR="00C7515F" w:rsidRDefault="00A26F79">
          <w:pPr>
            <w:pStyle w:val="TOC2"/>
            <w:rPr>
              <w:rFonts w:asciiTheme="minorHAnsi" w:eastAsiaTheme="minorEastAsia" w:hAnsiTheme="minorHAnsi" w:cstheme="minorBidi"/>
              <w:b w:val="0"/>
              <w:sz w:val="22"/>
              <w:szCs w:val="22"/>
            </w:rPr>
          </w:pPr>
          <w:hyperlink w:anchor="_Toc190178384" w:history="1">
            <w:r w:rsidR="00AD30E8">
              <w:rPr>
                <w:rStyle w:val="Hyperlink"/>
                <w:rFonts w:ascii="Times New Roman" w:hAnsi="Times New Roman" w:cs="Times New Roman"/>
                <w:i/>
              </w:rPr>
              <w:t>2 PRIEDĖLIS ,,Pastatų, statinių ir teritorijos specifikacijos“</w:t>
            </w:r>
            <w:r w:rsidR="00AD30E8">
              <w:rPr>
                <w:webHidden/>
              </w:rPr>
              <w:tab/>
            </w:r>
            <w:r w:rsidR="00AD30E8">
              <w:rPr>
                <w:webHidden/>
              </w:rPr>
              <w:fldChar w:fldCharType="begin"/>
            </w:r>
            <w:r w:rsidR="00AD30E8">
              <w:rPr>
                <w:webHidden/>
              </w:rPr>
              <w:instrText xml:space="preserve"> PAGEREF _Toc190178384 \h </w:instrText>
            </w:r>
            <w:r w:rsidR="00AD30E8">
              <w:rPr>
                <w:webHidden/>
              </w:rPr>
            </w:r>
            <w:r w:rsidR="00AD30E8">
              <w:rPr>
                <w:webHidden/>
              </w:rPr>
              <w:fldChar w:fldCharType="separate"/>
            </w:r>
            <w:r w:rsidR="00AD30E8">
              <w:rPr>
                <w:webHidden/>
              </w:rPr>
              <w:t>60</w:t>
            </w:r>
            <w:r w:rsidR="00AD30E8">
              <w:rPr>
                <w:webHidden/>
              </w:rPr>
              <w:fldChar w:fldCharType="end"/>
            </w:r>
          </w:hyperlink>
        </w:p>
        <w:p w14:paraId="7D2481D1" w14:textId="5290E6D0" w:rsidR="00C7515F" w:rsidRDefault="00A26F79">
          <w:pPr>
            <w:pStyle w:val="TOC2"/>
            <w:rPr>
              <w:rFonts w:asciiTheme="minorHAnsi" w:eastAsiaTheme="minorEastAsia" w:hAnsiTheme="minorHAnsi" w:cstheme="minorBidi"/>
              <w:b w:val="0"/>
              <w:sz w:val="22"/>
              <w:szCs w:val="22"/>
            </w:rPr>
          </w:pPr>
          <w:hyperlink w:anchor="_Toc190178385" w:history="1">
            <w:r w:rsidR="00AD30E8">
              <w:rPr>
                <w:rStyle w:val="Hyperlink"/>
                <w:rFonts w:ascii="Times New Roman" w:hAnsi="Times New Roman" w:cs="Times New Roman"/>
                <w:i/>
              </w:rPr>
              <w:t>3 PRIEDĖLIS ,,Paslaugų specifikacijos“ (Excel failas)</w:t>
            </w:r>
            <w:r w:rsidR="00AD30E8">
              <w:rPr>
                <w:webHidden/>
              </w:rPr>
              <w:tab/>
            </w:r>
            <w:r w:rsidR="00AD30E8">
              <w:rPr>
                <w:webHidden/>
              </w:rPr>
              <w:fldChar w:fldCharType="begin"/>
            </w:r>
            <w:r w:rsidR="00AD30E8">
              <w:rPr>
                <w:webHidden/>
              </w:rPr>
              <w:instrText xml:space="preserve"> PAGEREF _Toc190178385 \h </w:instrText>
            </w:r>
            <w:r w:rsidR="00AD30E8">
              <w:rPr>
                <w:webHidden/>
              </w:rPr>
            </w:r>
            <w:r w:rsidR="00AD30E8">
              <w:rPr>
                <w:webHidden/>
              </w:rPr>
              <w:fldChar w:fldCharType="separate"/>
            </w:r>
            <w:r w:rsidR="00AD30E8">
              <w:rPr>
                <w:webHidden/>
              </w:rPr>
              <w:t>61</w:t>
            </w:r>
            <w:r w:rsidR="00AD30E8">
              <w:rPr>
                <w:webHidden/>
              </w:rPr>
              <w:fldChar w:fldCharType="end"/>
            </w:r>
          </w:hyperlink>
        </w:p>
        <w:p w14:paraId="2FFA8C7C" w14:textId="5476BCE9" w:rsidR="002068EA" w:rsidRPr="00F564AC" w:rsidRDefault="00864015" w:rsidP="005510E4">
          <w:pPr>
            <w:spacing w:before="120" w:after="120"/>
            <w:rPr>
              <w:rFonts w:ascii="Times New Roman" w:hAnsi="Times New Roman" w:cs="Times New Roman"/>
              <w:sz w:val="24"/>
              <w:szCs w:val="24"/>
            </w:rPr>
          </w:pPr>
          <w:r>
            <w:rPr>
              <w:rFonts w:ascii="Times New Roman" w:eastAsia="Arial" w:hAnsi="Times New Roman" w:cs="Times New Roman"/>
              <w:b/>
              <w:sz w:val="24"/>
              <w:szCs w:val="24"/>
            </w:rPr>
            <w:fldChar w:fldCharType="end"/>
          </w:r>
        </w:p>
      </w:sdtContent>
    </w:sdt>
    <w:p w14:paraId="39EC426B" w14:textId="77777777" w:rsidR="00FF744F" w:rsidRPr="00F564AC" w:rsidRDefault="00FF744F" w:rsidP="005510E4">
      <w:pPr>
        <w:spacing w:before="120" w:after="120"/>
        <w:rPr>
          <w:rFonts w:ascii="Times New Roman" w:eastAsia="Arial" w:hAnsi="Times New Roman" w:cs="Times New Roman"/>
          <w:sz w:val="24"/>
          <w:szCs w:val="24"/>
        </w:rPr>
      </w:pPr>
    </w:p>
    <w:p w14:paraId="37BCE6C0" w14:textId="77777777" w:rsidR="00FF744F" w:rsidRPr="00F564AC" w:rsidRDefault="00FF744F" w:rsidP="005510E4">
      <w:pPr>
        <w:spacing w:before="120" w:after="120"/>
        <w:rPr>
          <w:rFonts w:ascii="Times New Roman" w:eastAsia="Arial" w:hAnsi="Times New Roman" w:cs="Times New Roman"/>
          <w:sz w:val="24"/>
          <w:szCs w:val="24"/>
        </w:rPr>
      </w:pPr>
    </w:p>
    <w:p w14:paraId="64ED3275" w14:textId="77777777" w:rsidR="00AF72E6" w:rsidRPr="00F564AC" w:rsidRDefault="00AF72E6" w:rsidP="005510E4">
      <w:pPr>
        <w:spacing w:before="120" w:after="120"/>
        <w:rPr>
          <w:rFonts w:ascii="Times New Roman" w:eastAsia="Arial" w:hAnsi="Times New Roman" w:cs="Times New Roman"/>
          <w:color w:val="80A1B6"/>
          <w:sz w:val="48"/>
        </w:rPr>
        <w:sectPr w:rsidR="00AF72E6" w:rsidRPr="00F564AC" w:rsidSect="00EE4B8D">
          <w:headerReference w:type="default" r:id="rId9"/>
          <w:footerReference w:type="default" r:id="rId10"/>
          <w:pgSz w:w="11906" w:h="16838" w:code="9"/>
          <w:pgMar w:top="1134" w:right="1133" w:bottom="1242" w:left="1304" w:header="709" w:footer="340" w:gutter="0"/>
          <w:cols w:space="708"/>
          <w:docGrid w:linePitch="360"/>
        </w:sectPr>
      </w:pPr>
      <w:bookmarkStart w:id="0" w:name="_Toc254867226"/>
    </w:p>
    <w:p w14:paraId="253FB654" w14:textId="77777777" w:rsidR="00226CD4" w:rsidRPr="00F564AC" w:rsidRDefault="00B50BB5" w:rsidP="00B76F5B">
      <w:pPr>
        <w:pStyle w:val="Heading1"/>
        <w:numPr>
          <w:ilvl w:val="0"/>
          <w:numId w:val="13"/>
        </w:numPr>
        <w:spacing w:before="120" w:after="120"/>
        <w:rPr>
          <w:rFonts w:ascii="Times New Roman" w:eastAsia="Arial" w:hAnsi="Times New Roman" w:cs="Times New Roman"/>
          <w:bCs w:val="0"/>
          <w:caps w:val="0"/>
          <w:color w:val="000000" w:themeColor="text1"/>
          <w:sz w:val="24"/>
          <w:szCs w:val="24"/>
        </w:rPr>
      </w:pPr>
      <w:bookmarkStart w:id="1" w:name="_Toc190178322"/>
      <w:bookmarkStart w:id="2" w:name="_Toc413926430"/>
      <w:bookmarkEnd w:id="0"/>
      <w:r>
        <w:rPr>
          <w:rFonts w:ascii="Times New Roman" w:eastAsia="Arial" w:hAnsi="Times New Roman" w:cs="Times New Roman"/>
          <w:caps w:val="0"/>
          <w:color w:val="000000" w:themeColor="text1"/>
          <w:sz w:val="24"/>
          <w:szCs w:val="24"/>
          <w:lang w:val="en-GB"/>
        </w:rPr>
        <w:lastRenderedPageBreak/>
        <w:t>SPECIFICATIONS USED TERMS AND GENERAL INFORMATION</w:t>
      </w:r>
      <w:bookmarkEnd w:id="1"/>
    </w:p>
    <w:p w14:paraId="184274E2" w14:textId="77777777" w:rsidR="00B50BB5" w:rsidRPr="00F564AC" w:rsidRDefault="00B50BB5" w:rsidP="00B76F5B">
      <w:pPr>
        <w:pStyle w:val="Heading2"/>
        <w:numPr>
          <w:ilvl w:val="1"/>
          <w:numId w:val="13"/>
        </w:numPr>
        <w:jc w:val="left"/>
        <w:rPr>
          <w:rFonts w:ascii="Times New Roman" w:hAnsi="Times New Roman" w:cs="Times New Roman"/>
          <w:color w:val="000000" w:themeColor="text1"/>
          <w:sz w:val="24"/>
          <w:szCs w:val="24"/>
        </w:rPr>
      </w:pPr>
      <w:r>
        <w:rPr>
          <w:rFonts w:ascii="Times New Roman" w:hAnsi="Times New Roman" w:cs="Times New Roman"/>
          <w:bCs/>
          <w:iCs w:val="0"/>
          <w:color w:val="000000" w:themeColor="text1"/>
          <w:sz w:val="24"/>
          <w:szCs w:val="24"/>
          <w:lang w:val="en-GB"/>
        </w:rPr>
        <w:t xml:space="preserve"> </w:t>
      </w:r>
      <w:bookmarkStart w:id="3" w:name="_Toc190178323"/>
      <w:r>
        <w:rPr>
          <w:rFonts w:ascii="Times New Roman" w:hAnsi="Times New Roman" w:cs="Times New Roman"/>
          <w:b w:val="0"/>
          <w:iCs w:val="0"/>
          <w:color w:val="000000" w:themeColor="text1"/>
          <w:sz w:val="24"/>
          <w:szCs w:val="24"/>
          <w:lang w:val="en-GB"/>
        </w:rPr>
        <w:t>Terms used</w:t>
      </w:r>
      <w:bookmarkEnd w:id="3"/>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7087"/>
      </w:tblGrid>
      <w:tr w:rsidR="00F20C37" w:rsidRPr="00AD30E8" w14:paraId="0C8FDE80" w14:textId="77777777" w:rsidTr="00CD1AF8">
        <w:tc>
          <w:tcPr>
            <w:tcW w:w="9747" w:type="dxa"/>
            <w:gridSpan w:val="2"/>
            <w:tcBorders>
              <w:top w:val="nil"/>
              <w:left w:val="nil"/>
              <w:bottom w:val="nil"/>
              <w:right w:val="nil"/>
            </w:tcBorders>
            <w:shd w:val="clear" w:color="auto" w:fill="auto"/>
          </w:tcPr>
          <w:p w14:paraId="488AB6B3" w14:textId="77777777" w:rsidR="00F20C37" w:rsidRPr="00F564AC" w:rsidRDefault="00F20C37" w:rsidP="00F20C37">
            <w:pPr>
              <w:rPr>
                <w:rFonts w:ascii="Times New Roman" w:hAnsi="Times New Roman" w:cs="Times New Roman"/>
                <w:bCs/>
                <w:color w:val="000000"/>
                <w:sz w:val="24"/>
                <w:szCs w:val="24"/>
              </w:rPr>
            </w:pPr>
            <w:r>
              <w:rPr>
                <w:rFonts w:ascii="Times New Roman" w:hAnsi="Times New Roman" w:cs="Times New Roman"/>
                <w:color w:val="000000"/>
                <w:sz w:val="24"/>
                <w:szCs w:val="24"/>
                <w:lang w:val="en-GB"/>
              </w:rPr>
              <w:t>Terms defined in the Contract apply to these Specifications, except where, based on the context, content, and meaning of the Specifications, it is clear that the meaning of the terms defined in the Contract and Specifications is different, or where such terms are defined differently in these Specifications:</w:t>
            </w:r>
          </w:p>
        </w:tc>
      </w:tr>
      <w:tr w:rsidR="00F20C37" w:rsidRPr="00AD30E8" w14:paraId="69331A88" w14:textId="77777777" w:rsidTr="00CD1AF8">
        <w:trPr>
          <w:trHeight w:val="665"/>
        </w:trPr>
        <w:tc>
          <w:tcPr>
            <w:tcW w:w="9747" w:type="dxa"/>
            <w:gridSpan w:val="2"/>
            <w:tcBorders>
              <w:top w:val="nil"/>
              <w:left w:val="nil"/>
              <w:bottom w:val="nil"/>
              <w:right w:val="nil"/>
            </w:tcBorders>
            <w:shd w:val="clear" w:color="auto" w:fill="auto"/>
          </w:tcPr>
          <w:p w14:paraId="06579671" w14:textId="77777777" w:rsidR="00F20C37" w:rsidRPr="00F564AC" w:rsidRDefault="00F20C37" w:rsidP="00F20C37">
            <w:pPr>
              <w:rPr>
                <w:rFonts w:ascii="Times New Roman" w:hAnsi="Times New Roman" w:cs="Times New Roman"/>
                <w:b/>
                <w:strike/>
                <w:sz w:val="24"/>
                <w:szCs w:val="24"/>
              </w:rPr>
            </w:pPr>
          </w:p>
        </w:tc>
      </w:tr>
      <w:tr w:rsidR="00F20C37" w:rsidRPr="00AD30E8" w14:paraId="7F44E064" w14:textId="0E5B2364" w:rsidTr="00CD1AF8">
        <w:tc>
          <w:tcPr>
            <w:tcW w:w="2660" w:type="dxa"/>
            <w:tcBorders>
              <w:top w:val="nil"/>
              <w:left w:val="nil"/>
              <w:bottom w:val="nil"/>
              <w:right w:val="nil"/>
            </w:tcBorders>
            <w:shd w:val="clear" w:color="auto" w:fill="auto"/>
          </w:tcPr>
          <w:p w14:paraId="688DB70F" w14:textId="3C8CC5D3" w:rsidR="00F20C37" w:rsidRPr="00F564AC" w:rsidRDefault="00F20C37" w:rsidP="00F20C37">
            <w:pPr>
              <w:rPr>
                <w:rFonts w:ascii="Times New Roman" w:hAnsi="Times New Roman" w:cs="Times New Roman"/>
                <w:strike/>
                <w:color w:val="7030A0"/>
                <w:sz w:val="24"/>
                <w:szCs w:val="24"/>
              </w:rPr>
            </w:pPr>
          </w:p>
        </w:tc>
        <w:tc>
          <w:tcPr>
            <w:tcW w:w="7087" w:type="dxa"/>
            <w:tcBorders>
              <w:top w:val="nil"/>
              <w:left w:val="nil"/>
              <w:bottom w:val="nil"/>
              <w:right w:val="nil"/>
            </w:tcBorders>
            <w:shd w:val="clear" w:color="auto" w:fill="auto"/>
          </w:tcPr>
          <w:p w14:paraId="71024603" w14:textId="22C22D93" w:rsidR="00734B3C" w:rsidRPr="00F564AC" w:rsidRDefault="00734B3C" w:rsidP="00734B3C">
            <w:pPr>
              <w:rPr>
                <w:rFonts w:ascii="Times New Roman" w:hAnsi="Times New Roman" w:cs="Times New Roman"/>
                <w:strike/>
                <w:color w:val="7030A0"/>
                <w:sz w:val="24"/>
                <w:szCs w:val="24"/>
              </w:rPr>
            </w:pPr>
          </w:p>
        </w:tc>
      </w:tr>
      <w:tr w:rsidR="00F20C37" w:rsidRPr="00AD30E8" w14:paraId="371E0BBF" w14:textId="77777777" w:rsidTr="00CD1AF8">
        <w:tc>
          <w:tcPr>
            <w:tcW w:w="2660" w:type="dxa"/>
            <w:tcBorders>
              <w:top w:val="nil"/>
              <w:left w:val="nil"/>
              <w:bottom w:val="nil"/>
              <w:right w:val="nil"/>
            </w:tcBorders>
            <w:shd w:val="clear" w:color="auto" w:fill="auto"/>
          </w:tcPr>
          <w:p w14:paraId="10614D8C" w14:textId="77777777" w:rsidR="00F20C37" w:rsidRPr="00F564AC" w:rsidRDefault="00F20C37" w:rsidP="00177207">
            <w:pPr>
              <w:jc w:val="left"/>
              <w:rPr>
                <w:rFonts w:ascii="Times New Roman" w:hAnsi="Times New Roman" w:cs="Times New Roman"/>
                <w:b/>
                <w:sz w:val="24"/>
                <w:szCs w:val="24"/>
              </w:rPr>
            </w:pPr>
            <w:r>
              <w:rPr>
                <w:rFonts w:ascii="Times New Roman" w:hAnsi="Times New Roman" w:cs="Times New Roman"/>
                <w:b/>
                <w:bCs/>
                <w:sz w:val="24"/>
                <w:szCs w:val="24"/>
                <w:lang w:val="en-GB"/>
              </w:rPr>
              <w:t>General service specifications</w:t>
            </w:r>
          </w:p>
        </w:tc>
        <w:tc>
          <w:tcPr>
            <w:tcW w:w="7087" w:type="dxa"/>
            <w:tcBorders>
              <w:top w:val="nil"/>
              <w:left w:val="nil"/>
              <w:bottom w:val="nil"/>
              <w:right w:val="nil"/>
            </w:tcBorders>
            <w:shd w:val="clear" w:color="auto" w:fill="auto"/>
          </w:tcPr>
          <w:p w14:paraId="7FE8B904" w14:textId="77777777" w:rsidR="00F20C37" w:rsidRPr="00F564AC" w:rsidRDefault="00F20C37" w:rsidP="00F20C37">
            <w:pPr>
              <w:rPr>
                <w:rFonts w:ascii="Times New Roman" w:hAnsi="Times New Roman" w:cs="Times New Roman"/>
                <w:color w:val="000000"/>
                <w:sz w:val="24"/>
                <w:szCs w:val="24"/>
              </w:rPr>
            </w:pPr>
            <w:proofErr w:type="gramStart"/>
            <w:r>
              <w:rPr>
                <w:rFonts w:ascii="Times New Roman" w:hAnsi="Times New Roman" w:cs="Times New Roman"/>
                <w:color w:val="000000"/>
                <w:sz w:val="24"/>
                <w:szCs w:val="24"/>
                <w:lang w:val="en-GB"/>
              </w:rPr>
              <w:t>mean</w:t>
            </w:r>
            <w:proofErr w:type="gramEnd"/>
            <w:r>
              <w:rPr>
                <w:rFonts w:ascii="Times New Roman" w:hAnsi="Times New Roman" w:cs="Times New Roman"/>
                <w:color w:val="000000"/>
                <w:sz w:val="24"/>
                <w:szCs w:val="24"/>
                <w:lang w:val="en-GB"/>
              </w:rPr>
              <w:t xml:space="preserve"> the general requirements for the provision of Services established in these Specifications and indicate the general provisions applicable to all Services.</w:t>
            </w:r>
          </w:p>
          <w:p w14:paraId="1E0EC165" w14:textId="77777777" w:rsidR="003200A6" w:rsidRPr="00F564AC" w:rsidRDefault="003200A6" w:rsidP="00F20C37">
            <w:pPr>
              <w:rPr>
                <w:rFonts w:ascii="Times New Roman" w:hAnsi="Times New Roman" w:cs="Times New Roman"/>
                <w:color w:val="000000"/>
                <w:sz w:val="24"/>
                <w:szCs w:val="24"/>
              </w:rPr>
            </w:pPr>
          </w:p>
        </w:tc>
      </w:tr>
      <w:tr w:rsidR="00734B3C" w:rsidRPr="00AD30E8" w14:paraId="06762566" w14:textId="77777777" w:rsidTr="00CD1AF8">
        <w:tc>
          <w:tcPr>
            <w:tcW w:w="2660" w:type="dxa"/>
            <w:tcBorders>
              <w:top w:val="nil"/>
              <w:left w:val="nil"/>
              <w:bottom w:val="nil"/>
              <w:right w:val="nil"/>
            </w:tcBorders>
            <w:shd w:val="clear" w:color="auto" w:fill="auto"/>
          </w:tcPr>
          <w:p w14:paraId="304B5D9A" w14:textId="77777777" w:rsidR="00734B3C" w:rsidRPr="00F564AC" w:rsidRDefault="00734B3C" w:rsidP="00734B3C">
            <w:pPr>
              <w:rPr>
                <w:rFonts w:ascii="Times New Roman" w:hAnsi="Times New Roman" w:cs="Times New Roman"/>
                <w:b/>
                <w:sz w:val="24"/>
                <w:szCs w:val="24"/>
              </w:rPr>
            </w:pPr>
            <w:r>
              <w:rPr>
                <w:rFonts w:ascii="Times New Roman" w:hAnsi="Times New Roman" w:cs="Times New Roman"/>
                <w:b/>
                <w:bCs/>
                <w:sz w:val="24"/>
                <w:szCs w:val="24"/>
                <w:lang w:val="en-GB"/>
              </w:rPr>
              <w:t>Work execution plan</w:t>
            </w:r>
          </w:p>
        </w:tc>
        <w:tc>
          <w:tcPr>
            <w:tcW w:w="7087" w:type="dxa"/>
            <w:tcBorders>
              <w:top w:val="nil"/>
              <w:left w:val="nil"/>
              <w:bottom w:val="nil"/>
              <w:right w:val="nil"/>
            </w:tcBorders>
            <w:shd w:val="clear" w:color="auto" w:fill="auto"/>
          </w:tcPr>
          <w:p w14:paraId="3E776BFA" w14:textId="60075071" w:rsidR="00734B3C" w:rsidRPr="0034262C" w:rsidRDefault="008D312A" w:rsidP="00734B3C">
            <w:pPr>
              <w:rPr>
                <w:rFonts w:ascii="Times New Roman" w:hAnsi="Times New Roman" w:cs="Times New Roman"/>
                <w:sz w:val="24"/>
                <w:szCs w:val="24"/>
              </w:rPr>
            </w:pPr>
            <w:proofErr w:type="gramStart"/>
            <w:r>
              <w:rPr>
                <w:rFonts w:ascii="Times New Roman" w:hAnsi="Times New Roman" w:cs="Times New Roman"/>
                <w:color w:val="000000"/>
                <w:sz w:val="24"/>
                <w:szCs w:val="24"/>
                <w:lang w:val="en-GB"/>
              </w:rPr>
              <w:t>means</w:t>
            </w:r>
            <w:proofErr w:type="gramEnd"/>
            <w:r>
              <w:rPr>
                <w:rFonts w:ascii="Times New Roman" w:hAnsi="Times New Roman" w:cs="Times New Roman"/>
                <w:color w:val="000000"/>
                <w:sz w:val="24"/>
                <w:szCs w:val="24"/>
                <w:lang w:val="en-GB"/>
              </w:rPr>
              <w:t xml:space="preserve"> the technical, engineering, and organizational solution submitted by the Private entity, encompassing the actions and sequence of actions to be carried out at the Site.</w:t>
            </w:r>
          </w:p>
        </w:tc>
      </w:tr>
      <w:tr w:rsidR="007262D3" w:rsidRPr="00AD30E8" w14:paraId="422B27B4" w14:textId="77777777" w:rsidTr="00CD1AF8">
        <w:tc>
          <w:tcPr>
            <w:tcW w:w="2660" w:type="dxa"/>
            <w:tcBorders>
              <w:top w:val="nil"/>
              <w:left w:val="nil"/>
              <w:bottom w:val="nil"/>
              <w:right w:val="nil"/>
            </w:tcBorders>
            <w:shd w:val="clear" w:color="auto" w:fill="auto"/>
          </w:tcPr>
          <w:p w14:paraId="3BEB7C70" w14:textId="4BA146AB" w:rsidR="007262D3" w:rsidRPr="00F564AC" w:rsidRDefault="007262D3" w:rsidP="00734B3C">
            <w:pPr>
              <w:rPr>
                <w:rFonts w:ascii="Times New Roman" w:hAnsi="Times New Roman" w:cs="Times New Roman"/>
                <w:b/>
                <w:sz w:val="24"/>
                <w:szCs w:val="24"/>
              </w:rPr>
            </w:pPr>
          </w:p>
        </w:tc>
        <w:tc>
          <w:tcPr>
            <w:tcW w:w="7087" w:type="dxa"/>
            <w:tcBorders>
              <w:top w:val="nil"/>
              <w:left w:val="nil"/>
              <w:bottom w:val="nil"/>
              <w:right w:val="nil"/>
            </w:tcBorders>
            <w:shd w:val="clear" w:color="auto" w:fill="auto"/>
          </w:tcPr>
          <w:p w14:paraId="54119919" w14:textId="4DDE832C" w:rsidR="001E5325" w:rsidRPr="0034262C" w:rsidRDefault="001E5325" w:rsidP="00734B3C">
            <w:pPr>
              <w:rPr>
                <w:rFonts w:ascii="Times New Roman" w:hAnsi="Times New Roman" w:cs="Times New Roman"/>
                <w:sz w:val="24"/>
                <w:szCs w:val="24"/>
              </w:rPr>
            </w:pPr>
          </w:p>
        </w:tc>
      </w:tr>
      <w:tr w:rsidR="00734B3C" w:rsidRPr="00AD30E8" w14:paraId="315CD80B" w14:textId="77777777" w:rsidTr="00CD1AF8">
        <w:tc>
          <w:tcPr>
            <w:tcW w:w="2660" w:type="dxa"/>
            <w:tcBorders>
              <w:top w:val="nil"/>
              <w:left w:val="nil"/>
              <w:bottom w:val="nil"/>
              <w:right w:val="nil"/>
            </w:tcBorders>
            <w:shd w:val="clear" w:color="auto" w:fill="auto"/>
          </w:tcPr>
          <w:p w14:paraId="36681E8C" w14:textId="6ABCB73F" w:rsidR="007262D3" w:rsidRPr="00F564AC" w:rsidRDefault="001E5325" w:rsidP="00177207">
            <w:pPr>
              <w:jc w:val="left"/>
              <w:rPr>
                <w:rFonts w:ascii="Times New Roman" w:hAnsi="Times New Roman" w:cs="Times New Roman"/>
                <w:b/>
                <w:sz w:val="24"/>
                <w:szCs w:val="24"/>
              </w:rPr>
            </w:pPr>
            <w:r>
              <w:rPr>
                <w:rFonts w:ascii="Times New Roman" w:hAnsi="Times New Roman" w:cs="Times New Roman"/>
                <w:b/>
                <w:bCs/>
                <w:sz w:val="24"/>
                <w:szCs w:val="24"/>
                <w:lang w:val="en-GB"/>
              </w:rPr>
              <w:t>Site users</w:t>
            </w:r>
          </w:p>
        </w:tc>
        <w:tc>
          <w:tcPr>
            <w:tcW w:w="7087" w:type="dxa"/>
            <w:tcBorders>
              <w:top w:val="nil"/>
              <w:left w:val="nil"/>
              <w:bottom w:val="nil"/>
              <w:right w:val="nil"/>
            </w:tcBorders>
            <w:shd w:val="clear" w:color="auto" w:fill="auto"/>
          </w:tcPr>
          <w:p w14:paraId="5368A4E5" w14:textId="77777777" w:rsidR="00734B3C" w:rsidRPr="00F564AC" w:rsidRDefault="00734B3C" w:rsidP="00734B3C">
            <w:pPr>
              <w:tabs>
                <w:tab w:val="left" w:pos="323"/>
              </w:tabs>
              <w:ind w:left="40"/>
              <w:rPr>
                <w:rFonts w:ascii="Times New Roman" w:hAnsi="Times New Roman" w:cs="Times New Roman"/>
                <w:sz w:val="24"/>
                <w:szCs w:val="24"/>
              </w:rPr>
            </w:pPr>
            <w:r>
              <w:rPr>
                <w:rFonts w:ascii="Times New Roman" w:hAnsi="Times New Roman" w:cs="Times New Roman"/>
                <w:sz w:val="24"/>
                <w:szCs w:val="24"/>
                <w:lang w:val="en-GB"/>
              </w:rPr>
              <w:t>mean the individuals listed below:</w:t>
            </w:r>
          </w:p>
          <w:p w14:paraId="708ABC55"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rPr>
            </w:pPr>
            <w:r>
              <w:rPr>
                <w:rFonts w:ascii="Times New Roman" w:hAnsi="Times New Roman" w:cs="Times New Roman"/>
                <w:sz w:val="24"/>
                <w:szCs w:val="24"/>
                <w:lang w:val="en-GB"/>
              </w:rPr>
              <w:t>Soldiers – Soldiers of the Public Entity performing military service;</w:t>
            </w:r>
          </w:p>
          <w:p w14:paraId="1567EC3D" w14:textId="7135B7AD"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rPr>
            </w:pPr>
            <w:r>
              <w:rPr>
                <w:rFonts w:ascii="Times New Roman" w:hAnsi="Times New Roman" w:cs="Times New Roman"/>
                <w:sz w:val="24"/>
                <w:szCs w:val="24"/>
                <w:lang w:val="en-GB"/>
              </w:rPr>
              <w:t>Employees – Employees of the Private entity and the Public Entity performing work functions at the Site;</w:t>
            </w:r>
          </w:p>
          <w:p w14:paraId="4EDE8E3E" w14:textId="34D44CC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rPr>
            </w:pPr>
            <w:r>
              <w:rPr>
                <w:rFonts w:ascii="Times New Roman" w:hAnsi="Times New Roman" w:cs="Times New Roman"/>
                <w:sz w:val="24"/>
                <w:szCs w:val="24"/>
                <w:lang w:val="en-GB"/>
              </w:rPr>
              <w:t>Visitors – Family members of the military personnel at the military camp site, soldiers from other units and their families, allies of the Lithuanian Army, guests;</w:t>
            </w:r>
          </w:p>
          <w:p w14:paraId="4B03AF33"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rPr>
            </w:pPr>
            <w:r>
              <w:rPr>
                <w:rFonts w:ascii="Times New Roman" w:hAnsi="Times New Roman" w:cs="Times New Roman"/>
                <w:sz w:val="24"/>
                <w:szCs w:val="24"/>
                <w:lang w:val="en-GB"/>
              </w:rPr>
              <w:t>Service providers – Subcontractors of the Private entity or the entity/entities to which the Private entity, in accordance with the Contract, delegates its functions (part of them) for the provision of Services;</w:t>
            </w:r>
          </w:p>
          <w:p w14:paraId="676506B9"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rPr>
            </w:pPr>
            <w:r>
              <w:rPr>
                <w:rFonts w:ascii="Times New Roman" w:hAnsi="Times New Roman" w:cs="Times New Roman"/>
                <w:sz w:val="24"/>
                <w:szCs w:val="24"/>
                <w:lang w:val="en-GB"/>
              </w:rPr>
              <w:t>The Public Entity or employees authorized by the Public Entity, natural and legal persons;</w:t>
            </w:r>
          </w:p>
          <w:p w14:paraId="29BFE730"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rPr>
            </w:pPr>
            <w:r>
              <w:rPr>
                <w:rFonts w:ascii="Times New Roman" w:hAnsi="Times New Roman" w:cs="Times New Roman"/>
                <w:sz w:val="24"/>
                <w:szCs w:val="24"/>
                <w:lang w:val="en-GB"/>
              </w:rPr>
              <w:t>Residents of municipalities and communities served;</w:t>
            </w:r>
          </w:p>
          <w:p w14:paraId="34DD85A5" w14:textId="4F923B8B" w:rsidR="00734B3C" w:rsidRPr="00F564AC" w:rsidRDefault="00734B3C" w:rsidP="00932590">
            <w:pPr>
              <w:keepNext/>
              <w:suppressAutoHyphens/>
              <w:spacing w:after="200" w:line="276" w:lineRule="auto"/>
              <w:ind w:left="33"/>
              <w:textAlignment w:val="baseline"/>
              <w:rPr>
                <w:rFonts w:ascii="Times New Roman" w:hAnsi="Times New Roman" w:cs="Times New Roman"/>
                <w:sz w:val="24"/>
                <w:szCs w:val="24"/>
              </w:rPr>
            </w:pPr>
            <w:r>
              <w:rPr>
                <w:rFonts w:ascii="Times New Roman" w:hAnsi="Times New Roman" w:cs="Times New Roman"/>
                <w:sz w:val="24"/>
                <w:szCs w:val="24"/>
                <w:lang w:val="en-GB"/>
              </w:rPr>
              <w:t>Other natural and legal persons who, in accordance with the laws of the Republic of Lithuania and the Contract, have the right to enter the Site.</w:t>
            </w:r>
          </w:p>
        </w:tc>
      </w:tr>
      <w:tr w:rsidR="00A5421D" w:rsidRPr="00AD30E8" w14:paraId="2B07DA81" w14:textId="77777777" w:rsidTr="00CD1AF8">
        <w:tc>
          <w:tcPr>
            <w:tcW w:w="2660" w:type="dxa"/>
            <w:tcBorders>
              <w:top w:val="nil"/>
              <w:left w:val="nil"/>
              <w:bottom w:val="nil"/>
              <w:right w:val="nil"/>
            </w:tcBorders>
            <w:shd w:val="clear" w:color="auto" w:fill="auto"/>
          </w:tcPr>
          <w:p w14:paraId="23F220B1" w14:textId="77777777" w:rsidR="00A5421D" w:rsidRPr="00F564AC" w:rsidRDefault="00A5421D" w:rsidP="003933E7">
            <w:pPr>
              <w:rPr>
                <w:rFonts w:ascii="Times New Roman" w:hAnsi="Times New Roman" w:cs="Times New Roman"/>
                <w:b/>
                <w:sz w:val="24"/>
                <w:szCs w:val="24"/>
              </w:rPr>
            </w:pPr>
          </w:p>
        </w:tc>
        <w:tc>
          <w:tcPr>
            <w:tcW w:w="7087" w:type="dxa"/>
            <w:tcBorders>
              <w:top w:val="nil"/>
              <w:left w:val="nil"/>
              <w:bottom w:val="nil"/>
              <w:right w:val="nil"/>
            </w:tcBorders>
            <w:shd w:val="clear" w:color="auto" w:fill="auto"/>
          </w:tcPr>
          <w:p w14:paraId="1ADCFDF8" w14:textId="77777777" w:rsidR="00A5421D" w:rsidRPr="00F564AC" w:rsidRDefault="00A5421D" w:rsidP="00734B3C">
            <w:pPr>
              <w:tabs>
                <w:tab w:val="left" w:pos="323"/>
              </w:tabs>
              <w:ind w:left="40"/>
              <w:rPr>
                <w:rFonts w:ascii="Times New Roman" w:hAnsi="Times New Roman" w:cs="Times New Roman"/>
                <w:sz w:val="24"/>
                <w:szCs w:val="24"/>
              </w:rPr>
            </w:pPr>
          </w:p>
        </w:tc>
      </w:tr>
      <w:tr w:rsidR="007262D3" w:rsidRPr="00AD30E8" w14:paraId="5A5DF46E" w14:textId="77777777" w:rsidTr="00CD1AF8">
        <w:tc>
          <w:tcPr>
            <w:tcW w:w="2660" w:type="dxa"/>
            <w:tcBorders>
              <w:top w:val="nil"/>
              <w:left w:val="nil"/>
              <w:bottom w:val="nil"/>
              <w:right w:val="nil"/>
            </w:tcBorders>
            <w:shd w:val="clear" w:color="auto" w:fill="auto"/>
          </w:tcPr>
          <w:p w14:paraId="13547378" w14:textId="108FE661" w:rsidR="007262D3" w:rsidRPr="00F564AC" w:rsidRDefault="007262D3" w:rsidP="00734B3C">
            <w:pPr>
              <w:rPr>
                <w:rFonts w:ascii="Times New Roman" w:hAnsi="Times New Roman" w:cs="Times New Roman"/>
                <w:b/>
                <w:sz w:val="24"/>
                <w:szCs w:val="24"/>
              </w:rPr>
            </w:pPr>
          </w:p>
        </w:tc>
        <w:tc>
          <w:tcPr>
            <w:tcW w:w="7087" w:type="dxa"/>
            <w:tcBorders>
              <w:top w:val="nil"/>
              <w:left w:val="nil"/>
              <w:bottom w:val="nil"/>
              <w:right w:val="nil"/>
            </w:tcBorders>
            <w:shd w:val="clear" w:color="auto" w:fill="auto"/>
          </w:tcPr>
          <w:p w14:paraId="29DE9099" w14:textId="546ED51E" w:rsidR="009C53AF" w:rsidRPr="00F564AC" w:rsidRDefault="009C53AF" w:rsidP="00932590">
            <w:pPr>
              <w:tabs>
                <w:tab w:val="left" w:pos="323"/>
              </w:tabs>
              <w:ind w:left="40"/>
              <w:rPr>
                <w:rFonts w:ascii="Times New Roman" w:hAnsi="Times New Roman" w:cs="Times New Roman"/>
                <w:sz w:val="24"/>
                <w:szCs w:val="24"/>
              </w:rPr>
            </w:pPr>
          </w:p>
        </w:tc>
      </w:tr>
      <w:tr w:rsidR="00734B3C" w:rsidRPr="00AD30E8" w14:paraId="147072ED" w14:textId="77777777" w:rsidTr="00CD1AF8">
        <w:tc>
          <w:tcPr>
            <w:tcW w:w="2660" w:type="dxa"/>
            <w:tcBorders>
              <w:top w:val="nil"/>
              <w:left w:val="nil"/>
              <w:bottom w:val="nil"/>
              <w:right w:val="nil"/>
            </w:tcBorders>
            <w:shd w:val="clear" w:color="auto" w:fill="auto"/>
          </w:tcPr>
          <w:p w14:paraId="51D8F450" w14:textId="4F488789" w:rsidR="00734B3C" w:rsidRPr="00F564AC" w:rsidRDefault="00734B3C" w:rsidP="00734B3C">
            <w:pPr>
              <w:rPr>
                <w:rFonts w:ascii="Times New Roman" w:hAnsi="Times New Roman" w:cs="Times New Roman"/>
                <w:b/>
                <w:sz w:val="24"/>
                <w:szCs w:val="24"/>
              </w:rPr>
            </w:pPr>
          </w:p>
        </w:tc>
        <w:tc>
          <w:tcPr>
            <w:tcW w:w="7087" w:type="dxa"/>
            <w:tcBorders>
              <w:top w:val="nil"/>
              <w:left w:val="nil"/>
              <w:bottom w:val="nil"/>
              <w:right w:val="nil"/>
            </w:tcBorders>
            <w:shd w:val="clear" w:color="auto" w:fill="auto"/>
          </w:tcPr>
          <w:p w14:paraId="5A76A3A2" w14:textId="0A12EB95" w:rsidR="009C53AF" w:rsidRPr="00F564AC" w:rsidRDefault="009C53AF" w:rsidP="009C53AF">
            <w:pPr>
              <w:keepNext/>
              <w:suppressAutoHyphens/>
              <w:spacing w:line="276" w:lineRule="auto"/>
              <w:ind w:left="40"/>
              <w:textAlignment w:val="baseline"/>
              <w:rPr>
                <w:rFonts w:ascii="Times New Roman" w:hAnsi="Times New Roman" w:cs="Times New Roman"/>
                <w:sz w:val="24"/>
                <w:szCs w:val="24"/>
              </w:rPr>
            </w:pPr>
          </w:p>
        </w:tc>
      </w:tr>
      <w:tr w:rsidR="00734B3C" w:rsidRPr="00F564AC" w14:paraId="2077E5B0" w14:textId="77777777" w:rsidTr="00CD1AF8">
        <w:tc>
          <w:tcPr>
            <w:tcW w:w="2660" w:type="dxa"/>
            <w:tcBorders>
              <w:top w:val="nil"/>
              <w:left w:val="nil"/>
              <w:bottom w:val="nil"/>
              <w:right w:val="nil"/>
            </w:tcBorders>
            <w:shd w:val="clear" w:color="auto" w:fill="auto"/>
          </w:tcPr>
          <w:p w14:paraId="38F5BCFF" w14:textId="77777777" w:rsidR="00734B3C" w:rsidRPr="00F564AC" w:rsidRDefault="00734B3C" w:rsidP="00734B3C">
            <w:pPr>
              <w:rPr>
                <w:rFonts w:ascii="Times New Roman" w:hAnsi="Times New Roman" w:cs="Times New Roman"/>
                <w:b/>
                <w:sz w:val="24"/>
                <w:szCs w:val="24"/>
              </w:rPr>
            </w:pPr>
            <w:r>
              <w:rPr>
                <w:rFonts w:ascii="Times New Roman" w:hAnsi="Times New Roman" w:cs="Times New Roman"/>
                <w:b/>
                <w:bCs/>
                <w:sz w:val="24"/>
                <w:szCs w:val="24"/>
                <w:lang w:val="en-GB"/>
              </w:rPr>
              <w:lastRenderedPageBreak/>
              <w:t>Service breach</w:t>
            </w:r>
          </w:p>
        </w:tc>
        <w:tc>
          <w:tcPr>
            <w:tcW w:w="7087" w:type="dxa"/>
            <w:tcBorders>
              <w:top w:val="nil"/>
              <w:left w:val="nil"/>
              <w:bottom w:val="nil"/>
              <w:right w:val="nil"/>
            </w:tcBorders>
            <w:shd w:val="clear" w:color="auto" w:fill="auto"/>
          </w:tcPr>
          <w:p w14:paraId="466066BE" w14:textId="1C856B47" w:rsidR="00734B3C" w:rsidRPr="00F564AC" w:rsidRDefault="00734B3C" w:rsidP="00734B3C">
            <w:pPr>
              <w:rPr>
                <w:rFonts w:ascii="Times New Roman" w:hAnsi="Times New Roman" w:cs="Times New Roman"/>
                <w:sz w:val="24"/>
                <w:szCs w:val="24"/>
              </w:rPr>
            </w:pPr>
            <w:proofErr w:type="gramStart"/>
            <w:r>
              <w:rPr>
                <w:rFonts w:ascii="Times New Roman" w:hAnsi="Times New Roman" w:cs="Times New Roman"/>
                <w:sz w:val="24"/>
                <w:szCs w:val="24"/>
                <w:lang w:val="en-GB"/>
              </w:rPr>
              <w:t>means</w:t>
            </w:r>
            <w:proofErr w:type="gramEnd"/>
            <w:r>
              <w:rPr>
                <w:rFonts w:ascii="Times New Roman" w:hAnsi="Times New Roman" w:cs="Times New Roman"/>
                <w:sz w:val="24"/>
                <w:szCs w:val="24"/>
                <w:lang w:val="en-GB"/>
              </w:rPr>
              <w:t xml:space="preserve"> the failure of Services provided by the Private entity at the Site to comply with the requirements set out in the Contract and Specifications, leading to the application of the Deduction mechanism. Service breaches are divided into operational breaches and periodicity breaches.</w:t>
            </w:r>
          </w:p>
          <w:p w14:paraId="7B525445" w14:textId="77777777" w:rsidR="00734B3C" w:rsidRPr="00F564AC" w:rsidRDefault="00734B3C" w:rsidP="00734B3C">
            <w:pPr>
              <w:rPr>
                <w:rFonts w:ascii="Times New Roman" w:hAnsi="Times New Roman" w:cs="Times New Roman"/>
                <w:sz w:val="24"/>
                <w:szCs w:val="24"/>
              </w:rPr>
            </w:pPr>
          </w:p>
        </w:tc>
      </w:tr>
      <w:tr w:rsidR="00E30ABE" w:rsidRPr="00AD30E8" w14:paraId="7E74A5B9" w14:textId="77777777" w:rsidTr="00CD1AF8">
        <w:tc>
          <w:tcPr>
            <w:tcW w:w="2660" w:type="dxa"/>
            <w:tcBorders>
              <w:top w:val="nil"/>
              <w:left w:val="nil"/>
              <w:bottom w:val="nil"/>
              <w:right w:val="nil"/>
            </w:tcBorders>
            <w:shd w:val="clear" w:color="auto" w:fill="auto"/>
          </w:tcPr>
          <w:p w14:paraId="32B345EA" w14:textId="77777777" w:rsidR="00734B3C" w:rsidRPr="00F564AC" w:rsidRDefault="00734B3C" w:rsidP="00E30ABE">
            <w:pPr>
              <w:jc w:val="left"/>
              <w:rPr>
                <w:rFonts w:ascii="Times New Roman" w:hAnsi="Times New Roman" w:cs="Times New Roman"/>
                <w:b/>
                <w:sz w:val="24"/>
                <w:szCs w:val="24"/>
              </w:rPr>
            </w:pPr>
            <w:r>
              <w:rPr>
                <w:rFonts w:ascii="Times New Roman" w:hAnsi="Times New Roman" w:cs="Times New Roman"/>
                <w:b/>
                <w:bCs/>
                <w:sz w:val="24"/>
                <w:szCs w:val="24"/>
                <w:lang w:val="en-GB"/>
              </w:rPr>
              <w:t>Service provision plan</w:t>
            </w:r>
          </w:p>
        </w:tc>
        <w:tc>
          <w:tcPr>
            <w:tcW w:w="7087" w:type="dxa"/>
            <w:tcBorders>
              <w:top w:val="nil"/>
              <w:left w:val="nil"/>
              <w:bottom w:val="nil"/>
              <w:right w:val="nil"/>
            </w:tcBorders>
            <w:shd w:val="clear" w:color="auto" w:fill="auto"/>
          </w:tcPr>
          <w:p w14:paraId="228DE598" w14:textId="763F3D54" w:rsidR="00734B3C" w:rsidRPr="00F564AC" w:rsidRDefault="00734B3C" w:rsidP="00734B3C">
            <w:pPr>
              <w:rPr>
                <w:rFonts w:ascii="Times New Roman" w:hAnsi="Times New Roman" w:cs="Times New Roman"/>
                <w:sz w:val="24"/>
                <w:szCs w:val="24"/>
              </w:rPr>
            </w:pPr>
            <w:proofErr w:type="gramStart"/>
            <w:r>
              <w:rPr>
                <w:rFonts w:ascii="Times New Roman" w:hAnsi="Times New Roman" w:cs="Times New Roman"/>
                <w:sz w:val="24"/>
                <w:szCs w:val="24"/>
                <w:lang w:val="en-GB"/>
              </w:rPr>
              <w:t>means</w:t>
            </w:r>
            <w:proofErr w:type="gramEnd"/>
            <w:r>
              <w:rPr>
                <w:rFonts w:ascii="Times New Roman" w:hAnsi="Times New Roman" w:cs="Times New Roman"/>
                <w:sz w:val="24"/>
                <w:szCs w:val="24"/>
                <w:lang w:val="en-GB"/>
              </w:rPr>
              <w:t xml:space="preserve"> the Infrastructure development, service provision, and contract management plan part II, Service provision plan, submitted by the Private entity with the Proposal, which includes the technical, engineering, and organizational solution outlining the Service provision actions, the sequence of actions, or the Service provision plan submitted to the Public Entity before the completion of Works. </w:t>
            </w:r>
          </w:p>
          <w:p w14:paraId="38ADCBEA" w14:textId="77777777" w:rsidR="00734B3C" w:rsidRPr="00F564AC" w:rsidRDefault="00734B3C" w:rsidP="00734B3C">
            <w:pPr>
              <w:rPr>
                <w:rFonts w:ascii="Times New Roman" w:hAnsi="Times New Roman" w:cs="Times New Roman"/>
                <w:sz w:val="24"/>
                <w:szCs w:val="24"/>
              </w:rPr>
            </w:pPr>
          </w:p>
        </w:tc>
      </w:tr>
      <w:tr w:rsidR="00734B3C" w:rsidRPr="00F564AC" w14:paraId="4F416C74" w14:textId="77777777" w:rsidTr="00CD1AF8">
        <w:tc>
          <w:tcPr>
            <w:tcW w:w="2660" w:type="dxa"/>
            <w:tcBorders>
              <w:top w:val="nil"/>
              <w:left w:val="nil"/>
              <w:bottom w:val="nil"/>
              <w:right w:val="nil"/>
            </w:tcBorders>
            <w:shd w:val="clear" w:color="auto" w:fill="auto"/>
          </w:tcPr>
          <w:p w14:paraId="05995D58" w14:textId="473187E8" w:rsidR="00734B3C" w:rsidRPr="00F564AC" w:rsidRDefault="00734B3C" w:rsidP="00282150">
            <w:pPr>
              <w:jc w:val="left"/>
              <w:rPr>
                <w:rFonts w:ascii="Times New Roman" w:hAnsi="Times New Roman" w:cs="Times New Roman"/>
                <w:b/>
                <w:sz w:val="24"/>
                <w:szCs w:val="24"/>
              </w:rPr>
            </w:pPr>
            <w:r>
              <w:rPr>
                <w:rFonts w:ascii="Times New Roman" w:hAnsi="Times New Roman" w:cs="Times New Roman"/>
                <w:b/>
                <w:bCs/>
                <w:sz w:val="24"/>
                <w:szCs w:val="24"/>
                <w:lang w:val="en-GB"/>
              </w:rPr>
              <w:t>Service provision time</w:t>
            </w:r>
          </w:p>
        </w:tc>
        <w:tc>
          <w:tcPr>
            <w:tcW w:w="7087" w:type="dxa"/>
            <w:tcBorders>
              <w:top w:val="nil"/>
              <w:left w:val="nil"/>
              <w:bottom w:val="nil"/>
              <w:right w:val="nil"/>
            </w:tcBorders>
            <w:shd w:val="clear" w:color="auto" w:fill="auto"/>
          </w:tcPr>
          <w:p w14:paraId="0AFC7A50" w14:textId="77777777" w:rsidR="00734B3C" w:rsidRPr="00F564AC" w:rsidRDefault="00734B3C" w:rsidP="00734B3C">
            <w:pPr>
              <w:rPr>
                <w:rFonts w:ascii="Times New Roman" w:hAnsi="Times New Roman" w:cs="Times New Roman"/>
                <w:sz w:val="24"/>
                <w:szCs w:val="24"/>
              </w:rPr>
            </w:pPr>
            <w:proofErr w:type="gramStart"/>
            <w:r>
              <w:rPr>
                <w:rFonts w:ascii="Times New Roman" w:hAnsi="Times New Roman" w:cs="Times New Roman"/>
                <w:sz w:val="24"/>
                <w:szCs w:val="24"/>
                <w:lang w:val="en-GB"/>
              </w:rPr>
              <w:t>means</w:t>
            </w:r>
            <w:proofErr w:type="gramEnd"/>
            <w:r>
              <w:rPr>
                <w:rFonts w:ascii="Times New Roman" w:hAnsi="Times New Roman" w:cs="Times New Roman"/>
                <w:sz w:val="24"/>
                <w:szCs w:val="24"/>
                <w:lang w:val="en-GB"/>
              </w:rPr>
              <w:t xml:space="preserve"> 24 hours a day, 7 days a week.</w:t>
            </w:r>
          </w:p>
          <w:p w14:paraId="321CC265" w14:textId="77777777" w:rsidR="009C53AF" w:rsidRPr="00F564AC" w:rsidRDefault="009C53AF" w:rsidP="00734B3C">
            <w:pPr>
              <w:rPr>
                <w:rFonts w:ascii="Times New Roman" w:hAnsi="Times New Roman" w:cs="Times New Roman"/>
                <w:sz w:val="24"/>
                <w:szCs w:val="24"/>
              </w:rPr>
            </w:pPr>
          </w:p>
          <w:p w14:paraId="679EB98E" w14:textId="77777777" w:rsidR="007806B9" w:rsidRPr="00F564AC" w:rsidRDefault="007806B9" w:rsidP="00734B3C">
            <w:pPr>
              <w:rPr>
                <w:rFonts w:ascii="Times New Roman" w:hAnsi="Times New Roman" w:cs="Times New Roman"/>
                <w:sz w:val="24"/>
                <w:szCs w:val="24"/>
              </w:rPr>
            </w:pPr>
          </w:p>
        </w:tc>
      </w:tr>
      <w:tr w:rsidR="00734B3C" w:rsidRPr="00AD30E8" w14:paraId="77490F2B" w14:textId="77777777" w:rsidTr="00CD1AF8">
        <w:tc>
          <w:tcPr>
            <w:tcW w:w="2660" w:type="dxa"/>
            <w:tcBorders>
              <w:top w:val="nil"/>
              <w:left w:val="nil"/>
              <w:bottom w:val="nil"/>
              <w:right w:val="nil"/>
            </w:tcBorders>
            <w:shd w:val="clear" w:color="auto" w:fill="auto"/>
          </w:tcPr>
          <w:p w14:paraId="1BEA7F40" w14:textId="77777777" w:rsidR="00734B3C" w:rsidRPr="00F564AC" w:rsidRDefault="00734B3C" w:rsidP="00282150">
            <w:pPr>
              <w:jc w:val="left"/>
              <w:rPr>
                <w:rFonts w:ascii="Times New Roman" w:hAnsi="Times New Roman" w:cs="Times New Roman"/>
                <w:b/>
                <w:sz w:val="24"/>
                <w:szCs w:val="24"/>
              </w:rPr>
            </w:pPr>
            <w:r>
              <w:rPr>
                <w:rFonts w:ascii="Times New Roman" w:hAnsi="Times New Roman" w:cs="Times New Roman"/>
                <w:b/>
                <w:bCs/>
                <w:sz w:val="24"/>
                <w:szCs w:val="24"/>
                <w:lang w:val="en-GB"/>
              </w:rPr>
              <w:t>Service provision period</w:t>
            </w:r>
          </w:p>
        </w:tc>
        <w:tc>
          <w:tcPr>
            <w:tcW w:w="7087" w:type="dxa"/>
            <w:tcBorders>
              <w:top w:val="nil"/>
              <w:left w:val="nil"/>
              <w:bottom w:val="nil"/>
              <w:right w:val="nil"/>
            </w:tcBorders>
            <w:shd w:val="clear" w:color="auto" w:fill="auto"/>
          </w:tcPr>
          <w:p w14:paraId="0E207D50" w14:textId="77777777" w:rsidR="00734B3C" w:rsidRPr="00F564AC" w:rsidRDefault="00734B3C" w:rsidP="00734B3C">
            <w:pPr>
              <w:rPr>
                <w:rFonts w:ascii="Times New Roman" w:hAnsi="Times New Roman" w:cs="Times New Roman"/>
                <w:sz w:val="24"/>
                <w:szCs w:val="24"/>
              </w:rPr>
            </w:pPr>
            <w:proofErr w:type="gramStart"/>
            <w:r>
              <w:rPr>
                <w:rFonts w:ascii="Times New Roman" w:hAnsi="Times New Roman" w:cs="Times New Roman"/>
                <w:sz w:val="24"/>
                <w:szCs w:val="24"/>
                <w:lang w:val="en-GB"/>
              </w:rPr>
              <w:t>means</w:t>
            </w:r>
            <w:proofErr w:type="gramEnd"/>
            <w:r>
              <w:rPr>
                <w:rFonts w:ascii="Times New Roman" w:hAnsi="Times New Roman" w:cs="Times New Roman"/>
                <w:sz w:val="24"/>
                <w:szCs w:val="24"/>
                <w:lang w:val="en-GB"/>
              </w:rPr>
              <w:t xml:space="preserve"> the period that starts on the day the Private entity, in accordance with the Contract, begins or is to begin providing Services and ends when the Contract expires.</w:t>
            </w:r>
          </w:p>
          <w:p w14:paraId="0F742F58" w14:textId="77777777" w:rsidR="00734B3C" w:rsidRPr="00F564AC" w:rsidRDefault="00734B3C" w:rsidP="00734B3C">
            <w:pPr>
              <w:rPr>
                <w:rFonts w:ascii="Times New Roman" w:hAnsi="Times New Roman" w:cs="Times New Roman"/>
                <w:sz w:val="24"/>
                <w:szCs w:val="24"/>
              </w:rPr>
            </w:pPr>
          </w:p>
        </w:tc>
      </w:tr>
      <w:tr w:rsidR="00734B3C" w:rsidRPr="00AD30E8" w14:paraId="20A2FF8A" w14:textId="77777777" w:rsidTr="00CD1AF8">
        <w:tc>
          <w:tcPr>
            <w:tcW w:w="2660" w:type="dxa"/>
            <w:tcBorders>
              <w:top w:val="nil"/>
              <w:left w:val="nil"/>
              <w:bottom w:val="nil"/>
              <w:right w:val="nil"/>
            </w:tcBorders>
            <w:shd w:val="clear" w:color="auto" w:fill="auto"/>
          </w:tcPr>
          <w:p w14:paraId="48D7DA68" w14:textId="77777777" w:rsidR="00734B3C" w:rsidRPr="00F564AC" w:rsidRDefault="00734B3C" w:rsidP="00733071">
            <w:pPr>
              <w:jc w:val="left"/>
              <w:rPr>
                <w:rFonts w:ascii="Times New Roman" w:hAnsi="Times New Roman" w:cs="Times New Roman"/>
                <w:b/>
                <w:sz w:val="24"/>
                <w:szCs w:val="24"/>
              </w:rPr>
            </w:pPr>
            <w:r>
              <w:rPr>
                <w:rFonts w:ascii="Times New Roman" w:hAnsi="Times New Roman" w:cs="Times New Roman"/>
                <w:b/>
                <w:bCs/>
                <w:sz w:val="24"/>
                <w:szCs w:val="24"/>
                <w:lang w:val="en-GB"/>
              </w:rPr>
              <w:t>Building, structure, and site development specifications</w:t>
            </w:r>
          </w:p>
          <w:p w14:paraId="1BE2B64E" w14:textId="77777777" w:rsidR="00734B3C" w:rsidRPr="00F564AC" w:rsidRDefault="00734B3C" w:rsidP="00734B3C">
            <w:pPr>
              <w:rPr>
                <w:rFonts w:ascii="Times New Roman" w:hAnsi="Times New Roman" w:cs="Times New Roman"/>
                <w:b/>
                <w:sz w:val="24"/>
                <w:szCs w:val="24"/>
              </w:rPr>
            </w:pPr>
          </w:p>
        </w:tc>
        <w:tc>
          <w:tcPr>
            <w:tcW w:w="7087" w:type="dxa"/>
            <w:tcBorders>
              <w:top w:val="nil"/>
              <w:left w:val="nil"/>
              <w:bottom w:val="nil"/>
              <w:right w:val="nil"/>
            </w:tcBorders>
            <w:shd w:val="clear" w:color="auto" w:fill="auto"/>
          </w:tcPr>
          <w:p w14:paraId="63787EBD" w14:textId="7244EF45" w:rsidR="00734B3C" w:rsidRPr="00F564AC" w:rsidRDefault="008B1F4F" w:rsidP="00734B3C">
            <w:pPr>
              <w:rPr>
                <w:rFonts w:ascii="Times New Roman" w:hAnsi="Times New Roman" w:cs="Times New Roman"/>
                <w:sz w:val="24"/>
                <w:szCs w:val="24"/>
              </w:rPr>
            </w:pPr>
            <w:proofErr w:type="gramStart"/>
            <w:r>
              <w:rPr>
                <w:rFonts w:ascii="Times New Roman" w:hAnsi="Times New Roman" w:cs="Times New Roman"/>
                <w:sz w:val="24"/>
                <w:szCs w:val="24"/>
                <w:lang w:val="en-GB"/>
              </w:rPr>
              <w:t>mean</w:t>
            </w:r>
            <w:proofErr w:type="gramEnd"/>
            <w:r>
              <w:rPr>
                <w:rFonts w:ascii="Times New Roman" w:hAnsi="Times New Roman" w:cs="Times New Roman"/>
                <w:sz w:val="24"/>
                <w:szCs w:val="24"/>
                <w:lang w:val="en-GB"/>
              </w:rPr>
              <w:t xml:space="preserve"> the technical, engineering, and organizational solution provided by the Private entity, covering the actions and sequence of actions for the provision of Services at the Site.</w:t>
            </w:r>
          </w:p>
        </w:tc>
      </w:tr>
      <w:tr w:rsidR="00734B3C" w:rsidRPr="00AD30E8" w14:paraId="46CDEF3A" w14:textId="77777777" w:rsidTr="00CD1AF8">
        <w:tc>
          <w:tcPr>
            <w:tcW w:w="2660" w:type="dxa"/>
            <w:tcBorders>
              <w:top w:val="nil"/>
              <w:left w:val="nil"/>
              <w:bottom w:val="nil"/>
              <w:right w:val="nil"/>
            </w:tcBorders>
            <w:shd w:val="clear" w:color="auto" w:fill="auto"/>
          </w:tcPr>
          <w:p w14:paraId="283213AC" w14:textId="5810D137" w:rsidR="00734B3C" w:rsidRPr="00F564AC" w:rsidRDefault="00734B3C" w:rsidP="00734B3C">
            <w:pPr>
              <w:rPr>
                <w:rFonts w:ascii="Times New Roman" w:hAnsi="Times New Roman" w:cs="Times New Roman"/>
                <w:b/>
                <w:sz w:val="24"/>
                <w:szCs w:val="24"/>
              </w:rPr>
            </w:pPr>
          </w:p>
        </w:tc>
        <w:tc>
          <w:tcPr>
            <w:tcW w:w="7087" w:type="dxa"/>
            <w:tcBorders>
              <w:top w:val="nil"/>
              <w:left w:val="nil"/>
              <w:bottom w:val="nil"/>
              <w:right w:val="nil"/>
            </w:tcBorders>
            <w:shd w:val="clear" w:color="auto" w:fill="auto"/>
          </w:tcPr>
          <w:p w14:paraId="66402B67" w14:textId="77777777" w:rsidR="00734B3C" w:rsidRPr="00F564AC" w:rsidRDefault="00734B3C" w:rsidP="00734B3C">
            <w:pPr>
              <w:rPr>
                <w:rFonts w:ascii="Times New Roman" w:hAnsi="Times New Roman" w:cs="Times New Roman"/>
                <w:sz w:val="24"/>
                <w:szCs w:val="24"/>
              </w:rPr>
            </w:pPr>
          </w:p>
        </w:tc>
      </w:tr>
      <w:tr w:rsidR="00734B3C" w:rsidRPr="00AD30E8" w14:paraId="088FB7E7" w14:textId="77777777" w:rsidTr="00CD1AF8">
        <w:tc>
          <w:tcPr>
            <w:tcW w:w="2660" w:type="dxa"/>
            <w:tcBorders>
              <w:top w:val="nil"/>
              <w:left w:val="nil"/>
              <w:bottom w:val="nil"/>
              <w:right w:val="nil"/>
            </w:tcBorders>
            <w:shd w:val="clear" w:color="auto" w:fill="auto"/>
          </w:tcPr>
          <w:p w14:paraId="655F519F" w14:textId="77777777" w:rsidR="00734B3C" w:rsidRPr="00F564AC" w:rsidRDefault="00734B3C" w:rsidP="00734B3C">
            <w:pPr>
              <w:rPr>
                <w:rFonts w:ascii="Times New Roman" w:hAnsi="Times New Roman" w:cs="Times New Roman"/>
                <w:b/>
                <w:sz w:val="24"/>
                <w:szCs w:val="24"/>
              </w:rPr>
            </w:pPr>
            <w:r>
              <w:rPr>
                <w:rFonts w:ascii="Times New Roman" w:hAnsi="Times New Roman" w:cs="Times New Roman"/>
                <w:b/>
                <w:bCs/>
                <w:sz w:val="24"/>
                <w:szCs w:val="24"/>
                <w:lang w:val="en-GB"/>
              </w:rPr>
              <w:t>System</w:t>
            </w:r>
          </w:p>
        </w:tc>
        <w:tc>
          <w:tcPr>
            <w:tcW w:w="7087" w:type="dxa"/>
            <w:tcBorders>
              <w:top w:val="nil"/>
              <w:left w:val="nil"/>
              <w:bottom w:val="nil"/>
              <w:right w:val="nil"/>
            </w:tcBorders>
            <w:shd w:val="clear" w:color="auto" w:fill="auto"/>
          </w:tcPr>
          <w:p w14:paraId="14CB1A87" w14:textId="77777777" w:rsidR="00734B3C" w:rsidRPr="00F564AC" w:rsidRDefault="00734B3C" w:rsidP="00734B3C">
            <w:pPr>
              <w:rPr>
                <w:rFonts w:ascii="Times New Roman" w:hAnsi="Times New Roman" w:cs="Times New Roman"/>
                <w:sz w:val="24"/>
                <w:szCs w:val="24"/>
              </w:rPr>
            </w:pPr>
            <w:proofErr w:type="gramStart"/>
            <w:r>
              <w:rPr>
                <w:rFonts w:ascii="Times New Roman" w:hAnsi="Times New Roman" w:cs="Times New Roman"/>
                <w:sz w:val="24"/>
                <w:szCs w:val="24"/>
                <w:lang w:val="en-GB"/>
              </w:rPr>
              <w:t>mean</w:t>
            </w:r>
            <w:proofErr w:type="gramEnd"/>
            <w:r>
              <w:rPr>
                <w:rFonts w:ascii="Times New Roman" w:hAnsi="Times New Roman" w:cs="Times New Roman"/>
                <w:sz w:val="24"/>
                <w:szCs w:val="24"/>
                <w:lang w:val="en-GB"/>
              </w:rPr>
              <w:t xml:space="preserve"> the totality of technical and engineering elements ensuring the functioning of a specific system.</w:t>
            </w:r>
          </w:p>
          <w:p w14:paraId="4EC577BF" w14:textId="77777777" w:rsidR="00734B3C" w:rsidRPr="00F564AC" w:rsidRDefault="00734B3C" w:rsidP="00734B3C">
            <w:pPr>
              <w:rPr>
                <w:rFonts w:ascii="Times New Roman" w:hAnsi="Times New Roman" w:cs="Times New Roman"/>
                <w:sz w:val="24"/>
                <w:szCs w:val="24"/>
              </w:rPr>
            </w:pPr>
          </w:p>
        </w:tc>
      </w:tr>
      <w:tr w:rsidR="00734B3C" w:rsidRPr="00AD30E8" w14:paraId="2B326AAC" w14:textId="77777777" w:rsidTr="00CD1AF8">
        <w:tc>
          <w:tcPr>
            <w:tcW w:w="2660" w:type="dxa"/>
            <w:tcBorders>
              <w:top w:val="nil"/>
              <w:left w:val="nil"/>
              <w:bottom w:val="nil"/>
              <w:right w:val="nil"/>
            </w:tcBorders>
            <w:shd w:val="clear" w:color="auto" w:fill="auto"/>
          </w:tcPr>
          <w:p w14:paraId="0C8EC069" w14:textId="77777777" w:rsidR="00734B3C" w:rsidRPr="00F564AC" w:rsidRDefault="00734B3C" w:rsidP="00734B3C">
            <w:pPr>
              <w:rPr>
                <w:rFonts w:ascii="Times New Roman" w:hAnsi="Times New Roman" w:cs="Times New Roman"/>
                <w:b/>
                <w:sz w:val="24"/>
                <w:szCs w:val="24"/>
              </w:rPr>
            </w:pPr>
            <w:r>
              <w:rPr>
                <w:rFonts w:ascii="Times New Roman" w:hAnsi="Times New Roman" w:cs="Times New Roman"/>
                <w:b/>
                <w:bCs/>
                <w:sz w:val="24"/>
                <w:szCs w:val="24"/>
                <w:lang w:val="en-GB"/>
              </w:rPr>
              <w:t>System malfunction</w:t>
            </w:r>
          </w:p>
        </w:tc>
        <w:tc>
          <w:tcPr>
            <w:tcW w:w="7087" w:type="dxa"/>
            <w:tcBorders>
              <w:top w:val="nil"/>
              <w:left w:val="nil"/>
              <w:bottom w:val="nil"/>
              <w:right w:val="nil"/>
            </w:tcBorders>
            <w:shd w:val="clear" w:color="auto" w:fill="auto"/>
          </w:tcPr>
          <w:p w14:paraId="49B2B582" w14:textId="4F271AD4" w:rsidR="00734B3C" w:rsidRPr="00F564AC" w:rsidRDefault="00734B3C" w:rsidP="00ED768D">
            <w:pPr>
              <w:tabs>
                <w:tab w:val="left" w:pos="930"/>
              </w:tabs>
              <w:rPr>
                <w:rFonts w:ascii="Times New Roman" w:hAnsi="Times New Roman" w:cs="Times New Roman"/>
                <w:sz w:val="24"/>
                <w:szCs w:val="24"/>
              </w:rPr>
            </w:pPr>
            <w:proofErr w:type="gramStart"/>
            <w:r>
              <w:rPr>
                <w:rFonts w:ascii="Times New Roman" w:hAnsi="Times New Roman" w:cs="Times New Roman"/>
                <w:sz w:val="24"/>
                <w:szCs w:val="24"/>
                <w:lang w:val="en-GB"/>
              </w:rPr>
              <w:t>means</w:t>
            </w:r>
            <w:proofErr w:type="gramEnd"/>
            <w:r>
              <w:rPr>
                <w:rFonts w:ascii="Times New Roman" w:hAnsi="Times New Roman" w:cs="Times New Roman"/>
                <w:sz w:val="24"/>
                <w:szCs w:val="24"/>
                <w:lang w:val="en-GB"/>
              </w:rPr>
              <w:t xml:space="preserve"> an event that has a direct effect on the operation of Systems (including backup systems) and when the Site becomes inaccessible or non-functional due to the Private entity’s failure to meet its obligations under the Contract.</w:t>
            </w:r>
          </w:p>
          <w:p w14:paraId="5B78250E" w14:textId="77777777" w:rsidR="009C53AF" w:rsidRPr="00F564AC" w:rsidRDefault="009C53AF" w:rsidP="00ED768D">
            <w:pPr>
              <w:tabs>
                <w:tab w:val="left" w:pos="930"/>
              </w:tabs>
              <w:rPr>
                <w:rFonts w:ascii="Times New Roman" w:hAnsi="Times New Roman" w:cs="Times New Roman"/>
                <w:sz w:val="24"/>
                <w:szCs w:val="24"/>
              </w:rPr>
            </w:pPr>
          </w:p>
        </w:tc>
      </w:tr>
      <w:tr w:rsidR="00734B3C" w:rsidRPr="00F564AC" w14:paraId="2D65897B" w14:textId="77777777" w:rsidTr="00CD1AF8">
        <w:tc>
          <w:tcPr>
            <w:tcW w:w="2660" w:type="dxa"/>
            <w:tcBorders>
              <w:top w:val="nil"/>
              <w:left w:val="nil"/>
              <w:bottom w:val="nil"/>
              <w:right w:val="nil"/>
            </w:tcBorders>
            <w:shd w:val="clear" w:color="auto" w:fill="auto"/>
          </w:tcPr>
          <w:p w14:paraId="48330121" w14:textId="77777777" w:rsidR="00734B3C" w:rsidRPr="00F564AC" w:rsidRDefault="00734B3C" w:rsidP="00734B3C">
            <w:pPr>
              <w:rPr>
                <w:rFonts w:ascii="Times New Roman" w:hAnsi="Times New Roman" w:cs="Times New Roman"/>
                <w:b/>
                <w:sz w:val="24"/>
                <w:szCs w:val="24"/>
              </w:rPr>
            </w:pPr>
            <w:r>
              <w:rPr>
                <w:rFonts w:ascii="Times New Roman" w:hAnsi="Times New Roman" w:cs="Times New Roman"/>
                <w:b/>
                <w:bCs/>
                <w:sz w:val="24"/>
                <w:szCs w:val="24"/>
                <w:lang w:val="en-GB"/>
              </w:rPr>
              <w:t>Specifications table</w:t>
            </w:r>
          </w:p>
        </w:tc>
        <w:tc>
          <w:tcPr>
            <w:tcW w:w="7087" w:type="dxa"/>
            <w:tcBorders>
              <w:top w:val="nil"/>
              <w:left w:val="nil"/>
              <w:bottom w:val="nil"/>
              <w:right w:val="nil"/>
            </w:tcBorders>
            <w:shd w:val="clear" w:color="auto" w:fill="auto"/>
          </w:tcPr>
          <w:p w14:paraId="4C859BE0" w14:textId="77777777" w:rsidR="00734B3C" w:rsidRPr="00F564AC" w:rsidRDefault="00734B3C" w:rsidP="00734B3C">
            <w:pPr>
              <w:tabs>
                <w:tab w:val="left" w:pos="930"/>
              </w:tabs>
              <w:rPr>
                <w:rFonts w:ascii="Times New Roman" w:hAnsi="Times New Roman" w:cs="Times New Roman"/>
                <w:sz w:val="24"/>
                <w:szCs w:val="24"/>
              </w:rPr>
            </w:pPr>
            <w:proofErr w:type="gramStart"/>
            <w:r>
              <w:rPr>
                <w:rFonts w:ascii="Times New Roman" w:hAnsi="Times New Roman" w:cs="Times New Roman"/>
                <w:sz w:val="24"/>
                <w:szCs w:val="24"/>
                <w:lang w:val="en-GB"/>
              </w:rPr>
              <w:t>means</w:t>
            </w:r>
            <w:proofErr w:type="gramEnd"/>
            <w:r>
              <w:rPr>
                <w:rFonts w:ascii="Times New Roman" w:hAnsi="Times New Roman" w:cs="Times New Roman"/>
                <w:sz w:val="24"/>
                <w:szCs w:val="24"/>
                <w:lang w:val="en-GB"/>
              </w:rPr>
              <w:t xml:space="preserve"> the table that presents the compliance parameters of requirements according to the specific Specifications. Based on this table, the compliance of the Private entity with the Specifications when providing Services is evaluated.</w:t>
            </w:r>
          </w:p>
          <w:p w14:paraId="67BF351D" w14:textId="77777777" w:rsidR="009C53AF" w:rsidRPr="00F564AC" w:rsidRDefault="009C53AF" w:rsidP="00734B3C">
            <w:pPr>
              <w:tabs>
                <w:tab w:val="left" w:pos="930"/>
              </w:tabs>
              <w:rPr>
                <w:rFonts w:ascii="Times New Roman" w:hAnsi="Times New Roman" w:cs="Times New Roman"/>
                <w:sz w:val="24"/>
                <w:szCs w:val="24"/>
              </w:rPr>
            </w:pPr>
          </w:p>
        </w:tc>
      </w:tr>
      <w:tr w:rsidR="00734B3C" w:rsidRPr="00F564AC" w14:paraId="40EB4DED" w14:textId="77777777" w:rsidTr="00CD1AF8">
        <w:tc>
          <w:tcPr>
            <w:tcW w:w="2660" w:type="dxa"/>
            <w:tcBorders>
              <w:top w:val="nil"/>
              <w:left w:val="nil"/>
              <w:bottom w:val="nil"/>
              <w:right w:val="nil"/>
            </w:tcBorders>
            <w:shd w:val="clear" w:color="auto" w:fill="auto"/>
          </w:tcPr>
          <w:p w14:paraId="2B57F566" w14:textId="77777777" w:rsidR="00734B3C" w:rsidRPr="00F564AC" w:rsidRDefault="00734B3C" w:rsidP="003762B4">
            <w:pPr>
              <w:jc w:val="left"/>
              <w:rPr>
                <w:rFonts w:ascii="Times New Roman" w:hAnsi="Times New Roman" w:cs="Times New Roman"/>
                <w:b/>
                <w:sz w:val="24"/>
                <w:szCs w:val="24"/>
              </w:rPr>
            </w:pPr>
            <w:r>
              <w:rPr>
                <w:rFonts w:ascii="Times New Roman" w:hAnsi="Times New Roman" w:cs="Times New Roman"/>
                <w:b/>
                <w:bCs/>
                <w:sz w:val="24"/>
                <w:szCs w:val="24"/>
                <w:lang w:val="en-GB"/>
              </w:rPr>
              <w:t>Special service specifications</w:t>
            </w:r>
          </w:p>
        </w:tc>
        <w:tc>
          <w:tcPr>
            <w:tcW w:w="7087" w:type="dxa"/>
            <w:tcBorders>
              <w:top w:val="nil"/>
              <w:left w:val="nil"/>
              <w:bottom w:val="nil"/>
              <w:right w:val="nil"/>
            </w:tcBorders>
            <w:shd w:val="clear" w:color="auto" w:fill="auto"/>
          </w:tcPr>
          <w:p w14:paraId="686E08FE" w14:textId="77777777" w:rsidR="00734B3C" w:rsidRPr="00F564AC" w:rsidRDefault="00734B3C" w:rsidP="00734B3C">
            <w:pPr>
              <w:tabs>
                <w:tab w:val="left" w:pos="930"/>
              </w:tabs>
              <w:rPr>
                <w:rFonts w:ascii="Times New Roman" w:hAnsi="Times New Roman" w:cs="Times New Roman"/>
                <w:sz w:val="24"/>
                <w:szCs w:val="24"/>
              </w:rPr>
            </w:pPr>
            <w:proofErr w:type="gramStart"/>
            <w:r>
              <w:rPr>
                <w:rFonts w:ascii="Times New Roman" w:hAnsi="Times New Roman" w:cs="Times New Roman"/>
                <w:sz w:val="24"/>
                <w:szCs w:val="24"/>
                <w:lang w:val="en-GB"/>
              </w:rPr>
              <w:t>mean</w:t>
            </w:r>
            <w:proofErr w:type="gramEnd"/>
            <w:r>
              <w:rPr>
                <w:rFonts w:ascii="Times New Roman" w:hAnsi="Times New Roman" w:cs="Times New Roman"/>
                <w:sz w:val="24"/>
                <w:szCs w:val="24"/>
                <w:lang w:val="en-GB"/>
              </w:rPr>
              <w:t xml:space="preserve"> the additional requirements for a specific Service established in this Specification.</w:t>
            </w:r>
          </w:p>
          <w:p w14:paraId="605BE84A" w14:textId="77777777" w:rsidR="00734B3C" w:rsidRPr="00F564AC" w:rsidRDefault="00734B3C" w:rsidP="00734B3C">
            <w:pPr>
              <w:tabs>
                <w:tab w:val="left" w:pos="930"/>
              </w:tabs>
              <w:rPr>
                <w:rFonts w:ascii="Times New Roman" w:hAnsi="Times New Roman" w:cs="Times New Roman"/>
                <w:sz w:val="24"/>
                <w:szCs w:val="24"/>
              </w:rPr>
            </w:pPr>
          </w:p>
        </w:tc>
      </w:tr>
      <w:tr w:rsidR="00734B3C" w:rsidRPr="00F564AC" w14:paraId="70ED8898" w14:textId="77777777" w:rsidTr="005B37C1">
        <w:tc>
          <w:tcPr>
            <w:tcW w:w="2660" w:type="dxa"/>
            <w:tcBorders>
              <w:top w:val="nil"/>
              <w:left w:val="nil"/>
              <w:bottom w:val="nil"/>
              <w:right w:val="nil"/>
            </w:tcBorders>
            <w:shd w:val="clear" w:color="auto" w:fill="auto"/>
          </w:tcPr>
          <w:p w14:paraId="1E195E48" w14:textId="77777777" w:rsidR="00734B3C" w:rsidRPr="00F564AC" w:rsidRDefault="00734B3C" w:rsidP="00734B3C">
            <w:pPr>
              <w:rPr>
                <w:rFonts w:ascii="Times New Roman" w:hAnsi="Times New Roman" w:cs="Times New Roman"/>
                <w:b/>
                <w:sz w:val="24"/>
                <w:szCs w:val="24"/>
              </w:rPr>
            </w:pPr>
            <w:r>
              <w:rPr>
                <w:rFonts w:ascii="Times New Roman" w:hAnsi="Times New Roman" w:cs="Times New Roman"/>
                <w:b/>
                <w:bCs/>
                <w:sz w:val="24"/>
                <w:szCs w:val="24"/>
                <w:lang w:val="en-GB"/>
              </w:rPr>
              <w:t>Activity data</w:t>
            </w:r>
          </w:p>
        </w:tc>
        <w:tc>
          <w:tcPr>
            <w:tcW w:w="7087" w:type="dxa"/>
            <w:tcBorders>
              <w:top w:val="nil"/>
              <w:left w:val="nil"/>
              <w:bottom w:val="nil"/>
              <w:right w:val="nil"/>
            </w:tcBorders>
            <w:shd w:val="clear" w:color="auto" w:fill="auto"/>
          </w:tcPr>
          <w:p w14:paraId="7E4946D4" w14:textId="2301A1FA" w:rsidR="005C06A0" w:rsidRPr="00F564AC" w:rsidRDefault="005C06A0" w:rsidP="005C06A0">
            <w:pPr>
              <w:tabs>
                <w:tab w:val="left" w:pos="930"/>
              </w:tabs>
              <w:rPr>
                <w:rFonts w:ascii="Times New Roman" w:hAnsi="Times New Roman" w:cs="Times New Roman"/>
                <w:sz w:val="24"/>
                <w:szCs w:val="24"/>
              </w:rPr>
            </w:pPr>
            <w:proofErr w:type="gramStart"/>
            <w:r>
              <w:rPr>
                <w:rFonts w:ascii="Times New Roman" w:hAnsi="Times New Roman" w:cs="Times New Roman"/>
                <w:color w:val="000000" w:themeColor="text1"/>
                <w:sz w:val="24"/>
                <w:szCs w:val="24"/>
                <w:lang w:val="en-GB"/>
              </w:rPr>
              <w:t>means</w:t>
            </w:r>
            <w:proofErr w:type="gramEnd"/>
            <w:r>
              <w:rPr>
                <w:rFonts w:ascii="Times New Roman" w:hAnsi="Times New Roman" w:cs="Times New Roman"/>
                <w:color w:val="000000" w:themeColor="text1"/>
                <w:sz w:val="24"/>
                <w:szCs w:val="24"/>
                <w:lang w:val="en-GB"/>
              </w:rPr>
              <w:t xml:space="preserve"> periodic reports (specified in the Contract </w:t>
            </w:r>
            <w:r>
              <w:rPr>
                <w:rFonts w:ascii="Times New Roman" w:hAnsi="Times New Roman" w:cs="Times New Roman"/>
                <w:sz w:val="24"/>
                <w:szCs w:val="24"/>
                <w:lang w:val="en-GB"/>
              </w:rPr>
              <w:t>) and any other sources of information, documents, or data provided by the Private entity.</w:t>
            </w:r>
          </w:p>
          <w:p w14:paraId="4E42BA2F" w14:textId="77777777" w:rsidR="009C53AF" w:rsidRPr="00F564AC" w:rsidRDefault="009C53AF" w:rsidP="00734B3C">
            <w:pPr>
              <w:tabs>
                <w:tab w:val="left" w:pos="930"/>
              </w:tabs>
              <w:rPr>
                <w:rFonts w:ascii="Times New Roman" w:hAnsi="Times New Roman" w:cs="Times New Roman"/>
                <w:sz w:val="24"/>
                <w:szCs w:val="24"/>
              </w:rPr>
            </w:pPr>
          </w:p>
        </w:tc>
      </w:tr>
      <w:tr w:rsidR="00734B3C" w:rsidRPr="00F564AC" w14:paraId="3109B3A4" w14:textId="77777777" w:rsidTr="005B37C1">
        <w:trPr>
          <w:trHeight w:val="1355"/>
        </w:trPr>
        <w:tc>
          <w:tcPr>
            <w:tcW w:w="2660" w:type="dxa"/>
            <w:tcBorders>
              <w:top w:val="nil"/>
              <w:left w:val="nil"/>
              <w:bottom w:val="nil"/>
              <w:right w:val="nil"/>
            </w:tcBorders>
            <w:shd w:val="clear" w:color="auto" w:fill="auto"/>
          </w:tcPr>
          <w:p w14:paraId="14F50DC5" w14:textId="77777777" w:rsidR="00734B3C" w:rsidRPr="00F564AC" w:rsidRDefault="00734B3C" w:rsidP="00B92D1A">
            <w:pPr>
              <w:jc w:val="left"/>
              <w:rPr>
                <w:rFonts w:ascii="Times New Roman" w:hAnsi="Times New Roman" w:cs="Times New Roman"/>
                <w:b/>
                <w:sz w:val="24"/>
                <w:szCs w:val="24"/>
              </w:rPr>
            </w:pPr>
            <w:r>
              <w:rPr>
                <w:rFonts w:ascii="Times New Roman" w:hAnsi="Times New Roman" w:cs="Times New Roman"/>
                <w:b/>
                <w:bCs/>
                <w:sz w:val="24"/>
                <w:szCs w:val="24"/>
                <w:lang w:val="en-GB"/>
              </w:rPr>
              <w:lastRenderedPageBreak/>
              <w:t>Spare part(s)</w:t>
            </w:r>
          </w:p>
          <w:p w14:paraId="181DE89B" w14:textId="77777777" w:rsidR="00734B3C" w:rsidRPr="00F564AC" w:rsidRDefault="00734B3C" w:rsidP="00B92D1A">
            <w:pPr>
              <w:jc w:val="left"/>
              <w:rPr>
                <w:rFonts w:ascii="Times New Roman" w:hAnsi="Times New Roman" w:cs="Times New Roman"/>
                <w:b/>
                <w:sz w:val="24"/>
                <w:szCs w:val="24"/>
              </w:rPr>
            </w:pPr>
          </w:p>
          <w:p w14:paraId="4E7131F6" w14:textId="77777777" w:rsidR="00734B3C" w:rsidRPr="00F564AC" w:rsidRDefault="00734B3C" w:rsidP="00B92D1A">
            <w:pPr>
              <w:jc w:val="left"/>
              <w:rPr>
                <w:rFonts w:ascii="Times New Roman" w:hAnsi="Times New Roman" w:cs="Times New Roman"/>
                <w:b/>
                <w:sz w:val="24"/>
                <w:szCs w:val="24"/>
              </w:rPr>
            </w:pPr>
          </w:p>
          <w:p w14:paraId="67969849" w14:textId="77777777" w:rsidR="00734B3C" w:rsidRPr="00F564AC" w:rsidRDefault="00734B3C" w:rsidP="00B92D1A">
            <w:pPr>
              <w:jc w:val="left"/>
              <w:rPr>
                <w:rFonts w:ascii="Times New Roman" w:hAnsi="Times New Roman" w:cs="Times New Roman"/>
                <w:b/>
                <w:sz w:val="24"/>
                <w:szCs w:val="24"/>
              </w:rPr>
            </w:pPr>
            <w:r>
              <w:rPr>
                <w:rFonts w:ascii="Times New Roman" w:hAnsi="Times New Roman" w:cs="Times New Roman"/>
                <w:b/>
                <w:bCs/>
                <w:sz w:val="24"/>
                <w:szCs w:val="24"/>
                <w:lang w:val="en-GB"/>
              </w:rPr>
              <w:t>Base consumption coefficient (BVK)</w:t>
            </w:r>
          </w:p>
          <w:p w14:paraId="47366AA2" w14:textId="47E32960" w:rsidR="007262D3" w:rsidRPr="00F564AC" w:rsidRDefault="007262D3" w:rsidP="00925F22">
            <w:pPr>
              <w:jc w:val="left"/>
              <w:rPr>
                <w:rFonts w:ascii="Times New Roman" w:hAnsi="Times New Roman" w:cs="Times New Roman"/>
                <w:b/>
                <w:sz w:val="24"/>
                <w:szCs w:val="24"/>
              </w:rPr>
            </w:pPr>
          </w:p>
        </w:tc>
        <w:tc>
          <w:tcPr>
            <w:tcW w:w="7087" w:type="dxa"/>
            <w:tcBorders>
              <w:top w:val="nil"/>
              <w:left w:val="nil"/>
              <w:bottom w:val="nil"/>
              <w:right w:val="nil"/>
            </w:tcBorders>
            <w:shd w:val="clear" w:color="auto" w:fill="auto"/>
          </w:tcPr>
          <w:p w14:paraId="61DC61DA" w14:textId="0D2CAD7F" w:rsidR="00734B3C" w:rsidRPr="00F564AC" w:rsidRDefault="00734B3C" w:rsidP="00734B3C">
            <w:pPr>
              <w:rPr>
                <w:rFonts w:ascii="Times New Roman" w:hAnsi="Times New Roman" w:cs="Times New Roman"/>
                <w:sz w:val="24"/>
                <w:szCs w:val="24"/>
              </w:rPr>
            </w:pPr>
            <w:proofErr w:type="gramStart"/>
            <w:r>
              <w:rPr>
                <w:rFonts w:ascii="Times New Roman" w:hAnsi="Times New Roman" w:cs="Times New Roman"/>
                <w:sz w:val="24"/>
                <w:szCs w:val="24"/>
                <w:lang w:val="en-GB"/>
              </w:rPr>
              <w:t>means</w:t>
            </w:r>
            <w:proofErr w:type="gramEnd"/>
            <w:r>
              <w:rPr>
                <w:rFonts w:ascii="Times New Roman" w:hAnsi="Times New Roman" w:cs="Times New Roman"/>
                <w:sz w:val="24"/>
                <w:szCs w:val="24"/>
                <w:lang w:val="en-GB"/>
              </w:rPr>
              <w:t xml:space="preserve"> an element that is not in use at the present time but can be used if the corresponding element breaks down, to restore the original required functionality of the element.</w:t>
            </w:r>
          </w:p>
          <w:p w14:paraId="5EA2D7FD" w14:textId="77777777" w:rsidR="00734B3C" w:rsidRPr="00F564AC" w:rsidRDefault="00734B3C" w:rsidP="00734B3C">
            <w:pPr>
              <w:rPr>
                <w:rFonts w:ascii="Times New Roman" w:hAnsi="Times New Roman" w:cs="Times New Roman"/>
                <w:sz w:val="24"/>
                <w:szCs w:val="24"/>
              </w:rPr>
            </w:pPr>
          </w:p>
          <w:p w14:paraId="2844DF0D" w14:textId="13483C82" w:rsidR="00734B3C" w:rsidRPr="00F564AC" w:rsidRDefault="00734B3C" w:rsidP="00734B3C">
            <w:pPr>
              <w:rPr>
                <w:rFonts w:ascii="Times New Roman" w:hAnsi="Times New Roman" w:cs="Times New Roman"/>
                <w:sz w:val="24"/>
                <w:szCs w:val="24"/>
              </w:rPr>
            </w:pPr>
            <w:r>
              <w:rPr>
                <w:rFonts w:ascii="Times New Roman" w:hAnsi="Times New Roman" w:cs="Times New Roman"/>
                <w:sz w:val="24"/>
                <w:szCs w:val="24"/>
                <w:lang w:val="en-GB"/>
              </w:rPr>
              <w:t xml:space="preserve">Theoretical energy consumption, as specified in the participant's Proposal and based on the assumptions provided in the Specifications. </w:t>
            </w:r>
          </w:p>
          <w:p w14:paraId="031E009A" w14:textId="33A24971" w:rsidR="00734B3C" w:rsidRPr="00F564AC" w:rsidRDefault="00734B3C" w:rsidP="00734B3C">
            <w:pPr>
              <w:rPr>
                <w:rFonts w:ascii="Times New Roman" w:hAnsi="Times New Roman" w:cs="Times New Roman"/>
                <w:sz w:val="24"/>
                <w:szCs w:val="24"/>
              </w:rPr>
            </w:pPr>
          </w:p>
        </w:tc>
      </w:tr>
    </w:tbl>
    <w:p w14:paraId="34541317" w14:textId="54F27B84" w:rsidR="00B50BB5" w:rsidRPr="00F564AC" w:rsidRDefault="00F20C37" w:rsidP="005510E4">
      <w:pPr>
        <w:spacing w:before="120" w:after="120"/>
        <w:rPr>
          <w:rFonts w:ascii="Times New Roman" w:eastAsia="Arial" w:hAnsi="Times New Roman" w:cs="Times New Roman"/>
          <w:sz w:val="24"/>
          <w:szCs w:val="24"/>
        </w:rPr>
      </w:pPr>
      <w:r>
        <w:rPr>
          <w:rFonts w:ascii="Times New Roman" w:eastAsia="Arial" w:hAnsi="Times New Roman" w:cs="Times New Roman"/>
          <w:sz w:val="24"/>
          <w:szCs w:val="24"/>
          <w:lang w:val="en-GB"/>
        </w:rPr>
        <w:t>All references to sections and appendices refer to the sections and appendices of these Specifications, unless otherwise stated in the Specifications or the Contract.</w:t>
      </w:r>
    </w:p>
    <w:p w14:paraId="5B219690" w14:textId="2B5F808F" w:rsidR="0041086F" w:rsidRPr="00F564AC" w:rsidRDefault="0041086F" w:rsidP="005510E4">
      <w:pPr>
        <w:spacing w:before="120" w:after="120"/>
        <w:rPr>
          <w:rFonts w:ascii="Times New Roman" w:eastAsia="Arial" w:hAnsi="Times New Roman" w:cs="Times New Roman"/>
          <w:sz w:val="24"/>
          <w:szCs w:val="24"/>
        </w:rPr>
      </w:pPr>
    </w:p>
    <w:p w14:paraId="186D1F0B" w14:textId="4621A8EC" w:rsidR="00B50BB5" w:rsidRPr="00F564AC" w:rsidRDefault="00B50BB5" w:rsidP="00B76F5B">
      <w:pPr>
        <w:pStyle w:val="Heading2"/>
        <w:numPr>
          <w:ilvl w:val="1"/>
          <w:numId w:val="13"/>
        </w:numPr>
        <w:jc w:val="left"/>
        <w:rPr>
          <w:rFonts w:ascii="Times New Roman" w:hAnsi="Times New Roman" w:cs="Times New Roman"/>
          <w:color w:val="000000" w:themeColor="text1"/>
          <w:sz w:val="24"/>
          <w:szCs w:val="24"/>
        </w:rPr>
      </w:pPr>
      <w:r>
        <w:rPr>
          <w:rFonts w:ascii="Times New Roman" w:hAnsi="Times New Roman" w:cs="Times New Roman"/>
          <w:bCs/>
          <w:iCs w:val="0"/>
          <w:color w:val="000000" w:themeColor="text1"/>
          <w:sz w:val="24"/>
          <w:szCs w:val="24"/>
          <w:lang w:val="en-GB"/>
        </w:rPr>
        <w:t xml:space="preserve"> </w:t>
      </w:r>
      <w:bookmarkStart w:id="4" w:name="_Toc190178324"/>
      <w:r>
        <w:rPr>
          <w:rFonts w:ascii="Times New Roman" w:hAnsi="Times New Roman" w:cs="Times New Roman"/>
          <w:b w:val="0"/>
          <w:iCs w:val="0"/>
          <w:color w:val="000000" w:themeColor="text1"/>
          <w:sz w:val="24"/>
          <w:szCs w:val="24"/>
          <w:lang w:val="en-GB"/>
        </w:rPr>
        <w:t>General information</w:t>
      </w:r>
      <w:bookmarkEnd w:id="4"/>
    </w:p>
    <w:p w14:paraId="722875B1" w14:textId="0B7513CA" w:rsidR="00890E68" w:rsidRPr="00F564AC" w:rsidRDefault="008F517D" w:rsidP="00DC60BB">
      <w:pPr>
        <w:spacing w:before="120" w:after="120"/>
        <w:rPr>
          <w:rFonts w:ascii="Times New Roman" w:hAnsi="Times New Roman" w:cs="Times New Roman"/>
          <w:sz w:val="24"/>
          <w:szCs w:val="24"/>
        </w:rPr>
      </w:pPr>
      <w:r>
        <w:rPr>
          <w:rFonts w:ascii="Times New Roman" w:hAnsi="Times New Roman" w:cs="Times New Roman"/>
          <w:sz w:val="24"/>
          <w:szCs w:val="24"/>
          <w:lang w:val="en-GB"/>
        </w:rPr>
        <w:t>The number of soldiers and employees serving at the Site: 1648.</w:t>
      </w:r>
    </w:p>
    <w:p w14:paraId="7F8DF34F" w14:textId="0692A63B" w:rsidR="00DC60BB" w:rsidRDefault="00DC60BB" w:rsidP="00DC60BB">
      <w:pPr>
        <w:rPr>
          <w:rFonts w:ascii="Times New Roman" w:hAnsi="Times New Roman" w:cs="Times New Roman"/>
          <w:sz w:val="24"/>
          <w:szCs w:val="24"/>
        </w:rPr>
      </w:pPr>
      <w:r>
        <w:rPr>
          <w:rFonts w:ascii="Times New Roman" w:hAnsi="Times New Roman" w:cs="Times New Roman"/>
          <w:sz w:val="24"/>
          <w:szCs w:val="24"/>
          <w:lang w:val="en-GB"/>
        </w:rPr>
        <w:t>The Private entity must purchase the furniture/equipment specified in Supplement 2 of the Specifications. If this is a one-time purchase of furniture/equipment, the Private entity will be responsible for the cleaning of the furniture/equipment as stated in the Specifications, as well as for warranty service, while for non-one-time purchases of furniture/equipment, the Private entity is responsible for cleaning and technical maintenance.</w:t>
      </w:r>
    </w:p>
    <w:p w14:paraId="42FFDB62" w14:textId="6AD3209C" w:rsidR="005C1D48" w:rsidRDefault="005C1D48" w:rsidP="00DC60BB">
      <w:pPr>
        <w:rPr>
          <w:rFonts w:ascii="Times New Roman" w:hAnsi="Times New Roman" w:cs="Times New Roman"/>
          <w:sz w:val="24"/>
          <w:szCs w:val="24"/>
        </w:rPr>
      </w:pPr>
    </w:p>
    <w:p w14:paraId="3FB719CE" w14:textId="77777777" w:rsidR="005817A7" w:rsidRPr="005817A7" w:rsidRDefault="005817A7" w:rsidP="005817A7">
      <w:pPr>
        <w:pStyle w:val="ListParagraph"/>
        <w:numPr>
          <w:ilvl w:val="0"/>
          <w:numId w:val="55"/>
        </w:numPr>
        <w:ind w:left="709" w:hanging="349"/>
        <w:rPr>
          <w:rFonts w:ascii="Times New Roman" w:hAnsi="Times New Roman" w:cs="Times New Roman"/>
          <w:sz w:val="24"/>
          <w:szCs w:val="24"/>
          <w:lang w:val="en-GB"/>
        </w:rPr>
      </w:pPr>
      <w:r w:rsidRPr="005817A7">
        <w:rPr>
          <w:rFonts w:ascii="Times New Roman" w:hAnsi="Times New Roman" w:cs="Times New Roman"/>
          <w:sz w:val="24"/>
          <w:szCs w:val="24"/>
          <w:lang w:val="en-GB"/>
        </w:rPr>
        <w:t xml:space="preserve">If multiple purchases of furniture/equipment (PS) </w:t>
      </w:r>
      <w:proofErr w:type="gramStart"/>
      <w:r w:rsidRPr="005817A7">
        <w:rPr>
          <w:rFonts w:ascii="Times New Roman" w:hAnsi="Times New Roman" w:cs="Times New Roman"/>
          <w:sz w:val="24"/>
          <w:szCs w:val="24"/>
          <w:lang w:val="en-GB"/>
        </w:rPr>
        <w:t>are made</w:t>
      </w:r>
      <w:proofErr w:type="gramEnd"/>
      <w:r w:rsidRPr="005817A7">
        <w:rPr>
          <w:rFonts w:ascii="Times New Roman" w:hAnsi="Times New Roman" w:cs="Times New Roman"/>
          <w:sz w:val="24"/>
          <w:szCs w:val="24"/>
          <w:lang w:val="en-GB"/>
        </w:rPr>
        <w:t>, the Private partner shall be responsible for the purchase, installation, cleaning, warranty service and technical maintenance throughout the Agreement period. The Private partner shall specify the equipment/furniture that is mandatory (or necessary) for the proper functioning (use) of the buildings/premises in accordance with the Specifications, regulations/standards, decisions of the Private partner, etc. Furniture and equipment that is installed (screwed or otherwise attached) to the structures of the Facility (floors, walls, ceilings) must be purchased (or manufactured) and installed by the Private partner, unless otherwise specified in the Specifications.</w:t>
      </w:r>
    </w:p>
    <w:p w14:paraId="25713133" w14:textId="17AF8772" w:rsidR="00260F89" w:rsidRPr="005817A7" w:rsidRDefault="00260F89" w:rsidP="00260F89">
      <w:pPr>
        <w:ind w:left="720"/>
        <w:rPr>
          <w:rFonts w:ascii="Times New Roman" w:hAnsi="Times New Roman" w:cs="Times New Roman"/>
          <w:sz w:val="24"/>
          <w:szCs w:val="24"/>
        </w:rPr>
      </w:pPr>
    </w:p>
    <w:p w14:paraId="43EBCEF2" w14:textId="1CD61965" w:rsidR="005817A7" w:rsidRPr="005817A7" w:rsidRDefault="005817A7" w:rsidP="005817A7">
      <w:pPr>
        <w:pStyle w:val="ListParagraph"/>
        <w:numPr>
          <w:ilvl w:val="0"/>
          <w:numId w:val="55"/>
        </w:numPr>
        <w:ind w:left="709" w:hanging="349"/>
        <w:rPr>
          <w:rFonts w:ascii="Times New Roman" w:hAnsi="Times New Roman" w:cs="Times New Roman"/>
          <w:sz w:val="24"/>
          <w:szCs w:val="24"/>
          <w:lang w:val="en-GB"/>
        </w:rPr>
      </w:pPr>
      <w:r w:rsidRPr="005817A7">
        <w:rPr>
          <w:rFonts w:ascii="Times New Roman" w:hAnsi="Times New Roman" w:cs="Times New Roman"/>
          <w:sz w:val="24"/>
          <w:szCs w:val="24"/>
          <w:lang w:val="en-GB"/>
        </w:rPr>
        <w:t>If a one-off purchase of furniture/equipment is made (PS*), the Private partner shall be responsible for the purchase, installation, cleaning, warranty service and technical maintenance during the warranty period of five (5) years from the start of operation. The Private partner must provide equipment/furniture that is mandatory (or necessary) for the proper functioning (use) of the buildings/premises in accordance with the Specifications. The Private partner must minimise the risk of failure of the specified furniture and equipment and the consequences thereof, such as repair or replacement of the equipment within five (5) years from the date of purchase of such equipment and furniture. The Private partner must ensure the technical maintenance and cleaning of furniture and equipment, as well as a 5-year warranty service.</w:t>
      </w:r>
    </w:p>
    <w:p w14:paraId="145A3E3B" w14:textId="77777777" w:rsidR="00890E68" w:rsidRPr="00F564AC" w:rsidRDefault="00890E68" w:rsidP="00890E68"/>
    <w:p w14:paraId="2D4C99A0" w14:textId="77777777" w:rsidR="004E4089" w:rsidRPr="00F564AC" w:rsidRDefault="004E4089" w:rsidP="00B76F5B">
      <w:pPr>
        <w:pStyle w:val="Heading3"/>
        <w:numPr>
          <w:ilvl w:val="2"/>
          <w:numId w:val="13"/>
        </w:numPr>
        <w:spacing w:before="120" w:after="120"/>
        <w:ind w:hanging="657"/>
        <w:rPr>
          <w:rFonts w:ascii="Times New Roman" w:hAnsi="Times New Roman" w:cs="Times New Roman"/>
          <w:color w:val="000000" w:themeColor="text1"/>
          <w:sz w:val="24"/>
          <w:szCs w:val="24"/>
        </w:rPr>
      </w:pPr>
      <w:bookmarkStart w:id="5" w:name="_Toc190178325"/>
      <w:r>
        <w:rPr>
          <w:rFonts w:ascii="Times New Roman" w:hAnsi="Times New Roman" w:cs="Times New Roman"/>
          <w:b/>
          <w:iCs/>
          <w:color w:val="000000" w:themeColor="text1"/>
          <w:sz w:val="24"/>
          <w:szCs w:val="24"/>
          <w:lang w:val="en-GB"/>
        </w:rPr>
        <w:t>Structure of the Specifications</w:t>
      </w:r>
      <w:bookmarkEnd w:id="5"/>
    </w:p>
    <w:p w14:paraId="6EAE648A" w14:textId="2271F900" w:rsidR="004E4089" w:rsidRPr="00F564AC" w:rsidRDefault="004E4089" w:rsidP="004E4089">
      <w:pPr>
        <w:rPr>
          <w:rFonts w:ascii="Times New Roman" w:hAnsi="Times New Roman"/>
          <w:sz w:val="24"/>
          <w:szCs w:val="24"/>
        </w:rPr>
      </w:pPr>
      <w:r>
        <w:rPr>
          <w:rFonts w:ascii="Times New Roman" w:hAnsi="Times New Roman"/>
          <w:sz w:val="24"/>
          <w:szCs w:val="24"/>
          <w:lang w:val="en-GB"/>
        </w:rPr>
        <w:t xml:space="preserve">The Specifications consist of the Building, structure, and site development specifications, General </w:t>
      </w:r>
      <w:proofErr w:type="gramStart"/>
      <w:r>
        <w:rPr>
          <w:rFonts w:ascii="Times New Roman" w:hAnsi="Times New Roman"/>
          <w:sz w:val="24"/>
          <w:szCs w:val="24"/>
          <w:lang w:val="en-GB"/>
        </w:rPr>
        <w:t>service</w:t>
      </w:r>
      <w:proofErr w:type="gramEnd"/>
      <w:r>
        <w:rPr>
          <w:rFonts w:ascii="Times New Roman" w:hAnsi="Times New Roman"/>
          <w:sz w:val="24"/>
          <w:szCs w:val="24"/>
          <w:lang w:val="en-GB"/>
        </w:rPr>
        <w:t xml:space="preserve"> specifications, and Special service specifications.</w:t>
      </w:r>
    </w:p>
    <w:p w14:paraId="096A445A" w14:textId="77777777" w:rsidR="00740731" w:rsidRPr="00F564AC" w:rsidRDefault="00740731" w:rsidP="004E4089">
      <w:pPr>
        <w:rPr>
          <w:rFonts w:ascii="Times New Roman" w:hAnsi="Times New Roman"/>
          <w:strike/>
          <w:color w:val="7030A0"/>
          <w:sz w:val="24"/>
          <w:szCs w:val="24"/>
        </w:rPr>
      </w:pPr>
    </w:p>
    <w:p w14:paraId="3951EA55" w14:textId="1FC435EF" w:rsidR="004E4089" w:rsidRPr="00F564AC" w:rsidRDefault="004E4089" w:rsidP="00B76F5B">
      <w:pPr>
        <w:pStyle w:val="Heading3"/>
        <w:numPr>
          <w:ilvl w:val="2"/>
          <w:numId w:val="13"/>
        </w:numPr>
        <w:spacing w:before="120" w:after="120"/>
        <w:rPr>
          <w:rFonts w:ascii="Times New Roman" w:hAnsi="Times New Roman" w:cs="Times New Roman"/>
          <w:color w:val="000000" w:themeColor="text1"/>
          <w:sz w:val="24"/>
          <w:szCs w:val="24"/>
        </w:rPr>
      </w:pPr>
      <w:bookmarkStart w:id="6" w:name="_Toc190178326"/>
      <w:r>
        <w:rPr>
          <w:rFonts w:ascii="Times New Roman" w:hAnsi="Times New Roman" w:cs="Times New Roman"/>
          <w:b/>
          <w:iCs/>
          <w:color w:val="000000" w:themeColor="text1"/>
          <w:sz w:val="24"/>
          <w:szCs w:val="24"/>
          <w:lang w:val="en-GB"/>
        </w:rPr>
        <w:t xml:space="preserve">Interaction of the Building, structure, and site development, General </w:t>
      </w:r>
      <w:proofErr w:type="gramStart"/>
      <w:r>
        <w:rPr>
          <w:rFonts w:ascii="Times New Roman" w:hAnsi="Times New Roman" w:cs="Times New Roman"/>
          <w:b/>
          <w:iCs/>
          <w:color w:val="000000" w:themeColor="text1"/>
          <w:sz w:val="24"/>
          <w:szCs w:val="24"/>
          <w:lang w:val="en-GB"/>
        </w:rPr>
        <w:t>service</w:t>
      </w:r>
      <w:proofErr w:type="gramEnd"/>
      <w:r>
        <w:rPr>
          <w:rFonts w:ascii="Times New Roman" w:hAnsi="Times New Roman" w:cs="Times New Roman"/>
          <w:b/>
          <w:iCs/>
          <w:color w:val="000000" w:themeColor="text1"/>
          <w:sz w:val="24"/>
          <w:szCs w:val="24"/>
          <w:lang w:val="en-GB"/>
        </w:rPr>
        <w:t>, and Special service specifications</w:t>
      </w:r>
      <w:bookmarkEnd w:id="6"/>
    </w:p>
    <w:p w14:paraId="1697A456" w14:textId="45ACECEB" w:rsidR="004E4089" w:rsidRPr="00F564AC" w:rsidRDefault="004E4089" w:rsidP="004E4089">
      <w:pPr>
        <w:rPr>
          <w:rFonts w:ascii="Times New Roman" w:hAnsi="Times New Roman"/>
          <w:sz w:val="24"/>
          <w:szCs w:val="24"/>
        </w:rPr>
      </w:pPr>
      <w:r>
        <w:rPr>
          <w:rFonts w:ascii="Times New Roman" w:hAnsi="Times New Roman"/>
          <w:sz w:val="24"/>
          <w:szCs w:val="24"/>
          <w:lang w:val="en-GB"/>
        </w:rPr>
        <w:t xml:space="preserve">The Private entity, when executing the Contract and Specifications, must comply with all requirements, including the Building, structure, and site development specifications, General </w:t>
      </w:r>
      <w:proofErr w:type="gramStart"/>
      <w:r>
        <w:rPr>
          <w:rFonts w:ascii="Times New Roman" w:hAnsi="Times New Roman"/>
          <w:sz w:val="24"/>
          <w:szCs w:val="24"/>
          <w:lang w:val="en-GB"/>
        </w:rPr>
        <w:t>service</w:t>
      </w:r>
      <w:proofErr w:type="gramEnd"/>
      <w:r>
        <w:rPr>
          <w:rFonts w:ascii="Times New Roman" w:hAnsi="Times New Roman"/>
          <w:sz w:val="24"/>
          <w:szCs w:val="24"/>
          <w:lang w:val="en-GB"/>
        </w:rPr>
        <w:t xml:space="preserve"> specifications, and Special service specifications. </w:t>
      </w:r>
    </w:p>
    <w:p w14:paraId="52882878" w14:textId="328BCF5D" w:rsidR="00B546CB" w:rsidRPr="00F564AC" w:rsidRDefault="004E4089" w:rsidP="004E4089">
      <w:pPr>
        <w:rPr>
          <w:rFonts w:ascii="Times New Roman" w:hAnsi="Times New Roman"/>
          <w:sz w:val="24"/>
          <w:szCs w:val="24"/>
        </w:rPr>
      </w:pPr>
      <w:r>
        <w:rPr>
          <w:rFonts w:ascii="Times New Roman" w:hAnsi="Times New Roman"/>
          <w:sz w:val="24"/>
          <w:szCs w:val="24"/>
          <w:lang w:val="en-GB"/>
        </w:rPr>
        <w:t xml:space="preserve">The Private entity, when providing Services under the Special service specifications, must also adhere to the provisions of the General </w:t>
      </w:r>
      <w:proofErr w:type="gramStart"/>
      <w:r>
        <w:rPr>
          <w:rFonts w:ascii="Times New Roman" w:hAnsi="Times New Roman"/>
          <w:sz w:val="24"/>
          <w:szCs w:val="24"/>
          <w:lang w:val="en-GB"/>
        </w:rPr>
        <w:t>service</w:t>
      </w:r>
      <w:proofErr w:type="gramEnd"/>
      <w:r>
        <w:rPr>
          <w:rFonts w:ascii="Times New Roman" w:hAnsi="Times New Roman"/>
          <w:sz w:val="24"/>
          <w:szCs w:val="24"/>
          <w:lang w:val="en-GB"/>
        </w:rPr>
        <w:t xml:space="preserve"> specifications and the Building, structure, and site development specifications.</w:t>
      </w:r>
    </w:p>
    <w:p w14:paraId="6EC614A4" w14:textId="77777777" w:rsidR="004C2709" w:rsidRPr="00F564AC" w:rsidRDefault="004C2709" w:rsidP="004E4089">
      <w:pPr>
        <w:rPr>
          <w:rFonts w:ascii="Times New Roman" w:hAnsi="Times New Roman"/>
          <w:sz w:val="24"/>
          <w:szCs w:val="24"/>
        </w:rPr>
      </w:pPr>
    </w:p>
    <w:p w14:paraId="354F86A0" w14:textId="77777777" w:rsidR="00F7385B" w:rsidRPr="00F564AC" w:rsidRDefault="00D159B6" w:rsidP="00B76F5B">
      <w:pPr>
        <w:pStyle w:val="Heading1"/>
        <w:numPr>
          <w:ilvl w:val="0"/>
          <w:numId w:val="13"/>
        </w:numPr>
        <w:spacing w:before="120" w:after="120"/>
        <w:rPr>
          <w:rFonts w:ascii="Times New Roman" w:eastAsia="Arial" w:hAnsi="Times New Roman" w:cs="Times New Roman"/>
          <w:color w:val="000000" w:themeColor="text1"/>
          <w:sz w:val="24"/>
          <w:szCs w:val="24"/>
        </w:rPr>
      </w:pPr>
      <w:bookmarkStart w:id="7" w:name="_Toc413954250"/>
      <w:bookmarkStart w:id="8" w:name="_Toc414006577"/>
      <w:bookmarkStart w:id="9" w:name="_Toc414006721"/>
      <w:bookmarkStart w:id="10" w:name="_Toc413954251"/>
      <w:bookmarkStart w:id="11" w:name="_Toc414006578"/>
      <w:bookmarkStart w:id="12" w:name="_Toc414006722"/>
      <w:bookmarkStart w:id="13" w:name="_Toc413954252"/>
      <w:bookmarkStart w:id="14" w:name="_Toc414006579"/>
      <w:bookmarkStart w:id="15" w:name="_Toc414006723"/>
      <w:bookmarkStart w:id="16" w:name="_Toc413954253"/>
      <w:bookmarkStart w:id="17" w:name="_Toc414006580"/>
      <w:bookmarkStart w:id="18" w:name="_Toc414006724"/>
      <w:bookmarkStart w:id="19" w:name="_Toc413954254"/>
      <w:bookmarkStart w:id="20" w:name="_Toc414006581"/>
      <w:bookmarkStart w:id="21" w:name="_Toc414006725"/>
      <w:bookmarkStart w:id="22" w:name="_Toc413954255"/>
      <w:bookmarkStart w:id="23" w:name="_Toc414006582"/>
      <w:bookmarkStart w:id="24" w:name="_Toc414006726"/>
      <w:bookmarkStart w:id="25" w:name="_Toc413954256"/>
      <w:bookmarkStart w:id="26" w:name="_Toc414006583"/>
      <w:bookmarkStart w:id="27" w:name="_Toc414006727"/>
      <w:bookmarkStart w:id="28" w:name="_Toc413954257"/>
      <w:bookmarkStart w:id="29" w:name="_Toc414006584"/>
      <w:bookmarkStart w:id="30" w:name="_Toc414006728"/>
      <w:bookmarkStart w:id="31" w:name="_Toc413954258"/>
      <w:bookmarkStart w:id="32" w:name="_Toc414006585"/>
      <w:bookmarkStart w:id="33" w:name="_Toc414006729"/>
      <w:bookmarkStart w:id="34" w:name="_Toc413954259"/>
      <w:bookmarkStart w:id="35" w:name="_Toc414006586"/>
      <w:bookmarkStart w:id="36" w:name="_Toc414006730"/>
      <w:bookmarkStart w:id="37" w:name="_Toc413954260"/>
      <w:bookmarkStart w:id="38" w:name="_Toc414006587"/>
      <w:bookmarkStart w:id="39" w:name="_Toc414006731"/>
      <w:bookmarkStart w:id="40" w:name="_Toc413954261"/>
      <w:bookmarkStart w:id="41" w:name="_Toc414006588"/>
      <w:bookmarkStart w:id="42" w:name="_Toc414006732"/>
      <w:bookmarkStart w:id="43" w:name="_Toc413954262"/>
      <w:bookmarkStart w:id="44" w:name="_Toc414006589"/>
      <w:bookmarkStart w:id="45" w:name="_Toc414006733"/>
      <w:bookmarkStart w:id="46" w:name="_Toc413954263"/>
      <w:bookmarkStart w:id="47" w:name="_Toc414006590"/>
      <w:bookmarkStart w:id="48" w:name="_Toc414006734"/>
      <w:bookmarkStart w:id="49" w:name="_Toc413954264"/>
      <w:bookmarkStart w:id="50" w:name="_Toc414006591"/>
      <w:bookmarkStart w:id="51" w:name="_Toc414006735"/>
      <w:bookmarkStart w:id="52" w:name="_Toc413954265"/>
      <w:bookmarkStart w:id="53" w:name="_Toc414006592"/>
      <w:bookmarkStart w:id="54" w:name="_Toc414006736"/>
      <w:bookmarkStart w:id="55" w:name="_Toc456204987"/>
      <w:bookmarkStart w:id="56" w:name="_Toc456204791"/>
      <w:bookmarkStart w:id="57" w:name="_Toc414006556"/>
      <w:bookmarkStart w:id="58" w:name="_Toc414006700"/>
      <w:bookmarkStart w:id="59" w:name="_Toc414006557"/>
      <w:bookmarkStart w:id="60" w:name="_Toc414006701"/>
      <w:bookmarkStart w:id="61" w:name="_Toc414006558"/>
      <w:bookmarkStart w:id="62" w:name="_Toc414006702"/>
      <w:bookmarkStart w:id="63" w:name="_Toc414006559"/>
      <w:bookmarkStart w:id="64" w:name="_Toc414006703"/>
      <w:bookmarkStart w:id="65" w:name="_Toc414006560"/>
      <w:bookmarkStart w:id="66" w:name="_Toc414006704"/>
      <w:bookmarkStart w:id="67" w:name="_Toc414006561"/>
      <w:bookmarkStart w:id="68" w:name="_Toc414006705"/>
      <w:bookmarkStart w:id="69" w:name="_Toc414006562"/>
      <w:bookmarkStart w:id="70" w:name="_Toc414006706"/>
      <w:bookmarkStart w:id="71" w:name="_Toc414006563"/>
      <w:bookmarkStart w:id="72" w:name="_Toc414006707"/>
      <w:bookmarkStart w:id="73" w:name="_Toc414006564"/>
      <w:bookmarkStart w:id="74" w:name="_Toc414006708"/>
      <w:bookmarkStart w:id="75" w:name="_Toc414006565"/>
      <w:bookmarkStart w:id="76" w:name="_Toc414006709"/>
      <w:bookmarkStart w:id="77" w:name="_Toc414006566"/>
      <w:bookmarkStart w:id="78" w:name="_Toc414006710"/>
      <w:bookmarkStart w:id="79" w:name="_Toc414006567"/>
      <w:bookmarkStart w:id="80" w:name="_Toc414006711"/>
      <w:bookmarkStart w:id="81" w:name="_Toc414006568"/>
      <w:bookmarkStart w:id="82" w:name="_Toc414006712"/>
      <w:bookmarkStart w:id="83" w:name="_Toc414006569"/>
      <w:bookmarkStart w:id="84" w:name="_Toc414006713"/>
      <w:bookmarkStart w:id="85" w:name="_Toc414006570"/>
      <w:bookmarkStart w:id="86" w:name="_Toc414006714"/>
      <w:bookmarkStart w:id="87" w:name="_Toc413954243"/>
      <w:bookmarkStart w:id="88" w:name="_Toc414006571"/>
      <w:bookmarkStart w:id="89" w:name="_Toc414006715"/>
      <w:bookmarkStart w:id="90" w:name="_Toc413743533"/>
      <w:bookmarkStart w:id="91" w:name="_Toc413926434"/>
      <w:bookmarkStart w:id="92" w:name="_Toc413743534"/>
      <w:bookmarkStart w:id="93" w:name="_Toc413926435"/>
      <w:bookmarkStart w:id="94" w:name="_Toc413743535"/>
      <w:bookmarkStart w:id="95" w:name="_Toc413926436"/>
      <w:bookmarkStart w:id="96" w:name="_Toc456204984"/>
      <w:bookmarkStart w:id="97" w:name="_Toc456204788"/>
      <w:bookmarkStart w:id="98" w:name="_Toc190178327"/>
      <w:bookmarkEnd w:id="2"/>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Pr>
          <w:rFonts w:ascii="Times New Roman" w:eastAsia="Arial" w:hAnsi="Times New Roman" w:cs="Times New Roman"/>
          <w:caps w:val="0"/>
          <w:color w:val="000000" w:themeColor="text1"/>
          <w:sz w:val="24"/>
          <w:szCs w:val="24"/>
          <w:lang w:val="en-GB"/>
        </w:rPr>
        <w:t>BUILDING, STRUCTURE, AND SITE DEVELOPMENT SPECIFICATIONS</w:t>
      </w:r>
      <w:bookmarkEnd w:id="98"/>
      <w:r>
        <w:rPr>
          <w:rFonts w:ascii="Times New Roman" w:eastAsia="Arial" w:hAnsi="Times New Roman" w:cs="Times New Roman"/>
          <w:caps w:val="0"/>
          <w:color w:val="000000" w:themeColor="text1"/>
          <w:sz w:val="24"/>
          <w:szCs w:val="24"/>
          <w:lang w:val="en-GB"/>
        </w:rPr>
        <w:t xml:space="preserve"> </w:t>
      </w:r>
    </w:p>
    <w:p w14:paraId="46EC6B1C" w14:textId="28813F43" w:rsidR="00D159B6" w:rsidRPr="00F564AC" w:rsidRDefault="00D159B6" w:rsidP="00D159B6">
      <w:pPr>
        <w:rPr>
          <w:rFonts w:ascii="Times New Roman" w:hAnsi="Times New Roman" w:cs="Times New Roman"/>
          <w:sz w:val="24"/>
          <w:szCs w:val="24"/>
        </w:rPr>
      </w:pPr>
      <w:bookmarkStart w:id="99" w:name="_Toc456194393"/>
      <w:bookmarkStart w:id="100" w:name="_Toc456193948"/>
      <w:bookmarkStart w:id="101" w:name="_Toc456205001"/>
      <w:bookmarkStart w:id="102" w:name="_Toc456204805"/>
      <w:bookmarkEnd w:id="99"/>
      <w:bookmarkEnd w:id="100"/>
      <w:bookmarkEnd w:id="101"/>
      <w:bookmarkEnd w:id="102"/>
      <w:r>
        <w:rPr>
          <w:rFonts w:ascii="Times New Roman" w:hAnsi="Times New Roman" w:cs="Times New Roman"/>
          <w:sz w:val="24"/>
          <w:szCs w:val="24"/>
          <w:lang w:val="en-GB"/>
        </w:rPr>
        <w:t>This section aims to clarify the nature, functional properties, technical requirements, and functional zones of each building, structure, and site at the Facility. It describes the implementation of the users' needs on the Land plot area.</w:t>
      </w:r>
    </w:p>
    <w:p w14:paraId="76D5F9D8" w14:textId="7942B369" w:rsidR="00D159B6" w:rsidRPr="00F564AC" w:rsidRDefault="00D159B6" w:rsidP="00D159B6">
      <w:pPr>
        <w:rPr>
          <w:rFonts w:ascii="Times New Roman" w:hAnsi="Times New Roman" w:cs="Times New Roman"/>
          <w:sz w:val="24"/>
          <w:szCs w:val="24"/>
        </w:rPr>
      </w:pPr>
      <w:r>
        <w:rPr>
          <w:rFonts w:ascii="Times New Roman" w:hAnsi="Times New Roman" w:cs="Times New Roman"/>
          <w:sz w:val="24"/>
          <w:szCs w:val="24"/>
          <w:lang w:val="en-GB"/>
        </w:rPr>
        <w:t>The general operational structure is established, which the Private entity must follow when carrying out Works and providing Services. This section provides recommendations regarding the necessary equipment performance, usage, and operational quality. The Private entity presents the proposed solutions considering its artistic, economic, and commercial ambitions, as well as evaluating the requirements for Works and Services provided in these Specifications.</w:t>
      </w:r>
    </w:p>
    <w:p w14:paraId="0EE9C48D" w14:textId="77777777" w:rsidR="00E61C8C" w:rsidRPr="00F564AC" w:rsidRDefault="00E61C8C" w:rsidP="00D159B6">
      <w:pPr>
        <w:rPr>
          <w:rFonts w:ascii="Times New Roman" w:hAnsi="Times New Roman" w:cs="Times New Roman"/>
          <w:sz w:val="24"/>
          <w:szCs w:val="24"/>
        </w:rPr>
      </w:pPr>
    </w:p>
    <w:p w14:paraId="7881EC16" w14:textId="77777777" w:rsidR="00E918DA" w:rsidRPr="00F564AC" w:rsidRDefault="00DB39BC" w:rsidP="00B76F5B">
      <w:pPr>
        <w:pStyle w:val="Heading2"/>
        <w:numPr>
          <w:ilvl w:val="1"/>
          <w:numId w:val="13"/>
        </w:numPr>
        <w:jc w:val="left"/>
        <w:rPr>
          <w:rFonts w:ascii="Times New Roman" w:hAnsi="Times New Roman" w:cs="Times New Roman"/>
          <w:color w:val="0079C1"/>
          <w:sz w:val="24"/>
          <w:szCs w:val="24"/>
        </w:rPr>
      </w:pPr>
      <w:bookmarkStart w:id="103" w:name="_Toc456205003"/>
      <w:bookmarkStart w:id="104" w:name="_Toc456204807"/>
      <w:bookmarkStart w:id="105" w:name="_Toc441662336"/>
      <w:bookmarkEnd w:id="103"/>
      <w:bookmarkEnd w:id="104"/>
      <w:r>
        <w:rPr>
          <w:rFonts w:ascii="Times New Roman" w:hAnsi="Times New Roman" w:cs="Times New Roman"/>
          <w:b w:val="0"/>
          <w:iCs w:val="0"/>
          <w:sz w:val="24"/>
          <w:szCs w:val="24"/>
          <w:lang w:val="en-GB"/>
        </w:rPr>
        <w:t xml:space="preserve"> </w:t>
      </w:r>
      <w:bookmarkStart w:id="106" w:name="_Toc190178328"/>
      <w:bookmarkEnd w:id="105"/>
      <w:r>
        <w:rPr>
          <w:rFonts w:ascii="Times New Roman" w:hAnsi="Times New Roman" w:cs="Times New Roman"/>
          <w:b w:val="0"/>
          <w:iCs w:val="0"/>
          <w:color w:val="000000" w:themeColor="text1"/>
          <w:sz w:val="24"/>
          <w:szCs w:val="24"/>
          <w:lang w:val="en-GB"/>
        </w:rPr>
        <w:t>TERRITORY DEVELOPMENT SPECIFICATIONS</w:t>
      </w:r>
      <w:bookmarkEnd w:id="106"/>
    </w:p>
    <w:p w14:paraId="2B4AF550" w14:textId="77777777" w:rsidR="00E918DA" w:rsidRPr="00F564AC" w:rsidRDefault="00E918DA" w:rsidP="00B76F5B">
      <w:pPr>
        <w:pStyle w:val="Heading2"/>
        <w:numPr>
          <w:ilvl w:val="2"/>
          <w:numId w:val="13"/>
        </w:numPr>
        <w:ind w:left="1080"/>
        <w:jc w:val="left"/>
        <w:rPr>
          <w:rFonts w:ascii="Times New Roman" w:hAnsi="Times New Roman" w:cs="Times New Roman"/>
          <w:i/>
          <w:color w:val="000000" w:themeColor="text1"/>
          <w:sz w:val="24"/>
          <w:szCs w:val="24"/>
        </w:rPr>
      </w:pPr>
      <w:bookmarkStart w:id="107" w:name="_Toc190178329"/>
      <w:r>
        <w:rPr>
          <w:rFonts w:ascii="Times New Roman" w:hAnsi="Times New Roman" w:cs="Times New Roman"/>
          <w:bCs/>
          <w:i/>
          <w:color w:val="000000" w:themeColor="text1"/>
          <w:sz w:val="24"/>
          <w:szCs w:val="24"/>
          <w:lang w:val="en-GB"/>
        </w:rPr>
        <w:t>General information about the territory</w:t>
      </w:r>
      <w:bookmarkEnd w:id="107"/>
    </w:p>
    <w:p w14:paraId="301B85DA" w14:textId="6931E413" w:rsidR="00FB43AD" w:rsidRPr="00F564AC" w:rsidRDefault="00FB43AD" w:rsidP="00FB43AD">
      <w:pPr>
        <w:rPr>
          <w:rFonts w:ascii="Times New Roman" w:hAnsi="Times New Roman" w:cs="Times New Roman"/>
          <w:sz w:val="24"/>
          <w:szCs w:val="24"/>
        </w:rPr>
      </w:pPr>
      <w:r>
        <w:rPr>
          <w:rFonts w:ascii="Times New Roman" w:hAnsi="Times New Roman" w:cs="Times New Roman"/>
          <w:sz w:val="24"/>
          <w:szCs w:val="24"/>
          <w:lang w:val="en-GB"/>
        </w:rPr>
        <w:t xml:space="preserve">The project location is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Priekulė</w:t>
      </w:r>
      <w:proofErr w:type="spellEnd"/>
      <w:r>
        <w:rPr>
          <w:rFonts w:ascii="Times New Roman" w:hAnsi="Times New Roman" w:cs="Times New Roman"/>
          <w:sz w:val="24"/>
          <w:szCs w:val="24"/>
          <w:lang w:val="en-GB"/>
        </w:rPr>
        <w:t xml:space="preserve"> municipality,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village. </w:t>
      </w:r>
    </w:p>
    <w:p w14:paraId="2925B186" w14:textId="5749EEF0" w:rsidR="00FB43AD" w:rsidRDefault="00FB43AD" w:rsidP="00FB43AD">
      <w:pPr>
        <w:rPr>
          <w:rFonts w:ascii="Times New Roman" w:hAnsi="Times New Roman" w:cs="Times New Roman"/>
          <w:sz w:val="24"/>
          <w:szCs w:val="24"/>
        </w:rPr>
      </w:pPr>
    </w:p>
    <w:p w14:paraId="4FBC0E91" w14:textId="77777777" w:rsidR="00A26F79" w:rsidRPr="00A26F79" w:rsidRDefault="00A26F79" w:rsidP="00A26F79">
      <w:pPr>
        <w:rPr>
          <w:rFonts w:ascii="Times New Roman" w:hAnsi="Times New Roman" w:cs="Times New Roman"/>
          <w:sz w:val="24"/>
          <w:szCs w:val="24"/>
          <w:lang w:val="en-GB"/>
        </w:rPr>
      </w:pPr>
      <w:proofErr w:type="gramStart"/>
      <w:r w:rsidRPr="00A26F79">
        <w:rPr>
          <w:rFonts w:ascii="Times New Roman" w:hAnsi="Times New Roman" w:cs="Times New Roman"/>
          <w:sz w:val="24"/>
          <w:szCs w:val="24"/>
          <w:lang w:val="en-GB"/>
        </w:rPr>
        <w:t>Current status</w:t>
      </w:r>
      <w:proofErr w:type="gramEnd"/>
      <w:r w:rsidRPr="00A26F79">
        <w:rPr>
          <w:rFonts w:ascii="Times New Roman" w:hAnsi="Times New Roman" w:cs="Times New Roman"/>
          <w:sz w:val="24"/>
          <w:szCs w:val="24"/>
          <w:lang w:val="en-GB"/>
        </w:rPr>
        <w:t xml:space="preserve"> of the land plot:</w:t>
      </w:r>
    </w:p>
    <w:p w14:paraId="7C87A950" w14:textId="77777777" w:rsidR="00A26F79" w:rsidRPr="00A26F79" w:rsidRDefault="00A26F79" w:rsidP="00A26F79">
      <w:pPr>
        <w:rPr>
          <w:rFonts w:ascii="Times New Roman" w:hAnsi="Times New Roman" w:cs="Times New Roman"/>
          <w:sz w:val="24"/>
          <w:szCs w:val="24"/>
          <w:lang w:val="en-GB"/>
        </w:rPr>
      </w:pPr>
      <w:r w:rsidRPr="00A26F79">
        <w:rPr>
          <w:rFonts w:ascii="Times New Roman" w:hAnsi="Times New Roman" w:cs="Times New Roman"/>
          <w:sz w:val="24"/>
          <w:szCs w:val="24"/>
          <w:lang w:val="en-GB"/>
        </w:rPr>
        <w:t xml:space="preserve">The land plots of the Facility (cadastral No. 5552/0001:557) located in </w:t>
      </w:r>
      <w:proofErr w:type="spellStart"/>
      <w:r w:rsidRPr="00A26F79">
        <w:rPr>
          <w:rFonts w:ascii="Times New Roman" w:hAnsi="Times New Roman" w:cs="Times New Roman"/>
          <w:sz w:val="24"/>
          <w:szCs w:val="24"/>
          <w:lang w:val="en-GB"/>
        </w:rPr>
        <w:t>Klaipėda</w:t>
      </w:r>
      <w:proofErr w:type="spellEnd"/>
      <w:r w:rsidRPr="00A26F79">
        <w:rPr>
          <w:rFonts w:ascii="Times New Roman" w:hAnsi="Times New Roman" w:cs="Times New Roman"/>
          <w:sz w:val="24"/>
          <w:szCs w:val="24"/>
          <w:lang w:val="en-GB"/>
        </w:rPr>
        <w:t xml:space="preserve"> district municipality, </w:t>
      </w:r>
      <w:proofErr w:type="spellStart"/>
      <w:r w:rsidRPr="00A26F79">
        <w:rPr>
          <w:rFonts w:ascii="Times New Roman" w:hAnsi="Times New Roman" w:cs="Times New Roman"/>
          <w:sz w:val="24"/>
          <w:szCs w:val="24"/>
          <w:lang w:val="en-GB"/>
        </w:rPr>
        <w:t>Priekulė</w:t>
      </w:r>
      <w:proofErr w:type="spellEnd"/>
      <w:r w:rsidRPr="00A26F79">
        <w:rPr>
          <w:rFonts w:ascii="Times New Roman" w:hAnsi="Times New Roman" w:cs="Times New Roman"/>
          <w:sz w:val="24"/>
          <w:szCs w:val="24"/>
          <w:lang w:val="en-GB"/>
        </w:rPr>
        <w:t xml:space="preserve"> eldership, </w:t>
      </w:r>
      <w:proofErr w:type="spellStart"/>
      <w:r w:rsidRPr="00A26F79">
        <w:rPr>
          <w:rFonts w:ascii="Times New Roman" w:hAnsi="Times New Roman" w:cs="Times New Roman"/>
          <w:sz w:val="24"/>
          <w:szCs w:val="24"/>
          <w:lang w:val="en-GB"/>
        </w:rPr>
        <w:t>Kairiai</w:t>
      </w:r>
      <w:proofErr w:type="spellEnd"/>
      <w:r w:rsidRPr="00A26F79">
        <w:rPr>
          <w:rFonts w:ascii="Times New Roman" w:hAnsi="Times New Roman" w:cs="Times New Roman"/>
          <w:sz w:val="24"/>
          <w:szCs w:val="24"/>
          <w:lang w:val="en-GB"/>
        </w:rPr>
        <w:t xml:space="preserve"> village, are owned by the Republic of Lithuania, managed by the National Land Service under the Ministry of Agriculture on a trust basis, and managed by the Ministry of National Defence on the basis of a contract of use.</w:t>
      </w:r>
    </w:p>
    <w:p w14:paraId="7B775DB1" w14:textId="77777777" w:rsidR="00A26F79" w:rsidRPr="00A26F79" w:rsidRDefault="00A26F79" w:rsidP="00A26F79">
      <w:pPr>
        <w:rPr>
          <w:rFonts w:ascii="Times New Roman" w:hAnsi="Times New Roman" w:cs="Times New Roman"/>
          <w:sz w:val="24"/>
          <w:szCs w:val="24"/>
          <w:lang w:val="en-GB"/>
        </w:rPr>
      </w:pPr>
      <w:r w:rsidRPr="00A26F79">
        <w:rPr>
          <w:rFonts w:ascii="Times New Roman" w:hAnsi="Times New Roman" w:cs="Times New Roman"/>
          <w:sz w:val="24"/>
          <w:szCs w:val="24"/>
          <w:lang w:val="en-GB"/>
        </w:rPr>
        <w:t xml:space="preserve">A design for the formation and reorganisation of land plots has been prepared and is being harmonised, with the following objectives and tasks: to change the use of the land plot (cadastral No. 5552/0001:557) designating it as the area used for national defence purposes. The next stage will involve initiating amendments to the </w:t>
      </w:r>
      <w:proofErr w:type="spellStart"/>
      <w:r w:rsidRPr="00A26F79">
        <w:rPr>
          <w:rFonts w:ascii="Times New Roman" w:hAnsi="Times New Roman" w:cs="Times New Roman"/>
          <w:sz w:val="24"/>
          <w:szCs w:val="24"/>
          <w:lang w:val="en-GB"/>
        </w:rPr>
        <w:t>Klaipėda</w:t>
      </w:r>
      <w:proofErr w:type="spellEnd"/>
      <w:r w:rsidRPr="00A26F79">
        <w:rPr>
          <w:rFonts w:ascii="Times New Roman" w:hAnsi="Times New Roman" w:cs="Times New Roman"/>
          <w:sz w:val="24"/>
          <w:szCs w:val="24"/>
          <w:lang w:val="en-GB"/>
        </w:rPr>
        <w:t xml:space="preserve"> District Municipality Master Plan (MP). </w:t>
      </w:r>
    </w:p>
    <w:p w14:paraId="2D52446A" w14:textId="77777777" w:rsidR="00A26F79" w:rsidRPr="00A26F79" w:rsidRDefault="00A26F79" w:rsidP="00A26F79">
      <w:pPr>
        <w:rPr>
          <w:rFonts w:ascii="Times New Roman" w:hAnsi="Times New Roman" w:cs="Times New Roman"/>
          <w:sz w:val="24"/>
          <w:szCs w:val="24"/>
          <w:lang w:val="en-GB"/>
        </w:rPr>
      </w:pPr>
    </w:p>
    <w:p w14:paraId="48176CC0" w14:textId="77777777" w:rsidR="00A26F79" w:rsidRPr="00A26F79" w:rsidRDefault="00A26F79" w:rsidP="00A26F79">
      <w:pPr>
        <w:rPr>
          <w:rFonts w:ascii="Times New Roman" w:hAnsi="Times New Roman" w:cs="Times New Roman"/>
          <w:sz w:val="24"/>
          <w:szCs w:val="24"/>
          <w:lang w:val="en-GB"/>
        </w:rPr>
      </w:pPr>
      <w:r w:rsidRPr="00A26F79">
        <w:rPr>
          <w:rFonts w:ascii="Times New Roman" w:hAnsi="Times New Roman" w:cs="Times New Roman"/>
          <w:sz w:val="24"/>
          <w:szCs w:val="24"/>
          <w:lang w:val="en-GB"/>
        </w:rPr>
        <w:t xml:space="preserve">Note.  The plot </w:t>
      </w:r>
      <w:proofErr w:type="gramStart"/>
      <w:r w:rsidRPr="00A26F79">
        <w:rPr>
          <w:rFonts w:ascii="Times New Roman" w:hAnsi="Times New Roman" w:cs="Times New Roman"/>
          <w:sz w:val="24"/>
          <w:szCs w:val="24"/>
          <w:lang w:val="en-GB"/>
        </w:rPr>
        <w:t>is intended</w:t>
      </w:r>
      <w:proofErr w:type="gramEnd"/>
      <w:r w:rsidRPr="00A26F79">
        <w:rPr>
          <w:rFonts w:ascii="Times New Roman" w:hAnsi="Times New Roman" w:cs="Times New Roman"/>
          <w:sz w:val="24"/>
          <w:szCs w:val="24"/>
          <w:lang w:val="en-GB"/>
        </w:rPr>
        <w:t xml:space="preserve"> for the needs of the host nation support (HNS), therefore construction is possible without changing the solutions provided for in the </w:t>
      </w:r>
      <w:proofErr w:type="spellStart"/>
      <w:r w:rsidRPr="00A26F79">
        <w:rPr>
          <w:rFonts w:ascii="Times New Roman" w:hAnsi="Times New Roman" w:cs="Times New Roman"/>
          <w:sz w:val="24"/>
          <w:szCs w:val="24"/>
          <w:lang w:val="en-GB"/>
        </w:rPr>
        <w:t>Klaipėda</w:t>
      </w:r>
      <w:proofErr w:type="spellEnd"/>
      <w:r w:rsidRPr="00A26F79">
        <w:rPr>
          <w:rFonts w:ascii="Times New Roman" w:hAnsi="Times New Roman" w:cs="Times New Roman"/>
          <w:sz w:val="24"/>
          <w:szCs w:val="24"/>
          <w:lang w:val="en-GB"/>
        </w:rPr>
        <w:t xml:space="preserve"> District Municipality MP.</w:t>
      </w:r>
    </w:p>
    <w:p w14:paraId="45B3DE36" w14:textId="77777777" w:rsidR="00A26F79" w:rsidRPr="00A26F79" w:rsidRDefault="00A26F79" w:rsidP="00A26F79">
      <w:pPr>
        <w:rPr>
          <w:rFonts w:ascii="Times New Roman" w:hAnsi="Times New Roman" w:cs="Times New Roman"/>
          <w:sz w:val="24"/>
          <w:szCs w:val="24"/>
          <w:lang w:val="en-GB"/>
        </w:rPr>
      </w:pPr>
    </w:p>
    <w:p w14:paraId="20609D01" w14:textId="77777777" w:rsidR="00A26F79" w:rsidRPr="00A26F79" w:rsidRDefault="00A26F79" w:rsidP="00A26F79">
      <w:pPr>
        <w:rPr>
          <w:rFonts w:ascii="Times New Roman" w:hAnsi="Times New Roman" w:cs="Times New Roman"/>
          <w:sz w:val="24"/>
          <w:szCs w:val="24"/>
          <w:lang w:val="en-GB"/>
        </w:rPr>
      </w:pPr>
      <w:r w:rsidRPr="00A26F79">
        <w:rPr>
          <w:rFonts w:ascii="Times New Roman" w:hAnsi="Times New Roman" w:cs="Times New Roman"/>
          <w:sz w:val="24"/>
          <w:szCs w:val="24"/>
          <w:lang w:val="en-GB"/>
        </w:rPr>
        <w:t xml:space="preserve">The Public </w:t>
      </w:r>
      <w:proofErr w:type="gramStart"/>
      <w:r w:rsidRPr="00A26F79">
        <w:rPr>
          <w:rFonts w:ascii="Times New Roman" w:hAnsi="Times New Roman" w:cs="Times New Roman"/>
          <w:sz w:val="24"/>
          <w:szCs w:val="24"/>
          <w:lang w:val="en-GB"/>
        </w:rPr>
        <w:t>partner</w:t>
      </w:r>
      <w:proofErr w:type="gramEnd"/>
      <w:r w:rsidRPr="00A26F79">
        <w:rPr>
          <w:rFonts w:ascii="Times New Roman" w:hAnsi="Times New Roman" w:cs="Times New Roman"/>
          <w:sz w:val="24"/>
          <w:szCs w:val="24"/>
          <w:lang w:val="en-GB"/>
        </w:rPr>
        <w:t xml:space="preserve"> taking care of changing the use of forest land to other uses in </w:t>
      </w:r>
      <w:r w:rsidRPr="00A26F79">
        <w:rPr>
          <w:rFonts w:ascii="Times New Roman" w:hAnsi="Times New Roman" w:cs="Times New Roman"/>
          <w:b/>
          <w:bCs/>
          <w:sz w:val="24"/>
          <w:szCs w:val="24"/>
          <w:lang w:val="en-GB"/>
        </w:rPr>
        <w:t xml:space="preserve">Territory A and Territory B. </w:t>
      </w:r>
      <w:r w:rsidRPr="00A26F79">
        <w:rPr>
          <w:rFonts w:ascii="Times New Roman" w:hAnsi="Times New Roman" w:cs="Times New Roman"/>
          <w:sz w:val="24"/>
          <w:szCs w:val="24"/>
          <w:lang w:val="en-GB"/>
        </w:rPr>
        <w:t xml:space="preserve"> The Private partner is carrying out tree felling, stump removal and other necessary earthworks in accordance with the solutions provided for in the Proposal and Design documentation.</w:t>
      </w:r>
    </w:p>
    <w:p w14:paraId="65C03EEC" w14:textId="77777777" w:rsidR="00AF4318" w:rsidRPr="00AF4318" w:rsidRDefault="00AF4318" w:rsidP="00AF4318">
      <w:pPr>
        <w:rPr>
          <w:rFonts w:ascii="Times New Roman" w:hAnsi="Times New Roman" w:cs="Times New Roman"/>
          <w:color w:val="0070C0"/>
          <w:sz w:val="24"/>
          <w:szCs w:val="24"/>
          <w:lang w:val="lt-LT"/>
        </w:rPr>
      </w:pPr>
    </w:p>
    <w:p w14:paraId="0B60E03E" w14:textId="77777777" w:rsidR="00AD1115" w:rsidRPr="00F564AC" w:rsidRDefault="00AD1115" w:rsidP="00AD1115">
      <w:pPr>
        <w:rPr>
          <w:rFonts w:ascii="Times New Roman" w:hAnsi="Times New Roman" w:cs="Times New Roman"/>
          <w:sz w:val="24"/>
          <w:szCs w:val="24"/>
        </w:rPr>
      </w:pPr>
    </w:p>
    <w:p w14:paraId="1E5B0521" w14:textId="651FCC1E" w:rsidR="001D092A" w:rsidRPr="00F564AC" w:rsidRDefault="00C12002" w:rsidP="00F559FD">
      <w:pPr>
        <w:jc w:val="center"/>
        <w:rPr>
          <w:rFonts w:ascii="Times New Roman" w:hAnsi="Times New Roman" w:cs="Times New Roman"/>
          <w:sz w:val="24"/>
          <w:szCs w:val="24"/>
        </w:rPr>
      </w:pPr>
      <w:r>
        <w:rPr>
          <w:rFonts w:ascii="Times New Roman" w:hAnsi="Times New Roman"/>
          <w:sz w:val="24"/>
          <w:szCs w:val="24"/>
          <w:lang w:val="en-GB"/>
        </w:rPr>
        <w:t xml:space="preserve"> </w:t>
      </w:r>
      <w:r w:rsidR="001A02BF">
        <w:rPr>
          <w:noProof/>
        </w:rPr>
        <w:drawing>
          <wp:inline distT="0" distB="0" distL="0" distR="0" wp14:anchorId="0FE6829A" wp14:editId="35CD632F">
            <wp:extent cx="4469588" cy="3748456"/>
            <wp:effectExtent l="0" t="0" r="762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89069" cy="3764794"/>
                    </a:xfrm>
                    <a:prstGeom prst="rect">
                      <a:avLst/>
                    </a:prstGeom>
                  </pic:spPr>
                </pic:pic>
              </a:graphicData>
            </a:graphic>
          </wp:inline>
        </w:drawing>
      </w:r>
    </w:p>
    <w:p w14:paraId="4D4B2DDF" w14:textId="1E8C7A3A" w:rsidR="001D092A" w:rsidRPr="00F564AC" w:rsidRDefault="001D092A" w:rsidP="00E918DA">
      <w:pPr>
        <w:rPr>
          <w:rFonts w:ascii="Times New Roman" w:hAnsi="Times New Roman" w:cs="Times New Roman"/>
          <w:sz w:val="24"/>
          <w:szCs w:val="24"/>
        </w:rPr>
      </w:pPr>
    </w:p>
    <w:p w14:paraId="3308C7D8" w14:textId="77777777" w:rsidR="00C12002" w:rsidRPr="00F564AC" w:rsidRDefault="00C12002" w:rsidP="00C12002">
      <w:pPr>
        <w:jc w:val="center"/>
        <w:rPr>
          <w:rFonts w:ascii="Times New Roman" w:hAnsi="Times New Roman" w:cs="Times New Roman"/>
          <w:sz w:val="24"/>
          <w:szCs w:val="24"/>
        </w:rPr>
      </w:pPr>
      <w:r>
        <w:rPr>
          <w:rFonts w:ascii="Times New Roman" w:hAnsi="Times New Roman" w:cs="Times New Roman"/>
          <w:b/>
          <w:bCs/>
          <w:sz w:val="24"/>
          <w:szCs w:val="24"/>
          <w:lang w:val="en-GB"/>
        </w:rPr>
        <w:t>Fig. 1.</w:t>
      </w:r>
      <w:r>
        <w:rPr>
          <w:rFonts w:ascii="Times New Roman" w:hAnsi="Times New Roman" w:cs="Times New Roman"/>
          <w:sz w:val="24"/>
          <w:szCs w:val="24"/>
          <w:lang w:val="en-GB"/>
        </w:rPr>
        <w:t xml:space="preserve"> The project implementation territory. Main and reserve.</w:t>
      </w:r>
    </w:p>
    <w:p w14:paraId="0E39B713" w14:textId="71E0EBFF" w:rsidR="001D092A" w:rsidRPr="00F564AC" w:rsidRDefault="001D092A" w:rsidP="00E918DA">
      <w:pPr>
        <w:rPr>
          <w:rFonts w:ascii="Times New Roman" w:hAnsi="Times New Roman" w:cs="Times New Roman"/>
          <w:sz w:val="24"/>
          <w:szCs w:val="24"/>
        </w:rPr>
      </w:pPr>
    </w:p>
    <w:p w14:paraId="68BB05A3" w14:textId="77777777" w:rsidR="00A26F79" w:rsidRPr="00A26F79" w:rsidRDefault="00A26F79" w:rsidP="00A26F79">
      <w:pPr>
        <w:rPr>
          <w:rFonts w:ascii="Times New Roman" w:hAnsi="Times New Roman" w:cs="Times New Roman"/>
          <w:sz w:val="24"/>
          <w:szCs w:val="24"/>
          <w:lang w:val="en-GB"/>
        </w:rPr>
      </w:pPr>
      <w:r w:rsidRPr="00A26F79">
        <w:rPr>
          <w:rFonts w:ascii="Times New Roman" w:hAnsi="Times New Roman" w:cs="Times New Roman"/>
          <w:sz w:val="24"/>
          <w:szCs w:val="24"/>
          <w:lang w:val="en-GB"/>
        </w:rPr>
        <w:t>Territory zoning:</w:t>
      </w:r>
    </w:p>
    <w:p w14:paraId="69D43340" w14:textId="77777777" w:rsidR="00A26F79" w:rsidRPr="00A26F79" w:rsidRDefault="00A26F79" w:rsidP="00A26F79">
      <w:pPr>
        <w:ind w:left="567"/>
        <w:rPr>
          <w:rFonts w:ascii="Times New Roman" w:hAnsi="Times New Roman" w:cs="Times New Roman"/>
          <w:bCs/>
          <w:sz w:val="24"/>
          <w:szCs w:val="24"/>
          <w:lang w:val="en-GB"/>
        </w:rPr>
      </w:pPr>
      <w:r w:rsidRPr="00A26F79">
        <w:rPr>
          <w:rFonts w:ascii="Times New Roman" w:hAnsi="Times New Roman" w:cs="Times New Roman"/>
          <w:b/>
          <w:sz w:val="24"/>
          <w:szCs w:val="24"/>
          <w:lang w:val="en-GB"/>
        </w:rPr>
        <w:t xml:space="preserve">Territory A: </w:t>
      </w:r>
      <w:r w:rsidRPr="00A26F79">
        <w:rPr>
          <w:rFonts w:ascii="Times New Roman" w:hAnsi="Times New Roman" w:cs="Times New Roman"/>
          <w:bCs/>
          <w:sz w:val="24"/>
          <w:szCs w:val="24"/>
          <w:lang w:val="en-GB"/>
        </w:rPr>
        <w:t xml:space="preserve">approx. 64 ha, where infrastructure construction works and services planned in the </w:t>
      </w:r>
      <w:proofErr w:type="spellStart"/>
      <w:r w:rsidRPr="00A26F79">
        <w:rPr>
          <w:rFonts w:ascii="Times New Roman" w:hAnsi="Times New Roman" w:cs="Times New Roman"/>
          <w:bCs/>
          <w:sz w:val="24"/>
          <w:szCs w:val="24"/>
          <w:lang w:val="en-GB"/>
        </w:rPr>
        <w:t>Kairiai</w:t>
      </w:r>
      <w:proofErr w:type="spellEnd"/>
      <w:r w:rsidRPr="00A26F79">
        <w:rPr>
          <w:rFonts w:ascii="Times New Roman" w:hAnsi="Times New Roman" w:cs="Times New Roman"/>
          <w:bCs/>
          <w:sz w:val="24"/>
          <w:szCs w:val="24"/>
          <w:lang w:val="en-GB"/>
        </w:rPr>
        <w:t xml:space="preserve"> PPP project are to </w:t>
      </w:r>
      <w:proofErr w:type="gramStart"/>
      <w:r w:rsidRPr="00A26F79">
        <w:rPr>
          <w:rFonts w:ascii="Times New Roman" w:hAnsi="Times New Roman" w:cs="Times New Roman"/>
          <w:bCs/>
          <w:sz w:val="24"/>
          <w:szCs w:val="24"/>
          <w:lang w:val="en-GB"/>
        </w:rPr>
        <w:t>be carried out</w:t>
      </w:r>
      <w:proofErr w:type="gramEnd"/>
    </w:p>
    <w:p w14:paraId="0CBF13D1" w14:textId="77777777" w:rsidR="00A26F79" w:rsidRPr="00A26F79" w:rsidRDefault="00A26F79" w:rsidP="00A26F79">
      <w:pPr>
        <w:ind w:left="567"/>
        <w:rPr>
          <w:rFonts w:ascii="Times New Roman" w:hAnsi="Times New Roman" w:cs="Times New Roman"/>
          <w:b/>
          <w:sz w:val="24"/>
          <w:szCs w:val="24"/>
          <w:lang w:val="en-GB"/>
        </w:rPr>
      </w:pPr>
    </w:p>
    <w:p w14:paraId="1967EC2E" w14:textId="77777777" w:rsidR="00A26F79" w:rsidRPr="00A26F79" w:rsidRDefault="00A26F79" w:rsidP="00A26F79">
      <w:pPr>
        <w:ind w:left="567"/>
        <w:rPr>
          <w:rFonts w:ascii="Times New Roman" w:hAnsi="Times New Roman" w:cs="Times New Roman"/>
          <w:bCs/>
          <w:sz w:val="24"/>
          <w:szCs w:val="24"/>
          <w:lang w:val="en-GB"/>
        </w:rPr>
      </w:pPr>
      <w:r w:rsidRPr="00A26F79">
        <w:rPr>
          <w:rFonts w:ascii="Times New Roman" w:hAnsi="Times New Roman" w:cs="Times New Roman"/>
          <w:b/>
          <w:sz w:val="24"/>
          <w:szCs w:val="24"/>
          <w:lang w:val="en-GB"/>
        </w:rPr>
        <w:t xml:space="preserve">Area B: </w:t>
      </w:r>
      <w:r w:rsidRPr="00A26F79">
        <w:rPr>
          <w:rFonts w:ascii="Times New Roman" w:hAnsi="Times New Roman" w:cs="Times New Roman"/>
          <w:bCs/>
          <w:sz w:val="24"/>
          <w:szCs w:val="24"/>
          <w:lang w:val="en-GB"/>
        </w:rPr>
        <w:t xml:space="preserve">approx. 22 ha, where an access road to the </w:t>
      </w:r>
      <w:proofErr w:type="spellStart"/>
      <w:r w:rsidRPr="00A26F79">
        <w:rPr>
          <w:rFonts w:ascii="Times New Roman" w:hAnsi="Times New Roman" w:cs="Times New Roman"/>
          <w:bCs/>
          <w:sz w:val="24"/>
          <w:szCs w:val="24"/>
          <w:lang w:val="en-GB"/>
        </w:rPr>
        <w:t>Kairiai</w:t>
      </w:r>
      <w:proofErr w:type="spellEnd"/>
      <w:r w:rsidRPr="00A26F79">
        <w:rPr>
          <w:rFonts w:ascii="Times New Roman" w:hAnsi="Times New Roman" w:cs="Times New Roman"/>
          <w:bCs/>
          <w:sz w:val="24"/>
          <w:szCs w:val="24"/>
          <w:lang w:val="en-GB"/>
        </w:rPr>
        <w:t xml:space="preserve"> PPP territory </w:t>
      </w:r>
      <w:proofErr w:type="gramStart"/>
      <w:r w:rsidRPr="00A26F79">
        <w:rPr>
          <w:rFonts w:ascii="Times New Roman" w:hAnsi="Times New Roman" w:cs="Times New Roman"/>
          <w:bCs/>
          <w:sz w:val="24"/>
          <w:szCs w:val="24"/>
          <w:lang w:val="en-GB"/>
        </w:rPr>
        <w:t>is planned</w:t>
      </w:r>
      <w:proofErr w:type="gramEnd"/>
      <w:r w:rsidRPr="00A26F79">
        <w:rPr>
          <w:rFonts w:ascii="Times New Roman" w:hAnsi="Times New Roman" w:cs="Times New Roman"/>
          <w:bCs/>
          <w:sz w:val="24"/>
          <w:szCs w:val="24"/>
          <w:lang w:val="en-GB"/>
        </w:rPr>
        <w:t xml:space="preserve"> and will be constructed, but no other construction works and services are planned, except in cases where the area of Territory A is insufficient for the development of the infrastructure planned in the </w:t>
      </w:r>
      <w:proofErr w:type="spellStart"/>
      <w:r w:rsidRPr="00A26F79">
        <w:rPr>
          <w:rFonts w:ascii="Times New Roman" w:hAnsi="Times New Roman" w:cs="Times New Roman"/>
          <w:bCs/>
          <w:sz w:val="24"/>
          <w:szCs w:val="24"/>
          <w:lang w:val="en-GB"/>
        </w:rPr>
        <w:t>Kairiai</w:t>
      </w:r>
      <w:proofErr w:type="spellEnd"/>
      <w:r w:rsidRPr="00A26F79">
        <w:rPr>
          <w:rFonts w:ascii="Times New Roman" w:hAnsi="Times New Roman" w:cs="Times New Roman"/>
          <w:bCs/>
          <w:sz w:val="24"/>
          <w:szCs w:val="24"/>
          <w:lang w:val="en-GB"/>
        </w:rPr>
        <w:t xml:space="preserve"> PPP project.</w:t>
      </w:r>
    </w:p>
    <w:p w14:paraId="75202C79" w14:textId="77777777" w:rsidR="00E918DA" w:rsidRPr="00F564AC" w:rsidRDefault="00E918DA" w:rsidP="00E918DA">
      <w:pPr>
        <w:jc w:val="center"/>
        <w:rPr>
          <w:rFonts w:ascii="Times New Roman" w:hAnsi="Times New Roman" w:cs="Times New Roman"/>
          <w:sz w:val="24"/>
          <w:szCs w:val="24"/>
        </w:rPr>
      </w:pPr>
    </w:p>
    <w:p w14:paraId="251B4944" w14:textId="2038F6A7" w:rsidR="00504FAE" w:rsidRDefault="00504FAE" w:rsidP="00783903">
      <w:pPr>
        <w:rPr>
          <w:rFonts w:ascii="Times New Roman" w:hAnsi="Times New Roman" w:cs="Times New Roman"/>
          <w:sz w:val="24"/>
          <w:szCs w:val="24"/>
        </w:rPr>
      </w:pPr>
    </w:p>
    <w:p w14:paraId="445B2A34" w14:textId="5771CF19" w:rsidR="001A02BF" w:rsidRDefault="00292D4A" w:rsidP="00292D4A">
      <w:pPr>
        <w:jc w:val="center"/>
        <w:rPr>
          <w:rFonts w:ascii="Times New Roman" w:hAnsi="Times New Roman" w:cs="Times New Roman"/>
          <w:sz w:val="24"/>
          <w:szCs w:val="24"/>
        </w:rPr>
      </w:pPr>
      <w:r>
        <w:rPr>
          <w:noProof/>
        </w:rPr>
        <w:lastRenderedPageBreak/>
        <w:drawing>
          <wp:inline distT="0" distB="0" distL="0" distR="0" wp14:anchorId="4422DBBB" wp14:editId="64D833A3">
            <wp:extent cx="4286083" cy="3330104"/>
            <wp:effectExtent l="0" t="0" r="63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21376" cy="3357525"/>
                    </a:xfrm>
                    <a:prstGeom prst="rect">
                      <a:avLst/>
                    </a:prstGeom>
                  </pic:spPr>
                </pic:pic>
              </a:graphicData>
            </a:graphic>
          </wp:inline>
        </w:drawing>
      </w:r>
    </w:p>
    <w:p w14:paraId="2A14CF43" w14:textId="5AD976C9" w:rsidR="001A02BF" w:rsidRDefault="001A02BF" w:rsidP="00783903">
      <w:pPr>
        <w:rPr>
          <w:rFonts w:ascii="Times New Roman" w:hAnsi="Times New Roman" w:cs="Times New Roman"/>
          <w:sz w:val="24"/>
          <w:szCs w:val="24"/>
        </w:rPr>
      </w:pPr>
    </w:p>
    <w:p w14:paraId="709CE360" w14:textId="77777777" w:rsidR="00A26F79" w:rsidRPr="00A26F79" w:rsidRDefault="00A26F79" w:rsidP="00A26F79">
      <w:pPr>
        <w:ind w:left="567" w:hanging="567"/>
        <w:rPr>
          <w:rFonts w:ascii="Times New Roman" w:hAnsi="Times New Roman" w:cs="Times New Roman"/>
          <w:bCs/>
          <w:sz w:val="24"/>
          <w:szCs w:val="24"/>
          <w:lang w:val="en-GB"/>
        </w:rPr>
      </w:pPr>
      <w:bookmarkStart w:id="108" w:name="_GoBack"/>
      <w:bookmarkEnd w:id="108"/>
      <w:r w:rsidRPr="00A26F79">
        <w:rPr>
          <w:rFonts w:ascii="Times New Roman" w:hAnsi="Times New Roman" w:cs="Times New Roman"/>
          <w:bCs/>
          <w:sz w:val="24"/>
          <w:szCs w:val="24"/>
          <w:lang w:val="en-GB"/>
        </w:rPr>
        <w:t xml:space="preserve">Principle zoning (internal) of the territory designated for the </w:t>
      </w:r>
      <w:proofErr w:type="spellStart"/>
      <w:r w:rsidRPr="00A26F79">
        <w:rPr>
          <w:rFonts w:ascii="Times New Roman" w:hAnsi="Times New Roman" w:cs="Times New Roman"/>
          <w:bCs/>
          <w:sz w:val="24"/>
          <w:szCs w:val="24"/>
          <w:lang w:val="en-GB"/>
        </w:rPr>
        <w:t>Kairiai</w:t>
      </w:r>
      <w:proofErr w:type="spellEnd"/>
      <w:r w:rsidRPr="00A26F79">
        <w:rPr>
          <w:rFonts w:ascii="Times New Roman" w:hAnsi="Times New Roman" w:cs="Times New Roman"/>
          <w:bCs/>
          <w:sz w:val="24"/>
          <w:szCs w:val="24"/>
          <w:lang w:val="en-GB"/>
        </w:rPr>
        <w:t xml:space="preserve"> PPP project:</w:t>
      </w:r>
    </w:p>
    <w:p w14:paraId="4DCBC46C" w14:textId="77777777" w:rsidR="00A26F79" w:rsidRPr="00A26F79" w:rsidRDefault="00A26F79" w:rsidP="00A26F79">
      <w:pPr>
        <w:spacing w:line="360" w:lineRule="auto"/>
        <w:ind w:left="567"/>
        <w:rPr>
          <w:rFonts w:ascii="Times New Roman" w:hAnsi="Times New Roman" w:cs="Times New Roman"/>
          <w:bCs/>
          <w:sz w:val="24"/>
          <w:szCs w:val="24"/>
          <w:lang w:val="en-GB"/>
        </w:rPr>
      </w:pPr>
      <w:r w:rsidRPr="00A26F79">
        <w:rPr>
          <w:rFonts w:ascii="Times New Roman" w:hAnsi="Times New Roman" w:cs="Times New Roman"/>
          <w:b/>
          <w:sz w:val="24"/>
          <w:szCs w:val="24"/>
          <w:lang w:val="en-GB"/>
        </w:rPr>
        <w:t>Territory A1</w:t>
      </w:r>
      <w:r w:rsidRPr="00A26F79">
        <w:rPr>
          <w:rFonts w:ascii="Times New Roman" w:hAnsi="Times New Roman" w:cs="Times New Roman"/>
          <w:bCs/>
          <w:sz w:val="24"/>
          <w:szCs w:val="24"/>
          <w:lang w:val="en-GB"/>
        </w:rPr>
        <w:t>: administrative and residential zone (approx. 30 ha);</w:t>
      </w:r>
    </w:p>
    <w:p w14:paraId="1D3B4877" w14:textId="77777777" w:rsidR="00A26F79" w:rsidRPr="00A26F79" w:rsidRDefault="00A26F79" w:rsidP="00A26F79">
      <w:pPr>
        <w:spacing w:line="360" w:lineRule="auto"/>
        <w:ind w:left="567"/>
        <w:rPr>
          <w:rFonts w:ascii="Times New Roman" w:hAnsi="Times New Roman" w:cs="Times New Roman"/>
          <w:bCs/>
          <w:sz w:val="24"/>
          <w:szCs w:val="24"/>
          <w:lang w:val="en-GB"/>
        </w:rPr>
      </w:pPr>
      <w:r w:rsidRPr="00A26F79">
        <w:rPr>
          <w:rFonts w:ascii="Times New Roman" w:hAnsi="Times New Roman" w:cs="Times New Roman"/>
          <w:b/>
          <w:sz w:val="24"/>
          <w:szCs w:val="24"/>
          <w:lang w:val="en-GB"/>
        </w:rPr>
        <w:t>Territory A2</w:t>
      </w:r>
      <w:r w:rsidRPr="00A26F79">
        <w:rPr>
          <w:rFonts w:ascii="Times New Roman" w:hAnsi="Times New Roman" w:cs="Times New Roman"/>
          <w:bCs/>
          <w:sz w:val="24"/>
          <w:szCs w:val="24"/>
          <w:lang w:val="en-GB"/>
        </w:rPr>
        <w:t>: sports zone (approx. 6.5 ha);</w:t>
      </w:r>
    </w:p>
    <w:p w14:paraId="0657BFEC" w14:textId="77777777" w:rsidR="00A26F79" w:rsidRPr="00A26F79" w:rsidRDefault="00A26F79" w:rsidP="00A26F79">
      <w:pPr>
        <w:spacing w:line="360" w:lineRule="auto"/>
        <w:ind w:left="567"/>
        <w:rPr>
          <w:rFonts w:ascii="Times New Roman" w:hAnsi="Times New Roman" w:cs="Times New Roman"/>
          <w:bCs/>
          <w:sz w:val="24"/>
          <w:szCs w:val="24"/>
          <w:lang w:val="en-GB"/>
        </w:rPr>
      </w:pPr>
      <w:r w:rsidRPr="00A26F79">
        <w:rPr>
          <w:rFonts w:ascii="Times New Roman" w:hAnsi="Times New Roman" w:cs="Times New Roman"/>
          <w:b/>
          <w:sz w:val="24"/>
          <w:szCs w:val="24"/>
          <w:lang w:val="en-GB"/>
        </w:rPr>
        <w:t>Territory A3</w:t>
      </w:r>
      <w:r w:rsidRPr="00A26F79">
        <w:rPr>
          <w:rFonts w:ascii="Times New Roman" w:hAnsi="Times New Roman" w:cs="Times New Roman"/>
          <w:bCs/>
          <w:sz w:val="24"/>
          <w:szCs w:val="24"/>
          <w:lang w:val="en-GB"/>
        </w:rPr>
        <w:t>: technical park zone (approx. 17.5 ha);</w:t>
      </w:r>
    </w:p>
    <w:p w14:paraId="6F6A672C" w14:textId="77777777" w:rsidR="00A26F79" w:rsidRPr="00A26F79" w:rsidRDefault="00A26F79" w:rsidP="00A26F79">
      <w:pPr>
        <w:spacing w:line="360" w:lineRule="auto"/>
        <w:ind w:left="567"/>
        <w:rPr>
          <w:rFonts w:ascii="Times New Roman" w:hAnsi="Times New Roman" w:cs="Times New Roman"/>
          <w:bCs/>
          <w:sz w:val="24"/>
          <w:szCs w:val="24"/>
          <w:lang w:val="en-GB"/>
        </w:rPr>
      </w:pPr>
      <w:r w:rsidRPr="00A26F79">
        <w:rPr>
          <w:rFonts w:ascii="Times New Roman" w:hAnsi="Times New Roman" w:cs="Times New Roman"/>
          <w:b/>
          <w:sz w:val="24"/>
          <w:szCs w:val="24"/>
          <w:lang w:val="en-GB"/>
        </w:rPr>
        <w:t>Territory A4</w:t>
      </w:r>
      <w:r w:rsidRPr="00A26F79">
        <w:rPr>
          <w:rFonts w:ascii="Times New Roman" w:hAnsi="Times New Roman" w:cs="Times New Roman"/>
          <w:bCs/>
          <w:sz w:val="24"/>
          <w:szCs w:val="24"/>
          <w:lang w:val="en-GB"/>
        </w:rPr>
        <w:t>:  – storage zone (approx. 12 ha).</w:t>
      </w:r>
    </w:p>
    <w:p w14:paraId="6004E3CA" w14:textId="77777777" w:rsidR="00A26F79" w:rsidRPr="00A26F79" w:rsidRDefault="00A26F79" w:rsidP="00A26F79">
      <w:pPr>
        <w:rPr>
          <w:rFonts w:ascii="Times New Roman" w:hAnsi="Times New Roman" w:cs="Times New Roman"/>
          <w:bCs/>
          <w:sz w:val="24"/>
          <w:szCs w:val="24"/>
          <w:lang w:val="en-GB"/>
        </w:rPr>
      </w:pPr>
      <w:r w:rsidRPr="00A26F79">
        <w:rPr>
          <w:rFonts w:ascii="Times New Roman" w:hAnsi="Times New Roman" w:cs="Times New Roman"/>
          <w:bCs/>
          <w:sz w:val="24"/>
          <w:szCs w:val="24"/>
          <w:lang w:val="en-GB"/>
        </w:rPr>
        <w:t xml:space="preserve">Note: The </w:t>
      </w:r>
      <w:proofErr w:type="spellStart"/>
      <w:r w:rsidRPr="00A26F79">
        <w:rPr>
          <w:rFonts w:ascii="Times New Roman" w:hAnsi="Times New Roman" w:cs="Times New Roman"/>
          <w:bCs/>
          <w:sz w:val="24"/>
          <w:szCs w:val="24"/>
          <w:lang w:val="en-GB"/>
        </w:rPr>
        <w:t>Kairiai</w:t>
      </w:r>
      <w:proofErr w:type="spellEnd"/>
      <w:r w:rsidRPr="00A26F79">
        <w:rPr>
          <w:rFonts w:ascii="Times New Roman" w:hAnsi="Times New Roman" w:cs="Times New Roman"/>
          <w:bCs/>
          <w:sz w:val="24"/>
          <w:szCs w:val="24"/>
          <w:lang w:val="en-GB"/>
        </w:rPr>
        <w:t xml:space="preserve"> PPP project’s design scheme is preliminary and </w:t>
      </w:r>
      <w:proofErr w:type="gramStart"/>
      <w:r w:rsidRPr="00A26F79">
        <w:rPr>
          <w:rFonts w:ascii="Times New Roman" w:hAnsi="Times New Roman" w:cs="Times New Roman"/>
          <w:bCs/>
          <w:sz w:val="24"/>
          <w:szCs w:val="24"/>
          <w:lang w:val="en-GB"/>
        </w:rPr>
        <w:t>may be adjusted</w:t>
      </w:r>
      <w:proofErr w:type="gramEnd"/>
      <w:r w:rsidRPr="00A26F79">
        <w:rPr>
          <w:rFonts w:ascii="Times New Roman" w:hAnsi="Times New Roman" w:cs="Times New Roman"/>
          <w:bCs/>
          <w:sz w:val="24"/>
          <w:szCs w:val="24"/>
          <w:lang w:val="en-GB"/>
        </w:rPr>
        <w:t xml:space="preserve"> during the design phase.</w:t>
      </w:r>
    </w:p>
    <w:p w14:paraId="36A3B04C" w14:textId="77777777" w:rsidR="00A26F79" w:rsidRPr="00A26F79" w:rsidRDefault="00A26F79" w:rsidP="00A26F79">
      <w:pPr>
        <w:ind w:left="567"/>
        <w:rPr>
          <w:rFonts w:ascii="Times New Roman" w:hAnsi="Times New Roman" w:cs="Times New Roman"/>
          <w:bCs/>
          <w:sz w:val="24"/>
          <w:szCs w:val="24"/>
          <w:lang w:val="en-GB"/>
        </w:rPr>
      </w:pPr>
    </w:p>
    <w:p w14:paraId="40AF2D60" w14:textId="77777777" w:rsidR="00A26F79" w:rsidRPr="00A26F79" w:rsidRDefault="00A26F79" w:rsidP="00A26F79">
      <w:pPr>
        <w:rPr>
          <w:rFonts w:ascii="Times New Roman" w:hAnsi="Times New Roman" w:cs="Times New Roman"/>
          <w:bCs/>
          <w:sz w:val="24"/>
          <w:szCs w:val="24"/>
          <w:lang w:val="en-GB"/>
        </w:rPr>
      </w:pPr>
      <w:r w:rsidRPr="00A26F79">
        <w:rPr>
          <w:rFonts w:ascii="Times New Roman" w:hAnsi="Times New Roman" w:cs="Times New Roman"/>
          <w:bCs/>
          <w:sz w:val="24"/>
          <w:szCs w:val="24"/>
          <w:lang w:val="en-GB"/>
        </w:rPr>
        <w:t>Note. The summary of technical information about the territory provided in Appendix 1 is preliminary information of an informative nature, intended to help the Private partner assess the possible conditions and circumstances for the implementation of the Facility project.</w:t>
      </w:r>
    </w:p>
    <w:p w14:paraId="63AEE026" w14:textId="45E12500" w:rsidR="001A02BF" w:rsidRDefault="001A02BF" w:rsidP="00783903">
      <w:pPr>
        <w:rPr>
          <w:rFonts w:ascii="Times New Roman" w:hAnsi="Times New Roman" w:cs="Times New Roman"/>
          <w:sz w:val="24"/>
          <w:szCs w:val="24"/>
        </w:rPr>
      </w:pPr>
    </w:p>
    <w:p w14:paraId="41EFAEA1" w14:textId="77777777" w:rsidR="00E918DA" w:rsidRPr="00F564AC" w:rsidRDefault="00E918DA" w:rsidP="00B76F5B">
      <w:pPr>
        <w:pStyle w:val="Heading2"/>
        <w:numPr>
          <w:ilvl w:val="2"/>
          <w:numId w:val="13"/>
        </w:numPr>
        <w:ind w:left="1080"/>
        <w:jc w:val="left"/>
        <w:rPr>
          <w:rFonts w:ascii="Times New Roman" w:hAnsi="Times New Roman" w:cs="Times New Roman"/>
          <w:i/>
          <w:color w:val="000000" w:themeColor="text1"/>
          <w:sz w:val="24"/>
          <w:szCs w:val="24"/>
        </w:rPr>
      </w:pPr>
      <w:bookmarkStart w:id="109" w:name="_Toc190178330"/>
      <w:r>
        <w:rPr>
          <w:rFonts w:ascii="Times New Roman" w:hAnsi="Times New Roman" w:cs="Times New Roman"/>
          <w:bCs/>
          <w:i/>
          <w:color w:val="000000" w:themeColor="text1"/>
          <w:sz w:val="24"/>
          <w:szCs w:val="24"/>
          <w:lang w:val="en-GB"/>
        </w:rPr>
        <w:t>Other adjacent projects</w:t>
      </w:r>
      <w:bookmarkEnd w:id="109"/>
    </w:p>
    <w:p w14:paraId="7C72D8FB" w14:textId="1651CBCB" w:rsidR="004E258B" w:rsidRPr="00F564AC" w:rsidRDefault="004E258B" w:rsidP="004E258B">
      <w:pPr>
        <w:spacing w:before="120" w:after="120"/>
        <w:rPr>
          <w:rFonts w:ascii="Times New Roman" w:hAnsi="Times New Roman" w:cs="Times New Roman"/>
          <w:sz w:val="24"/>
          <w:szCs w:val="24"/>
        </w:rPr>
      </w:pPr>
      <w:r>
        <w:rPr>
          <w:rFonts w:ascii="Times New Roman" w:hAnsi="Times New Roman" w:cs="Times New Roman"/>
          <w:sz w:val="24"/>
          <w:szCs w:val="24"/>
          <w:lang w:val="en-GB"/>
        </w:rPr>
        <w:t>The Ministry of National Defence (KAM) intends to develop not only this Facility project but also other adjacent projects. It should be noted that works outside the land plot boundaries (e.g., external engineering networks, access roads, etc.), directly related to the utility and transport infrastructure within the land plot boundaries, fall under the scope of the Facility's project, and the Private entity is obligated to carry them out.</w:t>
      </w:r>
    </w:p>
    <w:p w14:paraId="001E8E9F" w14:textId="77777777" w:rsidR="00E918DA" w:rsidRPr="00F564AC" w:rsidRDefault="00E918DA" w:rsidP="00E918DA">
      <w:pPr>
        <w:spacing w:before="120" w:after="120"/>
        <w:rPr>
          <w:rFonts w:ascii="Times New Roman" w:hAnsi="Times New Roman" w:cs="Times New Roman"/>
          <w:sz w:val="24"/>
          <w:szCs w:val="24"/>
        </w:rPr>
      </w:pPr>
      <w:r>
        <w:rPr>
          <w:rFonts w:ascii="Times New Roman" w:hAnsi="Times New Roman" w:cs="Times New Roman"/>
          <w:sz w:val="24"/>
          <w:szCs w:val="24"/>
          <w:lang w:val="en-GB"/>
        </w:rPr>
        <w:t>The Public Entity plans to implement the infrastructure development project with its funds:</w:t>
      </w:r>
    </w:p>
    <w:p w14:paraId="2F521EBD" w14:textId="52E3AF35" w:rsidR="00E918DA" w:rsidRDefault="00E918DA" w:rsidP="00E918DA">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Adjacent land plots are planned for developing infrastructure for national defence purposes. A road is being developed, and the Private entity will need to design the connection. The adjacent developed </w:t>
      </w:r>
      <w:r>
        <w:rPr>
          <w:rFonts w:ascii="Times New Roman" w:hAnsi="Times New Roman" w:cs="Times New Roman"/>
          <w:sz w:val="24"/>
          <w:szCs w:val="24"/>
          <w:lang w:val="en-GB"/>
        </w:rPr>
        <w:lastRenderedPageBreak/>
        <w:t>infrastructure must be integrated into the Private entity's newly developed infrastructure, so the infrastructure created by the Private entity must ensure such integration possibilities.</w:t>
      </w:r>
    </w:p>
    <w:p w14:paraId="753DF9F7" w14:textId="07B91751" w:rsidR="000226D5" w:rsidRPr="00F564AC" w:rsidRDefault="00BA0050" w:rsidP="00B76F5B">
      <w:pPr>
        <w:pStyle w:val="Heading2"/>
        <w:numPr>
          <w:ilvl w:val="1"/>
          <w:numId w:val="13"/>
        </w:numPr>
        <w:jc w:val="left"/>
        <w:rPr>
          <w:rFonts w:ascii="Times New Roman" w:hAnsi="Times New Roman" w:cs="Times New Roman"/>
          <w:i/>
          <w:color w:val="000000" w:themeColor="text1"/>
          <w:sz w:val="24"/>
          <w:szCs w:val="24"/>
        </w:rPr>
      </w:pPr>
      <w:bookmarkStart w:id="110" w:name="_Toc190178331"/>
      <w:r>
        <w:rPr>
          <w:rFonts w:ascii="Times New Roman" w:hAnsi="Times New Roman" w:cs="Times New Roman"/>
          <w:bCs/>
          <w:i/>
          <w:color w:val="000000" w:themeColor="text1"/>
          <w:sz w:val="24"/>
          <w:szCs w:val="24"/>
          <w:lang w:val="en-GB"/>
        </w:rPr>
        <w:t>Technical requirements for territory development</w:t>
      </w:r>
      <w:bookmarkEnd w:id="110"/>
    </w:p>
    <w:p w14:paraId="65AB66B9" w14:textId="39C25B82" w:rsidR="003B6F81" w:rsidRDefault="00C90172" w:rsidP="00CC75CB">
      <w:pPr>
        <w:rPr>
          <w:rFonts w:ascii="Times New Roman" w:hAnsi="Times New Roman" w:cs="Times New Roman"/>
          <w:sz w:val="24"/>
          <w:szCs w:val="24"/>
        </w:rPr>
      </w:pPr>
      <w:r>
        <w:rPr>
          <w:rFonts w:ascii="Times New Roman" w:hAnsi="Times New Roman" w:cs="Times New Roman"/>
          <w:sz w:val="24"/>
          <w:szCs w:val="24"/>
          <w:lang w:val="en-GB"/>
        </w:rPr>
        <w:t>The Private entity, having assessed the extent of the required infrastructure described in the Specifications, must aim to maximize the efficient use of the territory designated for infrastructure development. The territory maintenance plan and the proposed solutions by the Private entity must meet the requirements specified in the Specifications and maintain the interrelations of the Facility's buildings and elements.</w:t>
      </w:r>
    </w:p>
    <w:p w14:paraId="4A593477" w14:textId="77777777" w:rsidR="00C07073" w:rsidRDefault="00C07073" w:rsidP="00C07073">
      <w:pPr>
        <w:rPr>
          <w:rFonts w:ascii="Times New Roman" w:hAnsi="Times New Roman" w:cs="Times New Roman"/>
          <w:sz w:val="24"/>
          <w:szCs w:val="24"/>
        </w:rPr>
      </w:pPr>
    </w:p>
    <w:p w14:paraId="7C0DF158" w14:textId="77777777" w:rsidR="00145D0F" w:rsidRDefault="00145D0F" w:rsidP="00145D0F">
      <w:pPr>
        <w:rPr>
          <w:rFonts w:ascii="Times New Roman" w:hAnsi="Times New Roman" w:cs="Times New Roman"/>
          <w:sz w:val="24"/>
          <w:szCs w:val="24"/>
        </w:rPr>
      </w:pPr>
      <w:r>
        <w:rPr>
          <w:rFonts w:ascii="Times New Roman" w:hAnsi="Times New Roman" w:cs="Times New Roman"/>
          <w:sz w:val="24"/>
          <w:szCs w:val="24"/>
          <w:lang w:val="en-GB"/>
        </w:rPr>
        <w:t xml:space="preserve">When preparing the planning solutions for the Facility's land plot territory, potential future construction locations (according to functional zones) for buildings (not included in the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VPSP project scope) must be considered, according to the attached list in Table 2. The outdoor engineering networks must be evaluated and installed with the possibility to connect all communications and engineering systems necessary for the functioning of the buildings once these buildings are constructed. Table 2 lists (additional) buildings that are not being designed or constructed within the scope of the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VPSP project. </w:t>
      </w:r>
    </w:p>
    <w:p w14:paraId="658A1179" w14:textId="3441D217" w:rsidR="00EF7E08" w:rsidRDefault="00EF7E08" w:rsidP="00CC75CB">
      <w:pPr>
        <w:rPr>
          <w:rFonts w:ascii="Times New Roman" w:hAnsi="Times New Roman" w:cs="Times New Roman"/>
          <w:sz w:val="24"/>
          <w:szCs w:val="24"/>
        </w:rPr>
      </w:pPr>
    </w:p>
    <w:p w14:paraId="587B682E" w14:textId="469BF7DF" w:rsidR="00EF7E08" w:rsidRDefault="00AE4953" w:rsidP="00EF7E08">
      <w:pPr>
        <w:rPr>
          <w:rFonts w:ascii="Times New Roman" w:hAnsi="Times New Roman" w:cs="Times New Roman"/>
          <w:sz w:val="24"/>
          <w:szCs w:val="24"/>
        </w:rPr>
      </w:pPr>
      <w:r>
        <w:rPr>
          <w:rFonts w:ascii="Times New Roman" w:hAnsi="Times New Roman" w:cs="Times New Roman"/>
          <w:b/>
          <w:bCs/>
          <w:sz w:val="24"/>
          <w:szCs w:val="24"/>
          <w:lang w:val="en-GB"/>
        </w:rPr>
        <w:t>Table 2</w:t>
      </w:r>
      <w:r>
        <w:rPr>
          <w:rFonts w:ascii="Times New Roman" w:hAnsi="Times New Roman" w:cs="Times New Roman"/>
          <w:sz w:val="24"/>
          <w:szCs w:val="24"/>
          <w:lang w:val="en-GB"/>
        </w:rPr>
        <w:t xml:space="preserve"> List of additional buildings with preliminary areas.</w:t>
      </w:r>
    </w:p>
    <w:tbl>
      <w:tblPr>
        <w:tblW w:w="0" w:type="auto"/>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6"/>
        <w:gridCol w:w="2388"/>
        <w:gridCol w:w="985"/>
        <w:gridCol w:w="1131"/>
        <w:gridCol w:w="2114"/>
        <w:gridCol w:w="2352"/>
      </w:tblGrid>
      <w:tr w:rsidR="00DB6DCC" w14:paraId="6BC95CA2" w14:textId="20D91AE9" w:rsidTr="00D12C13">
        <w:trPr>
          <w:trHeight w:val="463"/>
        </w:trPr>
        <w:tc>
          <w:tcPr>
            <w:tcW w:w="581" w:type="dxa"/>
            <w:shd w:val="clear" w:color="auto" w:fill="BDD6EE" w:themeFill="accent1" w:themeFillTint="66"/>
          </w:tcPr>
          <w:p w14:paraId="15ECBDC8" w14:textId="79AEA9F7" w:rsidR="00DB6DCC" w:rsidRDefault="00DB6DCC" w:rsidP="008C7D63">
            <w:pPr>
              <w:jc w:val="center"/>
              <w:rPr>
                <w:rFonts w:ascii="Times New Roman" w:hAnsi="Times New Roman" w:cs="Times New Roman"/>
                <w:b/>
                <w:sz w:val="22"/>
                <w:szCs w:val="22"/>
              </w:rPr>
            </w:pPr>
            <w:r>
              <w:rPr>
                <w:rFonts w:ascii="Times New Roman" w:hAnsi="Times New Roman" w:cs="Times New Roman"/>
                <w:b/>
                <w:bCs/>
                <w:sz w:val="22"/>
                <w:szCs w:val="22"/>
                <w:lang w:val="en-GB"/>
              </w:rPr>
              <w:t>Item No.</w:t>
            </w:r>
          </w:p>
          <w:p w14:paraId="7A7168AB" w14:textId="47F82693" w:rsidR="00D12C13" w:rsidRPr="007C2CEC" w:rsidRDefault="00D12C13" w:rsidP="008C7D63">
            <w:pPr>
              <w:jc w:val="center"/>
              <w:rPr>
                <w:rFonts w:ascii="Times New Roman" w:hAnsi="Times New Roman" w:cs="Times New Roman"/>
                <w:b/>
                <w:sz w:val="22"/>
                <w:szCs w:val="22"/>
              </w:rPr>
            </w:pPr>
          </w:p>
        </w:tc>
        <w:tc>
          <w:tcPr>
            <w:tcW w:w="2410" w:type="dxa"/>
            <w:shd w:val="clear" w:color="auto" w:fill="BDD6EE" w:themeFill="accent1" w:themeFillTint="66"/>
          </w:tcPr>
          <w:p w14:paraId="704D361A" w14:textId="77777777" w:rsidR="00AC7D99" w:rsidRDefault="00AC7D99" w:rsidP="008C7D63">
            <w:pPr>
              <w:jc w:val="center"/>
              <w:rPr>
                <w:rFonts w:ascii="Times New Roman" w:hAnsi="Times New Roman" w:cs="Times New Roman"/>
                <w:b/>
                <w:sz w:val="22"/>
                <w:szCs w:val="22"/>
              </w:rPr>
            </w:pPr>
          </w:p>
          <w:p w14:paraId="5A111DA4" w14:textId="4B46A5A3" w:rsidR="00DB6DCC" w:rsidRPr="007C2CEC" w:rsidRDefault="00DB6DCC" w:rsidP="008C7D63">
            <w:pPr>
              <w:jc w:val="center"/>
              <w:rPr>
                <w:rFonts w:ascii="Times New Roman" w:hAnsi="Times New Roman" w:cs="Times New Roman"/>
                <w:b/>
                <w:sz w:val="22"/>
                <w:szCs w:val="22"/>
              </w:rPr>
            </w:pPr>
            <w:r>
              <w:rPr>
                <w:rFonts w:ascii="Times New Roman" w:hAnsi="Times New Roman" w:cs="Times New Roman"/>
                <w:b/>
                <w:bCs/>
                <w:sz w:val="22"/>
                <w:szCs w:val="22"/>
                <w:lang w:val="en-GB"/>
              </w:rPr>
              <w:t>Building name</w:t>
            </w:r>
          </w:p>
        </w:tc>
        <w:tc>
          <w:tcPr>
            <w:tcW w:w="992" w:type="dxa"/>
            <w:shd w:val="clear" w:color="auto" w:fill="BDD6EE" w:themeFill="accent1" w:themeFillTint="66"/>
          </w:tcPr>
          <w:p w14:paraId="7A2B9EF3" w14:textId="0EFAD41F" w:rsidR="00DB6DCC" w:rsidRPr="007C2CEC" w:rsidRDefault="00DB6DCC" w:rsidP="008C7D63">
            <w:pPr>
              <w:jc w:val="center"/>
              <w:rPr>
                <w:rFonts w:ascii="Times New Roman" w:hAnsi="Times New Roman" w:cs="Times New Roman"/>
                <w:b/>
                <w:sz w:val="22"/>
                <w:szCs w:val="22"/>
              </w:rPr>
            </w:pPr>
            <w:r>
              <w:rPr>
                <w:rFonts w:ascii="Times New Roman" w:hAnsi="Times New Roman" w:cs="Times New Roman"/>
                <w:b/>
                <w:bCs/>
                <w:sz w:val="22"/>
                <w:szCs w:val="22"/>
                <w:lang w:val="en-GB"/>
              </w:rPr>
              <w:t>Area (</w:t>
            </w:r>
            <w:proofErr w:type="spellStart"/>
            <w:r>
              <w:rPr>
                <w:rFonts w:ascii="Times New Roman" w:hAnsi="Times New Roman" w:cs="Times New Roman"/>
                <w:b/>
                <w:bCs/>
                <w:sz w:val="22"/>
                <w:szCs w:val="22"/>
                <w:lang w:val="en-GB"/>
              </w:rPr>
              <w:t>kv</w:t>
            </w:r>
            <w:proofErr w:type="spellEnd"/>
            <w:r>
              <w:rPr>
                <w:rFonts w:ascii="Times New Roman" w:hAnsi="Times New Roman" w:cs="Times New Roman"/>
                <w:b/>
                <w:bCs/>
                <w:sz w:val="22"/>
                <w:szCs w:val="22"/>
                <w:lang w:val="en-GB"/>
              </w:rPr>
              <w:t>. m.)</w:t>
            </w:r>
          </w:p>
        </w:tc>
        <w:tc>
          <w:tcPr>
            <w:tcW w:w="1134" w:type="dxa"/>
            <w:shd w:val="clear" w:color="auto" w:fill="BDD6EE" w:themeFill="accent1" w:themeFillTint="66"/>
          </w:tcPr>
          <w:p w14:paraId="75D3F816" w14:textId="10EAC3B5" w:rsidR="00DB6DCC" w:rsidRPr="007C2CEC" w:rsidRDefault="00DB6DCC" w:rsidP="008C7D63">
            <w:pPr>
              <w:jc w:val="center"/>
              <w:rPr>
                <w:rFonts w:ascii="Times New Roman" w:hAnsi="Times New Roman" w:cs="Times New Roman"/>
                <w:b/>
                <w:sz w:val="22"/>
                <w:szCs w:val="22"/>
              </w:rPr>
            </w:pPr>
            <w:r>
              <w:rPr>
                <w:rFonts w:ascii="Times New Roman" w:hAnsi="Times New Roman" w:cs="Times New Roman"/>
                <w:b/>
                <w:bCs/>
                <w:sz w:val="22"/>
                <w:szCs w:val="22"/>
                <w:lang w:val="en-GB"/>
              </w:rPr>
              <w:t>Number of floors (pcs.)</w:t>
            </w:r>
          </w:p>
        </w:tc>
        <w:tc>
          <w:tcPr>
            <w:tcW w:w="2127" w:type="dxa"/>
            <w:shd w:val="clear" w:color="auto" w:fill="BDD6EE" w:themeFill="accent1" w:themeFillTint="66"/>
          </w:tcPr>
          <w:p w14:paraId="5CB61B29" w14:textId="77777777" w:rsidR="00AC7D99" w:rsidRDefault="00AC7D99" w:rsidP="008C259E">
            <w:pPr>
              <w:jc w:val="center"/>
              <w:rPr>
                <w:rFonts w:ascii="Times New Roman" w:hAnsi="Times New Roman" w:cs="Times New Roman"/>
                <w:b/>
                <w:sz w:val="22"/>
                <w:szCs w:val="22"/>
              </w:rPr>
            </w:pPr>
          </w:p>
          <w:p w14:paraId="2ECE8592" w14:textId="70468701" w:rsidR="00DB6DCC" w:rsidRPr="007C2CEC" w:rsidRDefault="00DB6DCC" w:rsidP="008C259E">
            <w:pPr>
              <w:jc w:val="center"/>
              <w:rPr>
                <w:rFonts w:ascii="Times New Roman" w:hAnsi="Times New Roman" w:cs="Times New Roman"/>
                <w:b/>
                <w:sz w:val="22"/>
                <w:szCs w:val="22"/>
              </w:rPr>
            </w:pPr>
            <w:r>
              <w:rPr>
                <w:rFonts w:ascii="Times New Roman" w:hAnsi="Times New Roman" w:cs="Times New Roman"/>
                <w:b/>
                <w:bCs/>
                <w:sz w:val="22"/>
                <w:szCs w:val="22"/>
                <w:lang w:val="en-GB"/>
              </w:rPr>
              <w:t xml:space="preserve">Functional zone </w:t>
            </w:r>
          </w:p>
        </w:tc>
        <w:tc>
          <w:tcPr>
            <w:tcW w:w="2374" w:type="dxa"/>
            <w:shd w:val="clear" w:color="auto" w:fill="BDD6EE" w:themeFill="accent1" w:themeFillTint="66"/>
          </w:tcPr>
          <w:p w14:paraId="7A0C14AF" w14:textId="77777777" w:rsidR="00AC7D99" w:rsidRDefault="00AC7D99" w:rsidP="008C7D63">
            <w:pPr>
              <w:jc w:val="center"/>
              <w:rPr>
                <w:rFonts w:ascii="Times New Roman" w:hAnsi="Times New Roman" w:cs="Times New Roman"/>
                <w:b/>
                <w:sz w:val="22"/>
                <w:szCs w:val="22"/>
              </w:rPr>
            </w:pPr>
          </w:p>
          <w:p w14:paraId="43EA2BEC" w14:textId="45982D3B" w:rsidR="00DB6DCC" w:rsidRPr="007C2CEC" w:rsidRDefault="00C942CC" w:rsidP="008C7D63">
            <w:pPr>
              <w:jc w:val="center"/>
              <w:rPr>
                <w:rFonts w:ascii="Times New Roman" w:hAnsi="Times New Roman" w:cs="Times New Roman"/>
                <w:b/>
                <w:sz w:val="22"/>
                <w:szCs w:val="22"/>
              </w:rPr>
            </w:pPr>
            <w:r>
              <w:rPr>
                <w:rFonts w:ascii="Times New Roman" w:hAnsi="Times New Roman" w:cs="Times New Roman"/>
                <w:b/>
                <w:bCs/>
                <w:sz w:val="22"/>
                <w:szCs w:val="22"/>
                <w:lang w:val="en-GB"/>
              </w:rPr>
              <w:t>REMARKS</w:t>
            </w:r>
          </w:p>
        </w:tc>
      </w:tr>
      <w:tr w:rsidR="00DB6DCC" w14:paraId="225FA556" w14:textId="4F998148" w:rsidTr="005F08A8">
        <w:trPr>
          <w:trHeight w:val="609"/>
        </w:trPr>
        <w:tc>
          <w:tcPr>
            <w:tcW w:w="581" w:type="dxa"/>
          </w:tcPr>
          <w:p w14:paraId="4B65FB1F" w14:textId="6BC34407" w:rsidR="00DB6DCC" w:rsidRPr="00336A19" w:rsidRDefault="00DB6DCC" w:rsidP="00D949C2">
            <w:pPr>
              <w:jc w:val="center"/>
              <w:rPr>
                <w:rFonts w:ascii="Times New Roman" w:hAnsi="Times New Roman" w:cs="Times New Roman"/>
                <w:sz w:val="22"/>
                <w:szCs w:val="22"/>
              </w:rPr>
            </w:pPr>
            <w:r>
              <w:rPr>
                <w:rFonts w:ascii="Times New Roman" w:hAnsi="Times New Roman" w:cs="Times New Roman"/>
                <w:sz w:val="22"/>
                <w:szCs w:val="22"/>
                <w:lang w:val="en-GB"/>
              </w:rPr>
              <w:t>1.</w:t>
            </w:r>
          </w:p>
        </w:tc>
        <w:tc>
          <w:tcPr>
            <w:tcW w:w="2410" w:type="dxa"/>
          </w:tcPr>
          <w:p w14:paraId="1F0B7ACC" w14:textId="4FFE895A" w:rsidR="00DB6DCC" w:rsidRPr="00336A19" w:rsidRDefault="008C259E" w:rsidP="00C07073">
            <w:pPr>
              <w:jc w:val="left"/>
              <w:rPr>
                <w:rFonts w:ascii="Times New Roman" w:hAnsi="Times New Roman" w:cs="Times New Roman"/>
                <w:sz w:val="22"/>
                <w:szCs w:val="22"/>
              </w:rPr>
            </w:pPr>
            <w:r>
              <w:rPr>
                <w:rFonts w:ascii="Times New Roman" w:hAnsi="Times New Roman" w:cs="Times New Roman"/>
                <w:sz w:val="22"/>
                <w:szCs w:val="22"/>
                <w:lang w:val="en-GB"/>
              </w:rPr>
              <w:t>Headquarters</w:t>
            </w:r>
          </w:p>
        </w:tc>
        <w:tc>
          <w:tcPr>
            <w:tcW w:w="992" w:type="dxa"/>
          </w:tcPr>
          <w:p w14:paraId="197A7180" w14:textId="4C367252" w:rsidR="00DB6DCC" w:rsidRPr="00336A19" w:rsidRDefault="001F3EA0" w:rsidP="00FA669E">
            <w:pPr>
              <w:jc w:val="center"/>
              <w:rPr>
                <w:rFonts w:ascii="Times New Roman" w:hAnsi="Times New Roman" w:cs="Times New Roman"/>
                <w:sz w:val="22"/>
                <w:szCs w:val="22"/>
              </w:rPr>
            </w:pPr>
            <w:r>
              <w:rPr>
                <w:rFonts w:ascii="Times New Roman" w:hAnsi="Times New Roman" w:cs="Times New Roman"/>
                <w:sz w:val="22"/>
                <w:szCs w:val="22"/>
                <w:lang w:val="en-GB"/>
              </w:rPr>
              <w:t>̴ 500</w:t>
            </w:r>
          </w:p>
        </w:tc>
        <w:tc>
          <w:tcPr>
            <w:tcW w:w="1134" w:type="dxa"/>
          </w:tcPr>
          <w:p w14:paraId="5AFDF08C" w14:textId="4E26B2DE" w:rsidR="00DB6DCC" w:rsidRPr="00336A19" w:rsidRDefault="00F734E5" w:rsidP="008A2142">
            <w:pPr>
              <w:jc w:val="center"/>
              <w:rPr>
                <w:rFonts w:ascii="Times New Roman" w:hAnsi="Times New Roman" w:cs="Times New Roman"/>
                <w:sz w:val="22"/>
                <w:szCs w:val="22"/>
              </w:rPr>
            </w:pPr>
            <w:r>
              <w:rPr>
                <w:rFonts w:ascii="Times New Roman" w:hAnsi="Times New Roman" w:cs="Times New Roman"/>
                <w:sz w:val="22"/>
                <w:szCs w:val="22"/>
                <w:lang w:val="en-GB"/>
              </w:rPr>
              <w:t>1</w:t>
            </w:r>
          </w:p>
        </w:tc>
        <w:tc>
          <w:tcPr>
            <w:tcW w:w="2127" w:type="dxa"/>
          </w:tcPr>
          <w:p w14:paraId="3A999645" w14:textId="65B49004" w:rsidR="00DB6DCC" w:rsidRDefault="008C259E" w:rsidP="00C07073">
            <w:pPr>
              <w:jc w:val="left"/>
              <w:rPr>
                <w:rFonts w:ascii="Times New Roman" w:hAnsi="Times New Roman" w:cs="Times New Roman"/>
                <w:sz w:val="22"/>
                <w:szCs w:val="22"/>
              </w:rPr>
            </w:pPr>
            <w:r>
              <w:rPr>
                <w:rFonts w:ascii="Times New Roman" w:hAnsi="Times New Roman" w:cs="Times New Roman"/>
                <w:sz w:val="22"/>
                <w:szCs w:val="22"/>
                <w:lang w:val="en-GB"/>
              </w:rPr>
              <w:t>Administrative – residential</w:t>
            </w:r>
          </w:p>
          <w:p w14:paraId="363E33ED" w14:textId="377C6774" w:rsidR="00801D9E" w:rsidRPr="00336A19" w:rsidRDefault="00801D9E" w:rsidP="00C07073">
            <w:pPr>
              <w:jc w:val="left"/>
              <w:rPr>
                <w:rFonts w:ascii="Times New Roman" w:hAnsi="Times New Roman" w:cs="Times New Roman"/>
                <w:sz w:val="22"/>
                <w:szCs w:val="22"/>
              </w:rPr>
            </w:pPr>
          </w:p>
        </w:tc>
        <w:tc>
          <w:tcPr>
            <w:tcW w:w="2374" w:type="dxa"/>
          </w:tcPr>
          <w:p w14:paraId="4F01906E" w14:textId="55F28E2E" w:rsidR="00DB6DCC" w:rsidRPr="00336A19" w:rsidRDefault="00DB6DCC" w:rsidP="00C07073">
            <w:pPr>
              <w:jc w:val="left"/>
              <w:rPr>
                <w:rFonts w:ascii="Times New Roman" w:hAnsi="Times New Roman" w:cs="Times New Roman"/>
                <w:sz w:val="22"/>
                <w:szCs w:val="22"/>
              </w:rPr>
            </w:pPr>
          </w:p>
        </w:tc>
      </w:tr>
      <w:tr w:rsidR="00DB6DCC" w14:paraId="770E0455" w14:textId="38C0606D" w:rsidTr="00A47044">
        <w:trPr>
          <w:trHeight w:val="258"/>
        </w:trPr>
        <w:tc>
          <w:tcPr>
            <w:tcW w:w="581" w:type="dxa"/>
          </w:tcPr>
          <w:p w14:paraId="4CA87E9C" w14:textId="38BB0EB6" w:rsidR="00DB6DCC" w:rsidRPr="00336A19" w:rsidRDefault="00DB6DCC" w:rsidP="00D949C2">
            <w:pPr>
              <w:jc w:val="center"/>
              <w:rPr>
                <w:rFonts w:ascii="Times New Roman" w:hAnsi="Times New Roman" w:cs="Times New Roman"/>
                <w:sz w:val="22"/>
                <w:szCs w:val="22"/>
              </w:rPr>
            </w:pPr>
            <w:r>
              <w:rPr>
                <w:rFonts w:ascii="Times New Roman" w:hAnsi="Times New Roman" w:cs="Times New Roman"/>
                <w:sz w:val="22"/>
                <w:szCs w:val="22"/>
                <w:lang w:val="en-GB"/>
              </w:rPr>
              <w:t>2.</w:t>
            </w:r>
          </w:p>
        </w:tc>
        <w:tc>
          <w:tcPr>
            <w:tcW w:w="2410" w:type="dxa"/>
          </w:tcPr>
          <w:p w14:paraId="5BBD7CB5" w14:textId="5BFBFEA0" w:rsidR="00DB6DCC" w:rsidRPr="00336A19" w:rsidRDefault="00F734E5" w:rsidP="00C07073">
            <w:pPr>
              <w:jc w:val="left"/>
              <w:rPr>
                <w:rFonts w:ascii="Times New Roman" w:hAnsi="Times New Roman" w:cs="Times New Roman"/>
                <w:sz w:val="22"/>
                <w:szCs w:val="22"/>
              </w:rPr>
            </w:pPr>
            <w:r>
              <w:rPr>
                <w:rFonts w:ascii="Times New Roman" w:hAnsi="Times New Roman" w:cs="Times New Roman"/>
                <w:sz w:val="22"/>
                <w:szCs w:val="22"/>
                <w:lang w:val="en-GB"/>
              </w:rPr>
              <w:t>Barracks</w:t>
            </w:r>
          </w:p>
        </w:tc>
        <w:tc>
          <w:tcPr>
            <w:tcW w:w="992" w:type="dxa"/>
          </w:tcPr>
          <w:p w14:paraId="7CE2ACA4" w14:textId="2CE29739" w:rsidR="00DB6DCC" w:rsidRPr="00336A19" w:rsidRDefault="001F3EA0" w:rsidP="00FA669E">
            <w:pPr>
              <w:jc w:val="center"/>
              <w:rPr>
                <w:rFonts w:ascii="Times New Roman" w:hAnsi="Times New Roman" w:cs="Times New Roman"/>
                <w:sz w:val="22"/>
                <w:szCs w:val="22"/>
              </w:rPr>
            </w:pPr>
            <w:r>
              <w:rPr>
                <w:rFonts w:ascii="Times New Roman" w:hAnsi="Times New Roman" w:cs="Times New Roman"/>
                <w:sz w:val="22"/>
                <w:szCs w:val="22"/>
                <w:lang w:val="en-GB"/>
              </w:rPr>
              <w:t>̴ 4200</w:t>
            </w:r>
          </w:p>
        </w:tc>
        <w:tc>
          <w:tcPr>
            <w:tcW w:w="1134" w:type="dxa"/>
          </w:tcPr>
          <w:p w14:paraId="0B0B2CB4" w14:textId="6B6E7F45" w:rsidR="00DB6DCC" w:rsidRPr="00336A19" w:rsidRDefault="00A43D5D" w:rsidP="00A43D5D">
            <w:pPr>
              <w:jc w:val="center"/>
              <w:rPr>
                <w:rFonts w:ascii="Times New Roman" w:hAnsi="Times New Roman" w:cs="Times New Roman"/>
                <w:sz w:val="22"/>
                <w:szCs w:val="22"/>
              </w:rPr>
            </w:pPr>
            <w:r>
              <w:rPr>
                <w:rFonts w:ascii="Times New Roman" w:hAnsi="Times New Roman" w:cs="Times New Roman"/>
                <w:sz w:val="22"/>
                <w:szCs w:val="22"/>
                <w:lang w:val="en-GB"/>
              </w:rPr>
              <w:t>2</w:t>
            </w:r>
          </w:p>
        </w:tc>
        <w:tc>
          <w:tcPr>
            <w:tcW w:w="2127" w:type="dxa"/>
          </w:tcPr>
          <w:p w14:paraId="1C78C19A" w14:textId="0221FCB0" w:rsidR="00DB6DCC" w:rsidRDefault="005E66EC" w:rsidP="00C07073">
            <w:pPr>
              <w:jc w:val="left"/>
              <w:rPr>
                <w:rFonts w:ascii="Times New Roman" w:hAnsi="Times New Roman" w:cs="Times New Roman"/>
                <w:sz w:val="22"/>
                <w:szCs w:val="22"/>
              </w:rPr>
            </w:pPr>
            <w:r>
              <w:rPr>
                <w:rFonts w:ascii="Times New Roman" w:hAnsi="Times New Roman" w:cs="Times New Roman"/>
                <w:sz w:val="22"/>
                <w:szCs w:val="22"/>
                <w:lang w:val="en-GB"/>
              </w:rPr>
              <w:t>Administrative – residential</w:t>
            </w:r>
          </w:p>
          <w:p w14:paraId="245F91E6" w14:textId="36DECD5A" w:rsidR="00801D9E" w:rsidRPr="00336A19" w:rsidRDefault="00801D9E" w:rsidP="00C07073">
            <w:pPr>
              <w:jc w:val="left"/>
              <w:rPr>
                <w:rFonts w:ascii="Times New Roman" w:hAnsi="Times New Roman" w:cs="Times New Roman"/>
                <w:sz w:val="22"/>
                <w:szCs w:val="22"/>
              </w:rPr>
            </w:pPr>
          </w:p>
        </w:tc>
        <w:tc>
          <w:tcPr>
            <w:tcW w:w="2374" w:type="dxa"/>
          </w:tcPr>
          <w:p w14:paraId="47401A3A" w14:textId="77777777" w:rsidR="00DB6DCC" w:rsidRPr="00336A19" w:rsidRDefault="00DB6DCC" w:rsidP="00C07073">
            <w:pPr>
              <w:jc w:val="left"/>
              <w:rPr>
                <w:rFonts w:ascii="Times New Roman" w:hAnsi="Times New Roman" w:cs="Times New Roman"/>
                <w:sz w:val="22"/>
                <w:szCs w:val="22"/>
              </w:rPr>
            </w:pPr>
          </w:p>
        </w:tc>
      </w:tr>
      <w:tr w:rsidR="00EB2696" w14:paraId="31A59BCE" w14:textId="77777777" w:rsidTr="00C340D8">
        <w:trPr>
          <w:trHeight w:val="893"/>
        </w:trPr>
        <w:tc>
          <w:tcPr>
            <w:tcW w:w="581" w:type="dxa"/>
          </w:tcPr>
          <w:p w14:paraId="51A34EC6" w14:textId="4E0DAB7D" w:rsidR="00EB2696" w:rsidRPr="00C97622" w:rsidRDefault="00C97622" w:rsidP="00D949C2">
            <w:pPr>
              <w:jc w:val="center"/>
              <w:rPr>
                <w:rFonts w:ascii="Times New Roman" w:hAnsi="Times New Roman" w:cs="Times New Roman"/>
                <w:sz w:val="22"/>
                <w:szCs w:val="22"/>
              </w:rPr>
            </w:pPr>
            <w:r>
              <w:rPr>
                <w:rFonts w:ascii="Times New Roman" w:hAnsi="Times New Roman" w:cs="Times New Roman"/>
                <w:sz w:val="22"/>
                <w:szCs w:val="22"/>
                <w:lang w:val="en-GB"/>
              </w:rPr>
              <w:t>3.</w:t>
            </w:r>
          </w:p>
        </w:tc>
        <w:tc>
          <w:tcPr>
            <w:tcW w:w="2410" w:type="dxa"/>
          </w:tcPr>
          <w:p w14:paraId="0111D840" w14:textId="7C2809A5" w:rsidR="00EB2696" w:rsidRPr="00C97622" w:rsidRDefault="00C042BE" w:rsidP="00C07073">
            <w:pPr>
              <w:jc w:val="left"/>
              <w:rPr>
                <w:rFonts w:ascii="Times New Roman" w:hAnsi="Times New Roman" w:cs="Times New Roman"/>
                <w:sz w:val="22"/>
                <w:szCs w:val="22"/>
              </w:rPr>
            </w:pPr>
            <w:r>
              <w:rPr>
                <w:rFonts w:ascii="Times New Roman" w:hAnsi="Times New Roman" w:cs="Times New Roman"/>
                <w:sz w:val="22"/>
                <w:szCs w:val="22"/>
                <w:lang w:val="en-GB"/>
              </w:rPr>
              <w:t>Garages</w:t>
            </w:r>
          </w:p>
        </w:tc>
        <w:tc>
          <w:tcPr>
            <w:tcW w:w="992" w:type="dxa"/>
          </w:tcPr>
          <w:p w14:paraId="24A1CC52" w14:textId="1782DC91" w:rsidR="00EB2696" w:rsidRPr="00C97622" w:rsidRDefault="001F3EA0" w:rsidP="00C042BE">
            <w:pPr>
              <w:jc w:val="center"/>
              <w:rPr>
                <w:rFonts w:ascii="Times New Roman" w:hAnsi="Times New Roman" w:cs="Times New Roman"/>
                <w:sz w:val="22"/>
                <w:szCs w:val="22"/>
              </w:rPr>
            </w:pPr>
            <w:r>
              <w:rPr>
                <w:rFonts w:ascii="Times New Roman" w:hAnsi="Times New Roman" w:cs="Times New Roman"/>
                <w:sz w:val="22"/>
                <w:szCs w:val="22"/>
                <w:lang w:val="en-GB"/>
              </w:rPr>
              <w:t>̴ 3460</w:t>
            </w:r>
          </w:p>
        </w:tc>
        <w:tc>
          <w:tcPr>
            <w:tcW w:w="1134" w:type="dxa"/>
          </w:tcPr>
          <w:p w14:paraId="6E281AB0" w14:textId="37078C9B" w:rsidR="00EB2696" w:rsidRPr="00C97622" w:rsidRDefault="00C042BE" w:rsidP="00C042BE">
            <w:pPr>
              <w:jc w:val="center"/>
              <w:rPr>
                <w:rFonts w:ascii="Times New Roman" w:hAnsi="Times New Roman" w:cs="Times New Roman"/>
                <w:sz w:val="22"/>
                <w:szCs w:val="22"/>
              </w:rPr>
            </w:pPr>
            <w:r>
              <w:rPr>
                <w:rFonts w:ascii="Times New Roman" w:hAnsi="Times New Roman" w:cs="Times New Roman"/>
                <w:sz w:val="22"/>
                <w:szCs w:val="22"/>
                <w:lang w:val="en-GB"/>
              </w:rPr>
              <w:t>1</w:t>
            </w:r>
          </w:p>
        </w:tc>
        <w:tc>
          <w:tcPr>
            <w:tcW w:w="2127" w:type="dxa"/>
          </w:tcPr>
          <w:p w14:paraId="1394C06C" w14:textId="47C538F8" w:rsidR="00EB2696" w:rsidRPr="00C97622" w:rsidRDefault="004C17CF" w:rsidP="00C07073">
            <w:pPr>
              <w:jc w:val="left"/>
              <w:rPr>
                <w:rFonts w:ascii="Times New Roman" w:hAnsi="Times New Roman" w:cs="Times New Roman"/>
                <w:sz w:val="22"/>
                <w:szCs w:val="22"/>
              </w:rPr>
            </w:pPr>
            <w:r>
              <w:rPr>
                <w:rFonts w:ascii="Times New Roman" w:hAnsi="Times New Roman" w:cs="Times New Roman"/>
                <w:sz w:val="22"/>
                <w:szCs w:val="22"/>
                <w:lang w:val="en-GB"/>
              </w:rPr>
              <w:t>Technical fleet</w:t>
            </w:r>
          </w:p>
        </w:tc>
        <w:tc>
          <w:tcPr>
            <w:tcW w:w="2374" w:type="dxa"/>
          </w:tcPr>
          <w:p w14:paraId="4CA6AF73" w14:textId="7DFEEDC5" w:rsidR="00934BCB" w:rsidRPr="00C97622" w:rsidRDefault="00C042BE" w:rsidP="00C07073">
            <w:pPr>
              <w:jc w:val="left"/>
              <w:rPr>
                <w:rFonts w:ascii="Times New Roman" w:hAnsi="Times New Roman" w:cs="Times New Roman"/>
                <w:sz w:val="22"/>
                <w:szCs w:val="22"/>
              </w:rPr>
            </w:pPr>
            <w:r>
              <w:rPr>
                <w:rFonts w:ascii="Times New Roman" w:hAnsi="Times New Roman" w:cs="Times New Roman"/>
                <w:sz w:val="22"/>
                <w:szCs w:val="22"/>
                <w:lang w:val="en-GB"/>
              </w:rPr>
              <w:t>Planned universal garages (120 parking spaces).</w:t>
            </w:r>
          </w:p>
        </w:tc>
      </w:tr>
      <w:tr w:rsidR="00EB2696" w14:paraId="1AE5FC0D" w14:textId="77777777" w:rsidTr="00A47044">
        <w:trPr>
          <w:trHeight w:val="258"/>
        </w:trPr>
        <w:tc>
          <w:tcPr>
            <w:tcW w:w="581" w:type="dxa"/>
          </w:tcPr>
          <w:p w14:paraId="3EEC82E8" w14:textId="67C5D07F" w:rsidR="00EB2696" w:rsidRPr="007C2CEC" w:rsidRDefault="003049EF" w:rsidP="00D949C2">
            <w:pPr>
              <w:jc w:val="center"/>
              <w:rPr>
                <w:rFonts w:ascii="Times New Roman" w:hAnsi="Times New Roman" w:cs="Times New Roman"/>
                <w:sz w:val="22"/>
                <w:szCs w:val="22"/>
              </w:rPr>
            </w:pPr>
            <w:r>
              <w:rPr>
                <w:rFonts w:ascii="Times New Roman" w:hAnsi="Times New Roman" w:cs="Times New Roman"/>
                <w:sz w:val="22"/>
                <w:szCs w:val="22"/>
                <w:lang w:val="en-GB"/>
              </w:rPr>
              <w:t>4.</w:t>
            </w:r>
          </w:p>
        </w:tc>
        <w:tc>
          <w:tcPr>
            <w:tcW w:w="2410" w:type="dxa"/>
          </w:tcPr>
          <w:p w14:paraId="21A99956" w14:textId="77777777" w:rsidR="00EB2696" w:rsidRPr="007C2CEC" w:rsidRDefault="008E22EA" w:rsidP="00C07073">
            <w:pPr>
              <w:jc w:val="left"/>
              <w:rPr>
                <w:rFonts w:ascii="Times New Roman" w:hAnsi="Times New Roman" w:cs="Times New Roman"/>
                <w:sz w:val="22"/>
                <w:szCs w:val="22"/>
              </w:rPr>
            </w:pPr>
            <w:r>
              <w:rPr>
                <w:rFonts w:ascii="Times New Roman" w:hAnsi="Times New Roman" w:cs="Times New Roman"/>
                <w:sz w:val="22"/>
                <w:szCs w:val="22"/>
                <w:lang w:val="en-GB"/>
              </w:rPr>
              <w:t>Sheds (for vehicles)</w:t>
            </w:r>
          </w:p>
          <w:p w14:paraId="1266DFEA" w14:textId="172FD922" w:rsidR="00934BCB" w:rsidRPr="007C2CEC" w:rsidRDefault="00934BCB" w:rsidP="00C07073">
            <w:pPr>
              <w:jc w:val="left"/>
              <w:rPr>
                <w:rFonts w:ascii="Times New Roman" w:hAnsi="Times New Roman" w:cs="Times New Roman"/>
                <w:sz w:val="22"/>
                <w:szCs w:val="22"/>
              </w:rPr>
            </w:pPr>
          </w:p>
        </w:tc>
        <w:tc>
          <w:tcPr>
            <w:tcW w:w="992" w:type="dxa"/>
          </w:tcPr>
          <w:p w14:paraId="0FA8E17D" w14:textId="795FCD1C" w:rsidR="00EB2696" w:rsidRPr="007C2CEC" w:rsidRDefault="00A13B22" w:rsidP="00A13B22">
            <w:pPr>
              <w:jc w:val="center"/>
              <w:rPr>
                <w:rFonts w:ascii="Times New Roman" w:hAnsi="Times New Roman" w:cs="Times New Roman"/>
                <w:sz w:val="22"/>
                <w:szCs w:val="22"/>
              </w:rPr>
            </w:pPr>
            <w:r>
              <w:rPr>
                <w:rFonts w:ascii="Times New Roman" w:hAnsi="Times New Roman" w:cs="Times New Roman"/>
                <w:sz w:val="22"/>
                <w:szCs w:val="22"/>
                <w:lang w:val="en-GB"/>
              </w:rPr>
              <w:t>̴ 4200</w:t>
            </w:r>
          </w:p>
        </w:tc>
        <w:tc>
          <w:tcPr>
            <w:tcW w:w="1134" w:type="dxa"/>
          </w:tcPr>
          <w:p w14:paraId="5CDF24D7" w14:textId="016BC8D7" w:rsidR="00EB2696" w:rsidRPr="007C2CEC" w:rsidRDefault="008E22EA" w:rsidP="008E22EA">
            <w:pPr>
              <w:jc w:val="center"/>
              <w:rPr>
                <w:rFonts w:ascii="Times New Roman" w:hAnsi="Times New Roman" w:cs="Times New Roman"/>
                <w:sz w:val="22"/>
                <w:szCs w:val="22"/>
              </w:rPr>
            </w:pPr>
            <w:r>
              <w:rPr>
                <w:rFonts w:ascii="Times New Roman" w:hAnsi="Times New Roman" w:cs="Times New Roman"/>
                <w:sz w:val="22"/>
                <w:szCs w:val="22"/>
                <w:lang w:val="en-GB"/>
              </w:rPr>
              <w:t>1</w:t>
            </w:r>
          </w:p>
        </w:tc>
        <w:tc>
          <w:tcPr>
            <w:tcW w:w="2127" w:type="dxa"/>
          </w:tcPr>
          <w:p w14:paraId="7795414A" w14:textId="01149681" w:rsidR="00EB2696" w:rsidRPr="007C2CEC" w:rsidRDefault="004C17CF" w:rsidP="00C07073">
            <w:pPr>
              <w:jc w:val="left"/>
              <w:rPr>
                <w:rFonts w:ascii="Times New Roman" w:hAnsi="Times New Roman" w:cs="Times New Roman"/>
                <w:sz w:val="22"/>
                <w:szCs w:val="22"/>
              </w:rPr>
            </w:pPr>
            <w:r>
              <w:rPr>
                <w:rFonts w:ascii="Times New Roman" w:hAnsi="Times New Roman" w:cs="Times New Roman"/>
                <w:sz w:val="22"/>
                <w:szCs w:val="22"/>
                <w:lang w:val="en-GB"/>
              </w:rPr>
              <w:t>Technical fleet</w:t>
            </w:r>
          </w:p>
        </w:tc>
        <w:tc>
          <w:tcPr>
            <w:tcW w:w="2374" w:type="dxa"/>
          </w:tcPr>
          <w:p w14:paraId="33F6B762" w14:textId="52C57D1F" w:rsidR="00EB2696" w:rsidRPr="007C2CEC" w:rsidRDefault="008E22EA" w:rsidP="00C07073">
            <w:pPr>
              <w:jc w:val="left"/>
              <w:rPr>
                <w:rFonts w:ascii="Times New Roman" w:hAnsi="Times New Roman" w:cs="Times New Roman"/>
                <w:sz w:val="22"/>
                <w:szCs w:val="22"/>
              </w:rPr>
            </w:pPr>
            <w:r>
              <w:rPr>
                <w:rFonts w:ascii="Times New Roman" w:hAnsi="Times New Roman" w:cs="Times New Roman"/>
                <w:sz w:val="22"/>
                <w:szCs w:val="22"/>
                <w:lang w:val="en-GB"/>
              </w:rPr>
              <w:t>80 parking spaces</w:t>
            </w:r>
          </w:p>
        </w:tc>
      </w:tr>
      <w:tr w:rsidR="00AF4E63" w14:paraId="585345EC" w14:textId="77777777" w:rsidTr="00A47044">
        <w:trPr>
          <w:trHeight w:val="258"/>
        </w:trPr>
        <w:tc>
          <w:tcPr>
            <w:tcW w:w="581" w:type="dxa"/>
          </w:tcPr>
          <w:p w14:paraId="22EAC7F3" w14:textId="40EF9DAE" w:rsidR="00AF4E63" w:rsidRPr="007C2CEC" w:rsidRDefault="003049EF" w:rsidP="00D949C2">
            <w:pPr>
              <w:jc w:val="center"/>
              <w:rPr>
                <w:rFonts w:ascii="Times New Roman" w:hAnsi="Times New Roman" w:cs="Times New Roman"/>
                <w:sz w:val="22"/>
                <w:szCs w:val="22"/>
              </w:rPr>
            </w:pPr>
            <w:r>
              <w:rPr>
                <w:rFonts w:ascii="Times New Roman" w:hAnsi="Times New Roman" w:cs="Times New Roman"/>
                <w:sz w:val="22"/>
                <w:szCs w:val="22"/>
                <w:lang w:val="en-GB"/>
              </w:rPr>
              <w:t>5.</w:t>
            </w:r>
          </w:p>
        </w:tc>
        <w:tc>
          <w:tcPr>
            <w:tcW w:w="2410" w:type="dxa"/>
          </w:tcPr>
          <w:p w14:paraId="21E303E7" w14:textId="77777777" w:rsidR="00AF4E63" w:rsidRPr="007A7943" w:rsidRDefault="000B03D6" w:rsidP="00C07073">
            <w:pPr>
              <w:jc w:val="left"/>
              <w:rPr>
                <w:rFonts w:ascii="Times New Roman" w:hAnsi="Times New Roman" w:cs="Times New Roman"/>
                <w:sz w:val="22"/>
                <w:szCs w:val="22"/>
              </w:rPr>
            </w:pPr>
            <w:r>
              <w:rPr>
                <w:rFonts w:ascii="Times New Roman" w:hAnsi="Times New Roman" w:cs="Times New Roman"/>
                <w:sz w:val="22"/>
                <w:szCs w:val="22"/>
                <w:lang w:val="en-GB"/>
              </w:rPr>
              <w:t>Sheds (for containers and other equipment storage)</w:t>
            </w:r>
          </w:p>
          <w:p w14:paraId="24058407" w14:textId="29685073" w:rsidR="00934BCB" w:rsidRPr="007A7943" w:rsidRDefault="00934BCB" w:rsidP="00C07073">
            <w:pPr>
              <w:jc w:val="left"/>
              <w:rPr>
                <w:rFonts w:ascii="Times New Roman" w:hAnsi="Times New Roman" w:cs="Times New Roman"/>
                <w:sz w:val="22"/>
                <w:szCs w:val="22"/>
              </w:rPr>
            </w:pPr>
          </w:p>
        </w:tc>
        <w:tc>
          <w:tcPr>
            <w:tcW w:w="992" w:type="dxa"/>
          </w:tcPr>
          <w:p w14:paraId="02A6D6B7" w14:textId="4229125B" w:rsidR="00AF4E63" w:rsidRPr="007A7943" w:rsidRDefault="00E26F65" w:rsidP="000B03D6">
            <w:pPr>
              <w:jc w:val="center"/>
              <w:rPr>
                <w:rFonts w:ascii="Times New Roman" w:hAnsi="Times New Roman" w:cs="Times New Roman"/>
                <w:sz w:val="22"/>
                <w:szCs w:val="22"/>
              </w:rPr>
            </w:pPr>
            <w:r>
              <w:rPr>
                <w:rFonts w:ascii="Times New Roman" w:hAnsi="Times New Roman" w:cs="Times New Roman"/>
                <w:sz w:val="22"/>
                <w:szCs w:val="22"/>
                <w:lang w:val="en-GB"/>
              </w:rPr>
              <w:t>̴ 1480</w:t>
            </w:r>
          </w:p>
        </w:tc>
        <w:tc>
          <w:tcPr>
            <w:tcW w:w="1134" w:type="dxa"/>
          </w:tcPr>
          <w:p w14:paraId="5587D99C" w14:textId="35F52F40" w:rsidR="00AF4E63" w:rsidRPr="007A7943" w:rsidRDefault="000B03D6" w:rsidP="000B03D6">
            <w:pPr>
              <w:jc w:val="center"/>
              <w:rPr>
                <w:rFonts w:ascii="Times New Roman" w:hAnsi="Times New Roman" w:cs="Times New Roman"/>
                <w:sz w:val="22"/>
                <w:szCs w:val="22"/>
              </w:rPr>
            </w:pPr>
            <w:r>
              <w:rPr>
                <w:rFonts w:ascii="Times New Roman" w:hAnsi="Times New Roman" w:cs="Times New Roman"/>
                <w:sz w:val="22"/>
                <w:szCs w:val="22"/>
                <w:lang w:val="en-GB"/>
              </w:rPr>
              <w:t>1</w:t>
            </w:r>
          </w:p>
        </w:tc>
        <w:tc>
          <w:tcPr>
            <w:tcW w:w="2127" w:type="dxa"/>
          </w:tcPr>
          <w:p w14:paraId="57B4192E" w14:textId="4740F177" w:rsidR="00AF4E63" w:rsidRPr="007A7943" w:rsidRDefault="004C17CF" w:rsidP="00C07073">
            <w:pPr>
              <w:jc w:val="left"/>
              <w:rPr>
                <w:rFonts w:ascii="Times New Roman" w:hAnsi="Times New Roman" w:cs="Times New Roman"/>
                <w:sz w:val="22"/>
                <w:szCs w:val="22"/>
              </w:rPr>
            </w:pPr>
            <w:r>
              <w:rPr>
                <w:rFonts w:ascii="Times New Roman" w:hAnsi="Times New Roman" w:cs="Times New Roman"/>
                <w:sz w:val="22"/>
                <w:szCs w:val="22"/>
                <w:lang w:val="en-GB"/>
              </w:rPr>
              <w:t>Storage</w:t>
            </w:r>
          </w:p>
        </w:tc>
        <w:tc>
          <w:tcPr>
            <w:tcW w:w="2374" w:type="dxa"/>
          </w:tcPr>
          <w:p w14:paraId="3336CC95" w14:textId="77777777" w:rsidR="00AF4E63" w:rsidRPr="007A7943" w:rsidRDefault="00AF4E63" w:rsidP="00C07073">
            <w:pPr>
              <w:jc w:val="left"/>
              <w:rPr>
                <w:rFonts w:ascii="Times New Roman" w:hAnsi="Times New Roman" w:cs="Times New Roman"/>
                <w:sz w:val="22"/>
                <w:szCs w:val="22"/>
              </w:rPr>
            </w:pPr>
          </w:p>
        </w:tc>
      </w:tr>
      <w:tr w:rsidR="000B03D6" w14:paraId="01612D9E" w14:textId="77777777" w:rsidTr="00A47044">
        <w:trPr>
          <w:trHeight w:val="258"/>
        </w:trPr>
        <w:tc>
          <w:tcPr>
            <w:tcW w:w="581" w:type="dxa"/>
          </w:tcPr>
          <w:p w14:paraId="21FBDD49" w14:textId="2099584C" w:rsidR="000B03D6" w:rsidRPr="007C2CEC" w:rsidRDefault="003049EF" w:rsidP="00D949C2">
            <w:pPr>
              <w:jc w:val="center"/>
              <w:rPr>
                <w:rFonts w:ascii="Times New Roman" w:hAnsi="Times New Roman" w:cs="Times New Roman"/>
                <w:sz w:val="22"/>
                <w:szCs w:val="22"/>
              </w:rPr>
            </w:pPr>
            <w:r>
              <w:rPr>
                <w:rFonts w:ascii="Times New Roman" w:hAnsi="Times New Roman" w:cs="Times New Roman"/>
                <w:sz w:val="22"/>
                <w:szCs w:val="22"/>
                <w:lang w:val="en-GB"/>
              </w:rPr>
              <w:t>6.</w:t>
            </w:r>
          </w:p>
        </w:tc>
        <w:tc>
          <w:tcPr>
            <w:tcW w:w="2410" w:type="dxa"/>
          </w:tcPr>
          <w:p w14:paraId="59D97500" w14:textId="77777777" w:rsidR="000B03D6" w:rsidRPr="007A7943" w:rsidRDefault="00DF1E50" w:rsidP="00C07073">
            <w:pPr>
              <w:jc w:val="left"/>
              <w:rPr>
                <w:rFonts w:ascii="Times New Roman" w:hAnsi="Times New Roman" w:cs="Times New Roman"/>
                <w:sz w:val="22"/>
                <w:szCs w:val="22"/>
              </w:rPr>
            </w:pPr>
            <w:r>
              <w:rPr>
                <w:rFonts w:ascii="Times New Roman" w:hAnsi="Times New Roman" w:cs="Times New Roman"/>
                <w:sz w:val="22"/>
                <w:szCs w:val="22"/>
                <w:lang w:val="en-GB"/>
              </w:rPr>
              <w:t>Warehouses</w:t>
            </w:r>
          </w:p>
          <w:p w14:paraId="5664F47D" w14:textId="766D4ABF" w:rsidR="00934BCB" w:rsidRPr="007A7943" w:rsidRDefault="00934BCB" w:rsidP="00C07073">
            <w:pPr>
              <w:jc w:val="left"/>
              <w:rPr>
                <w:rFonts w:ascii="Times New Roman" w:hAnsi="Times New Roman" w:cs="Times New Roman"/>
                <w:sz w:val="22"/>
                <w:szCs w:val="22"/>
              </w:rPr>
            </w:pPr>
          </w:p>
        </w:tc>
        <w:tc>
          <w:tcPr>
            <w:tcW w:w="992" w:type="dxa"/>
          </w:tcPr>
          <w:p w14:paraId="7A04375F" w14:textId="556EECE4" w:rsidR="000B03D6" w:rsidRPr="007A7943" w:rsidRDefault="00E26F65" w:rsidP="002235A0">
            <w:pPr>
              <w:jc w:val="center"/>
              <w:rPr>
                <w:rFonts w:ascii="Times New Roman" w:hAnsi="Times New Roman" w:cs="Times New Roman"/>
                <w:sz w:val="22"/>
                <w:szCs w:val="22"/>
              </w:rPr>
            </w:pPr>
            <w:r>
              <w:rPr>
                <w:rFonts w:ascii="Times New Roman" w:hAnsi="Times New Roman" w:cs="Times New Roman"/>
                <w:sz w:val="22"/>
                <w:szCs w:val="22"/>
                <w:lang w:val="en-GB"/>
              </w:rPr>
              <w:t>̴ 1500</w:t>
            </w:r>
          </w:p>
        </w:tc>
        <w:tc>
          <w:tcPr>
            <w:tcW w:w="1134" w:type="dxa"/>
          </w:tcPr>
          <w:p w14:paraId="0ECD4129" w14:textId="3FFD92D8" w:rsidR="000B03D6" w:rsidRPr="007A7943" w:rsidRDefault="002235A0" w:rsidP="002235A0">
            <w:pPr>
              <w:jc w:val="center"/>
              <w:rPr>
                <w:rFonts w:ascii="Times New Roman" w:hAnsi="Times New Roman" w:cs="Times New Roman"/>
                <w:sz w:val="22"/>
                <w:szCs w:val="22"/>
              </w:rPr>
            </w:pPr>
            <w:r>
              <w:rPr>
                <w:rFonts w:ascii="Times New Roman" w:hAnsi="Times New Roman" w:cs="Times New Roman"/>
                <w:sz w:val="22"/>
                <w:szCs w:val="22"/>
                <w:lang w:val="en-GB"/>
              </w:rPr>
              <w:t>1</w:t>
            </w:r>
          </w:p>
        </w:tc>
        <w:tc>
          <w:tcPr>
            <w:tcW w:w="2127" w:type="dxa"/>
          </w:tcPr>
          <w:p w14:paraId="734968EE" w14:textId="00419CC7" w:rsidR="000B03D6" w:rsidRPr="007A7943" w:rsidRDefault="002235A0" w:rsidP="00C07073">
            <w:pPr>
              <w:jc w:val="left"/>
              <w:rPr>
                <w:rFonts w:ascii="Times New Roman" w:hAnsi="Times New Roman" w:cs="Times New Roman"/>
                <w:sz w:val="22"/>
                <w:szCs w:val="22"/>
              </w:rPr>
            </w:pPr>
            <w:r>
              <w:rPr>
                <w:rFonts w:ascii="Times New Roman" w:hAnsi="Times New Roman" w:cs="Times New Roman"/>
                <w:sz w:val="22"/>
                <w:szCs w:val="22"/>
                <w:lang w:val="en-GB"/>
              </w:rPr>
              <w:t>Storage</w:t>
            </w:r>
          </w:p>
        </w:tc>
        <w:tc>
          <w:tcPr>
            <w:tcW w:w="2374" w:type="dxa"/>
          </w:tcPr>
          <w:p w14:paraId="624B64A6" w14:textId="77777777" w:rsidR="000B03D6" w:rsidRPr="007A7943" w:rsidRDefault="000B03D6" w:rsidP="00C07073">
            <w:pPr>
              <w:jc w:val="left"/>
              <w:rPr>
                <w:rFonts w:ascii="Times New Roman" w:hAnsi="Times New Roman" w:cs="Times New Roman"/>
                <w:sz w:val="22"/>
                <w:szCs w:val="22"/>
              </w:rPr>
            </w:pPr>
          </w:p>
        </w:tc>
      </w:tr>
      <w:tr w:rsidR="000B03D6" w14:paraId="580419E1" w14:textId="77777777" w:rsidTr="00A47044">
        <w:trPr>
          <w:trHeight w:val="258"/>
        </w:trPr>
        <w:tc>
          <w:tcPr>
            <w:tcW w:w="581" w:type="dxa"/>
          </w:tcPr>
          <w:p w14:paraId="152E5CFF" w14:textId="341556B3" w:rsidR="000B03D6" w:rsidRPr="007C2CEC" w:rsidRDefault="003049EF" w:rsidP="00D949C2">
            <w:pPr>
              <w:jc w:val="center"/>
              <w:rPr>
                <w:rFonts w:ascii="Times New Roman" w:hAnsi="Times New Roman" w:cs="Times New Roman"/>
                <w:sz w:val="22"/>
                <w:szCs w:val="22"/>
              </w:rPr>
            </w:pPr>
            <w:r>
              <w:rPr>
                <w:rFonts w:ascii="Times New Roman" w:hAnsi="Times New Roman" w:cs="Times New Roman"/>
                <w:sz w:val="22"/>
                <w:szCs w:val="22"/>
                <w:lang w:val="en-GB"/>
              </w:rPr>
              <w:t>7.</w:t>
            </w:r>
          </w:p>
        </w:tc>
        <w:tc>
          <w:tcPr>
            <w:tcW w:w="2410" w:type="dxa"/>
          </w:tcPr>
          <w:p w14:paraId="2EB2554A" w14:textId="5DF83F66" w:rsidR="000B03D6" w:rsidRPr="007A7943" w:rsidRDefault="00AE76E0" w:rsidP="00C07073">
            <w:pPr>
              <w:jc w:val="left"/>
              <w:rPr>
                <w:rFonts w:ascii="Times New Roman" w:hAnsi="Times New Roman" w:cs="Times New Roman"/>
                <w:sz w:val="22"/>
                <w:szCs w:val="22"/>
              </w:rPr>
            </w:pPr>
            <w:r>
              <w:rPr>
                <w:rFonts w:ascii="Times New Roman" w:hAnsi="Times New Roman" w:cs="Times New Roman"/>
                <w:sz w:val="22"/>
                <w:szCs w:val="22"/>
                <w:lang w:val="en-GB"/>
              </w:rPr>
              <w:t>Parade square</w:t>
            </w:r>
          </w:p>
        </w:tc>
        <w:tc>
          <w:tcPr>
            <w:tcW w:w="992" w:type="dxa"/>
          </w:tcPr>
          <w:p w14:paraId="0A7EC9A2" w14:textId="0C4FFC70" w:rsidR="000B03D6" w:rsidRPr="007A7943" w:rsidRDefault="00E26F65" w:rsidP="00571867">
            <w:pPr>
              <w:jc w:val="center"/>
              <w:rPr>
                <w:rFonts w:ascii="Times New Roman" w:hAnsi="Times New Roman" w:cs="Times New Roman"/>
                <w:sz w:val="22"/>
                <w:szCs w:val="22"/>
              </w:rPr>
            </w:pPr>
            <w:r>
              <w:rPr>
                <w:rFonts w:ascii="Times New Roman" w:hAnsi="Times New Roman" w:cs="Times New Roman"/>
                <w:sz w:val="22"/>
                <w:szCs w:val="22"/>
                <w:lang w:val="en-GB"/>
              </w:rPr>
              <w:t>̴ 1240</w:t>
            </w:r>
          </w:p>
        </w:tc>
        <w:tc>
          <w:tcPr>
            <w:tcW w:w="1134" w:type="dxa"/>
          </w:tcPr>
          <w:p w14:paraId="3D0A05D9" w14:textId="700AC38D" w:rsidR="000B03D6" w:rsidRPr="007A7943" w:rsidRDefault="00571867" w:rsidP="00571867">
            <w:pPr>
              <w:jc w:val="center"/>
              <w:rPr>
                <w:rFonts w:ascii="Times New Roman" w:hAnsi="Times New Roman" w:cs="Times New Roman"/>
                <w:sz w:val="22"/>
                <w:szCs w:val="22"/>
              </w:rPr>
            </w:pPr>
            <w:r>
              <w:rPr>
                <w:rFonts w:ascii="Times New Roman" w:hAnsi="Times New Roman" w:cs="Times New Roman"/>
                <w:sz w:val="22"/>
                <w:szCs w:val="22"/>
                <w:lang w:val="en-GB"/>
              </w:rPr>
              <w:t>-</w:t>
            </w:r>
          </w:p>
        </w:tc>
        <w:tc>
          <w:tcPr>
            <w:tcW w:w="2127" w:type="dxa"/>
          </w:tcPr>
          <w:p w14:paraId="3DB0A623" w14:textId="02741A49" w:rsidR="000B03D6" w:rsidRPr="007A7943" w:rsidRDefault="00571867" w:rsidP="00C07073">
            <w:pPr>
              <w:jc w:val="left"/>
              <w:rPr>
                <w:rFonts w:ascii="Times New Roman" w:hAnsi="Times New Roman" w:cs="Times New Roman"/>
                <w:sz w:val="22"/>
                <w:szCs w:val="22"/>
              </w:rPr>
            </w:pPr>
            <w:r>
              <w:rPr>
                <w:rFonts w:ascii="Times New Roman" w:hAnsi="Times New Roman" w:cs="Times New Roman"/>
                <w:sz w:val="22"/>
                <w:szCs w:val="22"/>
                <w:lang w:val="en-GB"/>
              </w:rPr>
              <w:t>Administrative – residential</w:t>
            </w:r>
          </w:p>
          <w:p w14:paraId="448F1FF0" w14:textId="65425B2C" w:rsidR="00934BCB" w:rsidRPr="007A7943" w:rsidRDefault="00934BCB" w:rsidP="00C07073">
            <w:pPr>
              <w:jc w:val="left"/>
              <w:rPr>
                <w:rFonts w:ascii="Times New Roman" w:hAnsi="Times New Roman" w:cs="Times New Roman"/>
                <w:sz w:val="22"/>
                <w:szCs w:val="22"/>
              </w:rPr>
            </w:pPr>
          </w:p>
        </w:tc>
        <w:tc>
          <w:tcPr>
            <w:tcW w:w="2374" w:type="dxa"/>
          </w:tcPr>
          <w:p w14:paraId="41C90651" w14:textId="77777777" w:rsidR="000B03D6" w:rsidRPr="007A7943" w:rsidRDefault="000B03D6" w:rsidP="00C07073">
            <w:pPr>
              <w:jc w:val="left"/>
              <w:rPr>
                <w:rFonts w:ascii="Times New Roman" w:hAnsi="Times New Roman" w:cs="Times New Roman"/>
                <w:sz w:val="22"/>
                <w:szCs w:val="22"/>
              </w:rPr>
            </w:pPr>
          </w:p>
        </w:tc>
      </w:tr>
      <w:tr w:rsidR="00E04357" w14:paraId="66D55EF0" w14:textId="77777777" w:rsidTr="00A47044">
        <w:trPr>
          <w:trHeight w:val="258"/>
        </w:trPr>
        <w:tc>
          <w:tcPr>
            <w:tcW w:w="581" w:type="dxa"/>
          </w:tcPr>
          <w:p w14:paraId="2E4EEE19" w14:textId="24D2155D" w:rsidR="00E04357" w:rsidRPr="007C2CEC" w:rsidRDefault="003049EF" w:rsidP="00D949C2">
            <w:pPr>
              <w:jc w:val="center"/>
              <w:rPr>
                <w:rFonts w:ascii="Times New Roman" w:hAnsi="Times New Roman" w:cs="Times New Roman"/>
                <w:sz w:val="22"/>
                <w:szCs w:val="22"/>
              </w:rPr>
            </w:pPr>
            <w:r>
              <w:rPr>
                <w:rFonts w:ascii="Times New Roman" w:hAnsi="Times New Roman" w:cs="Times New Roman"/>
                <w:sz w:val="22"/>
                <w:szCs w:val="22"/>
                <w:lang w:val="en-GB"/>
              </w:rPr>
              <w:t>8.</w:t>
            </w:r>
          </w:p>
        </w:tc>
        <w:tc>
          <w:tcPr>
            <w:tcW w:w="2410" w:type="dxa"/>
          </w:tcPr>
          <w:p w14:paraId="7B0A1AC8" w14:textId="77777777" w:rsidR="00E04357" w:rsidRDefault="00E04357" w:rsidP="00C07073">
            <w:pPr>
              <w:jc w:val="left"/>
              <w:rPr>
                <w:rFonts w:ascii="Times New Roman" w:hAnsi="Times New Roman" w:cs="Times New Roman"/>
                <w:sz w:val="22"/>
                <w:szCs w:val="22"/>
              </w:rPr>
            </w:pPr>
            <w:r>
              <w:rPr>
                <w:rFonts w:ascii="Times New Roman" w:hAnsi="Times New Roman" w:cs="Times New Roman"/>
                <w:sz w:val="22"/>
                <w:szCs w:val="22"/>
                <w:lang w:val="en-GB"/>
              </w:rPr>
              <w:t>Personal parking</w:t>
            </w:r>
          </w:p>
          <w:p w14:paraId="2510FEAA" w14:textId="4CA89933" w:rsidR="007A7943" w:rsidRPr="007A7943" w:rsidRDefault="007A7943" w:rsidP="00C07073">
            <w:pPr>
              <w:jc w:val="left"/>
              <w:rPr>
                <w:rFonts w:ascii="Times New Roman" w:hAnsi="Times New Roman" w:cs="Times New Roman"/>
                <w:sz w:val="22"/>
                <w:szCs w:val="22"/>
              </w:rPr>
            </w:pPr>
          </w:p>
        </w:tc>
        <w:tc>
          <w:tcPr>
            <w:tcW w:w="992" w:type="dxa"/>
          </w:tcPr>
          <w:p w14:paraId="18068179" w14:textId="689D2710" w:rsidR="00E04357" w:rsidRPr="007A7943" w:rsidRDefault="0054693C" w:rsidP="00571867">
            <w:pPr>
              <w:jc w:val="center"/>
              <w:rPr>
                <w:rFonts w:ascii="Times New Roman" w:hAnsi="Times New Roman" w:cs="Times New Roman"/>
                <w:sz w:val="22"/>
                <w:szCs w:val="22"/>
              </w:rPr>
            </w:pPr>
            <w:r>
              <w:rPr>
                <w:rFonts w:ascii="Times New Roman" w:hAnsi="Times New Roman" w:cs="Times New Roman"/>
                <w:sz w:val="22"/>
                <w:szCs w:val="22"/>
                <w:lang w:val="en-GB"/>
              </w:rPr>
              <w:t>̴ 7000</w:t>
            </w:r>
          </w:p>
        </w:tc>
        <w:tc>
          <w:tcPr>
            <w:tcW w:w="1134" w:type="dxa"/>
          </w:tcPr>
          <w:p w14:paraId="4CA1BDE5" w14:textId="34966D88" w:rsidR="00E04357" w:rsidRPr="007A7943" w:rsidRDefault="00E04357" w:rsidP="00571867">
            <w:pPr>
              <w:jc w:val="center"/>
              <w:rPr>
                <w:rFonts w:ascii="Times New Roman" w:hAnsi="Times New Roman" w:cs="Times New Roman"/>
                <w:sz w:val="22"/>
                <w:szCs w:val="22"/>
              </w:rPr>
            </w:pPr>
            <w:r>
              <w:rPr>
                <w:rFonts w:ascii="Times New Roman" w:hAnsi="Times New Roman" w:cs="Times New Roman"/>
                <w:sz w:val="22"/>
                <w:szCs w:val="22"/>
                <w:lang w:val="en-GB"/>
              </w:rPr>
              <w:t>-</w:t>
            </w:r>
          </w:p>
        </w:tc>
        <w:tc>
          <w:tcPr>
            <w:tcW w:w="2127" w:type="dxa"/>
          </w:tcPr>
          <w:p w14:paraId="73FEEA35" w14:textId="46EDA94A" w:rsidR="00E04357" w:rsidRPr="007A7943" w:rsidRDefault="0008315A" w:rsidP="0008315A">
            <w:pPr>
              <w:jc w:val="center"/>
              <w:rPr>
                <w:rFonts w:ascii="Times New Roman" w:hAnsi="Times New Roman" w:cs="Times New Roman"/>
                <w:sz w:val="22"/>
                <w:szCs w:val="22"/>
              </w:rPr>
            </w:pPr>
            <w:r>
              <w:rPr>
                <w:rFonts w:ascii="Times New Roman" w:hAnsi="Times New Roman" w:cs="Times New Roman"/>
                <w:sz w:val="22"/>
                <w:szCs w:val="22"/>
                <w:lang w:val="en-GB"/>
              </w:rPr>
              <w:t>-</w:t>
            </w:r>
          </w:p>
        </w:tc>
        <w:tc>
          <w:tcPr>
            <w:tcW w:w="2374" w:type="dxa"/>
          </w:tcPr>
          <w:p w14:paraId="156BE24D" w14:textId="62E020B8" w:rsidR="00E04357" w:rsidRPr="007A7943" w:rsidRDefault="00AB0E67" w:rsidP="00C07073">
            <w:pPr>
              <w:jc w:val="left"/>
              <w:rPr>
                <w:rFonts w:ascii="Times New Roman" w:hAnsi="Times New Roman" w:cs="Times New Roman"/>
                <w:sz w:val="22"/>
                <w:szCs w:val="22"/>
              </w:rPr>
            </w:pPr>
            <w:r>
              <w:rPr>
                <w:rFonts w:ascii="Times New Roman" w:hAnsi="Times New Roman" w:cs="Times New Roman"/>
                <w:sz w:val="22"/>
                <w:szCs w:val="22"/>
                <w:lang w:val="en-GB"/>
              </w:rPr>
              <w:t>200 parking spaces</w:t>
            </w:r>
          </w:p>
        </w:tc>
      </w:tr>
    </w:tbl>
    <w:p w14:paraId="01394D89" w14:textId="72CA00F6" w:rsidR="00F607AA" w:rsidRDefault="00F607AA" w:rsidP="00CC75CB">
      <w:pPr>
        <w:rPr>
          <w:rFonts w:ascii="Times New Roman" w:hAnsi="Times New Roman" w:cs="Times New Roman"/>
          <w:sz w:val="24"/>
          <w:szCs w:val="24"/>
        </w:rPr>
      </w:pPr>
    </w:p>
    <w:p w14:paraId="1F07E768" w14:textId="1D43D17D" w:rsidR="009D0558" w:rsidRPr="00F564AC" w:rsidRDefault="008A73FF" w:rsidP="009D0558">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The Private entity must provide visualizations of the planned infrastructure to be developed on the land plot, including the territory/plot solutions (indicating snow accumulation areas, green areas, landscaping solutions, tracked vehicle movement, patrol routes, etc.), layout plans for the buildings, floor plans for buildings, etc.</w:t>
      </w:r>
    </w:p>
    <w:p w14:paraId="5CBCD5B7" w14:textId="2A2CA989" w:rsidR="0045336C" w:rsidRDefault="0043511F" w:rsidP="0043511F">
      <w:pPr>
        <w:spacing w:before="120" w:after="120"/>
        <w:rPr>
          <w:rFonts w:ascii="Times New Roman" w:hAnsi="Times New Roman" w:cs="Times New Roman"/>
          <w:sz w:val="24"/>
          <w:szCs w:val="24"/>
        </w:rPr>
      </w:pPr>
      <w:r>
        <w:rPr>
          <w:rFonts w:ascii="Times New Roman" w:hAnsi="Times New Roman" w:cs="Times New Roman"/>
          <w:sz w:val="24"/>
          <w:szCs w:val="24"/>
          <w:lang w:val="en-GB"/>
        </w:rPr>
        <w:t>When developing military territory, the regulations for organizing the protection of the Facility must be considered (approved by the Minister of National Defence on 29 March 2005, order  V -352 (communication and computer network installation requirements approved by order of the Minister of National Defence of 9 July 2018 No. No. V-647, as amended). Military facilities of categories A, B, and C will be designed and installed in the developed area. (approved by the Minister of National Defence on 29 March 2005, order  V -352 (communication and computer network installation requirements approved by order of the Minister of National Defence of 9 July 2018 No. V-647 version)</w:t>
      </w:r>
    </w:p>
    <w:p w14:paraId="7B90B9EB" w14:textId="45AC7D70" w:rsidR="003B6F81" w:rsidRDefault="0043511F" w:rsidP="0043511F">
      <w:pPr>
        <w:spacing w:before="120" w:after="120"/>
        <w:rPr>
          <w:rFonts w:ascii="Times New Roman" w:hAnsi="Times New Roman" w:cs="Times New Roman"/>
          <w:sz w:val="24"/>
          <w:szCs w:val="24"/>
        </w:rPr>
      </w:pPr>
      <w:r>
        <w:rPr>
          <w:rFonts w:ascii="Times New Roman" w:hAnsi="Times New Roman" w:cs="Times New Roman"/>
          <w:sz w:val="24"/>
          <w:szCs w:val="24"/>
          <w:lang w:val="en-GB"/>
        </w:rPr>
        <w:t>The rules for the admission and inspection of vehicles, personnel within them, soldiers, and persons related to the Ministry of National Defence, as well as visitors and their belongings (baggage) before they enter military territories, must be considered (approved by the Minister of National Defence of the Republic of Lithuania on 9 February 2009, order No. No.  V-107).</w:t>
      </w:r>
    </w:p>
    <w:p w14:paraId="00C46C6E" w14:textId="77777777" w:rsidR="009D0558" w:rsidRPr="00F564AC" w:rsidRDefault="009D0558" w:rsidP="00CC75CB">
      <w:pPr>
        <w:rPr>
          <w:rFonts w:ascii="Times New Roman" w:hAnsi="Times New Roman" w:cs="Times New Roman"/>
          <w:sz w:val="24"/>
          <w:szCs w:val="24"/>
        </w:rPr>
      </w:pPr>
    </w:p>
    <w:tbl>
      <w:tblPr>
        <w:tblW w:w="0" w:type="auto"/>
        <w:tblCellMar>
          <w:left w:w="0" w:type="dxa"/>
          <w:right w:w="0" w:type="dxa"/>
        </w:tblCellMar>
        <w:tblLook w:val="04A0" w:firstRow="1" w:lastRow="0" w:firstColumn="1" w:lastColumn="0" w:noHBand="0" w:noVBand="1"/>
      </w:tblPr>
      <w:tblGrid>
        <w:gridCol w:w="2371"/>
        <w:gridCol w:w="7077"/>
      </w:tblGrid>
      <w:tr w:rsidR="003B6F81" w:rsidRPr="00F564AC" w14:paraId="51B383F8"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397018" w14:textId="77777777" w:rsidR="003B6F81" w:rsidRPr="00F564AC" w:rsidRDefault="003B6F81" w:rsidP="00C22EBB">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E2F26" w14:textId="10B3C2BF" w:rsidR="003B6F81" w:rsidRPr="00F564AC" w:rsidRDefault="003B6F81" w:rsidP="003B6F81">
            <w:pPr>
              <w:rPr>
                <w:rFonts w:ascii="Times New Roman" w:hAnsi="Times New Roman" w:cs="Times New Roman"/>
                <w:sz w:val="24"/>
                <w:szCs w:val="24"/>
              </w:rPr>
            </w:pPr>
            <w:r>
              <w:rPr>
                <w:rFonts w:ascii="Times New Roman" w:hAnsi="Times New Roman" w:cs="Times New Roman"/>
                <w:sz w:val="24"/>
                <w:szCs w:val="24"/>
                <w:lang w:val="en-GB"/>
              </w:rPr>
              <w:t>For national defence purposes.</w:t>
            </w:r>
          </w:p>
        </w:tc>
      </w:tr>
      <w:tr w:rsidR="003B6F81" w:rsidRPr="00F564AC" w14:paraId="004496EB" w14:textId="77777777" w:rsidTr="00C22EBB">
        <w:tc>
          <w:tcPr>
            <w:tcW w:w="23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DA9FA7" w14:textId="77777777" w:rsidR="003B6F81" w:rsidRPr="00F564AC" w:rsidRDefault="003B6F81" w:rsidP="00C22EBB">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77" w:type="dxa"/>
            <w:tcBorders>
              <w:top w:val="nil"/>
              <w:left w:val="nil"/>
              <w:bottom w:val="single" w:sz="8" w:space="0" w:color="auto"/>
              <w:right w:val="single" w:sz="8" w:space="0" w:color="auto"/>
            </w:tcBorders>
            <w:tcMar>
              <w:top w:w="0" w:type="dxa"/>
              <w:left w:w="108" w:type="dxa"/>
              <w:bottom w:w="0" w:type="dxa"/>
              <w:right w:w="108" w:type="dxa"/>
            </w:tcMar>
          </w:tcPr>
          <w:p w14:paraId="2A7FB4B7" w14:textId="0730C5C2" w:rsidR="003B6F81" w:rsidRPr="00F564AC" w:rsidRDefault="003D1D44" w:rsidP="00126515">
            <w:pPr>
              <w:tabs>
                <w:tab w:val="num" w:pos="482"/>
                <w:tab w:val="left" w:pos="3153"/>
              </w:tabs>
              <w:rPr>
                <w:rFonts w:ascii="Times New Roman" w:hAnsi="Times New Roman" w:cs="Times New Roman"/>
                <w:color w:val="0070C0"/>
                <w:sz w:val="24"/>
                <w:szCs w:val="24"/>
              </w:rPr>
            </w:pPr>
            <w:r>
              <w:rPr>
                <w:rFonts w:ascii="Times New Roman" w:hAnsi="Times New Roman" w:cs="Times New Roman"/>
                <w:sz w:val="24"/>
                <w:szCs w:val="24"/>
                <w:lang w:val="en-GB"/>
              </w:rPr>
              <w:t>Administrative, Residential, Warehouse, Technical Park, Sports, and Control zones.</w:t>
            </w:r>
          </w:p>
        </w:tc>
      </w:tr>
      <w:tr w:rsidR="003B6F81" w:rsidRPr="00F564AC" w14:paraId="5FF58912"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5E5EF4" w14:textId="77777777" w:rsidR="003B6F81" w:rsidRPr="00F564AC" w:rsidRDefault="003B6F81" w:rsidP="00C22EBB">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6DAF93" w14:textId="5FCB400F" w:rsidR="003B6F81" w:rsidRPr="00F564AC" w:rsidRDefault="003B6F81" w:rsidP="001C7182">
            <w:pPr>
              <w:rPr>
                <w:rFonts w:ascii="Times New Roman" w:hAnsi="Times New Roman" w:cs="Times New Roman"/>
                <w:sz w:val="24"/>
                <w:szCs w:val="24"/>
              </w:rPr>
            </w:pPr>
            <w:r>
              <w:rPr>
                <w:rFonts w:ascii="Times New Roman" w:hAnsi="Times New Roman" w:cs="Times New Roman"/>
                <w:sz w:val="24"/>
                <w:szCs w:val="24"/>
                <w:lang w:val="en-GB"/>
              </w:rPr>
              <w:t>See Supplement 2: Buildings, Structures, and Territory Specifications, Document 13. General technical requirements for the creation of the Facility (Excel document)</w:t>
            </w:r>
          </w:p>
        </w:tc>
      </w:tr>
      <w:tr w:rsidR="003B6F81" w:rsidRPr="00F564AC" w14:paraId="44C2092E"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985C3E" w14:textId="77777777" w:rsidR="003B6F81" w:rsidRPr="00F564AC" w:rsidDel="00E10291" w:rsidRDefault="003B6F81" w:rsidP="00C22EBB">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179529" w14:textId="1B9F07BB" w:rsidR="003B6F81" w:rsidRPr="00F564AC" w:rsidRDefault="003B6F81" w:rsidP="004B3CAB">
            <w:pPr>
              <w:rPr>
                <w:rFonts w:ascii="Times New Roman" w:hAnsi="Times New Roman" w:cs="Times New Roman"/>
                <w:sz w:val="24"/>
                <w:szCs w:val="24"/>
              </w:rPr>
            </w:pPr>
            <w:r>
              <w:rPr>
                <w:rFonts w:ascii="Times New Roman" w:hAnsi="Times New Roman" w:cs="Times New Roman"/>
                <w:sz w:val="24"/>
                <w:szCs w:val="24"/>
                <w:lang w:val="en-GB"/>
              </w:rPr>
              <w:t>See Supplement 2: Buildings, Structures, and Territory Specifications, Document 1. Technical requirements for territory development (Excel file)</w:t>
            </w:r>
          </w:p>
        </w:tc>
      </w:tr>
      <w:tr w:rsidR="001C7182" w:rsidRPr="00F564AC" w14:paraId="7F32E860"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46516F" w14:textId="19BF072A" w:rsidR="001C7182" w:rsidRPr="00F564AC" w:rsidRDefault="001C7182" w:rsidP="001C7182">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AF0A82" w14:textId="4953ED1B" w:rsidR="001C7182" w:rsidRPr="00F564AC" w:rsidRDefault="001C7182" w:rsidP="001C7182">
            <w:pPr>
              <w:rPr>
                <w:rFonts w:ascii="Times New Roman" w:hAnsi="Times New Roman" w:cs="Times New Roman"/>
                <w:sz w:val="24"/>
                <w:szCs w:val="24"/>
              </w:rPr>
            </w:pPr>
            <w:r>
              <w:rPr>
                <w:rFonts w:ascii="Times New Roman" w:hAnsi="Times New Roman" w:cs="Times New Roman"/>
                <w:sz w:val="24"/>
                <w:szCs w:val="24"/>
                <w:lang w:val="en-GB"/>
              </w:rPr>
              <w:t>See Supplement 2: Buildings, Structures, and Territory Specifications, Document 18. Preliminary territory diagram (pdf document).</w:t>
            </w:r>
          </w:p>
        </w:tc>
      </w:tr>
    </w:tbl>
    <w:p w14:paraId="62E707E5" w14:textId="2F3F05CA" w:rsidR="003B6F81" w:rsidRDefault="003B6F81" w:rsidP="00CC75CB">
      <w:pPr>
        <w:rPr>
          <w:rFonts w:ascii="Times New Roman" w:hAnsi="Times New Roman" w:cs="Times New Roman"/>
          <w:sz w:val="24"/>
          <w:szCs w:val="24"/>
        </w:rPr>
      </w:pPr>
    </w:p>
    <w:p w14:paraId="5426C265" w14:textId="77777777" w:rsidR="00226CD4" w:rsidRPr="00F564AC" w:rsidRDefault="000226D5" w:rsidP="00B76F5B">
      <w:pPr>
        <w:pStyle w:val="Heading2"/>
        <w:keepNext/>
        <w:numPr>
          <w:ilvl w:val="1"/>
          <w:numId w:val="13"/>
        </w:numPr>
        <w:ind w:left="924" w:hanging="357"/>
        <w:jc w:val="left"/>
        <w:rPr>
          <w:rFonts w:ascii="Times New Roman" w:hAnsi="Times New Roman" w:cs="Times New Roman"/>
          <w:color w:val="000000" w:themeColor="text1"/>
          <w:sz w:val="24"/>
          <w:szCs w:val="24"/>
        </w:rPr>
      </w:pPr>
      <w:bookmarkStart w:id="111" w:name="_Toc190178332"/>
      <w:bookmarkStart w:id="112" w:name="_Toc441662337"/>
      <w:r>
        <w:rPr>
          <w:rFonts w:ascii="Times New Roman" w:hAnsi="Times New Roman" w:cs="Times New Roman"/>
          <w:bCs/>
          <w:iCs w:val="0"/>
          <w:color w:val="000000" w:themeColor="text1"/>
          <w:sz w:val="24"/>
          <w:szCs w:val="24"/>
          <w:lang w:val="en-GB"/>
        </w:rPr>
        <w:t>BUILDING AND STRUCTURE CREATION SPECIFICATIONS</w:t>
      </w:r>
      <w:bookmarkEnd w:id="111"/>
      <w:bookmarkEnd w:id="112"/>
    </w:p>
    <w:p w14:paraId="6DFC6D3D" w14:textId="511E89EB" w:rsidR="00226CD4" w:rsidRPr="00F564AC" w:rsidRDefault="0080719D" w:rsidP="00EB431E">
      <w:pPr>
        <w:pStyle w:val="Heading3"/>
        <w:numPr>
          <w:ilvl w:val="2"/>
          <w:numId w:val="13"/>
        </w:numPr>
        <w:spacing w:before="120" w:after="120"/>
        <w:ind w:hanging="863"/>
        <w:rPr>
          <w:rFonts w:ascii="Times New Roman" w:hAnsi="Times New Roman" w:cs="Times New Roman"/>
          <w:b/>
          <w:color w:val="000000" w:themeColor="text1"/>
          <w:sz w:val="24"/>
          <w:szCs w:val="24"/>
        </w:rPr>
      </w:pPr>
      <w:bookmarkStart w:id="113" w:name="_Toc456205006"/>
      <w:bookmarkStart w:id="114" w:name="_Toc456204810"/>
      <w:bookmarkStart w:id="115" w:name="_Toc190178333"/>
      <w:bookmarkEnd w:id="113"/>
      <w:bookmarkEnd w:id="114"/>
      <w:r>
        <w:rPr>
          <w:rFonts w:ascii="Times New Roman" w:hAnsi="Times New Roman" w:cs="Times New Roman"/>
          <w:b/>
          <w:iCs/>
          <w:color w:val="000000" w:themeColor="text1"/>
          <w:sz w:val="24"/>
          <w:szCs w:val="24"/>
          <w:lang w:val="en-GB"/>
        </w:rPr>
        <w:t>Buildings, structures.</w:t>
      </w:r>
      <w:bookmarkEnd w:id="115"/>
    </w:p>
    <w:p w14:paraId="2588C54E" w14:textId="1DB06775" w:rsidR="00E27B14" w:rsidRPr="00F564AC" w:rsidRDefault="00E27B14" w:rsidP="00E27B14">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Architectural solutions.</w:t>
      </w:r>
    </w:p>
    <w:p w14:paraId="6BBF406D" w14:textId="77777777" w:rsidR="0097305F" w:rsidRPr="00F564AC" w:rsidRDefault="0097305F" w:rsidP="0097305F">
      <w:pPr>
        <w:tabs>
          <w:tab w:val="left" w:pos="1418"/>
        </w:tabs>
        <w:suppressAutoHyphens/>
        <w:spacing w:after="120" w:line="276"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 xml:space="preserve">The architecture of the building must be such that: </w:t>
      </w:r>
    </w:p>
    <w:p w14:paraId="231790DB" w14:textId="7C18682C" w:rsidR="0097305F" w:rsidRPr="00F564AC" w:rsidRDefault="0097305F" w:rsidP="0097305F">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it does not contradict the essential requirements for buildings;</w:t>
      </w:r>
    </w:p>
    <w:p w14:paraId="57868F04" w14:textId="77777777" w:rsidR="0097305F" w:rsidRPr="00F564AC" w:rsidRDefault="0097305F" w:rsidP="0097305F">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the building blends with the landscape;</w:t>
      </w:r>
    </w:p>
    <w:p w14:paraId="1098B7C2" w14:textId="77777777" w:rsidR="004A4413" w:rsidRPr="00F564AC" w:rsidRDefault="0097305F" w:rsidP="004A4413">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it meets the intended purpose of the building;</w:t>
      </w:r>
    </w:p>
    <w:p w14:paraId="11DDF5C6" w14:textId="77777777" w:rsidR="008C5C32" w:rsidRPr="00F564AC" w:rsidRDefault="0097305F" w:rsidP="008C5C32">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architectural, engineering, and technological solutions harmonize with each other;</w:t>
      </w:r>
    </w:p>
    <w:p w14:paraId="495DBE0A" w14:textId="77777777" w:rsidR="00A50E17" w:rsidRPr="00F564AC" w:rsidRDefault="0097305F" w:rsidP="00A50E17">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architectural solutions form a cohesive whole;</w:t>
      </w:r>
    </w:p>
    <w:p w14:paraId="66CDC755" w14:textId="0E1D4F63" w:rsidR="0097305F" w:rsidRPr="00F564AC" w:rsidRDefault="0097305F" w:rsidP="00A50E17">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lastRenderedPageBreak/>
        <w:t>the buildings meet the universal design requirements set out in the normative construction technical documents, and the normative documents on building safety and purpose;</w:t>
      </w:r>
    </w:p>
    <w:p w14:paraId="71E66234" w14:textId="7806873E" w:rsidR="001349CA" w:rsidRPr="00F564AC" w:rsidRDefault="001349CA" w:rsidP="001349CA">
      <w:pPr>
        <w:tabs>
          <w:tab w:val="left" w:pos="1418"/>
        </w:tabs>
        <w:suppressAutoHyphens/>
        <w:spacing w:after="120" w:line="276"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The architecture of the building's facade must be simple (without intricate details). Facades must be easy to maintain and durable, with facade materials offering increased resistance to dirt and damage. The facades must be designed to help reduce energy consumption, i.e., not only with thermal insulation but also incorporating solutions to regulate solar gain (in windows), considering the intended use of the building. Facade materials must be resistant to adverse climatic effects and urban pollution and/or biological materials (moss, mould, insects, rodents, bird droppings) et al).</w:t>
      </w:r>
    </w:p>
    <w:p w14:paraId="5C53C63A" w14:textId="7FC3C71F" w:rsidR="00C671B4" w:rsidRPr="00F564AC" w:rsidRDefault="00C671B4" w:rsidP="00C671B4">
      <w:pPr>
        <w:spacing w:before="120" w:after="120"/>
        <w:rPr>
          <w:rFonts w:ascii="Times New Roman" w:hAnsi="Times New Roman" w:cs="Times New Roman"/>
          <w:sz w:val="24"/>
          <w:szCs w:val="24"/>
        </w:rPr>
      </w:pPr>
      <w:r>
        <w:rPr>
          <w:rFonts w:ascii="Times New Roman" w:hAnsi="Times New Roman" w:cs="Times New Roman"/>
          <w:sz w:val="24"/>
          <w:szCs w:val="24"/>
          <w:lang w:val="en-GB"/>
        </w:rPr>
        <w:t>Necessary finishing elements must help easily and intuitively perceive the nature of the space, and they must qualitatively complement the architectural character of the location.</w:t>
      </w:r>
    </w:p>
    <w:p w14:paraId="6C1D8E87" w14:textId="77777777" w:rsidR="00D53741" w:rsidRPr="00F564AC" w:rsidRDefault="00D53741" w:rsidP="00D53741">
      <w:pPr>
        <w:spacing w:before="120" w:after="120"/>
        <w:rPr>
          <w:rFonts w:ascii="Times New Roman" w:hAnsi="Times New Roman" w:cs="Times New Roman"/>
          <w:sz w:val="24"/>
          <w:szCs w:val="24"/>
        </w:rPr>
      </w:pPr>
      <w:r>
        <w:rPr>
          <w:rFonts w:ascii="Times New Roman" w:hAnsi="Times New Roman" w:cs="Times New Roman"/>
          <w:sz w:val="24"/>
          <w:szCs w:val="24"/>
          <w:lang w:val="en-GB"/>
        </w:rPr>
        <w:t>The level of finishing for the interior spaces must be minimal and in line with their intended use.</w:t>
      </w:r>
    </w:p>
    <w:p w14:paraId="5DCF22B1" w14:textId="77777777" w:rsidR="009F16D7" w:rsidRPr="00F564AC" w:rsidRDefault="009F16D7" w:rsidP="009F16D7">
      <w:pPr>
        <w:spacing w:before="120" w:after="120"/>
        <w:rPr>
          <w:rFonts w:ascii="Times New Roman" w:hAnsi="Times New Roman" w:cs="Times New Roman"/>
          <w:sz w:val="24"/>
          <w:szCs w:val="24"/>
        </w:rPr>
      </w:pPr>
      <w:r>
        <w:rPr>
          <w:rFonts w:ascii="Times New Roman" w:hAnsi="Times New Roman" w:cs="Times New Roman"/>
          <w:sz w:val="24"/>
          <w:szCs w:val="24"/>
          <w:lang w:val="en-GB"/>
        </w:rPr>
        <w:t>In military units, the Staff building must be located 50 m away from the external perimeter fence (boundary of the plot). If possible and if the plot layout allows, the 25 m distance requirement must be applied to other buildings, or the buildings must be located as far as possible from the external perimeter fence (boundary of the plot).</w:t>
      </w:r>
    </w:p>
    <w:p w14:paraId="14E89802" w14:textId="7348FBC1" w:rsidR="00C671B4" w:rsidRPr="00F564AC" w:rsidRDefault="00C671B4" w:rsidP="00C671B4">
      <w:pPr>
        <w:spacing w:before="120" w:after="120"/>
        <w:rPr>
          <w:rFonts w:ascii="Times New Roman" w:hAnsi="Times New Roman" w:cs="Times New Roman"/>
          <w:sz w:val="24"/>
          <w:szCs w:val="24"/>
        </w:rPr>
      </w:pPr>
      <w:r>
        <w:rPr>
          <w:rFonts w:ascii="Times New Roman" w:hAnsi="Times New Roman" w:cs="Times New Roman"/>
          <w:sz w:val="24"/>
          <w:szCs w:val="24"/>
          <w:lang w:val="en-GB"/>
        </w:rPr>
        <w:t>The layout of technical rooms, auxiliary rooms, halls, switchboards, and other engineering rooms must be such that the buildings can be efficiently operated and maintained.</w:t>
      </w:r>
    </w:p>
    <w:p w14:paraId="26D766B9" w14:textId="6E1DF2C4" w:rsidR="009D2A3F" w:rsidRPr="00F564AC" w:rsidRDefault="009D2A3F" w:rsidP="009D2A3F">
      <w:pPr>
        <w:tabs>
          <w:tab w:val="left" w:pos="1418"/>
        </w:tabs>
        <w:suppressAutoHyphens/>
        <w:spacing w:after="120" w:line="276" w:lineRule="auto"/>
        <w:contextualSpacing/>
        <w:textAlignment w:val="baseline"/>
        <w:rPr>
          <w:rFonts w:ascii="Times New Roman" w:eastAsia="Calibri" w:hAnsi="Times New Roman" w:cs="Times New Roman"/>
          <w:sz w:val="24"/>
          <w:szCs w:val="24"/>
        </w:rPr>
      </w:pPr>
      <w:r>
        <w:rPr>
          <w:rFonts w:ascii="Times New Roman" w:eastAsia="Calibri" w:hAnsi="Times New Roman" w:cs="Times New Roman"/>
          <w:sz w:val="24"/>
          <w:szCs w:val="24"/>
          <w:lang w:val="en-GB"/>
        </w:rPr>
        <w:t>The Private entity or its appointed Subcontractor responsible for the building's architecture is accountable for ensuring the fundamental architectural requirements are met in the building design.</w:t>
      </w:r>
    </w:p>
    <w:p w14:paraId="2E4A96ED" w14:textId="77777777" w:rsidR="002D69A7" w:rsidRPr="00F564AC" w:rsidRDefault="002D69A7" w:rsidP="002D69A7"/>
    <w:p w14:paraId="0D9928A1" w14:textId="2563E9EE" w:rsidR="00EB431E" w:rsidRPr="00F564AC" w:rsidRDefault="002D69A7" w:rsidP="003762B4">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Building structures.</w:t>
      </w:r>
    </w:p>
    <w:p w14:paraId="0B79C415" w14:textId="4453583D" w:rsidR="008F2AB5" w:rsidRPr="00F564AC" w:rsidRDefault="008F2AB5"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All parts of the buildings must be designed and constructed using building products whose properties ensure that the essential requirements of the building are met over the economically justified operational lifespan. The construction materials and methods used during the execution of works and infrastructure operation must comply with the sustainable standard, European technical approval, national Specifications, or technical specifications recognized by the EU or the Republic of Lithuania.</w:t>
      </w:r>
    </w:p>
    <w:p w14:paraId="00AB207F" w14:textId="23E59D22" w:rsidR="001F27B4" w:rsidRPr="00F564AC" w:rsidRDefault="008F517D" w:rsidP="001F27B4">
      <w:pPr>
        <w:spacing w:before="120" w:after="120"/>
        <w:rPr>
          <w:rFonts w:ascii="Times New Roman" w:hAnsi="Times New Roman" w:cs="Times New Roman"/>
          <w:sz w:val="24"/>
          <w:szCs w:val="24"/>
        </w:rPr>
      </w:pPr>
      <w:r>
        <w:rPr>
          <w:rFonts w:ascii="Times New Roman" w:hAnsi="Times New Roman" w:cs="Times New Roman"/>
          <w:sz w:val="24"/>
          <w:szCs w:val="24"/>
          <w:lang w:val="en-GB"/>
        </w:rPr>
        <w:t>The Facility must be built using materials, components, and methods that make them immediately usable, reliable, durable, and easy to maintain. The Public Entity aims to minimize the operational cost of the Facility, thus requiring that the Facility be constructed using proven effective and long-lasting technologies. Materials and components that form the Facility, which will require repair or replacement during operation, must be selected and installed in such a way as to cause minimal inconvenience, disruption, and the need for temporary closure of the Facility in the future.</w:t>
      </w:r>
    </w:p>
    <w:p w14:paraId="52736381" w14:textId="0C084400" w:rsidR="004D7F88" w:rsidRPr="00F564AC" w:rsidRDefault="004D7F88" w:rsidP="004D7F88">
      <w:pPr>
        <w:spacing w:before="120" w:after="120"/>
        <w:rPr>
          <w:rFonts w:ascii="Times New Roman" w:hAnsi="Times New Roman" w:cs="Times New Roman"/>
          <w:sz w:val="24"/>
          <w:szCs w:val="24"/>
        </w:rPr>
      </w:pPr>
      <w:r>
        <w:rPr>
          <w:rFonts w:ascii="Times New Roman" w:hAnsi="Times New Roman" w:cs="Times New Roman"/>
          <w:sz w:val="24"/>
          <w:szCs w:val="24"/>
          <w:lang w:val="en-GB"/>
        </w:rPr>
        <w:t>Foundations under supporting structures must be designed considering the loads, the nature of the load increase, and the foundation ground properties. The final decision on the foundation type must be based on the results of engineering geological investigations. The designed foundations must be protected against frost (by selecting the appropriate concrete class and ensuring additional thermal insulation, as specified in the relevant Lithuanian standards). Foundations must be protected to prevent water infiltration into the structure, as specified in the relevant standards of the Republic of Lithuania. Foundations or the first floors must be protected against moisture and the risk of water penetration using appropriate materials.</w:t>
      </w:r>
    </w:p>
    <w:p w14:paraId="4B580679" w14:textId="074ADDB4" w:rsidR="00EE3F73" w:rsidRPr="00F564AC" w:rsidRDefault="00EE3F73"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External walls must meet the normative requirements for sound insulation and fire safety. Where stricter safety requirements apply to rooms, external walls must ensure enhanced security (for weapon storage, document storage, and other rooms).</w:t>
      </w:r>
    </w:p>
    <w:p w14:paraId="3CB3CA3B" w14:textId="315F8938" w:rsidR="00627622" w:rsidRPr="00F564AC" w:rsidRDefault="00627622"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The areas designated for soldier movement must be separated from the external building enclosures to protect the building façades and their external elements from accidental damage.</w:t>
      </w:r>
    </w:p>
    <w:p w14:paraId="4133D1F3" w14:textId="2E789CDA" w:rsidR="009B6079" w:rsidRPr="00F564AC" w:rsidRDefault="009B6079"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interior wall finishes can be minimal (for example, where construction regulations allow, walls can be </w:t>
      </w:r>
      <w:proofErr w:type="spellStart"/>
      <w:r>
        <w:rPr>
          <w:rFonts w:ascii="Times New Roman" w:hAnsi="Times New Roman" w:cs="Times New Roman"/>
          <w:sz w:val="24"/>
          <w:szCs w:val="24"/>
          <w:lang w:val="en-GB"/>
        </w:rPr>
        <w:t>unplastered</w:t>
      </w:r>
      <w:proofErr w:type="spellEnd"/>
      <w:r>
        <w:rPr>
          <w:rFonts w:ascii="Times New Roman" w:hAnsi="Times New Roman" w:cs="Times New Roman"/>
          <w:sz w:val="24"/>
          <w:szCs w:val="24"/>
          <w:lang w:val="en-GB"/>
        </w:rPr>
        <w:t xml:space="preserve"> and painted or impregnated), but they must meet the room's intended use. Walls in building rooms may be impregnated with clear liquids or impregnating paints. The wall covering (according to the type of covering) must match the room’s purpose, be resistant to damp cleaning, and where necessary, resistant to chemicals used for disinfecting. Where walls are to be painted, they must be painted with eco-friendly paints. Walls may also be coated with other high-quality and suitable coverings matching the purpose of the room. In sanitary units, the walls must be covered with ceramic tiles, and the cabin walls must be elevated from the floor and made of chipboard (MDP) or laminated panels (HPL), both with an aluminium frame.</w:t>
      </w:r>
    </w:p>
    <w:p w14:paraId="2A3F1D9C" w14:textId="1B7F3D5A" w:rsidR="00A8267D" w:rsidRPr="00F564AC" w:rsidRDefault="00A8267D"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If necessary, external wall cladding must be used, ensuring its acoustic properties. Colours and materials must be selected based on resistance to dirt, ease of cleaning, material aging, wear, and simplicity of maintenance. To ensure durability and an original appearance, an innovative Solution must be found that emphasizes the Facility's purpose.</w:t>
      </w:r>
    </w:p>
    <w:p w14:paraId="3C2FA030" w14:textId="1326A0CD" w:rsidR="00DC1EBB" w:rsidRPr="00F564AC" w:rsidRDefault="00DC1EBB"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The buildings of the barracks, Staff, Resting areas, as well as the Medical point and Sports complex must comply with the provisions of STR 2.01.07:2003 "Protection of buildings' internal and external environments from noise" with "C sound class – acceptable acoustic comfort conditions" and also with STR 2.01.07:2003 Section 5: "The internal environmental sound class for newly designed two-family, multi-family, attached residential buildings, single-family houses with a common wall with another single-family house, and some noise-sensitive non-residential buildings specified in the Regulation must not be lower than C."</w:t>
      </w:r>
    </w:p>
    <w:p w14:paraId="119AF014" w14:textId="57C38029" w:rsidR="00DF5D37" w:rsidRPr="00F564AC" w:rsidRDefault="00DF5D37" w:rsidP="00DF5D37">
      <w:pPr>
        <w:spacing w:before="120" w:after="120"/>
        <w:rPr>
          <w:rFonts w:ascii="Times New Roman" w:hAnsi="Times New Roman" w:cs="Times New Roman"/>
          <w:sz w:val="24"/>
          <w:szCs w:val="24"/>
        </w:rPr>
      </w:pPr>
      <w:r>
        <w:rPr>
          <w:rFonts w:ascii="Times New Roman" w:hAnsi="Times New Roman" w:cs="Times New Roman"/>
          <w:sz w:val="24"/>
          <w:szCs w:val="24"/>
          <w:lang w:val="en-GB"/>
        </w:rPr>
        <w:t>The heat transfer coefficient for windows and external doors must not exceed the normative value. All windows, where opening is intended, must be operable in at least two levels: restricted opening for ventilation and wide opening for cleaning the glass.</w:t>
      </w:r>
    </w:p>
    <w:p w14:paraId="68262778" w14:textId="074E402A" w:rsidR="00DF5D37" w:rsidRPr="00F564AC" w:rsidRDefault="00DF5D37" w:rsidP="00DF5D37">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To ensure the self-closing of external doors, all external doors must be equipped with closers. There must be the possibility of controlled door opening and a key for emergency situations. If the self-closing mechanism is disconnected, the doors must be operable manually for opening or closing. The door opening must comply with the functioning of the fire protection system. Access control and management from the outside will be implemented for the buildings specified in the technical specification; these doors must be equipped with direct-action electromagnetic locks and, if necessary, intercom systems. </w:t>
      </w:r>
    </w:p>
    <w:p w14:paraId="45C4087B" w14:textId="1B02DE27" w:rsidR="00045784" w:rsidRPr="00F564AC" w:rsidRDefault="00045784" w:rsidP="00045784">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Internal doors, depending on the purpose, security, and number of operating cycles – metal, plastic, aluminium, or wooden (veneered). Fittings must be adapted to the designated use of the premises. The doors to the individual security zones must be equipped with direct-action electromagnetic locks and, if necessary, intercom systems. Access control and management from the outside will be implemented for the rooms specified in the technical specification. Doors must be designed to provide sound insulation where required, withstand increased operational loads, and be easy to operate. Access to the designated zones in the building specification must be restricted.  Internal glass walls must be made of impact-resistant glass. In high-traffic areas, doors must also be protected with </w:t>
      </w:r>
      <w:r>
        <w:rPr>
          <w:rFonts w:ascii="Times New Roman" w:hAnsi="Times New Roman" w:cs="Times New Roman"/>
          <w:sz w:val="24"/>
          <w:szCs w:val="24"/>
          <w:lang w:val="en-GB"/>
        </w:rPr>
        <w:lastRenderedPageBreak/>
        <w:t xml:space="preserve">galvanised steel plates covering up to half their height. In areas where specific architectural solutions are required for internal equipment, other protective measures may be proposed. Access to doors and movement zones must be protected from damage and accelerated material wear. Information plates must be installed on doors. All internal doors must have locks controlled by keys. </w:t>
      </w:r>
    </w:p>
    <w:p w14:paraId="5113A93C" w14:textId="5A2C15C2" w:rsidR="00045784" w:rsidRPr="00F564AC" w:rsidRDefault="00045784" w:rsidP="00045784">
      <w:pPr>
        <w:spacing w:before="120" w:after="120"/>
        <w:rPr>
          <w:rFonts w:ascii="Times New Roman" w:hAnsi="Times New Roman" w:cs="Times New Roman"/>
          <w:sz w:val="24"/>
          <w:szCs w:val="24"/>
        </w:rPr>
      </w:pPr>
      <w:r>
        <w:rPr>
          <w:rFonts w:ascii="Times New Roman" w:hAnsi="Times New Roman" w:cs="Times New Roman"/>
          <w:sz w:val="24"/>
          <w:szCs w:val="24"/>
          <w:lang w:val="en-GB"/>
        </w:rPr>
        <w:t>There must be a manual method to open the electric skis using a key in case they do not work. Automatic doors at entrance lobbies must have quality opening characteristics and must be optimally suited for the speed of opening and closing. Information plates must be installed on interior doors and at entrances to each floor’s rooms, allowing for easy modification of displayed information. The information to be specified on the arrows and information boards will be determined by the Public Entity.</w:t>
      </w:r>
    </w:p>
    <w:p w14:paraId="2453361B" w14:textId="3DC98BED" w:rsidR="00045784" w:rsidRPr="00F564AC" w:rsidRDefault="008A4157"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All internal wall elements must be functional and meet operational requirements.</w:t>
      </w:r>
    </w:p>
    <w:p w14:paraId="1D1EA758" w14:textId="71AAA81E" w:rsidR="00E67A56" w:rsidRPr="00F564AC" w:rsidRDefault="00E67A56" w:rsidP="00E67A56">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Acoustic noise in shared areas must not exceed 85 </w:t>
      </w:r>
      <w:proofErr w:type="spellStart"/>
      <w:r>
        <w:rPr>
          <w:rFonts w:ascii="Times New Roman" w:hAnsi="Times New Roman" w:cs="Times New Roman"/>
          <w:sz w:val="24"/>
          <w:szCs w:val="24"/>
          <w:lang w:val="en-GB"/>
        </w:rPr>
        <w:t>dBA</w:t>
      </w:r>
      <w:proofErr w:type="spellEnd"/>
      <w:r>
        <w:rPr>
          <w:rFonts w:ascii="Times New Roman" w:hAnsi="Times New Roman" w:cs="Times New Roman"/>
          <w:sz w:val="24"/>
          <w:szCs w:val="24"/>
          <w:lang w:val="en-GB"/>
        </w:rPr>
        <w:t xml:space="preserve">, in work offices and meeting rooms – up to 50 </w:t>
      </w:r>
      <w:proofErr w:type="spellStart"/>
      <w:r>
        <w:rPr>
          <w:rFonts w:ascii="Times New Roman" w:hAnsi="Times New Roman" w:cs="Times New Roman"/>
          <w:sz w:val="24"/>
          <w:szCs w:val="24"/>
          <w:lang w:val="en-GB"/>
        </w:rPr>
        <w:t>dBA</w:t>
      </w:r>
      <w:proofErr w:type="spellEnd"/>
      <w:r>
        <w:rPr>
          <w:rFonts w:ascii="Times New Roman" w:hAnsi="Times New Roman" w:cs="Times New Roman"/>
          <w:sz w:val="24"/>
          <w:szCs w:val="24"/>
          <w:lang w:val="en-GB"/>
        </w:rPr>
        <w:t xml:space="preserve">, and in sleeping areas – up to 32 </w:t>
      </w:r>
      <w:proofErr w:type="spellStart"/>
      <w:r>
        <w:rPr>
          <w:rFonts w:ascii="Times New Roman" w:hAnsi="Times New Roman" w:cs="Times New Roman"/>
          <w:sz w:val="24"/>
          <w:szCs w:val="24"/>
          <w:lang w:val="en-GB"/>
        </w:rPr>
        <w:t>dBA</w:t>
      </w:r>
      <w:proofErr w:type="spellEnd"/>
      <w:r>
        <w:rPr>
          <w:rFonts w:ascii="Times New Roman" w:hAnsi="Times New Roman" w:cs="Times New Roman"/>
          <w:sz w:val="24"/>
          <w:szCs w:val="24"/>
          <w:lang w:val="en-GB"/>
        </w:rPr>
        <w:t>.</w:t>
      </w:r>
    </w:p>
    <w:p w14:paraId="3C068EBF" w14:textId="702BBEFB" w:rsidR="00E67A56" w:rsidRPr="00F564AC" w:rsidRDefault="00E67A56" w:rsidP="00E67A56">
      <w:pPr>
        <w:spacing w:before="120" w:after="120"/>
        <w:rPr>
          <w:rFonts w:ascii="Times New Roman" w:hAnsi="Times New Roman" w:cs="Times New Roman"/>
          <w:sz w:val="24"/>
          <w:szCs w:val="24"/>
        </w:rPr>
      </w:pPr>
      <w:r>
        <w:rPr>
          <w:rFonts w:ascii="Times New Roman" w:hAnsi="Times New Roman" w:cs="Times New Roman"/>
          <w:sz w:val="24"/>
          <w:szCs w:val="24"/>
          <w:lang w:val="en-GB"/>
        </w:rPr>
        <w:t>In special rooms with a high or medium potential for liquid accumulation, a floor slope must be installed to allow liquids to drain into the sewage system.</w:t>
      </w:r>
    </w:p>
    <w:p w14:paraId="629EFC91" w14:textId="62B6CB3D" w:rsidR="00E67A56" w:rsidRPr="00F564AC" w:rsidRDefault="00E67A56" w:rsidP="00E67A56">
      <w:pPr>
        <w:spacing w:before="120" w:after="120"/>
        <w:rPr>
          <w:rFonts w:ascii="Times New Roman" w:hAnsi="Times New Roman" w:cs="Times New Roman"/>
          <w:sz w:val="24"/>
          <w:szCs w:val="24"/>
        </w:rPr>
      </w:pPr>
      <w:r>
        <w:rPr>
          <w:rFonts w:ascii="Times New Roman" w:hAnsi="Times New Roman" w:cs="Times New Roman"/>
          <w:sz w:val="24"/>
          <w:szCs w:val="24"/>
          <w:lang w:val="en-GB"/>
        </w:rPr>
        <w:t>Floor coverings must be suitable for their intended use based on the function of the rooms or spaces where they are installed.</w:t>
      </w:r>
    </w:p>
    <w:p w14:paraId="084C35F3" w14:textId="79C3242E" w:rsidR="00E67A56" w:rsidRPr="00F564AC" w:rsidRDefault="00E67A56" w:rsidP="00E67A56">
      <w:pPr>
        <w:spacing w:before="120" w:after="120"/>
        <w:rPr>
          <w:rFonts w:ascii="Times New Roman" w:hAnsi="Times New Roman" w:cs="Times New Roman"/>
          <w:sz w:val="24"/>
          <w:szCs w:val="24"/>
        </w:rPr>
      </w:pPr>
      <w:r>
        <w:rPr>
          <w:rFonts w:ascii="Times New Roman" w:hAnsi="Times New Roman" w:cs="Times New Roman"/>
          <w:sz w:val="24"/>
          <w:szCs w:val="24"/>
          <w:lang w:val="en-GB"/>
        </w:rPr>
        <w:t>The floors must be designed to withstand their own weight and operational loads, considering the intended purpose of the rooms.</w:t>
      </w:r>
    </w:p>
    <w:p w14:paraId="6EBE54A3" w14:textId="0DA04B07" w:rsidR="00E67A56" w:rsidRPr="00F564AC" w:rsidRDefault="00E67A56" w:rsidP="00E67A56">
      <w:pPr>
        <w:spacing w:before="120" w:after="120"/>
        <w:rPr>
          <w:rFonts w:ascii="Times New Roman" w:hAnsi="Times New Roman" w:cs="Times New Roman"/>
          <w:sz w:val="24"/>
          <w:szCs w:val="24"/>
        </w:rPr>
      </w:pPr>
      <w:r>
        <w:rPr>
          <w:rFonts w:ascii="Times New Roman" w:hAnsi="Times New Roman" w:cs="Times New Roman"/>
          <w:sz w:val="24"/>
          <w:szCs w:val="24"/>
          <w:lang w:val="en-GB"/>
        </w:rPr>
        <w:t>The floors in sanitary rooms/ spaces/ areas must be non-slip, waterproof, easy to clean, resistant to the cleaning agents and disinfectants used, and must have a slope towards the water drainage channels for self-collection into the sewage system.</w:t>
      </w:r>
    </w:p>
    <w:p w14:paraId="16C1D53F" w14:textId="3DFCA91B" w:rsidR="00E67A56" w:rsidRPr="00F564AC" w:rsidRDefault="00E67A56" w:rsidP="00E67A56">
      <w:pPr>
        <w:spacing w:before="120" w:after="120"/>
        <w:rPr>
          <w:rFonts w:ascii="Times New Roman" w:hAnsi="Times New Roman" w:cs="Times New Roman"/>
          <w:sz w:val="24"/>
          <w:szCs w:val="24"/>
        </w:rPr>
      </w:pPr>
      <w:r>
        <w:rPr>
          <w:rFonts w:ascii="Times New Roman" w:hAnsi="Times New Roman" w:cs="Times New Roman"/>
          <w:sz w:val="24"/>
          <w:szCs w:val="24"/>
          <w:lang w:val="en-GB"/>
        </w:rPr>
        <w:t>Floor and stair surfaces must be non-slip, easy to clean, and resistant to the chemicals used for wet cleaning and disinfection.</w:t>
      </w:r>
    </w:p>
    <w:p w14:paraId="36DF3661" w14:textId="7D8FA135" w:rsidR="00045784" w:rsidRPr="00F564AC" w:rsidRDefault="00E67A56" w:rsidP="00E67A56">
      <w:pPr>
        <w:spacing w:before="120" w:after="120"/>
        <w:rPr>
          <w:rFonts w:ascii="Times New Roman" w:hAnsi="Times New Roman" w:cs="Times New Roman"/>
          <w:sz w:val="24"/>
          <w:szCs w:val="24"/>
        </w:rPr>
      </w:pPr>
      <w:r>
        <w:rPr>
          <w:rFonts w:ascii="Times New Roman" w:hAnsi="Times New Roman" w:cs="Times New Roman"/>
          <w:sz w:val="24"/>
          <w:szCs w:val="24"/>
          <w:lang w:val="en-GB"/>
        </w:rPr>
        <w:t>The ceiling finishing may be minimal, but it must comply with the intended use of the room.</w:t>
      </w:r>
    </w:p>
    <w:p w14:paraId="3152B824" w14:textId="543B8311" w:rsidR="00006DBE" w:rsidRPr="00F564AC" w:rsidRDefault="00006DBE"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All built-in furniture/equipment elements, which must be purchased and installed by the Private entity according to the Specifications or its proposed Solutions, must be fixed to the floor, walls, or ceiling without detachable connections. It is recommended that the construction of these furniture/equipment/elements be homogeneous. </w:t>
      </w:r>
    </w:p>
    <w:p w14:paraId="6364F185" w14:textId="50CEDAC2" w:rsidR="00045784" w:rsidRPr="00F564AC" w:rsidRDefault="00006DBE" w:rsidP="006551ED">
      <w:pPr>
        <w:spacing w:before="120" w:after="120"/>
        <w:rPr>
          <w:rFonts w:ascii="Times New Roman" w:hAnsi="Times New Roman" w:cs="Times New Roman"/>
          <w:sz w:val="24"/>
          <w:szCs w:val="24"/>
        </w:rPr>
      </w:pPr>
      <w:r>
        <w:rPr>
          <w:rFonts w:ascii="Times New Roman" w:hAnsi="Times New Roman" w:cs="Times New Roman"/>
          <w:sz w:val="24"/>
          <w:szCs w:val="24"/>
          <w:lang w:val="en-GB"/>
        </w:rPr>
        <w:t>The sports equipment required for various competitions and events must comply with the sports and safety regulations in force in Lithuania and the provisions of the Military Physical Training Manual, approved by the Commander of the Lithuanian Armed Forces on 29 August 2022 under order  No. V-1144. Elements installed in external equipment must be resistant to potential operational and atmospheric effects.</w:t>
      </w:r>
    </w:p>
    <w:p w14:paraId="5D0E522C" w14:textId="77777777" w:rsidR="00EE3F73" w:rsidRPr="00F564AC" w:rsidRDefault="00EE3F73" w:rsidP="003240B5">
      <w:pPr>
        <w:spacing w:before="120" w:after="120"/>
        <w:rPr>
          <w:rFonts w:ascii="Times New Roman" w:hAnsi="Times New Roman" w:cs="Times New Roman"/>
          <w:b/>
          <w:sz w:val="24"/>
          <w:szCs w:val="24"/>
        </w:rPr>
      </w:pPr>
    </w:p>
    <w:p w14:paraId="528ED59C" w14:textId="4DC94DB4" w:rsidR="00B84AF9" w:rsidRPr="00F564AC" w:rsidRDefault="007745B9" w:rsidP="003762B4">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Drinking water supply</w:t>
      </w:r>
    </w:p>
    <w:p w14:paraId="5522C59B" w14:textId="052E60B1" w:rsidR="00B84AF9" w:rsidRPr="00F564AC" w:rsidRDefault="00931CD9"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Water to the Facilities must be supplied by connecting them to the main water supply networks according to technical conditions. For solutions related to the installation of local water supply systems, further coordination with the Public Entity is required. The equipment must be installed to ensure that the water consumption indicators for the building complex are no less than the standard </w:t>
      </w:r>
      <w:r>
        <w:rPr>
          <w:rFonts w:ascii="Times New Roman" w:hAnsi="Times New Roman" w:cs="Times New Roman"/>
          <w:sz w:val="24"/>
          <w:szCs w:val="24"/>
          <w:lang w:val="en-GB"/>
        </w:rPr>
        <w:lastRenderedPageBreak/>
        <w:t>values and that the fire protection water supply needs are met. If the supplied water quality is insufficient, it must be achieved through appropriate water treatment engineering solutions. The number of drinking water supply points must be determined in accordance with regulations and standards.</w:t>
      </w:r>
    </w:p>
    <w:p w14:paraId="50A85DFB" w14:textId="75B8374C" w:rsidR="007745B9" w:rsidRPr="00F564AC" w:rsidRDefault="007745B9" w:rsidP="007745B9">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Toilet pots must have a water barrier inside. Water to toilet cisterns must be supplied silently (quiet operation), using no more than 6 l / 3 l of water for flushing. Urinals must have a contactless tap. In all buildings, showers must use efficient sanitary devices with flow limiters and thermostatic mixing valves. </w:t>
      </w:r>
    </w:p>
    <w:p w14:paraId="662A530D" w14:textId="5F402085" w:rsidR="007745B9" w:rsidRPr="00F564AC" w:rsidRDefault="007745B9" w:rsidP="007745B9">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In showers, the slope of the floor drains should be at least 50% greater than the minimum regulated value (this requirement applies to all floor areas where water collection traps are provided). In all buildings, except for the barracks washbasins near the WC (or closest to them), contactless taps with temperature limiters must be installed, as well as solutions for legionella prevention or pipe cleaning, preventing stagnant water from forming in the pipes (especially at the furthest points/water taps). In the barracks, one of the four mixers must be contactless. All sanitary devices, drainage receivers, faucets, and other plumbing fittings must be certified according to the ISO 9000 series or an equivalent standard, comply with the sizes specified by Lithuanian standards, and have the CE marking. </w:t>
      </w:r>
    </w:p>
    <w:p w14:paraId="7770F0FE" w14:textId="00C11702" w:rsidR="007745B9" w:rsidRPr="00F564AC" w:rsidRDefault="007745B9" w:rsidP="007745B9">
      <w:pPr>
        <w:spacing w:before="120" w:after="120"/>
        <w:rPr>
          <w:rFonts w:ascii="Times New Roman" w:hAnsi="Times New Roman" w:cs="Times New Roman"/>
          <w:sz w:val="24"/>
          <w:szCs w:val="24"/>
        </w:rPr>
      </w:pPr>
      <w:r>
        <w:rPr>
          <w:rFonts w:ascii="Times New Roman" w:hAnsi="Times New Roman" w:cs="Times New Roman"/>
          <w:sz w:val="24"/>
          <w:szCs w:val="24"/>
          <w:lang w:val="en-GB"/>
        </w:rPr>
        <w:t>Plumbing appliances installed in the facility must meet the following general requirements: their interior and exterior must have a smooth, easily cleanable surface (all appliances can be made of stainless steel); they must not have sharp protruding parts (in the appliance and in the fixing details); washbasins must be equipped with chrome-plated metal siphons that match the colour of the water mixing taps and faucets; toilet bowls must be equipped with seats and covers made of durable plastic.</w:t>
      </w:r>
    </w:p>
    <w:p w14:paraId="2819BB40" w14:textId="77777777" w:rsidR="00B84AF9" w:rsidRPr="00F564AC" w:rsidRDefault="00B84AF9" w:rsidP="003240B5">
      <w:pPr>
        <w:spacing w:before="120" w:after="120"/>
        <w:rPr>
          <w:rFonts w:ascii="Times New Roman" w:hAnsi="Times New Roman" w:cs="Times New Roman"/>
          <w:b/>
          <w:sz w:val="24"/>
          <w:szCs w:val="24"/>
        </w:rPr>
      </w:pPr>
    </w:p>
    <w:p w14:paraId="012CDDD2" w14:textId="7C333FC8" w:rsidR="00F43D20" w:rsidRPr="00F564AC" w:rsidRDefault="002B3A1E" w:rsidP="001D5437">
      <w:pPr>
        <w:pStyle w:val="ListParagraph"/>
        <w:numPr>
          <w:ilvl w:val="3"/>
          <w:numId w:val="13"/>
        </w:numPr>
        <w:spacing w:before="120" w:after="120"/>
        <w:ind w:left="1134" w:hanging="567"/>
        <w:rPr>
          <w:rFonts w:ascii="Times New Roman" w:hAnsi="Times New Roman" w:cs="Times New Roman"/>
          <w:b/>
          <w:i/>
          <w:sz w:val="24"/>
          <w:szCs w:val="24"/>
        </w:rPr>
      </w:pPr>
      <w:r>
        <w:rPr>
          <w:rFonts w:ascii="Times New Roman" w:hAnsi="Times New Roman" w:cs="Times New Roman"/>
          <w:b/>
          <w:bCs/>
          <w:i/>
          <w:iCs/>
          <w:sz w:val="24"/>
          <w:szCs w:val="24"/>
          <w:lang w:val="en-GB"/>
        </w:rPr>
        <w:t>Wastewater pipes, wastewater collection devices, wastewater treatment equipment, lifting equipment</w:t>
      </w:r>
    </w:p>
    <w:p w14:paraId="58D136E9" w14:textId="4855D954" w:rsidR="002B5F99" w:rsidRPr="00F564AC" w:rsidRDefault="002B3A1E"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Facility must be equipped with engineering infrastructure for the site: drinking water supply system, hot water supply system, fire water supply system, domestic wastewater system, surface drainage system, etc., and in the buildings – engineering systems. </w:t>
      </w:r>
    </w:p>
    <w:p w14:paraId="387373E8" w14:textId="77777777" w:rsidR="002B5F99" w:rsidRPr="00F564AC" w:rsidRDefault="002B3A1E"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Wastewater removal must be organized to ensure the safe operation of the buildings and their efficient disposal. </w:t>
      </w:r>
    </w:p>
    <w:p w14:paraId="2A8A108B" w14:textId="77777777" w:rsidR="002B5F99" w:rsidRPr="00F564AC" w:rsidRDefault="002B3A1E"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water supply and wastewater systems, and all its equipment, must be selected in accordance with the requirements of applicable standards and legal regulations. The quality of the supplied water must meet the requirements in force in Lithuania. The required water quantity and pressure must be determined through calculations. All elements of the water supply system must comply with the requirements for drinking water systems. </w:t>
      </w:r>
    </w:p>
    <w:p w14:paraId="6AF57FE0" w14:textId="28C672AE" w:rsidR="002B5F99" w:rsidRPr="00F564AC" w:rsidRDefault="002B3A1E"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water supply system must ensure that water is supplied to all water usage points according to pressure, flow rate, and water characteristics requirements, peak water consumption at one time, and the designated purpose of the Military unit’s facilities. </w:t>
      </w:r>
    </w:p>
    <w:p w14:paraId="21296EE9" w14:textId="33D475D3" w:rsidR="002B3A1E" w:rsidRPr="00F564AC" w:rsidRDefault="002B3A1E"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It is necessary to install water consumption measurement devices. To ensure the required water consumption rates and the fire water supply system needs, appropriate equipment must be selected and installed Main water supply pipes to all buildings of the Facility must have separate meters.</w:t>
      </w:r>
    </w:p>
    <w:p w14:paraId="05ABFF9C" w14:textId="74E908F8" w:rsidR="002B3A1E" w:rsidRPr="00F564AC" w:rsidRDefault="00A37F1D"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Wastewater must be collected and directed according to economically/technically justified solutions, issued technical conditions.</w:t>
      </w:r>
    </w:p>
    <w:p w14:paraId="0CC28D13" w14:textId="77777777" w:rsidR="008B4350" w:rsidRPr="00F564AC" w:rsidRDefault="008B4350" w:rsidP="008B4350">
      <w:pPr>
        <w:spacing w:before="120" w:after="120"/>
        <w:rPr>
          <w:rFonts w:ascii="Times New Roman" w:hAnsi="Times New Roman" w:cs="Times New Roman"/>
          <w:sz w:val="24"/>
          <w:szCs w:val="24"/>
        </w:rPr>
      </w:pPr>
      <w:r>
        <w:rPr>
          <w:rFonts w:ascii="Times New Roman" w:hAnsi="Times New Roman" w:cs="Times New Roman"/>
          <w:sz w:val="24"/>
          <w:szCs w:val="24"/>
          <w:lang w:val="en-GB"/>
        </w:rPr>
        <w:t>When installing internal sewage systems, it is recommended to use high-quality PVC sewage pipes with good mechanical properties. Anywhere sound may be heard from the wastewater piping, low-noise – thick-walled piping must be used, which must be additionally insulated;</w:t>
      </w:r>
    </w:p>
    <w:p w14:paraId="79A9DA99" w14:textId="1EAAC83A" w:rsidR="002F29D0" w:rsidRPr="00F564AC" w:rsidRDefault="008B4350" w:rsidP="008B4350">
      <w:pPr>
        <w:spacing w:before="120" w:after="120"/>
        <w:rPr>
          <w:rFonts w:ascii="Times New Roman" w:hAnsi="Times New Roman" w:cs="Times New Roman"/>
          <w:sz w:val="24"/>
          <w:szCs w:val="24"/>
        </w:rPr>
      </w:pPr>
      <w:r>
        <w:rPr>
          <w:rFonts w:ascii="Times New Roman" w:hAnsi="Times New Roman" w:cs="Times New Roman"/>
          <w:sz w:val="24"/>
          <w:szCs w:val="24"/>
          <w:lang w:val="en-GB"/>
        </w:rPr>
        <w:t>The accessibility of revisions installed on the sewage stands and the cleaning of the sewage disposal network must be planned to be free and convenient.</w:t>
      </w:r>
    </w:p>
    <w:p w14:paraId="35DEB83E" w14:textId="3A2C6D53" w:rsidR="00BB07AB" w:rsidRPr="00F564AC" w:rsidRDefault="00195DE5"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In the event of additional unauthorized sewage contamination in the domestic or surface sewage systems, additional treatment devices must be installed in accordance with applicable technical regulations, norms, and rules. Provisions should be made for the removal and disposal of contaminated sludge and petroleum products at designated technical washing areas.</w:t>
      </w:r>
    </w:p>
    <w:p w14:paraId="6631C51B" w14:textId="77777777" w:rsidR="00607E06" w:rsidRPr="00F564AC" w:rsidRDefault="00607E06" w:rsidP="003240B5">
      <w:pPr>
        <w:spacing w:before="120" w:after="120"/>
        <w:rPr>
          <w:rFonts w:ascii="Times New Roman" w:hAnsi="Times New Roman" w:cs="Times New Roman"/>
          <w:b/>
          <w:sz w:val="24"/>
          <w:szCs w:val="24"/>
        </w:rPr>
      </w:pPr>
    </w:p>
    <w:p w14:paraId="1DCA5028" w14:textId="67E10C9B" w:rsidR="00542C03" w:rsidRPr="00F564AC" w:rsidRDefault="00897A42" w:rsidP="007745B9">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Heating equipment</w:t>
      </w:r>
    </w:p>
    <w:p w14:paraId="03BC9DAB" w14:textId="77777777" w:rsidR="00897A42" w:rsidRPr="00F564AC" w:rsidRDefault="00897A42" w:rsidP="00897A42">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decide on the necessity of all systems. The systems must be designed, delivered, installed, tested, commissioned, operated, and maintained in accordance with the relevant regulations and standards.</w:t>
      </w:r>
    </w:p>
    <w:p w14:paraId="2A59F643" w14:textId="0B97D843" w:rsidR="00973CC4" w:rsidRPr="00F564AC" w:rsidRDefault="008F517D"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Facility must be designed and equipped with heating systems that support and regulate microclimate and air quality parameters, so that during normal operation of the premises, both under normal and regulatory outdoor conditions, in all operational zones of the building, energy can be optimally used to maintain the normative microclimate and air quality parameters. </w:t>
      </w:r>
    </w:p>
    <w:p w14:paraId="61945529" w14:textId="77777777" w:rsidR="00973CC4" w:rsidRPr="00F564AC" w:rsidRDefault="007C0217"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These systems, as parts of the building, must meet the essential requirements of the building. The efficiency and design of the heating systems must ensure that indoor climate parameters, such as air, perceived temperature, and air humidity, do not exceed the relevant hygiene standard requirements. </w:t>
      </w:r>
    </w:p>
    <w:p w14:paraId="207AC4B3" w14:textId="77777777" w:rsidR="00973CC4" w:rsidRPr="00F564AC" w:rsidRDefault="007C0217"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Indoor climate parameters and air quality in all rooms must not pose a health hazard and must prevent harmful health and unsanitary conditions, as well as fire and explosion risks. It is necessary to ensure that harmful and dangerous gases or similar substances do not spread in the rooms or other zones.  </w:t>
      </w:r>
    </w:p>
    <w:p w14:paraId="1E42A43A" w14:textId="556AEF47" w:rsidR="00973CC4" w:rsidRPr="00F564AC" w:rsidRDefault="007C0217"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It is necessary to install heat consumption metering. Measuring devices must have a continuous scanning function. There must be a possibility to adapt the heating installation for the functional separation of the buildings of the Facility, taking into account the possibility of normalizing the temperature in different groups of buildings and rooms of the Facility based on location and time, also considering instantaneous heat increase or loss, separately measuring heat consumption in separated Facilities, and smoothly adjusting parameters to ensure continuous adaptation to demand, even at different times of the day. Areas where underfloor heating will be installed must be planned in such a way that they do not interfere with future furniture attachment. </w:t>
      </w:r>
    </w:p>
    <w:p w14:paraId="4537602E" w14:textId="026A66BD" w:rsidR="00542C03" w:rsidRPr="00F564AC" w:rsidRDefault="007C0217"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The underfloor heating system must be installed in shower rooms. In the barracks, sports complex, rest area, workshops, warehouses, and garage rooms, the climate control devices must be vandal-proof and include control locking (i.e., unauthorized persons should not be able to independently adjust the devices), which can only be operated by responsible personnel.</w:t>
      </w:r>
    </w:p>
    <w:p w14:paraId="181E5835" w14:textId="2AEE4DC2" w:rsidR="0004784E" w:rsidRPr="00F564AC" w:rsidRDefault="00EA6DFC" w:rsidP="003240B5">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In the barracks, headquarters, sports complex, rest area, canteen, and health centre buildings, where heat pumps "air-water" are planned to be used for the production of heat and hot water, in order to </w:t>
      </w:r>
      <w:r>
        <w:rPr>
          <w:rFonts w:ascii="Times New Roman" w:hAnsi="Times New Roman" w:cs="Times New Roman"/>
          <w:sz w:val="24"/>
          <w:szCs w:val="24"/>
          <w:lang w:val="en-GB"/>
        </w:rPr>
        <w:lastRenderedPageBreak/>
        <w:t>ensure continuous thermal energy and hot water production, additional energy sources from centralized heat suppliers, gas, etc., excluding electricity from energy distribution operator networks outside the land plot boundary, must be planned.</w:t>
      </w:r>
    </w:p>
    <w:p w14:paraId="68D665DE" w14:textId="77777777" w:rsidR="00733071" w:rsidRPr="00F564AC" w:rsidRDefault="00733071" w:rsidP="00B109FC">
      <w:pPr>
        <w:spacing w:before="120" w:after="120"/>
        <w:rPr>
          <w:rFonts w:ascii="Times New Roman" w:hAnsi="Times New Roman" w:cs="Times New Roman"/>
          <w:b/>
          <w:sz w:val="24"/>
          <w:szCs w:val="24"/>
        </w:rPr>
      </w:pPr>
    </w:p>
    <w:p w14:paraId="43FE61B4" w14:textId="0A2C8426" w:rsidR="00C969AD" w:rsidRPr="00F564AC" w:rsidRDefault="00733071" w:rsidP="007745B9">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Ventilation and air conditioning equipment</w:t>
      </w:r>
    </w:p>
    <w:p w14:paraId="1854461F" w14:textId="77777777" w:rsidR="00CE54C3" w:rsidRPr="00F564AC" w:rsidRDefault="005A4E2F"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Ventilation and air conditioning systems that support and regulate microclimate and air quality parameters must be designed and installed in the buildings so that during normal operation of the premises under normal outdoor conditions, in all operational zones of the building, energy is optimally used to maintain the normative microclimate and air quality parameters. </w:t>
      </w:r>
    </w:p>
    <w:p w14:paraId="3460B8B3" w14:textId="00AA1780" w:rsidR="005A4E2F" w:rsidRPr="00F564AC" w:rsidRDefault="005A4E2F"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These systems, as parts of the building, must meet the essential requirements of the building. The components of the cooling system must have an anti-condensation insulating layer; </w:t>
      </w:r>
    </w:p>
    <w:p w14:paraId="1C43115C" w14:textId="77777777" w:rsidR="005A4E2F" w:rsidRPr="00F564AC" w:rsidRDefault="005A4E2F"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Water cooling system distributors (cartridges, air conditioning pipe equipment, brackets) in accessible locations must have regulating and shut-off valves to allow for system operation and control; </w:t>
      </w:r>
    </w:p>
    <w:p w14:paraId="052E2945" w14:textId="669B17C8" w:rsidR="005A4E2F" w:rsidRPr="00F564AC" w:rsidRDefault="005A4E2F"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system must be connected to the general management system of the Facility. </w:t>
      </w:r>
    </w:p>
    <w:p w14:paraId="261EAECB" w14:textId="7F7E7F03" w:rsidR="005A4E2F" w:rsidRPr="00F564AC" w:rsidRDefault="005A4E2F"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t>To cool the server rooms, precision-controlled air conditioners must be installed, which operate at low outdoor temperatures, as well as an air supply and exhaust system connected to the building’s control system. It is recommended to assess the possibility of creating the necessary engineering solutions to recover/reuse heat emitted in server rooms.</w:t>
      </w:r>
    </w:p>
    <w:p w14:paraId="02246868" w14:textId="62433AD8" w:rsidR="005A4E2F" w:rsidRPr="00F564AC" w:rsidRDefault="005A4E2F"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t>The performance and design of the ventilation and air conditioning systems must be such that the microclimate parameters, such as air, room partitions, and perceived temperature; air relative humidity; the air speed and pollutant concentration in the air in the activity zone must remain within the limits established by the relevant hygiene standards. The microclimate and air quality in each room must be such that they do not pose a health risk and do not create unfavourable sanitary and hygiene conditions, nor fire or explosion hazards. There must be no unpleasant odours, harmful and dangerous gases, or other substances with similar properties. The spread of these substances within the room or to adjacent rooms must be restricted. Air must flow from less contaminated rooms to more contaminated ones, not the other way around. The concentration of unpleasant odours or harmful substances emitted into the environment, when combined with the background concentration, must not exceed the maximum permissible concentration of harmful substances in the atmosphere. Noise and vibration levels caused by equipment in the activity zone and outside the building must not exceed the allowable limits set by hygiene standards. The ventilation system must be installed with heat recovery units.</w:t>
      </w:r>
    </w:p>
    <w:p w14:paraId="49C61C45" w14:textId="46F4225F" w:rsidR="005A4E2F" w:rsidRPr="00F564AC" w:rsidRDefault="008F517D"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t>In the Facility's premises: training rooms, meeting rooms, server rooms, pharmacy rooms, gymnasiums, duty officer rooms, etc. (as required by legal regulations), air conditioning systems must be installed. In the server rooms and uninterrupted power supply room, a separate automated precision control air conditioning system must be provided. Separate electrical panels must be provided for air conditioning equipment, and a separate grounding loop must be provided for the equipment. A constant temperature of 20–25 °C and relative humidity of 40–55% must be maintained in these rooms. The conditioning system is duplicated: one working and the other backup units. The backup air conditioner must activate automatically by rotating if the temperature in the room increases or in the event of the main air conditioner failure;</w:t>
      </w:r>
    </w:p>
    <w:p w14:paraId="6B64F2F8" w14:textId="77777777" w:rsidR="0066321A" w:rsidRPr="00F564AC" w:rsidRDefault="005A4E2F" w:rsidP="005A4E2F">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 xml:space="preserve">The technical ventilation devices include heat recovery units with air mixing, CO sensors, and the use of exhaust air for heating the cold air. In all barracks buildings, during normal operation of the building's activity zones, optimal energy use must be ensured while maintaining the normative microclimate and air quality parameters. </w:t>
      </w:r>
    </w:p>
    <w:p w14:paraId="0FC472E5" w14:textId="0721345D" w:rsidR="003325F2" w:rsidRPr="00F564AC" w:rsidRDefault="005A4E2F"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In the server rooms and uninterrupted power supply room, a separate ventilation system must be provided; engineering systems not directly related to these rooms should not be installed there. Rooms must be protected from water flooding.</w:t>
      </w:r>
    </w:p>
    <w:p w14:paraId="4876FE5E" w14:textId="18FF6EC2" w:rsidR="003325F2" w:rsidRPr="00F564AC" w:rsidRDefault="00B109FC"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According to the Construction Technical Regulation STR 2.01.02:2016 "Design and Certification of Building Energy Efficiency", the designed buildings of the Facility must meet an energy efficiency class that is mandatory according to the applicable legal regulations during the execution of works, i.e. The energy efficiency class of the Facility's buildings must be no lower than class A++. If, according to Article 51(2) of the Construction Law of the Republic of Lithuania, no energy efficiency requirements are set for the building, the thermal properties of its partitions (or parts thereof) must meet the requirements for partitions (or parts thereof) of class C energy-efficient buildings, as specified in Table 3 of the construction technical regulation STR 2.01.02:2016 "Design and Certification of Building Energy Efficiency". </w:t>
      </w:r>
    </w:p>
    <w:p w14:paraId="6462114C" w14:textId="77777777" w:rsidR="003325F2" w:rsidRPr="00F564AC" w:rsidRDefault="003325F2" w:rsidP="00B109FC">
      <w:pPr>
        <w:spacing w:before="120" w:after="120"/>
        <w:rPr>
          <w:rFonts w:ascii="Times New Roman" w:hAnsi="Times New Roman" w:cs="Times New Roman"/>
          <w:sz w:val="24"/>
          <w:szCs w:val="24"/>
        </w:rPr>
      </w:pPr>
    </w:p>
    <w:p w14:paraId="4F83A4E4" w14:textId="477EE811" w:rsidR="003325F2" w:rsidRPr="00F564AC" w:rsidRDefault="00DF741A" w:rsidP="007745B9">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High, medium, and low voltage equipment</w:t>
      </w:r>
    </w:p>
    <w:p w14:paraId="1DE2859A" w14:textId="40633965" w:rsidR="003325F2" w:rsidRPr="00F564AC" w:rsidRDefault="004617C6"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The external electricity supply of the buildings must comply with the Order of the Minister of Energy of the Republic of Lithuania No. 2012-02-03 No.  1-22 "On the Approval of General Rules for the Installation of Electrical Equipment" (current version). Artificially illuminated rooms must be designed and equipped in such a way that the lighting conditions meet the requirements for artificial lighting.</w:t>
      </w:r>
    </w:p>
    <w:p w14:paraId="71DA5C4A" w14:textId="1ED77BD2" w:rsidR="003325F2" w:rsidRPr="00F564AC" w:rsidRDefault="004945B9"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The artificial lighting must be coordinated with the surveillance equipment spaces. The lighting must be arranged in such a way that it does not glare the video surveillance cameras. The private partner must aim to reduce the number of lighting source models used. All equipment must be accessible for cleaning and maintenance, especially in high locations. Outdoor lighting must be controlled from the room. The lighting of auxiliary rooms must be distributed according to functional zones, but the lighting of zones related to event functions must be centralized and controlled from a dedicated room. The sports complex and gymnasium must have lighting system projectors that provide illumination meeting the local requirements as outlined in the sports facility Specification.</w:t>
      </w:r>
    </w:p>
    <w:p w14:paraId="57569D82" w14:textId="1B9BF71C" w:rsidR="004617C6" w:rsidRDefault="00141905"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 sufficient power capacity three-phase power supply must be planned (for all planned equipment). The electrical networks of the buildings must be designed for all types (facades, territories, fire extinguishing equipment, IP television systems, fire hydrant light indicators, safety signs, call systems, light enclosures). </w:t>
      </w:r>
      <w:proofErr w:type="gramStart"/>
      <w:r>
        <w:rPr>
          <w:rFonts w:ascii="Times New Roman" w:hAnsi="Times New Roman" w:cs="Times New Roman"/>
          <w:sz w:val="24"/>
          <w:szCs w:val="24"/>
          <w:lang w:val="en-GB"/>
        </w:rPr>
        <w:t>and</w:t>
      </w:r>
      <w:proofErr w:type="gramEnd"/>
      <w:r>
        <w:rPr>
          <w:rFonts w:ascii="Times New Roman" w:hAnsi="Times New Roman" w:cs="Times New Roman"/>
          <w:sz w:val="24"/>
          <w:szCs w:val="24"/>
          <w:lang w:val="en-GB"/>
        </w:rPr>
        <w:t xml:space="preserve"> others) to power the lighting. Electrical cable installation must comply with the technical requirements for this system’s installation. In the building's premises, all installed control and protection devices must have a label indicating the schematic dependency and purpose. There must be a label with the name of the recipients and the line's purpose in the internal part of the door panel, on the panel by the devices.</w:t>
      </w:r>
    </w:p>
    <w:p w14:paraId="5243D4BB" w14:textId="107D534C" w:rsidR="00540C19" w:rsidRPr="00F564AC" w:rsidRDefault="007634A6" w:rsidP="00B109FC">
      <w:pPr>
        <w:spacing w:before="120" w:after="120"/>
        <w:rPr>
          <w:rFonts w:ascii="Times New Roman" w:hAnsi="Times New Roman" w:cs="Times New Roman"/>
          <w:sz w:val="24"/>
          <w:szCs w:val="24"/>
        </w:rPr>
      </w:pPr>
      <w:r>
        <w:rPr>
          <w:rFonts w:ascii="Times New Roman" w:hAnsi="Times New Roman"/>
          <w:sz w:val="24"/>
          <w:szCs w:val="24"/>
          <w:lang w:val="en-GB"/>
        </w:rPr>
        <w:t xml:space="preserve">IP television systems – all systems after initial commissioning (it is possible to stream digital images from a computer to the network; in each room where a television is connected, publicly broadcast (free) digital television channels are displayed) without equipment configuration, which will be </w:t>
      </w:r>
      <w:r>
        <w:rPr>
          <w:rFonts w:ascii="Times New Roman" w:hAnsi="Times New Roman"/>
          <w:sz w:val="24"/>
          <w:szCs w:val="24"/>
          <w:lang w:val="en-GB"/>
        </w:rPr>
        <w:lastRenderedPageBreak/>
        <w:t xml:space="preserve">carried out by the Public Entity as needed. Connection points are indicated in the building Specifications. Wires and cables must be manufactured to meet the cable and wire standards required in the Republic of Lithuania. The lightning protection system must comply with the applicable lightning protection standards. The grounding system must comply with the applicable grounding system standards. The private entity must evaluate its proposed solution in such a way that ensures continuous electricity supply to individual buildings, as specified in the technical Specifications. </w:t>
      </w:r>
    </w:p>
    <w:p w14:paraId="7682FA04" w14:textId="474AAA23" w:rsidR="002621FF" w:rsidRPr="00E2494B" w:rsidRDefault="003830CF" w:rsidP="002D11E3">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private entity assumes responsibility for selecting the necessary equipment to meet the aforementioned requirements. The Public Entity plans, in the first phase, to lay a new cable and install a new transformer station necessary for the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VPSP project – by </w:t>
      </w:r>
      <w:proofErr w:type="gramStart"/>
      <w:r>
        <w:rPr>
          <w:rFonts w:ascii="Times New Roman" w:hAnsi="Times New Roman" w:cs="Times New Roman"/>
          <w:sz w:val="24"/>
          <w:szCs w:val="24"/>
          <w:lang w:val="en-GB"/>
        </w:rPr>
        <w:t>2026  Q4</w:t>
      </w:r>
      <w:proofErr w:type="gramEnd"/>
      <w:r>
        <w:rPr>
          <w:rFonts w:ascii="Times New Roman" w:hAnsi="Times New Roman" w:cs="Times New Roman"/>
          <w:sz w:val="24"/>
          <w:szCs w:val="24"/>
          <w:lang w:val="en-GB"/>
        </w:rPr>
        <w:t>. (3 MW, three-phase, reliability category – III), and in the second phase, for other needs – by 2029 Q4. (2 MW, three-phase, reliability category – III).</w:t>
      </w:r>
    </w:p>
    <w:p w14:paraId="4DF513E8" w14:textId="03A47A3A" w:rsidR="004617C6" w:rsidRPr="00F564AC" w:rsidRDefault="003830CF"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The electrical switchgear room must be equipped with natural ventilation and regular and emergency lighting. There must be space left in the switchgear for outgoing cables, their connections, and connection devices. Uninterruptible power supply must be installed in the server rooms.</w:t>
      </w:r>
    </w:p>
    <w:p w14:paraId="3F8CE610" w14:textId="79E70B37" w:rsidR="00141905" w:rsidRPr="00F564AC" w:rsidRDefault="0000026A"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The provided electrical power consumption values, i.e., the provided numbers, apply only when evaluating the required power, not the electricity demand. For emergency power supply, a generator (or generators) or other uninterruptible power supply solutions must be installed, i.e., systems or separate buildings specified in special requirements, where, according to the Specifications, backup power must be provided using a backup power source (generator). In other building (or structure) systems (devices), generators (or other uninterruptible power supply solutions) must be installed for emergency power supply, in accordance with applicable legal requirements.</w:t>
      </w:r>
    </w:p>
    <w:p w14:paraId="087CE9EE" w14:textId="7A6FA396" w:rsidR="002F0CAD" w:rsidRPr="00F564AC" w:rsidRDefault="002F0CAD" w:rsidP="002F0CAD">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assumes responsibility for selecting the necessary equipment to meet the aforementioned requirements. The private entity assumes responsibility for the timely installation of the required quality and power electricity supply connection to the Facility. If necessary, self-extinguishing (non-combustible) copper cable wiring must be used for internal installations. Cables must be laid in pipes and trays. An automated control panel must be provided, from which the following will be controlled:</w:t>
      </w:r>
    </w:p>
    <w:p w14:paraId="3B27088F" w14:textId="34DDC410" w:rsidR="002F0CAD" w:rsidRPr="00F564AC" w:rsidRDefault="002F0CAD" w:rsidP="003E630E">
      <w:pPr>
        <w:pStyle w:val="ListParagraph"/>
        <w:numPr>
          <w:ilvl w:val="0"/>
          <w:numId w:val="38"/>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Lighting of the building facade and territory (or automatic control, depending on ambient lighting);</w:t>
      </w:r>
    </w:p>
    <w:p w14:paraId="39FB2EDB" w14:textId="11DA3F57" w:rsidR="00DC53F2" w:rsidRPr="00F564AC" w:rsidRDefault="002F0CAD" w:rsidP="003E630E">
      <w:pPr>
        <w:pStyle w:val="ListParagraph"/>
        <w:numPr>
          <w:ilvl w:val="0"/>
          <w:numId w:val="38"/>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Territory gates and barriers, regardless of whether automatic number recognition is available or not;</w:t>
      </w:r>
    </w:p>
    <w:p w14:paraId="4DA6BB43" w14:textId="26026E58" w:rsidR="00DC53F2" w:rsidRPr="00F564AC" w:rsidRDefault="00DC53F2" w:rsidP="003E630E">
      <w:pPr>
        <w:pStyle w:val="ListParagraph"/>
        <w:numPr>
          <w:ilvl w:val="0"/>
          <w:numId w:val="38"/>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 xml:space="preserve">In administrative rooms, offices, auxiliary rooms, and sanitary rooms, lighting must be controlled by local switches. </w:t>
      </w:r>
    </w:p>
    <w:p w14:paraId="7AD06171" w14:textId="63BA9BB4" w:rsidR="00BE316E" w:rsidRPr="00F564AC" w:rsidRDefault="002F0CAD" w:rsidP="002F0CAD">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In stairwells and corridor sanitary rooms (except barracks), lighting must be controlled by motion detectors. All light fixtures must be energy-saving, e.g., LED. For the first category of emergency lighting, batteries with a minimum operating time of 1 hour must be installed in emergency lights.  </w:t>
      </w:r>
    </w:p>
    <w:p w14:paraId="0F3316F9" w14:textId="77777777" w:rsidR="00BE316E" w:rsidRPr="00F564AC" w:rsidRDefault="002F0CAD" w:rsidP="002F0CAD">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All switching cabinets in technological rooms must be grounded. A lightning protection system must be installed. The lightning rod may be installed on the building, may be isolated from it, or may stand separately.  Artificial lighting of building facades and the area must be planned for dark hours, which, for efficient energy use, must automatically turn on/off depending on the environmental lighting. </w:t>
      </w:r>
    </w:p>
    <w:p w14:paraId="2D73BCAE" w14:textId="2DB93D7B" w:rsidR="002F0CAD" w:rsidRPr="00F564AC" w:rsidRDefault="002F0CAD" w:rsidP="002F0CAD">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During the night, the lighting level on the ground surface in soldier presence areas (paths, driveways) must not be less than 20 lx, i.e., the perimeter of the territory must be illuminated at the minimum required intensity.</w:t>
      </w:r>
    </w:p>
    <w:p w14:paraId="487FADC4" w14:textId="77777777" w:rsidR="003325F2" w:rsidRPr="00F564AC" w:rsidRDefault="003325F2" w:rsidP="00B109FC">
      <w:pPr>
        <w:spacing w:before="120" w:after="120"/>
        <w:rPr>
          <w:rFonts w:ascii="Times New Roman" w:hAnsi="Times New Roman" w:cs="Times New Roman"/>
          <w:sz w:val="24"/>
          <w:szCs w:val="24"/>
        </w:rPr>
      </w:pPr>
    </w:p>
    <w:p w14:paraId="671A414A" w14:textId="13B53BA4" w:rsidR="0000026A" w:rsidRPr="00F564AC" w:rsidRDefault="00DB1804" w:rsidP="007745B9">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Requirements for the electrical connection</w:t>
      </w:r>
    </w:p>
    <w:p w14:paraId="30B61AAA" w14:textId="6F19B212" w:rsidR="00C42AD4" w:rsidRPr="00F564AC" w:rsidRDefault="00DD381D"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For powering the equipment from a separate electrical distribution cabinet, a separate power panel with the required voltage and capacity must be installed. The electrical installation must meet general electrical safety requirements (grounding, etc.). Access to the building’s grounding system main electrode must be provided. Distribution cabinets must be grounded. </w:t>
      </w:r>
    </w:p>
    <w:p w14:paraId="78C53510" w14:textId="20230B52" w:rsidR="00C42AD4" w:rsidRPr="00223440" w:rsidRDefault="00DD381D"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For one computerized workstation, three European standard electrical outlets with grounding must be installed. The installed power is calculated as 600 W per workstation, with a utilization coefficient of 0.8. No more than 4–5 workstations may be connected to a single circuit breaker.  If the building is equipped with an additional power source, telecommunications equipment must also be connected to it. </w:t>
      </w:r>
    </w:p>
    <w:p w14:paraId="70146474" w14:textId="378A2206" w:rsidR="00DD381D" w:rsidRPr="00F564AC" w:rsidRDefault="00DD381D" w:rsidP="00B109FC">
      <w:pPr>
        <w:spacing w:before="120" w:after="120"/>
        <w:rPr>
          <w:rFonts w:ascii="Times New Roman" w:hAnsi="Times New Roman" w:cs="Times New Roman"/>
          <w:sz w:val="24"/>
          <w:szCs w:val="24"/>
        </w:rPr>
      </w:pPr>
    </w:p>
    <w:p w14:paraId="603C363B" w14:textId="47C23AB3" w:rsidR="00755927" w:rsidRPr="00F564AC" w:rsidRDefault="00755927" w:rsidP="007304BC">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 xml:space="preserve"> Communication infrastructure</w:t>
      </w:r>
    </w:p>
    <w:p w14:paraId="6BFBAA0D" w14:textId="54D764ED" w:rsidR="007304BC" w:rsidRPr="00F564AC" w:rsidRDefault="006A6A81" w:rsidP="007304BC">
      <w:pPr>
        <w:tabs>
          <w:tab w:val="left" w:pos="1701"/>
        </w:tabs>
        <w:rPr>
          <w:rFonts w:ascii="Times New Roman" w:hAnsi="Times New Roman" w:cs="Times New Roman"/>
          <w:sz w:val="24"/>
          <w:szCs w:val="24"/>
        </w:rPr>
      </w:pPr>
      <w:r>
        <w:rPr>
          <w:rFonts w:ascii="Times New Roman" w:hAnsi="Times New Roman" w:cs="Times New Roman"/>
          <w:sz w:val="24"/>
          <w:szCs w:val="24"/>
          <w:lang w:val="en-GB"/>
        </w:rPr>
        <w:t>Communication routes must be designed to accommodate heavy wheeled and tracked machinery (according to the requirements of Annex 2.1, Document "Territory"), and the road construction must withstand maximum loads as per the table:</w:t>
      </w:r>
    </w:p>
    <w:p w14:paraId="03857CBC" w14:textId="77777777" w:rsidR="007304BC" w:rsidRPr="00F564AC" w:rsidRDefault="007304BC" w:rsidP="007304BC">
      <w:pPr>
        <w:tabs>
          <w:tab w:val="left" w:pos="1701"/>
        </w:tabs>
        <w:rPr>
          <w:rFonts w:ascii="Times New Roman" w:hAnsi="Times New Roman" w:cs="Times New Roman"/>
          <w:sz w:val="24"/>
          <w:szCs w:val="24"/>
        </w:rPr>
      </w:pPr>
    </w:p>
    <w:tbl>
      <w:tblPr>
        <w:tblStyle w:val="TableGrid"/>
        <w:tblW w:w="9590" w:type="dxa"/>
        <w:tblInd w:w="-5" w:type="dxa"/>
        <w:tblLook w:val="04A0" w:firstRow="1" w:lastRow="0" w:firstColumn="1" w:lastColumn="0" w:noHBand="0" w:noVBand="1"/>
      </w:tblPr>
      <w:tblGrid>
        <w:gridCol w:w="697"/>
        <w:gridCol w:w="1829"/>
        <w:gridCol w:w="950"/>
        <w:gridCol w:w="938"/>
        <w:gridCol w:w="1061"/>
        <w:gridCol w:w="1398"/>
        <w:gridCol w:w="1402"/>
        <w:gridCol w:w="1315"/>
      </w:tblGrid>
      <w:tr w:rsidR="00E0277E" w:rsidRPr="00F564AC" w14:paraId="55167496" w14:textId="77777777" w:rsidTr="00D12C13">
        <w:trPr>
          <w:trHeight w:val="882"/>
        </w:trPr>
        <w:tc>
          <w:tcPr>
            <w:tcW w:w="580" w:type="dxa"/>
            <w:shd w:val="clear" w:color="auto" w:fill="BDD6EE" w:themeFill="accent1" w:themeFillTint="66"/>
          </w:tcPr>
          <w:p w14:paraId="30B7B0A8"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Item No.</w:t>
            </w:r>
          </w:p>
        </w:tc>
        <w:tc>
          <w:tcPr>
            <w:tcW w:w="1868" w:type="dxa"/>
            <w:shd w:val="clear" w:color="auto" w:fill="BDD6EE" w:themeFill="accent1" w:themeFillTint="66"/>
          </w:tcPr>
          <w:p w14:paraId="1200E14B"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Equipment</w:t>
            </w:r>
          </w:p>
        </w:tc>
        <w:tc>
          <w:tcPr>
            <w:tcW w:w="913" w:type="dxa"/>
            <w:shd w:val="clear" w:color="auto" w:fill="BDD6EE" w:themeFill="accent1" w:themeFillTint="66"/>
          </w:tcPr>
          <w:p w14:paraId="46CFBFEE"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Length mm</w:t>
            </w:r>
          </w:p>
        </w:tc>
        <w:tc>
          <w:tcPr>
            <w:tcW w:w="939" w:type="dxa"/>
            <w:shd w:val="clear" w:color="auto" w:fill="BDD6EE" w:themeFill="accent1" w:themeFillTint="66"/>
          </w:tcPr>
          <w:p w14:paraId="2B02E474"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Width, mm</w:t>
            </w:r>
          </w:p>
        </w:tc>
        <w:tc>
          <w:tcPr>
            <w:tcW w:w="1069" w:type="dxa"/>
            <w:shd w:val="clear" w:color="auto" w:fill="BDD6EE" w:themeFill="accent1" w:themeFillTint="66"/>
          </w:tcPr>
          <w:p w14:paraId="29030B90"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Height, mm</w:t>
            </w:r>
          </w:p>
        </w:tc>
        <w:tc>
          <w:tcPr>
            <w:tcW w:w="1435" w:type="dxa"/>
            <w:shd w:val="clear" w:color="auto" w:fill="BDD6EE" w:themeFill="accent1" w:themeFillTint="66"/>
          </w:tcPr>
          <w:p w14:paraId="74DF497C"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Total weight, t</w:t>
            </w:r>
          </w:p>
        </w:tc>
        <w:tc>
          <w:tcPr>
            <w:tcW w:w="1450" w:type="dxa"/>
            <w:shd w:val="clear" w:color="auto" w:fill="BDD6EE" w:themeFill="accent1" w:themeFillTint="66"/>
          </w:tcPr>
          <w:p w14:paraId="35130066"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Max. load per axle, t</w:t>
            </w:r>
          </w:p>
        </w:tc>
        <w:tc>
          <w:tcPr>
            <w:tcW w:w="1336" w:type="dxa"/>
            <w:shd w:val="clear" w:color="auto" w:fill="BDD6EE" w:themeFill="accent1" w:themeFillTint="66"/>
          </w:tcPr>
          <w:p w14:paraId="350327B1" w14:textId="77777777" w:rsidR="007304BC" w:rsidRPr="00F564AC" w:rsidRDefault="007304BC" w:rsidP="006A6A81">
            <w:pPr>
              <w:tabs>
                <w:tab w:val="left" w:pos="993"/>
              </w:tabs>
              <w:jc w:val="center"/>
              <w:rPr>
                <w:rFonts w:ascii="Times New Roman" w:hAnsi="Times New Roman" w:cs="Times New Roman"/>
                <w:b/>
                <w:sz w:val="24"/>
                <w:szCs w:val="24"/>
              </w:rPr>
            </w:pPr>
            <w:r>
              <w:rPr>
                <w:rFonts w:ascii="Times New Roman" w:hAnsi="Times New Roman" w:cs="Times New Roman"/>
                <w:b/>
                <w:bCs/>
                <w:sz w:val="24"/>
                <w:szCs w:val="24"/>
              </w:rPr>
              <w:t>Turning radius (m)</w:t>
            </w:r>
          </w:p>
        </w:tc>
      </w:tr>
      <w:tr w:rsidR="00E0277E" w:rsidRPr="00F564AC" w14:paraId="4CDA3A28" w14:textId="77777777" w:rsidTr="00D4794D">
        <w:trPr>
          <w:trHeight w:val="228"/>
        </w:trPr>
        <w:tc>
          <w:tcPr>
            <w:tcW w:w="580" w:type="dxa"/>
          </w:tcPr>
          <w:p w14:paraId="59837CAD"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w:t>
            </w:r>
          </w:p>
        </w:tc>
        <w:tc>
          <w:tcPr>
            <w:tcW w:w="1868" w:type="dxa"/>
          </w:tcPr>
          <w:p w14:paraId="0CCFD74E" w14:textId="175B6497" w:rsidR="007304BC" w:rsidRDefault="00F0323B" w:rsidP="006A6A81">
            <w:pPr>
              <w:tabs>
                <w:tab w:val="left" w:pos="993"/>
              </w:tabs>
              <w:jc w:val="left"/>
              <w:rPr>
                <w:rFonts w:ascii="Times New Roman" w:hAnsi="Times New Roman" w:cs="Times New Roman"/>
                <w:sz w:val="24"/>
                <w:szCs w:val="24"/>
              </w:rPr>
            </w:pPr>
            <w:r>
              <w:rPr>
                <w:rFonts w:ascii="Times New Roman" w:hAnsi="Times New Roman" w:cs="Times New Roman"/>
                <w:sz w:val="24"/>
                <w:szCs w:val="24"/>
              </w:rPr>
              <w:t>Tracked</w:t>
            </w:r>
          </w:p>
          <w:p w14:paraId="2452DF0D" w14:textId="3E062540" w:rsidR="00F0323B" w:rsidRPr="00F564AC" w:rsidRDefault="00F0323B" w:rsidP="006A6A81">
            <w:pPr>
              <w:tabs>
                <w:tab w:val="left" w:pos="993"/>
              </w:tabs>
              <w:jc w:val="left"/>
              <w:rPr>
                <w:rFonts w:ascii="Times New Roman" w:hAnsi="Times New Roman" w:cs="Times New Roman"/>
                <w:sz w:val="24"/>
                <w:szCs w:val="24"/>
              </w:rPr>
            </w:pPr>
          </w:p>
        </w:tc>
        <w:tc>
          <w:tcPr>
            <w:tcW w:w="913" w:type="dxa"/>
          </w:tcPr>
          <w:p w14:paraId="1A43C646"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11700</w:t>
            </w:r>
          </w:p>
        </w:tc>
        <w:tc>
          <w:tcPr>
            <w:tcW w:w="939" w:type="dxa"/>
          </w:tcPr>
          <w:p w14:paraId="351A2906"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3660</w:t>
            </w:r>
          </w:p>
        </w:tc>
        <w:tc>
          <w:tcPr>
            <w:tcW w:w="1069" w:type="dxa"/>
          </w:tcPr>
          <w:p w14:paraId="47A48A7E"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3460</w:t>
            </w:r>
          </w:p>
        </w:tc>
        <w:tc>
          <w:tcPr>
            <w:tcW w:w="1435" w:type="dxa"/>
          </w:tcPr>
          <w:p w14:paraId="0E61F046"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70</w:t>
            </w:r>
          </w:p>
        </w:tc>
        <w:tc>
          <w:tcPr>
            <w:tcW w:w="1450" w:type="dxa"/>
          </w:tcPr>
          <w:p w14:paraId="5E4B6181"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10,3 N/cm²</w:t>
            </w:r>
          </w:p>
        </w:tc>
        <w:tc>
          <w:tcPr>
            <w:tcW w:w="1336" w:type="dxa"/>
          </w:tcPr>
          <w:p w14:paraId="0CE874EC"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12</w:t>
            </w:r>
          </w:p>
        </w:tc>
      </w:tr>
      <w:tr w:rsidR="00E0277E" w:rsidRPr="00F564AC" w14:paraId="7E3A1A7A" w14:textId="77777777" w:rsidTr="00D4794D">
        <w:trPr>
          <w:trHeight w:val="228"/>
        </w:trPr>
        <w:tc>
          <w:tcPr>
            <w:tcW w:w="580" w:type="dxa"/>
          </w:tcPr>
          <w:p w14:paraId="6AF5E1C0"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2.</w:t>
            </w:r>
          </w:p>
        </w:tc>
        <w:tc>
          <w:tcPr>
            <w:tcW w:w="1868" w:type="dxa"/>
          </w:tcPr>
          <w:p w14:paraId="386327DF" w14:textId="6F926B74" w:rsidR="007304BC" w:rsidRDefault="003A01EB" w:rsidP="006A6A81">
            <w:pPr>
              <w:tabs>
                <w:tab w:val="left" w:pos="993"/>
              </w:tabs>
              <w:jc w:val="left"/>
              <w:rPr>
                <w:rFonts w:ascii="Times New Roman" w:hAnsi="Times New Roman" w:cs="Times New Roman"/>
                <w:sz w:val="24"/>
                <w:szCs w:val="24"/>
              </w:rPr>
            </w:pPr>
            <w:r>
              <w:rPr>
                <w:rFonts w:ascii="Times New Roman" w:hAnsi="Times New Roman" w:cs="Times New Roman"/>
                <w:sz w:val="24"/>
                <w:szCs w:val="24"/>
              </w:rPr>
              <w:t>Wheeled (4 axles)</w:t>
            </w:r>
          </w:p>
          <w:p w14:paraId="75E27F0E" w14:textId="1386E09A" w:rsidR="00F0323B" w:rsidRPr="00F564AC" w:rsidRDefault="00F0323B" w:rsidP="006A6A81">
            <w:pPr>
              <w:tabs>
                <w:tab w:val="left" w:pos="993"/>
              </w:tabs>
              <w:jc w:val="left"/>
              <w:rPr>
                <w:rFonts w:ascii="Times New Roman" w:hAnsi="Times New Roman" w:cs="Times New Roman"/>
                <w:sz w:val="24"/>
                <w:szCs w:val="24"/>
              </w:rPr>
            </w:pPr>
          </w:p>
        </w:tc>
        <w:tc>
          <w:tcPr>
            <w:tcW w:w="913" w:type="dxa"/>
          </w:tcPr>
          <w:p w14:paraId="0D31231E"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eastAsia="SimSun" w:hAnsi="Times New Roman" w:cs="Times New Roman"/>
                <w:sz w:val="24"/>
                <w:szCs w:val="24"/>
              </w:rPr>
              <w:t>10222</w:t>
            </w:r>
          </w:p>
        </w:tc>
        <w:tc>
          <w:tcPr>
            <w:tcW w:w="939" w:type="dxa"/>
          </w:tcPr>
          <w:p w14:paraId="311CE016"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eastAsia="SimSun" w:hAnsi="Times New Roman" w:cs="Times New Roman"/>
                <w:sz w:val="24"/>
                <w:szCs w:val="24"/>
              </w:rPr>
              <w:t>2550</w:t>
            </w:r>
          </w:p>
        </w:tc>
        <w:tc>
          <w:tcPr>
            <w:tcW w:w="1069" w:type="dxa"/>
          </w:tcPr>
          <w:p w14:paraId="3BCD6995"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eastAsia="SimSun" w:hAnsi="Times New Roman" w:cs="Times New Roman"/>
                <w:sz w:val="24"/>
                <w:szCs w:val="24"/>
              </w:rPr>
              <w:t>3937</w:t>
            </w:r>
          </w:p>
        </w:tc>
        <w:tc>
          <w:tcPr>
            <w:tcW w:w="1435" w:type="dxa"/>
          </w:tcPr>
          <w:p w14:paraId="52585ECE"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48</w:t>
            </w:r>
          </w:p>
        </w:tc>
        <w:tc>
          <w:tcPr>
            <w:tcW w:w="1450" w:type="dxa"/>
          </w:tcPr>
          <w:p w14:paraId="2339F156"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12</w:t>
            </w:r>
          </w:p>
        </w:tc>
        <w:tc>
          <w:tcPr>
            <w:tcW w:w="1336" w:type="dxa"/>
          </w:tcPr>
          <w:p w14:paraId="00EC2452"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12</w:t>
            </w:r>
          </w:p>
        </w:tc>
      </w:tr>
      <w:tr w:rsidR="00E0277E" w:rsidRPr="00F564AC" w14:paraId="3FA33A97" w14:textId="77777777" w:rsidTr="00D4794D">
        <w:trPr>
          <w:trHeight w:val="173"/>
        </w:trPr>
        <w:tc>
          <w:tcPr>
            <w:tcW w:w="580" w:type="dxa"/>
          </w:tcPr>
          <w:p w14:paraId="1616BF79"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3.</w:t>
            </w:r>
          </w:p>
        </w:tc>
        <w:tc>
          <w:tcPr>
            <w:tcW w:w="1868" w:type="dxa"/>
          </w:tcPr>
          <w:p w14:paraId="3FA7E87D" w14:textId="5EC83159" w:rsidR="007304BC" w:rsidRDefault="003A01EB" w:rsidP="006A6A81">
            <w:pPr>
              <w:tabs>
                <w:tab w:val="left" w:pos="993"/>
              </w:tabs>
              <w:jc w:val="left"/>
              <w:rPr>
                <w:rFonts w:ascii="Times New Roman" w:hAnsi="Times New Roman" w:cs="Times New Roman"/>
                <w:sz w:val="24"/>
                <w:szCs w:val="24"/>
              </w:rPr>
            </w:pPr>
            <w:r>
              <w:rPr>
                <w:rFonts w:ascii="Times New Roman" w:hAnsi="Times New Roman" w:cs="Times New Roman"/>
                <w:sz w:val="24"/>
                <w:szCs w:val="24"/>
              </w:rPr>
              <w:t>Low-bed trailer</w:t>
            </w:r>
          </w:p>
          <w:p w14:paraId="01BC3B6F" w14:textId="79A4BB07" w:rsidR="00F0323B" w:rsidRPr="00F564AC" w:rsidRDefault="00F0323B" w:rsidP="006A6A81">
            <w:pPr>
              <w:tabs>
                <w:tab w:val="left" w:pos="993"/>
              </w:tabs>
              <w:jc w:val="left"/>
              <w:rPr>
                <w:rFonts w:ascii="Times New Roman" w:hAnsi="Times New Roman" w:cs="Times New Roman"/>
                <w:sz w:val="24"/>
                <w:szCs w:val="24"/>
              </w:rPr>
            </w:pPr>
          </w:p>
        </w:tc>
        <w:tc>
          <w:tcPr>
            <w:tcW w:w="913" w:type="dxa"/>
          </w:tcPr>
          <w:p w14:paraId="2D40C6D3" w14:textId="77777777" w:rsidR="007304BC" w:rsidRPr="00F564AC" w:rsidRDefault="007304BC" w:rsidP="006A6A81">
            <w:pPr>
              <w:tabs>
                <w:tab w:val="left" w:pos="993"/>
              </w:tabs>
              <w:jc w:val="center"/>
              <w:rPr>
                <w:rFonts w:ascii="Times New Roman" w:eastAsia="SimSun" w:hAnsi="Times New Roman" w:cs="Times New Roman"/>
                <w:bCs/>
                <w:sz w:val="24"/>
                <w:szCs w:val="24"/>
              </w:rPr>
            </w:pPr>
            <w:r>
              <w:rPr>
                <w:rFonts w:ascii="Times New Roman" w:eastAsia="SimSun" w:hAnsi="Times New Roman" w:cs="Times New Roman"/>
                <w:sz w:val="24"/>
                <w:szCs w:val="24"/>
              </w:rPr>
              <w:t>21700</w:t>
            </w:r>
          </w:p>
        </w:tc>
        <w:tc>
          <w:tcPr>
            <w:tcW w:w="939" w:type="dxa"/>
          </w:tcPr>
          <w:p w14:paraId="29185AA8" w14:textId="77777777" w:rsidR="007304BC" w:rsidRPr="00F564AC" w:rsidRDefault="007304BC" w:rsidP="006A6A81">
            <w:pPr>
              <w:tabs>
                <w:tab w:val="left" w:pos="993"/>
              </w:tabs>
              <w:jc w:val="center"/>
              <w:rPr>
                <w:rFonts w:ascii="Times New Roman" w:eastAsia="SimSun" w:hAnsi="Times New Roman" w:cs="Times New Roman"/>
                <w:bCs/>
                <w:sz w:val="24"/>
                <w:szCs w:val="24"/>
              </w:rPr>
            </w:pPr>
            <w:r>
              <w:rPr>
                <w:rFonts w:ascii="Times New Roman" w:eastAsia="SimSun" w:hAnsi="Times New Roman" w:cs="Times New Roman"/>
                <w:sz w:val="24"/>
                <w:szCs w:val="24"/>
              </w:rPr>
              <w:t>3000</w:t>
            </w:r>
          </w:p>
        </w:tc>
        <w:tc>
          <w:tcPr>
            <w:tcW w:w="1069" w:type="dxa"/>
          </w:tcPr>
          <w:p w14:paraId="265AACE2" w14:textId="77777777" w:rsidR="007304BC" w:rsidRPr="00F564AC" w:rsidRDefault="007304BC" w:rsidP="006A6A81">
            <w:pPr>
              <w:tabs>
                <w:tab w:val="left" w:pos="993"/>
              </w:tabs>
              <w:jc w:val="center"/>
              <w:rPr>
                <w:rFonts w:ascii="Times New Roman" w:eastAsia="SimSun" w:hAnsi="Times New Roman" w:cs="Times New Roman"/>
                <w:bCs/>
                <w:sz w:val="24"/>
                <w:szCs w:val="24"/>
              </w:rPr>
            </w:pPr>
            <w:r>
              <w:rPr>
                <w:rFonts w:ascii="Times New Roman" w:eastAsia="SimSun" w:hAnsi="Times New Roman" w:cs="Times New Roman"/>
                <w:sz w:val="24"/>
                <w:szCs w:val="24"/>
              </w:rPr>
              <w:t>3950</w:t>
            </w:r>
          </w:p>
        </w:tc>
        <w:tc>
          <w:tcPr>
            <w:tcW w:w="1435" w:type="dxa"/>
          </w:tcPr>
          <w:p w14:paraId="7FA7295F"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126</w:t>
            </w:r>
          </w:p>
        </w:tc>
        <w:tc>
          <w:tcPr>
            <w:tcW w:w="1450" w:type="dxa"/>
          </w:tcPr>
          <w:p w14:paraId="4AEB2875"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12</w:t>
            </w:r>
          </w:p>
        </w:tc>
        <w:tc>
          <w:tcPr>
            <w:tcW w:w="1336" w:type="dxa"/>
          </w:tcPr>
          <w:p w14:paraId="3A7BEF97" w14:textId="77777777" w:rsidR="007304BC" w:rsidRPr="00F564AC" w:rsidRDefault="007304BC" w:rsidP="006A6A81">
            <w:pPr>
              <w:tabs>
                <w:tab w:val="left" w:pos="993"/>
              </w:tabs>
              <w:jc w:val="center"/>
              <w:rPr>
                <w:rFonts w:ascii="Times New Roman" w:hAnsi="Times New Roman" w:cs="Times New Roman"/>
                <w:sz w:val="24"/>
                <w:szCs w:val="24"/>
              </w:rPr>
            </w:pPr>
            <w:r>
              <w:rPr>
                <w:rFonts w:ascii="Times New Roman" w:hAnsi="Times New Roman" w:cs="Times New Roman"/>
                <w:sz w:val="24"/>
                <w:szCs w:val="24"/>
              </w:rPr>
              <w:t>30</w:t>
            </w:r>
          </w:p>
        </w:tc>
      </w:tr>
    </w:tbl>
    <w:p w14:paraId="6E642125" w14:textId="77777777" w:rsidR="007304BC" w:rsidRPr="00F564AC" w:rsidRDefault="007304BC" w:rsidP="007304BC">
      <w:pPr>
        <w:tabs>
          <w:tab w:val="left" w:pos="1701"/>
        </w:tabs>
        <w:rPr>
          <w:sz w:val="24"/>
          <w:szCs w:val="24"/>
        </w:rPr>
      </w:pPr>
    </w:p>
    <w:p w14:paraId="41C2EC85" w14:textId="328479FE" w:rsidR="007304BC" w:rsidRPr="00F564AC" w:rsidRDefault="00964B31" w:rsidP="00964B31">
      <w:pPr>
        <w:tabs>
          <w:tab w:val="left" w:pos="1701"/>
        </w:tabs>
        <w:rPr>
          <w:rFonts w:ascii="Times New Roman" w:hAnsi="Times New Roman" w:cs="Times New Roman"/>
          <w:sz w:val="24"/>
          <w:szCs w:val="24"/>
        </w:rPr>
      </w:pPr>
      <w:r>
        <w:rPr>
          <w:rFonts w:ascii="Times New Roman" w:hAnsi="Times New Roman" w:cs="Times New Roman"/>
          <w:sz w:val="24"/>
          <w:szCs w:val="24"/>
          <w:lang w:val="en-GB"/>
        </w:rPr>
        <w:t xml:space="preserve">The total width of the roadway – at least 8.0 m, (i.e. 8.0 m when designed with shoulders. Number of traffic lanes – 2 pcs; </w:t>
      </w:r>
      <w:proofErr w:type="gramStart"/>
      <w:r>
        <w:rPr>
          <w:rFonts w:ascii="Times New Roman" w:hAnsi="Times New Roman" w:cs="Times New Roman"/>
          <w:sz w:val="24"/>
          <w:szCs w:val="24"/>
          <w:lang w:val="en-GB"/>
        </w:rPr>
        <w:t>The</w:t>
      </w:r>
      <w:proofErr w:type="gramEnd"/>
      <w:r>
        <w:rPr>
          <w:rFonts w:ascii="Times New Roman" w:hAnsi="Times New Roman" w:cs="Times New Roman"/>
          <w:sz w:val="24"/>
          <w:szCs w:val="24"/>
          <w:lang w:val="en-GB"/>
        </w:rPr>
        <w:t xml:space="preserve"> width of a single traffic lane – at least 4.0 m. Road surface – hard (preferred surface: concrete monolith, reinforced with polypropylene </w:t>
      </w:r>
      <w:proofErr w:type="spellStart"/>
      <w:r>
        <w:rPr>
          <w:rFonts w:ascii="Times New Roman" w:hAnsi="Times New Roman" w:cs="Times New Roman"/>
          <w:sz w:val="24"/>
          <w:szCs w:val="24"/>
          <w:lang w:val="en-GB"/>
        </w:rPr>
        <w:t>fiber</w:t>
      </w:r>
      <w:proofErr w:type="spellEnd"/>
      <w:r>
        <w:rPr>
          <w:rFonts w:ascii="Times New Roman" w:hAnsi="Times New Roman" w:cs="Times New Roman"/>
          <w:sz w:val="24"/>
          <w:szCs w:val="24"/>
          <w:lang w:val="en-GB"/>
        </w:rPr>
        <w:t xml:space="preserve"> fill).</w:t>
      </w:r>
    </w:p>
    <w:p w14:paraId="494FEBA7" w14:textId="77777777" w:rsidR="00DA61D6" w:rsidRPr="00F564AC" w:rsidRDefault="00DA61D6" w:rsidP="00985483">
      <w:pPr>
        <w:tabs>
          <w:tab w:val="left" w:pos="1701"/>
        </w:tabs>
        <w:rPr>
          <w:rFonts w:ascii="Times New Roman" w:hAnsi="Times New Roman" w:cs="Times New Roman"/>
          <w:sz w:val="24"/>
          <w:szCs w:val="24"/>
        </w:rPr>
      </w:pPr>
    </w:p>
    <w:p w14:paraId="41D5AB39" w14:textId="305C8948" w:rsidR="009741F4" w:rsidRPr="00F564AC" w:rsidRDefault="00D35C77" w:rsidP="00985483">
      <w:pPr>
        <w:tabs>
          <w:tab w:val="left" w:pos="1701"/>
        </w:tabs>
        <w:rPr>
          <w:rFonts w:ascii="Times New Roman" w:hAnsi="Times New Roman" w:cs="Times New Roman"/>
          <w:sz w:val="24"/>
          <w:szCs w:val="24"/>
        </w:rPr>
      </w:pPr>
      <w:r>
        <w:rPr>
          <w:rFonts w:ascii="Times New Roman" w:hAnsi="Times New Roman" w:cs="Times New Roman"/>
          <w:sz w:val="24"/>
          <w:szCs w:val="24"/>
          <w:lang w:val="en-GB"/>
        </w:rPr>
        <w:t>When designing internal and external roads within the Facility, pedestrian paths with a bicycle lane should be planned on one side of the road.</w:t>
      </w:r>
    </w:p>
    <w:p w14:paraId="652E91B2" w14:textId="77777777" w:rsidR="00985483" w:rsidRPr="00F564AC" w:rsidRDefault="00985483" w:rsidP="00985483">
      <w:pPr>
        <w:tabs>
          <w:tab w:val="left" w:pos="1701"/>
        </w:tabs>
        <w:rPr>
          <w:rFonts w:ascii="Times New Roman" w:hAnsi="Times New Roman" w:cs="Times New Roman"/>
          <w:sz w:val="24"/>
          <w:szCs w:val="24"/>
        </w:rPr>
      </w:pPr>
    </w:p>
    <w:p w14:paraId="7AA563DD" w14:textId="2217A0D2" w:rsidR="009741F4" w:rsidRPr="00F564AC" w:rsidRDefault="005F1667" w:rsidP="00985483">
      <w:pPr>
        <w:tabs>
          <w:tab w:val="left" w:pos="1701"/>
        </w:tabs>
        <w:rPr>
          <w:rFonts w:ascii="Times New Roman" w:hAnsi="Times New Roman" w:cs="Times New Roman"/>
          <w:sz w:val="24"/>
          <w:szCs w:val="24"/>
        </w:rPr>
      </w:pPr>
      <w:r>
        <w:rPr>
          <w:rFonts w:ascii="Times New Roman" w:hAnsi="Times New Roman" w:cs="Times New Roman"/>
          <w:sz w:val="24"/>
          <w:szCs w:val="24"/>
          <w:lang w:val="en-GB"/>
        </w:rPr>
        <w:t>Mandatory road signs and surface markings should be provided.</w:t>
      </w:r>
    </w:p>
    <w:p w14:paraId="32410514" w14:textId="77777777" w:rsidR="009741F4" w:rsidRPr="00F564AC" w:rsidRDefault="009741F4" w:rsidP="00B109FC">
      <w:pPr>
        <w:spacing w:before="120" w:after="120"/>
        <w:rPr>
          <w:rFonts w:ascii="Times New Roman" w:hAnsi="Times New Roman" w:cs="Times New Roman"/>
          <w:sz w:val="24"/>
          <w:szCs w:val="24"/>
        </w:rPr>
      </w:pPr>
    </w:p>
    <w:p w14:paraId="4568E3B1" w14:textId="3DE7D1CC" w:rsidR="00DD381D" w:rsidRPr="00F564AC" w:rsidRDefault="00DA4B1D" w:rsidP="00755927">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Telecommunications and technical information transmission devices</w:t>
      </w:r>
    </w:p>
    <w:p w14:paraId="7941452E" w14:textId="3C22091B" w:rsidR="00B46EE3" w:rsidRPr="00F564AC" w:rsidRDefault="00B46EE3" w:rsidP="00B109FC">
      <w:pPr>
        <w:spacing w:before="120" w:after="120"/>
        <w:rPr>
          <w:rFonts w:ascii="Times New Roman" w:hAnsi="Times New Roman" w:cs="Times New Roman"/>
          <w:b/>
          <w:sz w:val="24"/>
          <w:szCs w:val="24"/>
        </w:rPr>
      </w:pPr>
      <w:r>
        <w:rPr>
          <w:rFonts w:ascii="Times New Roman" w:hAnsi="Times New Roman" w:cs="Times New Roman"/>
          <w:b/>
          <w:bCs/>
          <w:sz w:val="24"/>
          <w:szCs w:val="24"/>
          <w:lang w:val="en-GB"/>
        </w:rPr>
        <w:lastRenderedPageBreak/>
        <w:t>Computer and telephone networks in the area</w:t>
      </w:r>
    </w:p>
    <w:p w14:paraId="19BE1359" w14:textId="77777777" w:rsidR="008B1413" w:rsidRPr="008B1413" w:rsidRDefault="008B1413" w:rsidP="008B1413">
      <w:pPr>
        <w:spacing w:before="120" w:after="120"/>
        <w:rPr>
          <w:rFonts w:ascii="Times New Roman" w:hAnsi="Times New Roman" w:cs="Times New Roman"/>
          <w:sz w:val="24"/>
          <w:szCs w:val="24"/>
        </w:rPr>
      </w:pPr>
      <w:r>
        <w:rPr>
          <w:rFonts w:ascii="Times New Roman" w:hAnsi="Times New Roman" w:cs="Times New Roman"/>
          <w:sz w:val="24"/>
          <w:szCs w:val="24"/>
          <w:lang w:val="en-GB"/>
        </w:rPr>
        <w:t>Communication cables should be laid in accordance with STR. Computer networks should be installed according to the requirements presented in Supplement 2. The network design must be coordinated separately with the Public Entity.</w:t>
      </w:r>
    </w:p>
    <w:p w14:paraId="249A6AA8" w14:textId="2866E021" w:rsidR="00BC2C46" w:rsidRPr="00F564AC" w:rsidRDefault="00BC2C46" w:rsidP="00B109FC">
      <w:pPr>
        <w:spacing w:before="120" w:after="120"/>
        <w:rPr>
          <w:rFonts w:ascii="Times New Roman" w:hAnsi="Times New Roman" w:cs="Times New Roman"/>
          <w:sz w:val="24"/>
          <w:szCs w:val="24"/>
        </w:rPr>
      </w:pPr>
    </w:p>
    <w:p w14:paraId="0DB11859" w14:textId="3AB06816" w:rsidR="00E676D8" w:rsidRPr="00F564AC" w:rsidRDefault="00B46EE3" w:rsidP="00755927">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Telecommunications systems</w:t>
      </w:r>
    </w:p>
    <w:p w14:paraId="2AE1E80A" w14:textId="7D824790" w:rsidR="0021759C" w:rsidRPr="0021759C" w:rsidRDefault="0021759C" w:rsidP="0021759C">
      <w:pPr>
        <w:spacing w:before="120" w:after="120"/>
        <w:rPr>
          <w:rFonts w:ascii="Times New Roman" w:hAnsi="Times New Roman" w:cs="Times New Roman"/>
          <w:sz w:val="24"/>
          <w:szCs w:val="24"/>
        </w:rPr>
      </w:pPr>
      <w:r>
        <w:rPr>
          <w:rFonts w:ascii="Times New Roman" w:hAnsi="Times New Roman" w:cs="Times New Roman"/>
          <w:sz w:val="24"/>
          <w:szCs w:val="24"/>
          <w:lang w:val="en-GB"/>
        </w:rPr>
        <w:t>Switching and server cabinets, accessories. Fixed radio stations and their equipment should not be included in the Tender. Network 1 switching and server cabinets (with active equipment) and Network 2 ODF boxes must be included in the Tender (described in Supplement 2).</w:t>
      </w:r>
    </w:p>
    <w:p w14:paraId="378F987B" w14:textId="77777777" w:rsidR="0021759C" w:rsidRPr="0021759C" w:rsidRDefault="0021759C" w:rsidP="0021759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Computerized workstation (network 1) </w:t>
      </w:r>
    </w:p>
    <w:p w14:paraId="1AD98027" w14:textId="77777777" w:rsidR="0021759C" w:rsidRPr="0021759C" w:rsidRDefault="0021759C" w:rsidP="0021759C">
      <w:pPr>
        <w:spacing w:before="120" w:after="120"/>
        <w:rPr>
          <w:rFonts w:ascii="Times New Roman" w:hAnsi="Times New Roman" w:cs="Times New Roman"/>
          <w:sz w:val="24"/>
          <w:szCs w:val="24"/>
        </w:rPr>
      </w:pPr>
      <w:r>
        <w:rPr>
          <w:rFonts w:ascii="Times New Roman" w:hAnsi="Times New Roman" w:cs="Times New Roman"/>
          <w:sz w:val="24"/>
          <w:szCs w:val="24"/>
          <w:lang w:val="en-GB"/>
        </w:rPr>
        <w:t>Workplace requirements are described in Supplement 2.</w:t>
      </w:r>
    </w:p>
    <w:p w14:paraId="25160700" w14:textId="77777777" w:rsidR="0021759C" w:rsidRPr="0021759C" w:rsidRDefault="0021759C" w:rsidP="0021759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Computerized workstation (network 2) </w:t>
      </w:r>
    </w:p>
    <w:p w14:paraId="591752A1" w14:textId="77777777" w:rsidR="0021759C" w:rsidRPr="0021759C" w:rsidRDefault="0021759C" w:rsidP="0021759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Workplace requirements are described in Supplement 2. It is recommended to install workstations next to the server room 2. </w:t>
      </w:r>
    </w:p>
    <w:p w14:paraId="6EC9DD33" w14:textId="77777777" w:rsidR="0021759C" w:rsidRPr="0021759C" w:rsidRDefault="0021759C" w:rsidP="0021759C">
      <w:pPr>
        <w:spacing w:before="120" w:after="120"/>
        <w:rPr>
          <w:rFonts w:ascii="Times New Roman" w:hAnsi="Times New Roman" w:cs="Times New Roman"/>
          <w:sz w:val="24"/>
          <w:szCs w:val="24"/>
        </w:rPr>
      </w:pPr>
      <w:r>
        <w:rPr>
          <w:rFonts w:ascii="Times New Roman" w:hAnsi="Times New Roman" w:cs="Times New Roman"/>
          <w:sz w:val="24"/>
          <w:szCs w:val="24"/>
          <w:lang w:val="en-GB"/>
        </w:rPr>
        <w:t>IP television network</w:t>
      </w:r>
    </w:p>
    <w:p w14:paraId="0B0A06EB" w14:textId="5137F140" w:rsidR="00E676D8" w:rsidRPr="00D94EB3" w:rsidRDefault="0021759C" w:rsidP="0021759C">
      <w:pPr>
        <w:spacing w:before="120" w:after="120"/>
        <w:rPr>
          <w:rFonts w:ascii="Times New Roman" w:hAnsi="Times New Roman" w:cs="Times New Roman"/>
          <w:sz w:val="24"/>
          <w:szCs w:val="24"/>
        </w:rPr>
      </w:pPr>
      <w:r>
        <w:rPr>
          <w:rFonts w:ascii="Times New Roman" w:hAnsi="Times New Roman" w:cs="Times New Roman"/>
          <w:sz w:val="24"/>
          <w:szCs w:val="24"/>
          <w:lang w:val="en-GB"/>
        </w:rPr>
        <w:t>To be installed separately (passive and active parts). Network 1 and Network 2 infrastructure cannot be used.</w:t>
      </w:r>
    </w:p>
    <w:p w14:paraId="004AD6C4" w14:textId="77777777" w:rsidR="0021759C" w:rsidRPr="00F564AC" w:rsidRDefault="0021759C" w:rsidP="00B109FC">
      <w:pPr>
        <w:spacing w:before="120" w:after="120"/>
        <w:rPr>
          <w:rFonts w:ascii="Times New Roman" w:hAnsi="Times New Roman" w:cs="Times New Roman"/>
          <w:sz w:val="24"/>
          <w:szCs w:val="24"/>
        </w:rPr>
      </w:pPr>
    </w:p>
    <w:p w14:paraId="5D45ED45" w14:textId="5AA0D823" w:rsidR="00C422A0" w:rsidRPr="00F564AC" w:rsidRDefault="00C422A0" w:rsidP="00755927">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 xml:space="preserve">Search and </w:t>
      </w:r>
      <w:proofErr w:type="spellStart"/>
      <w:r>
        <w:rPr>
          <w:rFonts w:ascii="Times New Roman" w:hAnsi="Times New Roman" w:cs="Times New Roman"/>
          <w:b/>
          <w:bCs/>
          <w:i/>
          <w:iCs/>
          <w:sz w:val="24"/>
          <w:szCs w:val="24"/>
          <w:lang w:val="en-GB"/>
        </w:rPr>
        <w:t>signaling</w:t>
      </w:r>
      <w:proofErr w:type="spellEnd"/>
      <w:r>
        <w:rPr>
          <w:rFonts w:ascii="Times New Roman" w:hAnsi="Times New Roman" w:cs="Times New Roman"/>
          <w:b/>
          <w:bCs/>
          <w:i/>
          <w:iCs/>
          <w:sz w:val="24"/>
          <w:szCs w:val="24"/>
          <w:lang w:val="en-GB"/>
        </w:rPr>
        <w:t xml:space="preserve"> systems</w:t>
      </w:r>
    </w:p>
    <w:p w14:paraId="522D367D" w14:textId="53F97A81" w:rsidR="007659BA" w:rsidRPr="007659BA" w:rsidRDefault="007659BA" w:rsidP="007659BA">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General requirements for electronic security systems are described in Supplement 2, "Specifications for Buildings, Structures, and Territories," Document 36, "Requirements for Electronic Security Systems," and special requirements are in Documents 1-17 of Supplement 2. </w:t>
      </w:r>
    </w:p>
    <w:p w14:paraId="2B9048FB" w14:textId="77777777" w:rsidR="007659BA" w:rsidRPr="007659BA"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An autonomous (backup) system power supply must be installed so that, in the event of a power failure, the intrusion and assault alarm system and access control system can operate for at least 24 hours, and the video surveillance system for at least 1 hour.            </w:t>
      </w:r>
    </w:p>
    <w:p w14:paraId="594C8A6B" w14:textId="77777777" w:rsidR="007659BA" w:rsidRPr="007659BA"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In case of an emergency (power failure), the access-controlled doors must remain locked and have the ability to be unlocked with a key. </w:t>
      </w:r>
    </w:p>
    <w:p w14:paraId="6866FE6A" w14:textId="77777777" w:rsidR="007659BA" w:rsidRPr="00F564AC"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 When installing lifts in the buildings, access control and its management to the lifts must be provided.</w:t>
      </w:r>
    </w:p>
    <w:p w14:paraId="523B16A7" w14:textId="77777777" w:rsidR="007659BA" w:rsidRPr="00F564AC"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In the installed building rooms, a general sound reinforcement system (amplifiers, speakers, microphones) must be installed.</w:t>
      </w:r>
    </w:p>
    <w:p w14:paraId="3FE0DEF5" w14:textId="77777777" w:rsidR="007659BA" w:rsidRPr="00F564AC" w:rsidRDefault="007659BA" w:rsidP="007659BA">
      <w:pPr>
        <w:pStyle w:val="ListParagraph"/>
        <w:numPr>
          <w:ilvl w:val="0"/>
          <w:numId w:val="43"/>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Cable data, voice, text, and video transmission networks or structured cabling systems must be universal, designed for long-term use without rework, and must be designed with surplus capacity.</w:t>
      </w:r>
    </w:p>
    <w:p w14:paraId="30D63220" w14:textId="77777777" w:rsidR="007659BA" w:rsidRPr="00F564AC" w:rsidRDefault="007659BA" w:rsidP="007659BA">
      <w:pPr>
        <w:pStyle w:val="ListParagraph"/>
        <w:numPr>
          <w:ilvl w:val="0"/>
          <w:numId w:val="43"/>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Laying systems must be installed taking into account the environmental impact on cable fixing structures.</w:t>
      </w:r>
    </w:p>
    <w:p w14:paraId="244DB64A" w14:textId="77777777" w:rsidR="007659BA" w:rsidRPr="00F564AC"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A lighting system must be installed for managing the lighting of building premises and outdoor areas, allowing optimization of artificial lighting depending on time, daylight levels, and dynamically responding to the presence of individuals in lighting zones.</w:t>
      </w:r>
    </w:p>
    <w:p w14:paraId="5457055B" w14:textId="77777777" w:rsidR="007659BA"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When designing telecommunications and computer networks and installing premises for primary equipment, the Cyber Defence Service of the Lithuanian Armed Forces (LK KGV ITT) must be provided with equipment room layouts, communication cables, networks, switching blocks, workstations, power and grounding system schemes in electronic format.</w:t>
      </w:r>
    </w:p>
    <w:p w14:paraId="2975510C" w14:textId="2D09F76A" w:rsidR="007659BA" w:rsidRPr="007659BA"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When designing electronic protection systems (intrusion/attack alarm systems, access control, and video surveillance systems) and installing the premises for the security system equipment, design proposals and technical working designs must be submitted to the Public Entity for coordination in electronic format.</w:t>
      </w:r>
    </w:p>
    <w:p w14:paraId="14B2FCCC" w14:textId="77777777" w:rsidR="007659BA" w:rsidRPr="00F564AC"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When designing and constructing buildings and installing KATT equipment in them, representatives from LK KGV ITT must participate, alongside other officials. </w:t>
      </w:r>
    </w:p>
    <w:p w14:paraId="3198E3DE" w14:textId="77777777" w:rsidR="007659BA" w:rsidRPr="00F564AC"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participant independently selects a communication provider required for PS needs and/or IP TV service provision. </w:t>
      </w:r>
    </w:p>
    <w:p w14:paraId="516A999C" w14:textId="77777777" w:rsidR="007659BA" w:rsidRPr="00F564AC" w:rsidRDefault="007659BA" w:rsidP="007659BA">
      <w:pPr>
        <w:pStyle w:val="ListParagraph"/>
        <w:numPr>
          <w:ilvl w:val="0"/>
          <w:numId w:val="43"/>
        </w:numPr>
        <w:spacing w:before="120" w:after="120"/>
        <w:rPr>
          <w:rFonts w:ascii="Times New Roman" w:hAnsi="Times New Roman" w:cs="Times New Roman"/>
          <w:sz w:val="24"/>
          <w:szCs w:val="24"/>
        </w:rPr>
      </w:pPr>
      <w:r>
        <w:rPr>
          <w:rFonts w:ascii="Times New Roman" w:hAnsi="Times New Roman" w:cs="Times New Roman"/>
          <w:sz w:val="24"/>
          <w:szCs w:val="24"/>
          <w:lang w:val="en-GB"/>
        </w:rPr>
        <w:t>Public Entity is responsible for organizing the installation of KAS data transmission networks and the provision of services.</w:t>
      </w:r>
    </w:p>
    <w:p w14:paraId="16B6EB82" w14:textId="07139300" w:rsidR="00C422A0" w:rsidRDefault="00C422A0" w:rsidP="00B109FC">
      <w:pPr>
        <w:spacing w:before="120" w:after="120"/>
        <w:rPr>
          <w:rFonts w:ascii="Times New Roman" w:hAnsi="Times New Roman" w:cs="Times New Roman"/>
          <w:sz w:val="24"/>
          <w:szCs w:val="24"/>
        </w:rPr>
      </w:pPr>
    </w:p>
    <w:p w14:paraId="45BCDAC9" w14:textId="3DAB8098" w:rsidR="00C422A0" w:rsidRPr="00F564AC" w:rsidRDefault="00AA46CD" w:rsidP="00755927">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Lifting and transportation, drying equipment</w:t>
      </w:r>
    </w:p>
    <w:p w14:paraId="08BA4808" w14:textId="6355910F" w:rsidR="00AA46CD" w:rsidRPr="00F564AC" w:rsidRDefault="00AA46CD" w:rsidP="00AA46CD">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If the Private entity proposes lifts in its Solutions, the lifts must be installed in such a way that users are protected from all types of mechanical risks, including the risk of the lift cabin falling. The lift power must be sufficient to transport the required number of passengers (cargo). The internal cabin lining must be resistant to damage and easy to clean. Lifts must be equipped with handrails to protect the walls from impacts (e.g., food carts). </w:t>
      </w:r>
    </w:p>
    <w:p w14:paraId="6A0AA1D7" w14:textId="551E5BF2" w:rsidR="00AA46CD" w:rsidRPr="00F564AC" w:rsidRDefault="00AA46CD" w:rsidP="00AA46CD">
      <w:pPr>
        <w:spacing w:before="120" w:after="120"/>
        <w:rPr>
          <w:rFonts w:ascii="Times New Roman" w:hAnsi="Times New Roman" w:cs="Times New Roman"/>
          <w:sz w:val="24"/>
          <w:szCs w:val="24"/>
        </w:rPr>
      </w:pPr>
      <w:r>
        <w:rPr>
          <w:rFonts w:ascii="Times New Roman" w:hAnsi="Times New Roman" w:cs="Times New Roman"/>
          <w:sz w:val="24"/>
          <w:szCs w:val="24"/>
          <w:lang w:val="en-GB"/>
        </w:rPr>
        <w:t>Lifts must be energy-saving, of modern technology, and comply with applicable legal requirements.</w:t>
      </w:r>
    </w:p>
    <w:p w14:paraId="34EFB7B5" w14:textId="77777777" w:rsidR="00AA46CD" w:rsidRPr="00F564AC" w:rsidRDefault="00AA46CD" w:rsidP="00AA46CD">
      <w:pPr>
        <w:spacing w:before="120" w:after="120"/>
        <w:rPr>
          <w:rFonts w:ascii="Times New Roman" w:hAnsi="Times New Roman" w:cs="Times New Roman"/>
          <w:sz w:val="24"/>
          <w:szCs w:val="24"/>
        </w:rPr>
      </w:pPr>
      <w:r>
        <w:rPr>
          <w:rFonts w:ascii="Times New Roman" w:hAnsi="Times New Roman" w:cs="Times New Roman"/>
          <w:sz w:val="24"/>
          <w:szCs w:val="24"/>
          <w:lang w:val="en-GB"/>
        </w:rPr>
        <w:t>In cabins, on lift control switches, drives, speed limiters, buffers, safety, emergency call devices, door locks, shaft doors, drive and guide rail rooms, and electrical equipment, appropriate indelible inscriptions, labels, and signs must be present.</w:t>
      </w:r>
    </w:p>
    <w:p w14:paraId="7AF2F2EE" w14:textId="77777777" w:rsidR="00AA46CD" w:rsidRPr="00F564AC" w:rsidRDefault="00AA46CD" w:rsidP="00AA46CD">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Drives, guide rail rooms, and shaft pit doors must always be locked, and access to these doors should be freely accessible and properly illuminated. </w:t>
      </w:r>
    </w:p>
    <w:p w14:paraId="2686E21A" w14:textId="56EB7119" w:rsidR="000949BD" w:rsidRPr="000949BD" w:rsidRDefault="00AA46CD" w:rsidP="000949BD">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Lifts must be equipped with a modern microprocessor control system. The system must ensure the minimum waiting time. The installed lift system must be fully automated. Screens indicating the lift's location must be installed above all lift landing doors. Information boards must be installed in all lifts. </w:t>
      </w:r>
    </w:p>
    <w:p w14:paraId="78A37766" w14:textId="77777777" w:rsidR="00AA46CD" w:rsidRPr="00F564AC" w:rsidRDefault="00AA46CD" w:rsidP="00AA46CD">
      <w:pPr>
        <w:spacing w:before="120" w:after="120"/>
        <w:rPr>
          <w:rFonts w:ascii="Times New Roman" w:hAnsi="Times New Roman" w:cs="Times New Roman"/>
          <w:sz w:val="24"/>
          <w:szCs w:val="24"/>
        </w:rPr>
      </w:pPr>
      <w:r>
        <w:rPr>
          <w:rFonts w:ascii="Times New Roman" w:hAnsi="Times New Roman" w:cs="Times New Roman"/>
          <w:sz w:val="24"/>
          <w:szCs w:val="24"/>
          <w:lang w:val="en-GB"/>
        </w:rPr>
        <w:t>Instructions for lift use, based on the lift manufacturer's instructions and the lift's purpose, must be posted inside the lift cabin, briefly outlining the procedure for using the lift, the method for calling emergency services, and, if necessary, the requirements for transporting cargo and people.</w:t>
      </w:r>
    </w:p>
    <w:p w14:paraId="322884B5" w14:textId="77777777" w:rsidR="00AA46CD" w:rsidRPr="00F564AC" w:rsidRDefault="00AA46CD" w:rsidP="00AA46CD">
      <w:pPr>
        <w:spacing w:before="120" w:after="120"/>
        <w:rPr>
          <w:rFonts w:ascii="Times New Roman" w:hAnsi="Times New Roman" w:cs="Times New Roman"/>
          <w:sz w:val="24"/>
          <w:szCs w:val="24"/>
        </w:rPr>
      </w:pPr>
      <w:r>
        <w:rPr>
          <w:rFonts w:ascii="Times New Roman" w:hAnsi="Times New Roman" w:cs="Times New Roman"/>
          <w:sz w:val="24"/>
          <w:szCs w:val="24"/>
          <w:lang w:val="en-GB"/>
        </w:rPr>
        <w:t>There should be no non-lift-related advertising information in lift cabins.</w:t>
      </w:r>
    </w:p>
    <w:p w14:paraId="5F70EAF2" w14:textId="5777E8F2" w:rsidR="00C422A0" w:rsidRPr="00F564AC" w:rsidRDefault="00AA46CD" w:rsidP="00AA46CD">
      <w:pPr>
        <w:spacing w:before="120" w:after="120"/>
        <w:rPr>
          <w:rFonts w:ascii="Times New Roman" w:hAnsi="Times New Roman" w:cs="Times New Roman"/>
          <w:sz w:val="24"/>
          <w:szCs w:val="24"/>
        </w:rPr>
      </w:pPr>
      <w:r>
        <w:rPr>
          <w:rFonts w:ascii="Times New Roman" w:hAnsi="Times New Roman" w:cs="Times New Roman"/>
          <w:sz w:val="24"/>
          <w:szCs w:val="24"/>
          <w:lang w:val="en-GB"/>
        </w:rPr>
        <w:t>Lifts must be integrated into the access control system and be freely programmable.</w:t>
      </w:r>
    </w:p>
    <w:p w14:paraId="05190D57" w14:textId="2045BBD9" w:rsidR="00F03281" w:rsidRPr="00F564AC" w:rsidRDefault="00567B4B" w:rsidP="00567B4B">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The private partner must propose solutions that allow for the quick and convenient drying of tents (at least 10 units with ten positions and/or at least 3 units). 30-person tents at the same time. Tent dimensions: 10-person tent Length 5 m, width 3.7 m, height 2 m, weight 70 kg (dry). This equipment is recommended for the Garage building.</w:t>
      </w:r>
    </w:p>
    <w:p w14:paraId="1ADC5112" w14:textId="1354B0A0" w:rsidR="0004327E" w:rsidRPr="00F564AC" w:rsidRDefault="001E51F1" w:rsidP="00B109FC">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In the barracks building, drying cabinets for footwear and clothing must be installed, or other solutions for drying footwear must be proposed. The Private partner must propose solutions that allow quick and convenient drying of soldiers' clothing (at least 500 items at once). </w:t>
      </w:r>
    </w:p>
    <w:p w14:paraId="501B3F9B" w14:textId="75BC993B" w:rsidR="001B5784" w:rsidRPr="00F564AC" w:rsidRDefault="001B5784" w:rsidP="001B5784">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design, deliver, install, test, operate, and maintain all mechanical system elements required to support the intended operation of the Facility.</w:t>
      </w:r>
    </w:p>
    <w:p w14:paraId="2E7BBFA7" w14:textId="77777777" w:rsidR="001D640D" w:rsidRPr="00F564AC" w:rsidRDefault="001D640D" w:rsidP="00B109FC">
      <w:pPr>
        <w:spacing w:before="120" w:after="120"/>
        <w:rPr>
          <w:rFonts w:ascii="Times New Roman" w:hAnsi="Times New Roman" w:cs="Times New Roman"/>
          <w:b/>
          <w:sz w:val="24"/>
          <w:szCs w:val="24"/>
        </w:rPr>
      </w:pPr>
    </w:p>
    <w:p w14:paraId="4A2BE012" w14:textId="68EEDC06" w:rsidR="00753256" w:rsidRPr="00F564AC" w:rsidRDefault="004B109E" w:rsidP="00755927">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Building automation</w:t>
      </w:r>
    </w:p>
    <w:p w14:paraId="653F451B" w14:textId="124DABC0" w:rsidR="002B70FD" w:rsidRPr="00F564AC" w:rsidRDefault="00BC655C" w:rsidP="003E630E">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Automated systems:  </w:t>
      </w:r>
    </w:p>
    <w:p w14:paraId="708273CB" w14:textId="15881007"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A closed (local) building management system must be installed, allowing both monitoring and control of the main engineering system parameters.</w:t>
      </w:r>
    </w:p>
    <w:p w14:paraId="4CC777AF" w14:textId="6C69AB8E"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The accounting data analysis and processing software must be installed, designed for processing water, heat, electricity, and other meter data, generating reports, data analysis, and forecasting future needs.</w:t>
      </w:r>
    </w:p>
    <w:p w14:paraId="1B4742BA" w14:textId="4FA1DFFC"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With the help of the installed systems, it must be possible to monitor and record the main microclimate parameters of at least five typical rooms (spaces).</w:t>
      </w:r>
    </w:p>
    <w:p w14:paraId="17D7AC38" w14:textId="3BB4DDA4"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Meter readings must be transmitted automatically.</w:t>
      </w:r>
    </w:p>
    <w:p w14:paraId="436FA72A" w14:textId="506E502E" w:rsidR="002B70FD"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The storage of copies of the transmitted telemetry data must be ensured.</w:t>
      </w:r>
    </w:p>
    <w:p w14:paraId="5EA359BD" w14:textId="24358D87" w:rsidR="00BC655C" w:rsidRPr="00F564AC" w:rsidRDefault="00BC655C" w:rsidP="00B109FC">
      <w:pPr>
        <w:spacing w:before="120" w:after="120"/>
        <w:rPr>
          <w:rFonts w:ascii="Times New Roman" w:hAnsi="Times New Roman" w:cs="Times New Roman"/>
          <w:sz w:val="24"/>
          <w:szCs w:val="24"/>
        </w:rPr>
      </w:pPr>
    </w:p>
    <w:p w14:paraId="089E6979" w14:textId="2D7FBD09" w:rsidR="00256C08" w:rsidRPr="00F564AC" w:rsidRDefault="00256C08" w:rsidP="00755927">
      <w:pPr>
        <w:pStyle w:val="ListParagraph"/>
        <w:numPr>
          <w:ilvl w:val="3"/>
          <w:numId w:val="13"/>
        </w:numPr>
        <w:spacing w:before="120" w:after="120"/>
        <w:ind w:hanging="513"/>
        <w:rPr>
          <w:rFonts w:ascii="Times New Roman" w:hAnsi="Times New Roman" w:cs="Times New Roman"/>
          <w:b/>
          <w:i/>
          <w:sz w:val="24"/>
          <w:szCs w:val="24"/>
        </w:rPr>
      </w:pPr>
      <w:r>
        <w:rPr>
          <w:rFonts w:ascii="Times New Roman" w:hAnsi="Times New Roman" w:cs="Times New Roman"/>
          <w:b/>
          <w:bCs/>
          <w:i/>
          <w:iCs/>
          <w:sz w:val="24"/>
          <w:szCs w:val="24"/>
          <w:lang w:val="en-GB"/>
        </w:rPr>
        <w:t>Other</w:t>
      </w:r>
    </w:p>
    <w:p w14:paraId="3EDDF6E0" w14:textId="73B653A7" w:rsidR="005C3221" w:rsidRPr="00F564AC" w:rsidRDefault="005C3221" w:rsidP="00031B10">
      <w:pPr>
        <w:spacing w:before="120" w:after="120"/>
        <w:rPr>
          <w:rFonts w:ascii="Times New Roman" w:hAnsi="Times New Roman" w:cs="Times New Roman"/>
          <w:sz w:val="24"/>
          <w:szCs w:val="24"/>
        </w:rPr>
      </w:pPr>
      <w:r>
        <w:rPr>
          <w:rFonts w:ascii="Times New Roman" w:hAnsi="Times New Roman" w:cs="Times New Roman"/>
          <w:sz w:val="24"/>
          <w:szCs w:val="24"/>
          <w:lang w:val="en-GB"/>
        </w:rPr>
        <w:t>Upon the contract's entry into force and the commencement of Work and Service provision, the Private entity must comply with the provisions of the Republic of Lithuania's Civil Service and State Secrets Act (current version) and the procedures set out in the Conditions.</w:t>
      </w:r>
    </w:p>
    <w:p w14:paraId="39A571E7" w14:textId="77777777" w:rsidR="00FE2411" w:rsidRPr="00F564AC" w:rsidRDefault="00FE2411" w:rsidP="00FE2411">
      <w:pPr>
        <w:spacing w:before="120" w:after="120"/>
        <w:rPr>
          <w:rFonts w:ascii="Times New Roman" w:hAnsi="Times New Roman" w:cs="Times New Roman"/>
          <w:sz w:val="24"/>
          <w:szCs w:val="24"/>
        </w:rPr>
      </w:pPr>
      <w:r>
        <w:rPr>
          <w:rFonts w:ascii="Times New Roman" w:hAnsi="Times New Roman" w:cs="Times New Roman"/>
          <w:sz w:val="24"/>
          <w:szCs w:val="24"/>
          <w:lang w:val="en-GB"/>
        </w:rPr>
        <w:t>When preparing the Tender, designing, executing works, and providing services, the private entity must comply with other legal acts regulating the condition of buildings, structures, and territory.</w:t>
      </w:r>
    </w:p>
    <w:p w14:paraId="593261B1" w14:textId="2833529E" w:rsidR="00FE2411" w:rsidRPr="00F564AC" w:rsidRDefault="00FE2411" w:rsidP="00FE2411">
      <w:pPr>
        <w:spacing w:before="120" w:after="120"/>
        <w:rPr>
          <w:rFonts w:ascii="Times New Roman" w:hAnsi="Times New Roman" w:cs="Times New Roman"/>
          <w:sz w:val="24"/>
          <w:szCs w:val="24"/>
        </w:rPr>
      </w:pPr>
      <w:r>
        <w:rPr>
          <w:rFonts w:ascii="Times New Roman" w:hAnsi="Times New Roman" w:cs="Times New Roman"/>
          <w:sz w:val="24"/>
          <w:szCs w:val="24"/>
          <w:lang w:val="en-GB"/>
        </w:rPr>
        <w:t>Based on the information provided in the specifications, the infrastructure must be created in accordance with the statutory construction technical documents and the requirements set out in the regulatory safety and purpose documents for buildings in the Republic of Lithuania.</w:t>
      </w:r>
    </w:p>
    <w:p w14:paraId="28D2CF16" w14:textId="24FCAB55" w:rsidR="007E14E7" w:rsidRPr="00F564AC" w:rsidRDefault="007E14E7" w:rsidP="007E14E7">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design, create/assemble, and implement the Facility in a way that supports eco-friendly services, conserves, and efficiently uses energy. In decision-making on environmental solutions, execution of works, and provision of services, the entity must follow environmental protection regulations and standards (ISO 14000 series). The buildings and infrastructure of the Facility must protect the environment, i.e. they must:</w:t>
      </w:r>
    </w:p>
    <w:p w14:paraId="3A5F3A30"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reduce the amount of waste during the execution of works and provision of services;</w:t>
      </w:r>
    </w:p>
    <w:p w14:paraId="724809F1"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lastRenderedPageBreak/>
        <w:t>reduce energy consumption, thus contributing to the reduction of ozone layer depletion, prevention of global warming, reduction of air and water pollution, and conservation of non-renewable resources;</w:t>
      </w:r>
    </w:p>
    <w:p w14:paraId="50B25FD5"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nurture the local landscape and protect natural habitats and species;</w:t>
      </w:r>
    </w:p>
    <w:p w14:paraId="66133CD4"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 xml:space="preserve">avoid sources of ionizing and electromagnetic radiation; </w:t>
      </w:r>
    </w:p>
    <w:p w14:paraId="0B1171AD"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increase the effectiveness and efficiency of waste collection and removal;</w:t>
      </w:r>
    </w:p>
    <w:p w14:paraId="3742B976"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optimize the maintenance process to ensure the highest maintenance efficiency;</w:t>
      </w:r>
    </w:p>
    <w:p w14:paraId="15D1C5E0"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rPr>
      </w:pPr>
      <w:proofErr w:type="gramStart"/>
      <w:r>
        <w:rPr>
          <w:rFonts w:ascii="Times New Roman" w:hAnsi="Times New Roman" w:cs="Times New Roman"/>
          <w:sz w:val="24"/>
          <w:szCs w:val="24"/>
          <w:lang w:val="en-GB"/>
        </w:rPr>
        <w:t>avoid</w:t>
      </w:r>
      <w:proofErr w:type="gramEnd"/>
      <w:r>
        <w:rPr>
          <w:rFonts w:ascii="Times New Roman" w:hAnsi="Times New Roman" w:cs="Times New Roman"/>
          <w:sz w:val="24"/>
          <w:szCs w:val="24"/>
          <w:lang w:val="en-GB"/>
        </w:rPr>
        <w:t xml:space="preserve"> using harmful construction materials and processes where possible.</w:t>
      </w:r>
    </w:p>
    <w:p w14:paraId="6FABD885" w14:textId="63BBE62D" w:rsidR="00E2002F" w:rsidRPr="00F564AC" w:rsidRDefault="008F517D" w:rsidP="00E2002F">
      <w:pPr>
        <w:spacing w:before="120" w:after="120"/>
        <w:rPr>
          <w:rFonts w:ascii="Times New Roman" w:hAnsi="Times New Roman" w:cs="Times New Roman"/>
          <w:sz w:val="24"/>
          <w:szCs w:val="24"/>
        </w:rPr>
      </w:pPr>
      <w:r>
        <w:rPr>
          <w:rFonts w:ascii="Times New Roman" w:hAnsi="Times New Roman" w:cs="Times New Roman"/>
          <w:sz w:val="24"/>
          <w:szCs w:val="24"/>
          <w:lang w:val="en-GB"/>
        </w:rPr>
        <w:t>The infrastructure of the Facility will be registered in the name of the state immediately after the completion of the works, and the Facility will begin to operate within it.</w:t>
      </w:r>
    </w:p>
    <w:p w14:paraId="3FA07636" w14:textId="5CDEEA3B" w:rsidR="00E2002F" w:rsidRPr="00F564AC" w:rsidRDefault="00E2002F" w:rsidP="00E2002F">
      <w:pPr>
        <w:spacing w:before="120" w:after="120"/>
        <w:rPr>
          <w:rFonts w:ascii="Times New Roman" w:hAnsi="Times New Roman" w:cs="Times New Roman"/>
          <w:sz w:val="24"/>
          <w:szCs w:val="24"/>
        </w:rPr>
      </w:pPr>
      <w:r>
        <w:rPr>
          <w:rFonts w:ascii="Times New Roman" w:hAnsi="Times New Roman" w:cs="Times New Roman"/>
          <w:sz w:val="24"/>
          <w:szCs w:val="24"/>
          <w:lang w:val="en-GB"/>
        </w:rPr>
        <w:t>A Property maintenance, condition inspection, and repair plan must be prepared and regularly updated.</w:t>
      </w:r>
    </w:p>
    <w:p w14:paraId="09E3DA1A" w14:textId="77777777" w:rsidR="00E2002F" w:rsidRPr="00F564AC" w:rsidRDefault="00E2002F" w:rsidP="00E2002F">
      <w:pPr>
        <w:spacing w:before="120" w:after="120"/>
        <w:rPr>
          <w:rFonts w:ascii="Times New Roman" w:hAnsi="Times New Roman" w:cs="Times New Roman"/>
          <w:sz w:val="24"/>
          <w:szCs w:val="24"/>
        </w:rPr>
      </w:pPr>
      <w:r>
        <w:rPr>
          <w:rFonts w:ascii="Times New Roman" w:hAnsi="Times New Roman" w:cs="Times New Roman"/>
          <w:sz w:val="24"/>
          <w:szCs w:val="24"/>
          <w:lang w:val="en-GB"/>
        </w:rPr>
        <w:t>An energy management system must also be implemented. It must comply with the Property management system data.</w:t>
      </w:r>
    </w:p>
    <w:p w14:paraId="01597397" w14:textId="77777777" w:rsidR="00737EB9" w:rsidRPr="00F564AC" w:rsidRDefault="00737EB9" w:rsidP="00737EB9">
      <w:pPr>
        <w:spacing w:before="120" w:after="120"/>
        <w:rPr>
          <w:rFonts w:ascii="Times New Roman" w:hAnsi="Times New Roman" w:cs="Times New Roman"/>
          <w:sz w:val="24"/>
          <w:szCs w:val="24"/>
        </w:rPr>
      </w:pPr>
      <w:r>
        <w:rPr>
          <w:rFonts w:ascii="Times New Roman" w:hAnsi="Times New Roman" w:cs="Times New Roman"/>
          <w:sz w:val="24"/>
          <w:szCs w:val="24"/>
          <w:lang w:val="en-GB"/>
        </w:rPr>
        <w:t>To reduce the negative impact on the environment, the private entity must implement an environmental impact management system.</w:t>
      </w:r>
    </w:p>
    <w:p w14:paraId="014ED0D2" w14:textId="089D62AB" w:rsidR="000B4C2D" w:rsidRPr="001B557E" w:rsidRDefault="00B37664" w:rsidP="001B557E">
      <w:pPr>
        <w:spacing w:before="120" w:after="120"/>
        <w:rPr>
          <w:rFonts w:ascii="Times New Roman" w:hAnsi="Times New Roman" w:cs="Times New Roman"/>
          <w:sz w:val="24"/>
          <w:szCs w:val="24"/>
        </w:rPr>
      </w:pPr>
      <w:r>
        <w:rPr>
          <w:rFonts w:ascii="Times New Roman" w:hAnsi="Times New Roman" w:cs="Times New Roman"/>
          <w:sz w:val="24"/>
          <w:szCs w:val="24"/>
          <w:lang w:val="en-GB"/>
        </w:rPr>
        <w:t>The need for Property Renewal and repair work, along with the frequency of its execution, must be determined and presented in the Tender in such a way that the quality of the returned Property (the condition of buildings, structures, and territory) during the Contract period and after its completion, when the Property is transferred to the Public Entity, will meet the quantitative and qualitative requirements and indicators set in the Specifications, taking into account normal wear and tear, ensuring the Property can continue to be operated correctly, i.e. The Property must not be in a worse condition than the requirements set by the applicable STR and norms/regulations at the time of its creation. This provision does not apply to specific works related to the implementation of new technologies in the Facility. It is expected that the annual repair needs of buildings, including the territory, in the respective premises or zones will be determined based on monitoring and inspection results. Repairs and updates of individual elements must be carried out continuously, ensuring their proper functioning throughout the Facility's operational life and correspondingly reducing the need for repairs, thus avoiding their negative impact on the regular operation of the Facility.</w:t>
      </w:r>
    </w:p>
    <w:p w14:paraId="31DCB2DB" w14:textId="63637AD2" w:rsidR="0080719D" w:rsidRPr="00F564AC" w:rsidRDefault="000B4C2D" w:rsidP="0080719D">
      <w:pPr>
        <w:rPr>
          <w:rFonts w:ascii="Times New Roman" w:hAnsi="Times New Roman" w:cs="Times New Roman"/>
          <w:sz w:val="24"/>
          <w:szCs w:val="24"/>
        </w:rPr>
      </w:pPr>
      <w:r>
        <w:rPr>
          <w:rFonts w:ascii="Times New Roman" w:hAnsi="Times New Roman" w:cs="Times New Roman"/>
          <w:b/>
          <w:bCs/>
          <w:sz w:val="24"/>
          <w:szCs w:val="24"/>
          <w:lang w:val="en-GB"/>
        </w:rPr>
        <w:t>Table 3</w:t>
      </w:r>
      <w:r>
        <w:rPr>
          <w:rFonts w:ascii="Times New Roman" w:hAnsi="Times New Roman" w:cs="Times New Roman"/>
          <w:sz w:val="24"/>
          <w:szCs w:val="24"/>
          <w:lang w:val="en-GB"/>
        </w:rPr>
        <w:t xml:space="preserve"> List of buildings for the Facility</w:t>
      </w:r>
    </w:p>
    <w:p w14:paraId="35E397F0" w14:textId="77777777" w:rsidR="00075F36" w:rsidRPr="00F564AC" w:rsidRDefault="00075F36" w:rsidP="0080719D">
      <w:pPr>
        <w:rPr>
          <w:rFonts w:ascii="Times New Roman" w:hAnsi="Times New Roman" w:cs="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260"/>
        <w:gridCol w:w="2694"/>
        <w:gridCol w:w="2835"/>
      </w:tblGrid>
      <w:tr w:rsidR="00A568AE" w:rsidRPr="00F564AC" w14:paraId="464B03B8" w14:textId="77777777" w:rsidTr="00A568AE">
        <w:trPr>
          <w:tblHeader/>
        </w:trPr>
        <w:tc>
          <w:tcPr>
            <w:tcW w:w="704" w:type="dxa"/>
            <w:shd w:val="clear" w:color="auto" w:fill="B4C6E7" w:themeFill="accent5" w:themeFillTint="66"/>
            <w:vAlign w:val="bottom"/>
          </w:tcPr>
          <w:p w14:paraId="7AC64DC0" w14:textId="77777777" w:rsidR="00A568AE" w:rsidRPr="00F564AC" w:rsidRDefault="00A568AE" w:rsidP="00226DA0">
            <w:pPr>
              <w:jc w:val="center"/>
              <w:rPr>
                <w:rFonts w:ascii="Times New Roman" w:hAnsi="Times New Roman" w:cs="Times New Roman"/>
                <w:b/>
                <w:sz w:val="24"/>
                <w:szCs w:val="24"/>
              </w:rPr>
            </w:pPr>
            <w:r>
              <w:rPr>
                <w:rFonts w:ascii="Times New Roman" w:hAnsi="Times New Roman" w:cs="Times New Roman"/>
                <w:b/>
                <w:bCs/>
                <w:sz w:val="24"/>
                <w:szCs w:val="24"/>
                <w:lang w:val="en-GB"/>
              </w:rPr>
              <w:lastRenderedPageBreak/>
              <w:t>Item No.</w:t>
            </w:r>
          </w:p>
        </w:tc>
        <w:tc>
          <w:tcPr>
            <w:tcW w:w="3260" w:type="dxa"/>
            <w:shd w:val="clear" w:color="auto" w:fill="B4C6E7" w:themeFill="accent5" w:themeFillTint="66"/>
            <w:vAlign w:val="center"/>
          </w:tcPr>
          <w:p w14:paraId="24A1C8EB" w14:textId="5AF42C77" w:rsidR="00A568AE" w:rsidRPr="00F564AC" w:rsidRDefault="00A16492" w:rsidP="00EE468F">
            <w:pPr>
              <w:jc w:val="center"/>
              <w:rPr>
                <w:rFonts w:ascii="Times New Roman" w:hAnsi="Times New Roman" w:cs="Times New Roman"/>
                <w:sz w:val="24"/>
                <w:szCs w:val="24"/>
              </w:rPr>
            </w:pPr>
            <w:r>
              <w:rPr>
                <w:rFonts w:ascii="Times New Roman" w:hAnsi="Times New Roman" w:cs="Times New Roman"/>
                <w:b/>
                <w:bCs/>
                <w:sz w:val="24"/>
                <w:szCs w:val="24"/>
                <w:lang w:val="en-GB"/>
              </w:rPr>
              <w:t xml:space="preserve">Buildings, structures, and territory of the Facility </w:t>
            </w:r>
          </w:p>
        </w:tc>
        <w:tc>
          <w:tcPr>
            <w:tcW w:w="2694" w:type="dxa"/>
            <w:shd w:val="clear" w:color="auto" w:fill="B4C6E7" w:themeFill="accent5" w:themeFillTint="66"/>
            <w:vAlign w:val="center"/>
          </w:tcPr>
          <w:p w14:paraId="6DA5B71C" w14:textId="77777777" w:rsidR="00A568AE" w:rsidRPr="00F564AC" w:rsidRDefault="00A568AE" w:rsidP="00C212CD">
            <w:pPr>
              <w:jc w:val="center"/>
              <w:rPr>
                <w:rFonts w:ascii="Times New Roman" w:hAnsi="Times New Roman" w:cs="Times New Roman"/>
                <w:sz w:val="24"/>
                <w:szCs w:val="24"/>
              </w:rPr>
            </w:pPr>
            <w:r>
              <w:rPr>
                <w:rFonts w:ascii="Times New Roman" w:hAnsi="Times New Roman" w:cs="Times New Roman"/>
                <w:b/>
                <w:bCs/>
                <w:sz w:val="24"/>
                <w:szCs w:val="24"/>
                <w:lang w:val="en-GB"/>
              </w:rPr>
              <w:t xml:space="preserve">Main zones of the territory </w:t>
            </w:r>
          </w:p>
        </w:tc>
        <w:tc>
          <w:tcPr>
            <w:tcW w:w="2835" w:type="dxa"/>
            <w:shd w:val="clear" w:color="auto" w:fill="B4C6E7" w:themeFill="accent5" w:themeFillTint="66"/>
            <w:vAlign w:val="center"/>
          </w:tcPr>
          <w:p w14:paraId="7446417B" w14:textId="052B05AC" w:rsidR="00A568AE" w:rsidRPr="00F564AC" w:rsidRDefault="00A568AE" w:rsidP="00CC75CB">
            <w:pPr>
              <w:jc w:val="center"/>
              <w:rPr>
                <w:rFonts w:ascii="Times New Roman" w:hAnsi="Times New Roman" w:cs="Times New Roman"/>
                <w:b/>
                <w:sz w:val="24"/>
                <w:szCs w:val="24"/>
              </w:rPr>
            </w:pPr>
            <w:r>
              <w:rPr>
                <w:rFonts w:ascii="Times New Roman" w:hAnsi="Times New Roman" w:cs="Times New Roman"/>
                <w:b/>
                <w:bCs/>
                <w:sz w:val="24"/>
                <w:szCs w:val="24"/>
                <w:lang w:val="en-GB"/>
              </w:rPr>
              <w:t>Working hours (Normal alert level of the Facility)*</w:t>
            </w:r>
          </w:p>
        </w:tc>
      </w:tr>
      <w:tr w:rsidR="00A568AE" w:rsidRPr="00F564AC" w14:paraId="0E0BD781" w14:textId="77777777" w:rsidTr="00A568AE">
        <w:trPr>
          <w:tblHeader/>
        </w:trPr>
        <w:tc>
          <w:tcPr>
            <w:tcW w:w="704" w:type="dxa"/>
            <w:shd w:val="clear" w:color="auto" w:fill="auto"/>
            <w:vAlign w:val="center"/>
          </w:tcPr>
          <w:p w14:paraId="241A075E" w14:textId="34557E16" w:rsidR="00A568AE" w:rsidRPr="00F564AC" w:rsidRDefault="00A568AE" w:rsidP="00EE468F">
            <w:pPr>
              <w:jc w:val="center"/>
              <w:rPr>
                <w:rFonts w:ascii="Times New Roman" w:hAnsi="Times New Roman" w:cs="Times New Roman"/>
                <w:sz w:val="24"/>
                <w:szCs w:val="24"/>
              </w:rPr>
            </w:pPr>
            <w:r>
              <w:rPr>
                <w:rFonts w:ascii="Times New Roman" w:hAnsi="Times New Roman" w:cs="Times New Roman"/>
                <w:sz w:val="24"/>
                <w:szCs w:val="24"/>
                <w:lang w:val="en-GB"/>
              </w:rPr>
              <w:t>1</w:t>
            </w:r>
          </w:p>
        </w:tc>
        <w:tc>
          <w:tcPr>
            <w:tcW w:w="3260" w:type="dxa"/>
            <w:shd w:val="clear" w:color="auto" w:fill="auto"/>
            <w:vAlign w:val="center"/>
          </w:tcPr>
          <w:p w14:paraId="1599796B" w14:textId="08335E4A" w:rsidR="00A568AE" w:rsidRPr="00F564AC" w:rsidRDefault="00A568AE" w:rsidP="00A568AE">
            <w:pPr>
              <w:jc w:val="left"/>
              <w:rPr>
                <w:rFonts w:ascii="Times New Roman" w:hAnsi="Times New Roman" w:cs="Times New Roman"/>
                <w:b/>
                <w:sz w:val="24"/>
                <w:szCs w:val="24"/>
              </w:rPr>
            </w:pPr>
            <w:r>
              <w:rPr>
                <w:rFonts w:ascii="Times New Roman" w:hAnsi="Times New Roman" w:cs="Times New Roman"/>
                <w:sz w:val="24"/>
                <w:szCs w:val="24"/>
                <w:lang w:val="en-GB"/>
              </w:rPr>
              <w:t>Territory</w:t>
            </w:r>
          </w:p>
        </w:tc>
        <w:tc>
          <w:tcPr>
            <w:tcW w:w="2694" w:type="dxa"/>
            <w:shd w:val="clear" w:color="auto" w:fill="auto"/>
            <w:vAlign w:val="center"/>
          </w:tcPr>
          <w:p w14:paraId="3BD3B04C" w14:textId="0CBC231A" w:rsidR="00A568AE" w:rsidRPr="00F564AC" w:rsidRDefault="006310F3" w:rsidP="00C212CD">
            <w:pPr>
              <w:jc w:val="center"/>
              <w:rPr>
                <w:rFonts w:ascii="Times New Roman" w:hAnsi="Times New Roman" w:cs="Times New Roman"/>
                <w:b/>
                <w:sz w:val="24"/>
                <w:szCs w:val="24"/>
              </w:rPr>
            </w:pPr>
            <w:r>
              <w:rPr>
                <w:rFonts w:ascii="Times New Roman" w:hAnsi="Times New Roman" w:cs="Times New Roman"/>
                <w:b/>
                <w:bCs/>
                <w:sz w:val="24"/>
                <w:szCs w:val="24"/>
                <w:lang w:val="en-GB"/>
              </w:rPr>
              <w:t>-</w:t>
            </w:r>
          </w:p>
        </w:tc>
        <w:tc>
          <w:tcPr>
            <w:tcW w:w="2835" w:type="dxa"/>
            <w:shd w:val="clear" w:color="auto" w:fill="auto"/>
            <w:vAlign w:val="center"/>
          </w:tcPr>
          <w:p w14:paraId="16ACCAF5" w14:textId="77777777" w:rsidR="00A568AE" w:rsidRPr="00F564AC" w:rsidRDefault="00A568AE" w:rsidP="00EE468F">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1F86B649" w14:textId="7DF2E4FA" w:rsidR="00A568AE" w:rsidRPr="00F564AC" w:rsidRDefault="00A568AE" w:rsidP="00A568AE">
            <w:pPr>
              <w:rPr>
                <w:rFonts w:ascii="Times New Roman" w:hAnsi="Times New Roman" w:cs="Times New Roman"/>
                <w:b/>
                <w:sz w:val="24"/>
                <w:szCs w:val="24"/>
              </w:rPr>
            </w:pPr>
            <w:r>
              <w:rPr>
                <w:rFonts w:ascii="Times New Roman" w:hAnsi="Times New Roman" w:cs="Times New Roman"/>
                <w:sz w:val="24"/>
                <w:szCs w:val="24"/>
                <w:lang w:val="en-GB"/>
              </w:rPr>
              <w:t>365 days per year.</w:t>
            </w:r>
          </w:p>
        </w:tc>
      </w:tr>
      <w:tr w:rsidR="00A568AE" w:rsidRPr="00F564AC" w14:paraId="13C013DF" w14:textId="77777777" w:rsidTr="00A568AE">
        <w:trPr>
          <w:tblHeader/>
        </w:trPr>
        <w:tc>
          <w:tcPr>
            <w:tcW w:w="704" w:type="dxa"/>
            <w:shd w:val="clear" w:color="auto" w:fill="FFFFFF" w:themeFill="background1"/>
            <w:vAlign w:val="center"/>
          </w:tcPr>
          <w:p w14:paraId="46DA8362" w14:textId="588D3826" w:rsidR="00A568AE" w:rsidRPr="00F564AC" w:rsidRDefault="00A568AE" w:rsidP="00DC729B">
            <w:pPr>
              <w:jc w:val="center"/>
              <w:rPr>
                <w:rFonts w:ascii="Times New Roman" w:hAnsi="Times New Roman" w:cs="Times New Roman"/>
                <w:sz w:val="24"/>
                <w:szCs w:val="24"/>
              </w:rPr>
            </w:pPr>
            <w:r>
              <w:rPr>
                <w:rFonts w:ascii="Times New Roman" w:hAnsi="Times New Roman" w:cs="Times New Roman"/>
                <w:sz w:val="24"/>
                <w:szCs w:val="24"/>
                <w:lang w:val="en-GB"/>
              </w:rPr>
              <w:t>2</w:t>
            </w:r>
          </w:p>
        </w:tc>
        <w:tc>
          <w:tcPr>
            <w:tcW w:w="3260" w:type="dxa"/>
            <w:shd w:val="clear" w:color="auto" w:fill="FFFFFF" w:themeFill="background1"/>
            <w:vAlign w:val="center"/>
          </w:tcPr>
          <w:p w14:paraId="47EF22C3" w14:textId="56019D44" w:rsidR="00A568AE" w:rsidRPr="00F564AC" w:rsidRDefault="00A568AE" w:rsidP="00EE468F">
            <w:pPr>
              <w:jc w:val="left"/>
              <w:rPr>
                <w:rFonts w:ascii="Times New Roman" w:hAnsi="Times New Roman" w:cs="Times New Roman"/>
                <w:sz w:val="24"/>
                <w:szCs w:val="24"/>
              </w:rPr>
            </w:pPr>
            <w:r>
              <w:rPr>
                <w:rFonts w:ascii="Times New Roman" w:hAnsi="Times New Roman" w:cs="Times New Roman"/>
                <w:sz w:val="24"/>
                <w:szCs w:val="24"/>
                <w:lang w:val="en-GB"/>
              </w:rPr>
              <w:t>Barracks</w:t>
            </w:r>
          </w:p>
        </w:tc>
        <w:tc>
          <w:tcPr>
            <w:tcW w:w="2694" w:type="dxa"/>
            <w:shd w:val="clear" w:color="auto" w:fill="FFFFFF" w:themeFill="background1"/>
            <w:vAlign w:val="center"/>
          </w:tcPr>
          <w:p w14:paraId="3C157CB7" w14:textId="7F878D61" w:rsidR="00A568AE" w:rsidRPr="00F564AC" w:rsidRDefault="00D334DC" w:rsidP="00C212CD">
            <w:pPr>
              <w:jc w:val="center"/>
              <w:rPr>
                <w:rFonts w:ascii="Times New Roman" w:hAnsi="Times New Roman" w:cs="Times New Roman"/>
                <w:sz w:val="24"/>
                <w:szCs w:val="24"/>
              </w:rPr>
            </w:pPr>
            <w:r>
              <w:rPr>
                <w:rFonts w:ascii="Times New Roman" w:hAnsi="Times New Roman" w:cs="Times New Roman"/>
                <w:sz w:val="24"/>
                <w:szCs w:val="24"/>
                <w:lang w:val="en-GB"/>
              </w:rPr>
              <w:t>Administrative area – residential zone</w:t>
            </w:r>
          </w:p>
        </w:tc>
        <w:tc>
          <w:tcPr>
            <w:tcW w:w="2835" w:type="dxa"/>
            <w:shd w:val="clear" w:color="auto" w:fill="FFFFFF" w:themeFill="background1"/>
            <w:vAlign w:val="center"/>
          </w:tcPr>
          <w:p w14:paraId="7E91DC17" w14:textId="77777777" w:rsidR="00A568AE" w:rsidRPr="00F564AC" w:rsidRDefault="00A568AE" w:rsidP="00C212CD">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3CB55664" w14:textId="77777777" w:rsidR="00A568AE" w:rsidRPr="00F564AC" w:rsidRDefault="00A568AE" w:rsidP="00C212CD">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065F55" w:rsidRPr="00F564AC" w14:paraId="3B21F2A4" w14:textId="77777777" w:rsidTr="00065F55">
        <w:trPr>
          <w:trHeight w:val="622"/>
          <w:tblHeader/>
        </w:trPr>
        <w:tc>
          <w:tcPr>
            <w:tcW w:w="704" w:type="dxa"/>
            <w:shd w:val="clear" w:color="auto" w:fill="FFFFFF" w:themeFill="background1"/>
            <w:vAlign w:val="center"/>
          </w:tcPr>
          <w:p w14:paraId="5FA02334" w14:textId="5BB5ED03" w:rsidR="00065F55" w:rsidRPr="00F564AC" w:rsidRDefault="00244A5B" w:rsidP="00DC729B">
            <w:pPr>
              <w:jc w:val="center"/>
              <w:rPr>
                <w:rFonts w:ascii="Times New Roman" w:hAnsi="Times New Roman" w:cs="Times New Roman"/>
                <w:sz w:val="24"/>
                <w:szCs w:val="24"/>
              </w:rPr>
            </w:pPr>
            <w:r>
              <w:rPr>
                <w:rFonts w:ascii="Times New Roman" w:hAnsi="Times New Roman" w:cs="Times New Roman"/>
                <w:sz w:val="24"/>
                <w:szCs w:val="24"/>
                <w:lang w:val="en-GB"/>
              </w:rPr>
              <w:t>3</w:t>
            </w:r>
          </w:p>
        </w:tc>
        <w:tc>
          <w:tcPr>
            <w:tcW w:w="3260" w:type="dxa"/>
            <w:shd w:val="clear" w:color="auto" w:fill="FFFFFF" w:themeFill="background1"/>
            <w:vAlign w:val="center"/>
          </w:tcPr>
          <w:p w14:paraId="1D736F10" w14:textId="07B328FF" w:rsidR="00065F55" w:rsidRPr="00F564AC" w:rsidRDefault="00B919A4" w:rsidP="00EE468F">
            <w:pPr>
              <w:jc w:val="left"/>
              <w:rPr>
                <w:rFonts w:ascii="Times New Roman" w:hAnsi="Times New Roman" w:cs="Times New Roman"/>
                <w:sz w:val="24"/>
                <w:szCs w:val="24"/>
              </w:rPr>
            </w:pPr>
            <w:r>
              <w:rPr>
                <w:rFonts w:ascii="Times New Roman" w:hAnsi="Times New Roman" w:cs="Times New Roman"/>
                <w:sz w:val="24"/>
                <w:szCs w:val="24"/>
                <w:lang w:val="en-GB"/>
              </w:rPr>
              <w:t>Headquarters</w:t>
            </w:r>
          </w:p>
        </w:tc>
        <w:tc>
          <w:tcPr>
            <w:tcW w:w="2694" w:type="dxa"/>
            <w:shd w:val="clear" w:color="auto" w:fill="FFFFFF" w:themeFill="background1"/>
            <w:vAlign w:val="center"/>
          </w:tcPr>
          <w:p w14:paraId="7078853D" w14:textId="4AAEB5F8" w:rsidR="00065F55" w:rsidRPr="00F564AC" w:rsidRDefault="00D334DC" w:rsidP="00C212CD">
            <w:pPr>
              <w:jc w:val="center"/>
              <w:rPr>
                <w:rFonts w:ascii="Times New Roman" w:hAnsi="Times New Roman" w:cs="Times New Roman"/>
                <w:sz w:val="24"/>
                <w:szCs w:val="24"/>
              </w:rPr>
            </w:pPr>
            <w:r>
              <w:rPr>
                <w:rFonts w:ascii="Times New Roman" w:hAnsi="Times New Roman" w:cs="Times New Roman"/>
                <w:sz w:val="24"/>
                <w:szCs w:val="24"/>
                <w:lang w:val="en-GB"/>
              </w:rPr>
              <w:t>Administrative area – residential zone</w:t>
            </w:r>
          </w:p>
        </w:tc>
        <w:tc>
          <w:tcPr>
            <w:tcW w:w="2835" w:type="dxa"/>
            <w:shd w:val="clear" w:color="auto" w:fill="FFFFFF" w:themeFill="background1"/>
            <w:vAlign w:val="center"/>
          </w:tcPr>
          <w:p w14:paraId="5A9C597D" w14:textId="6DFFF7C5" w:rsidR="00065F55" w:rsidRPr="00F564AC" w:rsidRDefault="00B919A4" w:rsidP="00C212CD">
            <w:pPr>
              <w:jc w:val="left"/>
              <w:rPr>
                <w:rFonts w:ascii="Times New Roman" w:hAnsi="Times New Roman" w:cs="Times New Roman"/>
                <w:sz w:val="24"/>
                <w:szCs w:val="24"/>
              </w:rPr>
            </w:pPr>
            <w:r>
              <w:rPr>
                <w:rFonts w:ascii="Times New Roman" w:hAnsi="Times New Roman" w:cs="Times New Roman"/>
                <w:sz w:val="24"/>
                <w:szCs w:val="24"/>
                <w:lang w:val="en-GB"/>
              </w:rPr>
              <w:t>8 hours/day only on weekdays</w:t>
            </w:r>
          </w:p>
        </w:tc>
      </w:tr>
      <w:tr w:rsidR="009E131A" w:rsidRPr="00F564AC" w14:paraId="37CCA6B4" w14:textId="77777777" w:rsidTr="00065F55">
        <w:trPr>
          <w:trHeight w:val="622"/>
          <w:tblHeader/>
        </w:trPr>
        <w:tc>
          <w:tcPr>
            <w:tcW w:w="704" w:type="dxa"/>
            <w:shd w:val="clear" w:color="auto" w:fill="FFFFFF" w:themeFill="background1"/>
            <w:vAlign w:val="center"/>
          </w:tcPr>
          <w:p w14:paraId="2C87D692" w14:textId="6B2AFE05" w:rsidR="009E131A" w:rsidRPr="00F564AC" w:rsidRDefault="009A0D33" w:rsidP="00DC729B">
            <w:pPr>
              <w:jc w:val="center"/>
              <w:rPr>
                <w:rFonts w:ascii="Times New Roman" w:hAnsi="Times New Roman" w:cs="Times New Roman"/>
                <w:sz w:val="24"/>
                <w:szCs w:val="24"/>
              </w:rPr>
            </w:pPr>
            <w:r>
              <w:rPr>
                <w:rFonts w:ascii="Times New Roman" w:hAnsi="Times New Roman" w:cs="Times New Roman"/>
                <w:sz w:val="24"/>
                <w:szCs w:val="24"/>
                <w:lang w:val="en-GB"/>
              </w:rPr>
              <w:t>4</w:t>
            </w:r>
          </w:p>
        </w:tc>
        <w:tc>
          <w:tcPr>
            <w:tcW w:w="3260" w:type="dxa"/>
            <w:shd w:val="clear" w:color="auto" w:fill="FFFFFF" w:themeFill="background1"/>
            <w:vAlign w:val="center"/>
          </w:tcPr>
          <w:p w14:paraId="723F69AA" w14:textId="474F5B15" w:rsidR="009E131A" w:rsidRPr="00F564AC" w:rsidRDefault="009A0D33" w:rsidP="00EE468F">
            <w:pPr>
              <w:jc w:val="left"/>
              <w:rPr>
                <w:rFonts w:ascii="Times New Roman" w:hAnsi="Times New Roman" w:cs="Times New Roman"/>
                <w:sz w:val="24"/>
                <w:szCs w:val="24"/>
              </w:rPr>
            </w:pPr>
            <w:r>
              <w:rPr>
                <w:rFonts w:ascii="Times New Roman" w:hAnsi="Times New Roman" w:cs="Times New Roman"/>
                <w:sz w:val="24"/>
                <w:szCs w:val="24"/>
                <w:lang w:val="en-GB"/>
              </w:rPr>
              <w:t>Canteen</w:t>
            </w:r>
          </w:p>
        </w:tc>
        <w:tc>
          <w:tcPr>
            <w:tcW w:w="2694" w:type="dxa"/>
            <w:shd w:val="clear" w:color="auto" w:fill="FFFFFF" w:themeFill="background1"/>
            <w:vAlign w:val="center"/>
          </w:tcPr>
          <w:p w14:paraId="05C59BAB" w14:textId="5013CF48" w:rsidR="009E131A" w:rsidRPr="00F564AC" w:rsidRDefault="00D334DC" w:rsidP="00C212CD">
            <w:pPr>
              <w:jc w:val="center"/>
              <w:rPr>
                <w:rFonts w:ascii="Times New Roman" w:hAnsi="Times New Roman" w:cs="Times New Roman"/>
                <w:sz w:val="24"/>
                <w:szCs w:val="24"/>
              </w:rPr>
            </w:pPr>
            <w:r>
              <w:rPr>
                <w:rFonts w:ascii="Times New Roman" w:hAnsi="Times New Roman" w:cs="Times New Roman"/>
                <w:sz w:val="24"/>
                <w:szCs w:val="24"/>
                <w:lang w:val="en-GB"/>
              </w:rPr>
              <w:t>Administrative zone – residential zone</w:t>
            </w:r>
          </w:p>
        </w:tc>
        <w:tc>
          <w:tcPr>
            <w:tcW w:w="2835" w:type="dxa"/>
            <w:shd w:val="clear" w:color="auto" w:fill="FFFFFF" w:themeFill="background1"/>
            <w:vAlign w:val="center"/>
          </w:tcPr>
          <w:p w14:paraId="08F19ACF" w14:textId="6DC319F7" w:rsidR="009E131A" w:rsidRPr="00F564AC" w:rsidRDefault="009A0D33" w:rsidP="00C212CD">
            <w:pPr>
              <w:jc w:val="left"/>
              <w:rPr>
                <w:rFonts w:ascii="Times New Roman" w:hAnsi="Times New Roman" w:cs="Times New Roman"/>
                <w:sz w:val="24"/>
                <w:szCs w:val="24"/>
              </w:rPr>
            </w:pPr>
            <w:r>
              <w:rPr>
                <w:rFonts w:ascii="Times New Roman" w:hAnsi="Times New Roman" w:cs="Times New Roman"/>
                <w:sz w:val="24"/>
                <w:szCs w:val="24"/>
                <w:lang w:val="en-GB"/>
              </w:rPr>
              <w:t>12 hours/day, 365 days per year.</w:t>
            </w:r>
          </w:p>
        </w:tc>
      </w:tr>
      <w:tr w:rsidR="009A0D33" w:rsidRPr="00F564AC" w14:paraId="156CAA89" w14:textId="77777777" w:rsidTr="00065F55">
        <w:trPr>
          <w:trHeight w:val="622"/>
          <w:tblHeader/>
        </w:trPr>
        <w:tc>
          <w:tcPr>
            <w:tcW w:w="704" w:type="dxa"/>
            <w:shd w:val="clear" w:color="auto" w:fill="FFFFFF" w:themeFill="background1"/>
            <w:vAlign w:val="center"/>
          </w:tcPr>
          <w:p w14:paraId="39539CE4" w14:textId="39C12843" w:rsidR="009A0D33" w:rsidRPr="00F564AC" w:rsidRDefault="00DA7C88" w:rsidP="00DC729B">
            <w:pPr>
              <w:jc w:val="center"/>
              <w:rPr>
                <w:rFonts w:ascii="Times New Roman" w:hAnsi="Times New Roman" w:cs="Times New Roman"/>
                <w:sz w:val="24"/>
                <w:szCs w:val="24"/>
              </w:rPr>
            </w:pPr>
            <w:r>
              <w:rPr>
                <w:rFonts w:ascii="Times New Roman" w:hAnsi="Times New Roman" w:cs="Times New Roman"/>
                <w:sz w:val="24"/>
                <w:szCs w:val="24"/>
                <w:lang w:val="en-GB"/>
              </w:rPr>
              <w:t>5</w:t>
            </w:r>
          </w:p>
        </w:tc>
        <w:tc>
          <w:tcPr>
            <w:tcW w:w="3260" w:type="dxa"/>
            <w:shd w:val="clear" w:color="auto" w:fill="FFFFFF" w:themeFill="background1"/>
            <w:vAlign w:val="center"/>
          </w:tcPr>
          <w:p w14:paraId="57B6A042" w14:textId="366F1515" w:rsidR="009A0D33" w:rsidRPr="00F564AC" w:rsidRDefault="001239EF" w:rsidP="00EE468F">
            <w:pPr>
              <w:jc w:val="left"/>
              <w:rPr>
                <w:rFonts w:ascii="Times New Roman" w:hAnsi="Times New Roman" w:cs="Times New Roman"/>
                <w:sz w:val="24"/>
                <w:szCs w:val="24"/>
              </w:rPr>
            </w:pPr>
            <w:r>
              <w:rPr>
                <w:rFonts w:ascii="Times New Roman" w:hAnsi="Times New Roman" w:cs="Times New Roman"/>
                <w:sz w:val="24"/>
                <w:szCs w:val="24"/>
                <w:lang w:val="en-GB"/>
              </w:rPr>
              <w:t>Health centre</w:t>
            </w:r>
          </w:p>
        </w:tc>
        <w:tc>
          <w:tcPr>
            <w:tcW w:w="2694" w:type="dxa"/>
            <w:shd w:val="clear" w:color="auto" w:fill="FFFFFF" w:themeFill="background1"/>
            <w:vAlign w:val="center"/>
          </w:tcPr>
          <w:p w14:paraId="142EDE1E" w14:textId="4C99C042" w:rsidR="009A0D33" w:rsidRPr="00F564AC" w:rsidRDefault="00D334DC" w:rsidP="00C212CD">
            <w:pPr>
              <w:jc w:val="center"/>
              <w:rPr>
                <w:rFonts w:ascii="Times New Roman" w:hAnsi="Times New Roman" w:cs="Times New Roman"/>
                <w:sz w:val="24"/>
                <w:szCs w:val="24"/>
              </w:rPr>
            </w:pPr>
            <w:r>
              <w:rPr>
                <w:rFonts w:ascii="Times New Roman" w:hAnsi="Times New Roman" w:cs="Times New Roman"/>
                <w:sz w:val="24"/>
                <w:szCs w:val="24"/>
                <w:lang w:val="en-GB"/>
              </w:rPr>
              <w:t>Administrative area – residential zone</w:t>
            </w:r>
          </w:p>
        </w:tc>
        <w:tc>
          <w:tcPr>
            <w:tcW w:w="2835" w:type="dxa"/>
            <w:shd w:val="clear" w:color="auto" w:fill="FFFFFF" w:themeFill="background1"/>
            <w:vAlign w:val="center"/>
          </w:tcPr>
          <w:p w14:paraId="601192A7" w14:textId="77777777" w:rsidR="001239EF" w:rsidRPr="00F564AC" w:rsidRDefault="001239EF" w:rsidP="001239EF">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650BEC14" w14:textId="1D33FA9F" w:rsidR="009A0D33" w:rsidRPr="00F564AC" w:rsidRDefault="001239EF" w:rsidP="001239EF">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2B1550" w:rsidRPr="00F564AC" w14:paraId="7C92536F" w14:textId="77777777" w:rsidTr="00065F55">
        <w:trPr>
          <w:trHeight w:val="622"/>
          <w:tblHeader/>
        </w:trPr>
        <w:tc>
          <w:tcPr>
            <w:tcW w:w="704" w:type="dxa"/>
            <w:shd w:val="clear" w:color="auto" w:fill="FFFFFF" w:themeFill="background1"/>
            <w:vAlign w:val="center"/>
          </w:tcPr>
          <w:p w14:paraId="4B4FBAF0" w14:textId="6302F5A3" w:rsidR="002B1550" w:rsidRPr="00F564AC" w:rsidRDefault="00A50C9C" w:rsidP="00DC729B">
            <w:pPr>
              <w:jc w:val="center"/>
              <w:rPr>
                <w:rFonts w:ascii="Times New Roman" w:hAnsi="Times New Roman" w:cs="Times New Roman"/>
                <w:sz w:val="24"/>
                <w:szCs w:val="24"/>
              </w:rPr>
            </w:pPr>
            <w:r>
              <w:rPr>
                <w:rFonts w:ascii="Times New Roman" w:hAnsi="Times New Roman" w:cs="Times New Roman"/>
                <w:sz w:val="24"/>
                <w:szCs w:val="24"/>
                <w:lang w:val="en-GB"/>
              </w:rPr>
              <w:t>6</w:t>
            </w:r>
          </w:p>
        </w:tc>
        <w:tc>
          <w:tcPr>
            <w:tcW w:w="3260" w:type="dxa"/>
            <w:shd w:val="clear" w:color="auto" w:fill="FFFFFF" w:themeFill="background1"/>
            <w:vAlign w:val="center"/>
          </w:tcPr>
          <w:p w14:paraId="4CC3692C" w14:textId="4DFF3E40" w:rsidR="002B1550" w:rsidRPr="00F564AC" w:rsidRDefault="006C2058" w:rsidP="00EE468F">
            <w:pPr>
              <w:jc w:val="left"/>
              <w:rPr>
                <w:rFonts w:ascii="Times New Roman" w:hAnsi="Times New Roman" w:cs="Times New Roman"/>
                <w:sz w:val="24"/>
                <w:szCs w:val="24"/>
              </w:rPr>
            </w:pPr>
            <w:r>
              <w:rPr>
                <w:rFonts w:ascii="Times New Roman" w:hAnsi="Times New Roman" w:cs="Times New Roman"/>
                <w:sz w:val="24"/>
                <w:szCs w:val="24"/>
                <w:lang w:val="en-GB"/>
              </w:rPr>
              <w:t>Ramovė (officers' club)</w:t>
            </w:r>
          </w:p>
        </w:tc>
        <w:tc>
          <w:tcPr>
            <w:tcW w:w="2694" w:type="dxa"/>
            <w:shd w:val="clear" w:color="auto" w:fill="FFFFFF" w:themeFill="background1"/>
            <w:vAlign w:val="center"/>
          </w:tcPr>
          <w:p w14:paraId="7FA68A9B" w14:textId="4F8F9228" w:rsidR="002B1550" w:rsidRPr="00F564AC" w:rsidRDefault="00D334DC" w:rsidP="00C212CD">
            <w:pPr>
              <w:jc w:val="center"/>
              <w:rPr>
                <w:rFonts w:ascii="Times New Roman" w:hAnsi="Times New Roman" w:cs="Times New Roman"/>
                <w:sz w:val="24"/>
                <w:szCs w:val="24"/>
              </w:rPr>
            </w:pPr>
            <w:r>
              <w:rPr>
                <w:rFonts w:ascii="Times New Roman" w:hAnsi="Times New Roman" w:cs="Times New Roman"/>
                <w:sz w:val="24"/>
                <w:szCs w:val="24"/>
                <w:lang w:val="en-GB"/>
              </w:rPr>
              <w:t>Administrative area – residential zone</w:t>
            </w:r>
          </w:p>
        </w:tc>
        <w:tc>
          <w:tcPr>
            <w:tcW w:w="2835" w:type="dxa"/>
            <w:shd w:val="clear" w:color="auto" w:fill="FFFFFF" w:themeFill="background1"/>
            <w:vAlign w:val="center"/>
          </w:tcPr>
          <w:p w14:paraId="33206368" w14:textId="34B05FF2" w:rsidR="002B1550" w:rsidRPr="00F564AC" w:rsidRDefault="006C2058" w:rsidP="00C212CD">
            <w:pPr>
              <w:jc w:val="left"/>
              <w:rPr>
                <w:rFonts w:ascii="Times New Roman" w:hAnsi="Times New Roman" w:cs="Times New Roman"/>
                <w:sz w:val="24"/>
                <w:szCs w:val="24"/>
              </w:rPr>
            </w:pPr>
            <w:r>
              <w:rPr>
                <w:rFonts w:ascii="Times New Roman" w:hAnsi="Times New Roman" w:cs="Times New Roman"/>
                <w:sz w:val="24"/>
                <w:szCs w:val="24"/>
                <w:lang w:val="en-GB"/>
              </w:rPr>
              <w:t>12 hours/day, 365 days per year.</w:t>
            </w:r>
          </w:p>
        </w:tc>
      </w:tr>
      <w:tr w:rsidR="00F9786D" w:rsidRPr="00F564AC" w14:paraId="48D2E0AF" w14:textId="77777777" w:rsidTr="00065F55">
        <w:trPr>
          <w:trHeight w:val="622"/>
          <w:tblHeader/>
        </w:trPr>
        <w:tc>
          <w:tcPr>
            <w:tcW w:w="704" w:type="dxa"/>
            <w:shd w:val="clear" w:color="auto" w:fill="FFFFFF" w:themeFill="background1"/>
            <w:vAlign w:val="center"/>
          </w:tcPr>
          <w:p w14:paraId="47D12412" w14:textId="0D7FF6BC" w:rsidR="00F9786D" w:rsidRPr="00F564AC" w:rsidRDefault="00F9786D" w:rsidP="00DC729B">
            <w:pPr>
              <w:jc w:val="center"/>
              <w:rPr>
                <w:rFonts w:ascii="Times New Roman" w:hAnsi="Times New Roman" w:cs="Times New Roman"/>
                <w:sz w:val="24"/>
                <w:szCs w:val="24"/>
              </w:rPr>
            </w:pPr>
            <w:r>
              <w:rPr>
                <w:rFonts w:ascii="Times New Roman" w:hAnsi="Times New Roman" w:cs="Times New Roman"/>
                <w:sz w:val="24"/>
                <w:szCs w:val="24"/>
                <w:lang w:val="en-GB"/>
              </w:rPr>
              <w:t>7.</w:t>
            </w:r>
          </w:p>
        </w:tc>
        <w:tc>
          <w:tcPr>
            <w:tcW w:w="3260" w:type="dxa"/>
            <w:shd w:val="clear" w:color="auto" w:fill="FFFFFF" w:themeFill="background1"/>
            <w:vAlign w:val="center"/>
          </w:tcPr>
          <w:p w14:paraId="3D61B057" w14:textId="0D3E518E" w:rsidR="00F9786D" w:rsidRPr="00F564AC" w:rsidRDefault="00F9786D" w:rsidP="00EE468F">
            <w:pPr>
              <w:jc w:val="left"/>
              <w:rPr>
                <w:rFonts w:ascii="Times New Roman" w:hAnsi="Times New Roman" w:cs="Times New Roman"/>
                <w:sz w:val="24"/>
                <w:szCs w:val="24"/>
              </w:rPr>
            </w:pPr>
            <w:r>
              <w:rPr>
                <w:rFonts w:ascii="Times New Roman" w:hAnsi="Times New Roman" w:cs="Times New Roman"/>
                <w:sz w:val="24"/>
                <w:szCs w:val="24"/>
                <w:lang w:val="en-GB"/>
              </w:rPr>
              <w:t>Antenna field with communication building</w:t>
            </w:r>
          </w:p>
        </w:tc>
        <w:tc>
          <w:tcPr>
            <w:tcW w:w="2694" w:type="dxa"/>
            <w:shd w:val="clear" w:color="auto" w:fill="FFFFFF" w:themeFill="background1"/>
            <w:vAlign w:val="center"/>
          </w:tcPr>
          <w:p w14:paraId="67B6BF5D" w14:textId="2956C94F" w:rsidR="00F9786D" w:rsidRPr="00F564AC" w:rsidRDefault="00F9786D" w:rsidP="00C212CD">
            <w:pPr>
              <w:jc w:val="center"/>
              <w:rPr>
                <w:rFonts w:ascii="Times New Roman" w:hAnsi="Times New Roman" w:cs="Times New Roman"/>
                <w:sz w:val="24"/>
                <w:szCs w:val="24"/>
              </w:rPr>
            </w:pPr>
            <w:r>
              <w:rPr>
                <w:rFonts w:ascii="Times New Roman" w:hAnsi="Times New Roman" w:cs="Times New Roman"/>
                <w:sz w:val="24"/>
                <w:szCs w:val="24"/>
                <w:lang w:val="en-GB"/>
              </w:rPr>
              <w:t>Administrative area – residential zone</w:t>
            </w:r>
          </w:p>
        </w:tc>
        <w:tc>
          <w:tcPr>
            <w:tcW w:w="2835" w:type="dxa"/>
            <w:shd w:val="clear" w:color="auto" w:fill="FFFFFF" w:themeFill="background1"/>
            <w:vAlign w:val="center"/>
          </w:tcPr>
          <w:p w14:paraId="7FCFB125" w14:textId="77777777" w:rsidR="00F9786D" w:rsidRPr="00F564AC" w:rsidRDefault="00F9786D" w:rsidP="00F9786D">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68D830BE" w14:textId="5DCBCEFA" w:rsidR="00F9786D" w:rsidRPr="00F564AC" w:rsidRDefault="00F9786D" w:rsidP="00F9786D">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F9786D" w:rsidRPr="00F564AC" w14:paraId="36C2AF32" w14:textId="77777777" w:rsidTr="00065F55">
        <w:trPr>
          <w:trHeight w:val="622"/>
          <w:tblHeader/>
        </w:trPr>
        <w:tc>
          <w:tcPr>
            <w:tcW w:w="704" w:type="dxa"/>
            <w:shd w:val="clear" w:color="auto" w:fill="FFFFFF" w:themeFill="background1"/>
            <w:vAlign w:val="center"/>
          </w:tcPr>
          <w:p w14:paraId="4308471C" w14:textId="217A606F" w:rsidR="00F9786D" w:rsidRPr="00F564AC" w:rsidRDefault="00227EBF" w:rsidP="00DC729B">
            <w:pPr>
              <w:jc w:val="center"/>
              <w:rPr>
                <w:rFonts w:ascii="Times New Roman" w:hAnsi="Times New Roman" w:cs="Times New Roman"/>
                <w:sz w:val="24"/>
                <w:szCs w:val="24"/>
              </w:rPr>
            </w:pPr>
            <w:r>
              <w:rPr>
                <w:rFonts w:ascii="Times New Roman" w:hAnsi="Times New Roman" w:cs="Times New Roman"/>
                <w:sz w:val="24"/>
                <w:szCs w:val="24"/>
                <w:lang w:val="en-GB"/>
              </w:rPr>
              <w:t>8.</w:t>
            </w:r>
          </w:p>
        </w:tc>
        <w:tc>
          <w:tcPr>
            <w:tcW w:w="3260" w:type="dxa"/>
            <w:shd w:val="clear" w:color="auto" w:fill="FFFFFF" w:themeFill="background1"/>
            <w:vAlign w:val="center"/>
          </w:tcPr>
          <w:p w14:paraId="2F9CE014" w14:textId="2B2D956C" w:rsidR="00F9786D" w:rsidRPr="00F564AC" w:rsidRDefault="00227EBF" w:rsidP="00EE468F">
            <w:pPr>
              <w:jc w:val="left"/>
              <w:rPr>
                <w:rFonts w:ascii="Times New Roman" w:hAnsi="Times New Roman" w:cs="Times New Roman"/>
                <w:sz w:val="24"/>
                <w:szCs w:val="24"/>
              </w:rPr>
            </w:pPr>
            <w:r>
              <w:rPr>
                <w:rFonts w:ascii="Times New Roman" w:hAnsi="Times New Roman" w:cs="Times New Roman"/>
                <w:sz w:val="24"/>
                <w:szCs w:val="24"/>
                <w:lang w:val="en-GB"/>
              </w:rPr>
              <w:t>Helicopter landing pads</w:t>
            </w:r>
          </w:p>
        </w:tc>
        <w:tc>
          <w:tcPr>
            <w:tcW w:w="2694" w:type="dxa"/>
            <w:shd w:val="clear" w:color="auto" w:fill="FFFFFF" w:themeFill="background1"/>
            <w:vAlign w:val="center"/>
          </w:tcPr>
          <w:p w14:paraId="304D301D" w14:textId="7A2A3233" w:rsidR="00F9786D" w:rsidRPr="00F564AC" w:rsidRDefault="00227EBF" w:rsidP="00C212CD">
            <w:pPr>
              <w:jc w:val="center"/>
              <w:rPr>
                <w:rFonts w:ascii="Times New Roman" w:hAnsi="Times New Roman" w:cs="Times New Roman"/>
                <w:sz w:val="24"/>
                <w:szCs w:val="24"/>
              </w:rPr>
            </w:pPr>
            <w:r>
              <w:rPr>
                <w:rFonts w:ascii="Times New Roman" w:hAnsi="Times New Roman" w:cs="Times New Roman"/>
                <w:sz w:val="24"/>
                <w:szCs w:val="24"/>
                <w:lang w:val="en-GB"/>
              </w:rPr>
              <w:t>Administrative area – residential zone</w:t>
            </w:r>
          </w:p>
        </w:tc>
        <w:tc>
          <w:tcPr>
            <w:tcW w:w="2835" w:type="dxa"/>
            <w:shd w:val="clear" w:color="auto" w:fill="FFFFFF" w:themeFill="background1"/>
            <w:vAlign w:val="center"/>
          </w:tcPr>
          <w:p w14:paraId="2E24A224" w14:textId="77777777" w:rsidR="00227EBF" w:rsidRPr="00F564AC" w:rsidRDefault="00227EBF" w:rsidP="00227EBF">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1C3BA201" w14:textId="4E6D1804" w:rsidR="00F9786D" w:rsidRPr="00F564AC" w:rsidRDefault="00227EBF" w:rsidP="00227EBF">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D334DC" w:rsidRPr="00F564AC" w14:paraId="414DE187" w14:textId="77777777" w:rsidTr="00065F55">
        <w:trPr>
          <w:trHeight w:val="622"/>
          <w:tblHeader/>
        </w:trPr>
        <w:tc>
          <w:tcPr>
            <w:tcW w:w="704" w:type="dxa"/>
            <w:shd w:val="clear" w:color="auto" w:fill="FFFFFF" w:themeFill="background1"/>
            <w:vAlign w:val="center"/>
          </w:tcPr>
          <w:p w14:paraId="11A3F2DF" w14:textId="60F09C05" w:rsidR="00D334DC" w:rsidRPr="00F564AC" w:rsidRDefault="00C871C1" w:rsidP="00DC729B">
            <w:pPr>
              <w:jc w:val="center"/>
              <w:rPr>
                <w:rFonts w:ascii="Times New Roman" w:hAnsi="Times New Roman" w:cs="Times New Roman"/>
                <w:sz w:val="24"/>
                <w:szCs w:val="24"/>
              </w:rPr>
            </w:pPr>
            <w:r>
              <w:rPr>
                <w:rFonts w:ascii="Times New Roman" w:hAnsi="Times New Roman" w:cs="Times New Roman"/>
                <w:sz w:val="24"/>
                <w:szCs w:val="24"/>
                <w:lang w:val="en-GB"/>
              </w:rPr>
              <w:t>9.</w:t>
            </w:r>
          </w:p>
        </w:tc>
        <w:tc>
          <w:tcPr>
            <w:tcW w:w="3260" w:type="dxa"/>
            <w:shd w:val="clear" w:color="auto" w:fill="FFFFFF" w:themeFill="background1"/>
            <w:vAlign w:val="center"/>
          </w:tcPr>
          <w:p w14:paraId="59A91599" w14:textId="6199E9CA" w:rsidR="00D334DC" w:rsidRPr="00F564AC" w:rsidRDefault="00D46458" w:rsidP="00EE468F">
            <w:pPr>
              <w:jc w:val="left"/>
              <w:rPr>
                <w:rFonts w:ascii="Times New Roman" w:hAnsi="Times New Roman" w:cs="Times New Roman"/>
                <w:sz w:val="24"/>
                <w:szCs w:val="24"/>
              </w:rPr>
            </w:pPr>
            <w:r>
              <w:rPr>
                <w:rFonts w:ascii="Times New Roman" w:hAnsi="Times New Roman" w:cs="Times New Roman"/>
                <w:sz w:val="24"/>
                <w:szCs w:val="24"/>
                <w:lang w:val="en-GB"/>
              </w:rPr>
              <w:t>Fence and control points</w:t>
            </w:r>
          </w:p>
        </w:tc>
        <w:tc>
          <w:tcPr>
            <w:tcW w:w="2694" w:type="dxa"/>
            <w:shd w:val="clear" w:color="auto" w:fill="FFFFFF" w:themeFill="background1"/>
            <w:vAlign w:val="center"/>
          </w:tcPr>
          <w:p w14:paraId="46AE7E73" w14:textId="3B73ADEC" w:rsidR="00D334DC" w:rsidRPr="00F564AC" w:rsidRDefault="003A346A" w:rsidP="00C212CD">
            <w:pPr>
              <w:jc w:val="center"/>
              <w:rPr>
                <w:rFonts w:ascii="Times New Roman" w:hAnsi="Times New Roman" w:cs="Times New Roman"/>
                <w:sz w:val="24"/>
                <w:szCs w:val="24"/>
              </w:rPr>
            </w:pPr>
            <w:r>
              <w:rPr>
                <w:rFonts w:ascii="Times New Roman" w:hAnsi="Times New Roman" w:cs="Times New Roman"/>
                <w:sz w:val="24"/>
                <w:szCs w:val="24"/>
                <w:lang w:val="en-GB"/>
              </w:rPr>
              <w:t>Control zone</w:t>
            </w:r>
          </w:p>
        </w:tc>
        <w:tc>
          <w:tcPr>
            <w:tcW w:w="2835" w:type="dxa"/>
            <w:shd w:val="clear" w:color="auto" w:fill="FFFFFF" w:themeFill="background1"/>
            <w:vAlign w:val="center"/>
          </w:tcPr>
          <w:p w14:paraId="2EEEBBA0" w14:textId="77777777" w:rsidR="003A346A" w:rsidRPr="00F564AC" w:rsidRDefault="003A346A" w:rsidP="003A346A">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2F35E2E3" w14:textId="17A0C584" w:rsidR="00D334DC" w:rsidRPr="00F564AC" w:rsidRDefault="003A346A" w:rsidP="003A346A">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A50C9C" w:rsidRPr="00F564AC" w14:paraId="50B603E3" w14:textId="77777777" w:rsidTr="00065F55">
        <w:trPr>
          <w:trHeight w:val="622"/>
          <w:tblHeader/>
        </w:trPr>
        <w:tc>
          <w:tcPr>
            <w:tcW w:w="704" w:type="dxa"/>
            <w:shd w:val="clear" w:color="auto" w:fill="FFFFFF" w:themeFill="background1"/>
            <w:vAlign w:val="center"/>
          </w:tcPr>
          <w:p w14:paraId="47268E49" w14:textId="446C0ECA" w:rsidR="00A50C9C" w:rsidRPr="00F564AC" w:rsidRDefault="00D31132" w:rsidP="00DC729B">
            <w:pPr>
              <w:jc w:val="center"/>
              <w:rPr>
                <w:rFonts w:ascii="Times New Roman" w:hAnsi="Times New Roman" w:cs="Times New Roman"/>
                <w:sz w:val="24"/>
                <w:szCs w:val="24"/>
              </w:rPr>
            </w:pPr>
            <w:r>
              <w:rPr>
                <w:rFonts w:ascii="Times New Roman" w:hAnsi="Times New Roman" w:cs="Times New Roman"/>
                <w:sz w:val="24"/>
                <w:szCs w:val="24"/>
                <w:lang w:val="en-GB"/>
              </w:rPr>
              <w:t>10.</w:t>
            </w:r>
          </w:p>
        </w:tc>
        <w:tc>
          <w:tcPr>
            <w:tcW w:w="3260" w:type="dxa"/>
            <w:shd w:val="clear" w:color="auto" w:fill="FFFFFF" w:themeFill="background1"/>
            <w:vAlign w:val="center"/>
          </w:tcPr>
          <w:p w14:paraId="2D2D62C2" w14:textId="698B5D87" w:rsidR="00A50C9C" w:rsidRPr="00F564AC" w:rsidRDefault="00222DED" w:rsidP="00EE468F">
            <w:pPr>
              <w:jc w:val="left"/>
              <w:rPr>
                <w:rFonts w:ascii="Times New Roman" w:hAnsi="Times New Roman" w:cs="Times New Roman"/>
                <w:sz w:val="24"/>
                <w:szCs w:val="24"/>
              </w:rPr>
            </w:pPr>
            <w:r>
              <w:rPr>
                <w:rFonts w:ascii="Times New Roman" w:hAnsi="Times New Roman" w:cs="Times New Roman"/>
                <w:sz w:val="24"/>
                <w:szCs w:val="24"/>
                <w:lang w:val="en-GB"/>
              </w:rPr>
              <w:t>Sports complex (indoor and outdoor)</w:t>
            </w:r>
          </w:p>
        </w:tc>
        <w:tc>
          <w:tcPr>
            <w:tcW w:w="2694" w:type="dxa"/>
            <w:shd w:val="clear" w:color="auto" w:fill="FFFFFF" w:themeFill="background1"/>
            <w:vAlign w:val="center"/>
          </w:tcPr>
          <w:p w14:paraId="413276F5" w14:textId="6765636F" w:rsidR="00A50C9C" w:rsidRPr="00F564AC" w:rsidRDefault="00222DED" w:rsidP="00C212CD">
            <w:pPr>
              <w:jc w:val="center"/>
              <w:rPr>
                <w:rFonts w:ascii="Times New Roman" w:hAnsi="Times New Roman" w:cs="Times New Roman"/>
                <w:sz w:val="24"/>
                <w:szCs w:val="24"/>
              </w:rPr>
            </w:pPr>
            <w:r>
              <w:rPr>
                <w:rFonts w:ascii="Times New Roman" w:hAnsi="Times New Roman" w:cs="Times New Roman"/>
                <w:sz w:val="24"/>
                <w:szCs w:val="24"/>
                <w:lang w:val="en-GB"/>
              </w:rPr>
              <w:t>Sports zone</w:t>
            </w:r>
          </w:p>
        </w:tc>
        <w:tc>
          <w:tcPr>
            <w:tcW w:w="2835" w:type="dxa"/>
            <w:shd w:val="clear" w:color="auto" w:fill="FFFFFF" w:themeFill="background1"/>
            <w:vAlign w:val="center"/>
          </w:tcPr>
          <w:p w14:paraId="480A5D9C" w14:textId="6B2A4200" w:rsidR="00A50C9C" w:rsidRPr="00F564AC" w:rsidRDefault="00222DED" w:rsidP="00C212CD">
            <w:pPr>
              <w:jc w:val="left"/>
              <w:rPr>
                <w:rFonts w:ascii="Times New Roman" w:hAnsi="Times New Roman" w:cs="Times New Roman"/>
                <w:sz w:val="24"/>
                <w:szCs w:val="24"/>
              </w:rPr>
            </w:pPr>
            <w:r>
              <w:rPr>
                <w:rFonts w:ascii="Times New Roman" w:hAnsi="Times New Roman" w:cs="Times New Roman"/>
                <w:sz w:val="24"/>
                <w:szCs w:val="24"/>
                <w:lang w:val="en-GB"/>
              </w:rPr>
              <w:t>12 hours/day, 365 days per year.</w:t>
            </w:r>
          </w:p>
        </w:tc>
      </w:tr>
      <w:tr w:rsidR="00B33BD7" w:rsidRPr="00F564AC" w14:paraId="4DC9E8F4" w14:textId="77777777" w:rsidTr="00065F55">
        <w:trPr>
          <w:trHeight w:val="622"/>
          <w:tblHeader/>
        </w:trPr>
        <w:tc>
          <w:tcPr>
            <w:tcW w:w="704" w:type="dxa"/>
            <w:shd w:val="clear" w:color="auto" w:fill="FFFFFF" w:themeFill="background1"/>
            <w:vAlign w:val="center"/>
          </w:tcPr>
          <w:p w14:paraId="27734F41" w14:textId="3C0D0361" w:rsidR="00B33BD7" w:rsidRPr="00F564AC" w:rsidRDefault="00D31132" w:rsidP="00DC729B">
            <w:pPr>
              <w:jc w:val="center"/>
              <w:rPr>
                <w:rFonts w:ascii="Times New Roman" w:hAnsi="Times New Roman" w:cs="Times New Roman"/>
                <w:sz w:val="24"/>
                <w:szCs w:val="24"/>
              </w:rPr>
            </w:pPr>
            <w:r>
              <w:rPr>
                <w:rFonts w:ascii="Times New Roman" w:hAnsi="Times New Roman" w:cs="Times New Roman"/>
                <w:sz w:val="24"/>
                <w:szCs w:val="24"/>
                <w:lang w:val="en-GB"/>
              </w:rPr>
              <w:t>11.</w:t>
            </w:r>
          </w:p>
        </w:tc>
        <w:tc>
          <w:tcPr>
            <w:tcW w:w="3260" w:type="dxa"/>
            <w:shd w:val="clear" w:color="auto" w:fill="FFFFFF" w:themeFill="background1"/>
            <w:vAlign w:val="center"/>
          </w:tcPr>
          <w:p w14:paraId="0DB441FD" w14:textId="4AFB4AC4" w:rsidR="00B33BD7" w:rsidRPr="00F564AC" w:rsidRDefault="00EE4458" w:rsidP="00EE468F">
            <w:pPr>
              <w:jc w:val="left"/>
              <w:rPr>
                <w:rFonts w:ascii="Times New Roman" w:hAnsi="Times New Roman" w:cs="Times New Roman"/>
                <w:sz w:val="24"/>
                <w:szCs w:val="24"/>
              </w:rPr>
            </w:pPr>
            <w:r>
              <w:rPr>
                <w:rFonts w:ascii="Times New Roman" w:hAnsi="Times New Roman" w:cs="Times New Roman"/>
                <w:sz w:val="24"/>
                <w:szCs w:val="24"/>
                <w:lang w:val="en-GB"/>
              </w:rPr>
              <w:t>Lifting/descending building</w:t>
            </w:r>
          </w:p>
        </w:tc>
        <w:tc>
          <w:tcPr>
            <w:tcW w:w="2694" w:type="dxa"/>
            <w:shd w:val="clear" w:color="auto" w:fill="FFFFFF" w:themeFill="background1"/>
            <w:vAlign w:val="center"/>
          </w:tcPr>
          <w:p w14:paraId="5754446D" w14:textId="4FBADE9A" w:rsidR="00B33BD7" w:rsidRPr="00F564AC" w:rsidRDefault="003B1B7F" w:rsidP="00C212CD">
            <w:pPr>
              <w:jc w:val="center"/>
              <w:rPr>
                <w:rFonts w:ascii="Times New Roman" w:hAnsi="Times New Roman" w:cs="Times New Roman"/>
                <w:sz w:val="24"/>
                <w:szCs w:val="24"/>
              </w:rPr>
            </w:pPr>
            <w:r>
              <w:rPr>
                <w:rFonts w:ascii="Times New Roman" w:hAnsi="Times New Roman" w:cs="Times New Roman"/>
                <w:sz w:val="24"/>
                <w:szCs w:val="24"/>
                <w:lang w:val="en-GB"/>
              </w:rPr>
              <w:t>Sports zone</w:t>
            </w:r>
          </w:p>
        </w:tc>
        <w:tc>
          <w:tcPr>
            <w:tcW w:w="2835" w:type="dxa"/>
            <w:shd w:val="clear" w:color="auto" w:fill="FFFFFF" w:themeFill="background1"/>
            <w:vAlign w:val="center"/>
          </w:tcPr>
          <w:p w14:paraId="56D1E84E" w14:textId="32B5F4DA" w:rsidR="00B33BD7" w:rsidRPr="00F564AC" w:rsidRDefault="00EC2593" w:rsidP="00C212CD">
            <w:pPr>
              <w:jc w:val="left"/>
              <w:rPr>
                <w:rFonts w:ascii="Times New Roman" w:hAnsi="Times New Roman" w:cs="Times New Roman"/>
                <w:sz w:val="24"/>
                <w:szCs w:val="24"/>
              </w:rPr>
            </w:pPr>
            <w:r>
              <w:rPr>
                <w:rFonts w:ascii="Times New Roman" w:hAnsi="Times New Roman" w:cs="Times New Roman"/>
                <w:sz w:val="24"/>
                <w:szCs w:val="24"/>
                <w:lang w:val="en-GB"/>
              </w:rPr>
              <w:t>12 hours/day, 365 days per year.</w:t>
            </w:r>
          </w:p>
        </w:tc>
      </w:tr>
      <w:tr w:rsidR="00D46458" w:rsidRPr="00F564AC" w14:paraId="3A044BC5" w14:textId="77777777" w:rsidTr="00065F55">
        <w:trPr>
          <w:trHeight w:val="622"/>
          <w:tblHeader/>
        </w:trPr>
        <w:tc>
          <w:tcPr>
            <w:tcW w:w="704" w:type="dxa"/>
            <w:shd w:val="clear" w:color="auto" w:fill="FFFFFF" w:themeFill="background1"/>
            <w:vAlign w:val="center"/>
          </w:tcPr>
          <w:p w14:paraId="5F4804E1" w14:textId="2075CA49" w:rsidR="00D46458" w:rsidRPr="00F564AC" w:rsidRDefault="00D31132" w:rsidP="00DC729B">
            <w:pPr>
              <w:jc w:val="center"/>
              <w:rPr>
                <w:rFonts w:ascii="Times New Roman" w:hAnsi="Times New Roman" w:cs="Times New Roman"/>
                <w:sz w:val="24"/>
                <w:szCs w:val="24"/>
              </w:rPr>
            </w:pPr>
            <w:r>
              <w:rPr>
                <w:rFonts w:ascii="Times New Roman" w:hAnsi="Times New Roman" w:cs="Times New Roman"/>
                <w:sz w:val="24"/>
                <w:szCs w:val="24"/>
                <w:lang w:val="en-GB"/>
              </w:rPr>
              <w:t>12.</w:t>
            </w:r>
          </w:p>
        </w:tc>
        <w:tc>
          <w:tcPr>
            <w:tcW w:w="3260" w:type="dxa"/>
            <w:shd w:val="clear" w:color="auto" w:fill="FFFFFF" w:themeFill="background1"/>
            <w:vAlign w:val="center"/>
          </w:tcPr>
          <w:p w14:paraId="68F00D11" w14:textId="5D10AE3A" w:rsidR="00D46458" w:rsidRPr="00F564AC" w:rsidRDefault="00D46458" w:rsidP="00EE468F">
            <w:pPr>
              <w:jc w:val="left"/>
              <w:rPr>
                <w:rFonts w:ascii="Times New Roman" w:hAnsi="Times New Roman" w:cs="Times New Roman"/>
                <w:sz w:val="24"/>
                <w:szCs w:val="24"/>
              </w:rPr>
            </w:pPr>
            <w:r>
              <w:rPr>
                <w:rFonts w:ascii="Times New Roman" w:hAnsi="Times New Roman" w:cs="Times New Roman"/>
                <w:sz w:val="24"/>
                <w:szCs w:val="24"/>
                <w:lang w:val="en-GB"/>
              </w:rPr>
              <w:t>Fence and control point</w:t>
            </w:r>
          </w:p>
        </w:tc>
        <w:tc>
          <w:tcPr>
            <w:tcW w:w="2694" w:type="dxa"/>
            <w:shd w:val="clear" w:color="auto" w:fill="FFFFFF" w:themeFill="background1"/>
            <w:vAlign w:val="center"/>
          </w:tcPr>
          <w:p w14:paraId="5C324381" w14:textId="3896CBE9" w:rsidR="00D46458" w:rsidRPr="00F564AC" w:rsidRDefault="00D46458" w:rsidP="00C212CD">
            <w:pPr>
              <w:jc w:val="center"/>
              <w:rPr>
                <w:rFonts w:ascii="Times New Roman" w:hAnsi="Times New Roman" w:cs="Times New Roman"/>
                <w:sz w:val="24"/>
                <w:szCs w:val="24"/>
              </w:rPr>
            </w:pPr>
            <w:r>
              <w:rPr>
                <w:rFonts w:ascii="Times New Roman" w:hAnsi="Times New Roman" w:cs="Times New Roman"/>
                <w:sz w:val="24"/>
                <w:szCs w:val="24"/>
                <w:lang w:val="en-GB"/>
              </w:rPr>
              <w:t>Technical fleet area</w:t>
            </w:r>
          </w:p>
        </w:tc>
        <w:tc>
          <w:tcPr>
            <w:tcW w:w="2835" w:type="dxa"/>
            <w:shd w:val="clear" w:color="auto" w:fill="FFFFFF" w:themeFill="background1"/>
            <w:vAlign w:val="center"/>
          </w:tcPr>
          <w:p w14:paraId="04A73C7A" w14:textId="77777777" w:rsidR="00D46458" w:rsidRPr="00F564AC" w:rsidRDefault="00D46458" w:rsidP="00D46458">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0F548F26" w14:textId="1EC7C015" w:rsidR="00D46458" w:rsidRPr="00F564AC" w:rsidRDefault="00D46458" w:rsidP="00D46458">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C544AB" w:rsidRPr="00F564AC" w14:paraId="63EDC76D" w14:textId="77777777" w:rsidTr="00065F55">
        <w:trPr>
          <w:trHeight w:val="622"/>
          <w:tblHeader/>
        </w:trPr>
        <w:tc>
          <w:tcPr>
            <w:tcW w:w="704" w:type="dxa"/>
            <w:shd w:val="clear" w:color="auto" w:fill="FFFFFF" w:themeFill="background1"/>
            <w:vAlign w:val="center"/>
          </w:tcPr>
          <w:p w14:paraId="04A3DCA6" w14:textId="34D7E59A" w:rsidR="00C544AB" w:rsidRPr="00F564AC" w:rsidRDefault="00D31132" w:rsidP="00DC729B">
            <w:pPr>
              <w:jc w:val="center"/>
              <w:rPr>
                <w:rFonts w:ascii="Times New Roman" w:hAnsi="Times New Roman" w:cs="Times New Roman"/>
                <w:sz w:val="24"/>
                <w:szCs w:val="24"/>
              </w:rPr>
            </w:pPr>
            <w:r>
              <w:rPr>
                <w:rFonts w:ascii="Times New Roman" w:hAnsi="Times New Roman" w:cs="Times New Roman"/>
                <w:sz w:val="24"/>
                <w:szCs w:val="24"/>
                <w:lang w:val="en-GB"/>
              </w:rPr>
              <w:t>13.</w:t>
            </w:r>
          </w:p>
        </w:tc>
        <w:tc>
          <w:tcPr>
            <w:tcW w:w="3260" w:type="dxa"/>
            <w:shd w:val="clear" w:color="auto" w:fill="FFFFFF" w:themeFill="background1"/>
            <w:vAlign w:val="center"/>
          </w:tcPr>
          <w:p w14:paraId="1D5472D2" w14:textId="0E39E36B" w:rsidR="00C544AB" w:rsidRPr="00F564AC" w:rsidRDefault="0030399F" w:rsidP="00EE468F">
            <w:pPr>
              <w:jc w:val="left"/>
              <w:rPr>
                <w:rFonts w:ascii="Times New Roman" w:hAnsi="Times New Roman" w:cs="Times New Roman"/>
                <w:sz w:val="24"/>
                <w:szCs w:val="24"/>
              </w:rPr>
            </w:pPr>
            <w:r>
              <w:rPr>
                <w:rFonts w:ascii="Times New Roman" w:hAnsi="Times New Roman" w:cs="Times New Roman"/>
                <w:sz w:val="24"/>
                <w:szCs w:val="24"/>
                <w:lang w:val="en-GB"/>
              </w:rPr>
              <w:t>Repair workshop</w:t>
            </w:r>
          </w:p>
        </w:tc>
        <w:tc>
          <w:tcPr>
            <w:tcW w:w="2694" w:type="dxa"/>
            <w:shd w:val="clear" w:color="auto" w:fill="FFFFFF" w:themeFill="background1"/>
            <w:vAlign w:val="center"/>
          </w:tcPr>
          <w:p w14:paraId="4BC5A3B3" w14:textId="75435B91" w:rsidR="00C544AB" w:rsidRPr="00F564AC" w:rsidRDefault="0030399F" w:rsidP="00C212CD">
            <w:pPr>
              <w:jc w:val="center"/>
              <w:rPr>
                <w:rFonts w:ascii="Times New Roman" w:hAnsi="Times New Roman" w:cs="Times New Roman"/>
                <w:sz w:val="24"/>
                <w:szCs w:val="24"/>
              </w:rPr>
            </w:pPr>
            <w:r>
              <w:rPr>
                <w:rFonts w:ascii="Times New Roman" w:hAnsi="Times New Roman" w:cs="Times New Roman"/>
                <w:sz w:val="24"/>
                <w:szCs w:val="24"/>
                <w:lang w:val="en-GB"/>
              </w:rPr>
              <w:t>Technical fleet area</w:t>
            </w:r>
          </w:p>
        </w:tc>
        <w:tc>
          <w:tcPr>
            <w:tcW w:w="2835" w:type="dxa"/>
            <w:shd w:val="clear" w:color="auto" w:fill="FFFFFF" w:themeFill="background1"/>
            <w:vAlign w:val="center"/>
          </w:tcPr>
          <w:p w14:paraId="168D1290" w14:textId="77777777" w:rsidR="0030399F" w:rsidRPr="00F564AC" w:rsidRDefault="0030399F" w:rsidP="0030399F">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7825F9D1" w14:textId="3D0DD8FB" w:rsidR="00C544AB" w:rsidRPr="00F564AC" w:rsidRDefault="0030399F" w:rsidP="0030399F">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015721" w:rsidRPr="00F564AC" w14:paraId="4552AABF" w14:textId="77777777" w:rsidTr="00065F55">
        <w:trPr>
          <w:trHeight w:val="622"/>
          <w:tblHeader/>
        </w:trPr>
        <w:tc>
          <w:tcPr>
            <w:tcW w:w="704" w:type="dxa"/>
            <w:shd w:val="clear" w:color="auto" w:fill="FFFFFF" w:themeFill="background1"/>
            <w:vAlign w:val="center"/>
          </w:tcPr>
          <w:p w14:paraId="4CD810BC" w14:textId="04166C46" w:rsidR="00015721" w:rsidRPr="00F564AC" w:rsidRDefault="00D31132" w:rsidP="00DC729B">
            <w:pPr>
              <w:jc w:val="center"/>
              <w:rPr>
                <w:rFonts w:ascii="Times New Roman" w:hAnsi="Times New Roman" w:cs="Times New Roman"/>
                <w:sz w:val="24"/>
                <w:szCs w:val="24"/>
              </w:rPr>
            </w:pPr>
            <w:r>
              <w:rPr>
                <w:rFonts w:ascii="Times New Roman" w:hAnsi="Times New Roman" w:cs="Times New Roman"/>
                <w:sz w:val="24"/>
                <w:szCs w:val="24"/>
                <w:lang w:val="en-GB"/>
              </w:rPr>
              <w:t>14.</w:t>
            </w:r>
          </w:p>
        </w:tc>
        <w:tc>
          <w:tcPr>
            <w:tcW w:w="3260" w:type="dxa"/>
            <w:shd w:val="clear" w:color="auto" w:fill="FFFFFF" w:themeFill="background1"/>
            <w:vAlign w:val="center"/>
          </w:tcPr>
          <w:p w14:paraId="1806C787" w14:textId="614C8FE4" w:rsidR="00015721" w:rsidRPr="00F564AC" w:rsidRDefault="0010049A" w:rsidP="00EE468F">
            <w:pPr>
              <w:jc w:val="left"/>
              <w:rPr>
                <w:rFonts w:ascii="Times New Roman" w:hAnsi="Times New Roman" w:cs="Times New Roman"/>
                <w:sz w:val="24"/>
                <w:szCs w:val="24"/>
              </w:rPr>
            </w:pPr>
            <w:r>
              <w:rPr>
                <w:rFonts w:ascii="Times New Roman" w:hAnsi="Times New Roman" w:cs="Times New Roman"/>
                <w:sz w:val="24"/>
                <w:szCs w:val="24"/>
                <w:lang w:val="en-GB"/>
              </w:rPr>
              <w:t>Car wash and fuel station</w:t>
            </w:r>
          </w:p>
        </w:tc>
        <w:tc>
          <w:tcPr>
            <w:tcW w:w="2694" w:type="dxa"/>
            <w:shd w:val="clear" w:color="auto" w:fill="FFFFFF" w:themeFill="background1"/>
            <w:vAlign w:val="center"/>
          </w:tcPr>
          <w:p w14:paraId="5721479B" w14:textId="7DF1371A" w:rsidR="00015721" w:rsidRPr="00F564AC" w:rsidRDefault="0010049A" w:rsidP="00C212CD">
            <w:pPr>
              <w:jc w:val="center"/>
              <w:rPr>
                <w:rFonts w:ascii="Times New Roman" w:hAnsi="Times New Roman" w:cs="Times New Roman"/>
                <w:sz w:val="24"/>
                <w:szCs w:val="24"/>
              </w:rPr>
            </w:pPr>
            <w:r>
              <w:rPr>
                <w:rFonts w:ascii="Times New Roman" w:hAnsi="Times New Roman" w:cs="Times New Roman"/>
                <w:sz w:val="24"/>
                <w:szCs w:val="24"/>
                <w:lang w:val="en-GB"/>
              </w:rPr>
              <w:t>Technical fleet area</w:t>
            </w:r>
          </w:p>
        </w:tc>
        <w:tc>
          <w:tcPr>
            <w:tcW w:w="2835" w:type="dxa"/>
            <w:shd w:val="clear" w:color="auto" w:fill="FFFFFF" w:themeFill="background1"/>
            <w:vAlign w:val="center"/>
          </w:tcPr>
          <w:p w14:paraId="0DAA2CA7" w14:textId="77777777" w:rsidR="0010049A" w:rsidRPr="00F564AC" w:rsidRDefault="0010049A" w:rsidP="0010049A">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32C4DCAD" w14:textId="547FC8BA" w:rsidR="00015721" w:rsidRPr="00F564AC" w:rsidRDefault="0010049A" w:rsidP="0010049A">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C64E57" w:rsidRPr="00F564AC" w14:paraId="1484FB98" w14:textId="77777777" w:rsidTr="00065F55">
        <w:trPr>
          <w:trHeight w:val="622"/>
          <w:tblHeader/>
        </w:trPr>
        <w:tc>
          <w:tcPr>
            <w:tcW w:w="704" w:type="dxa"/>
            <w:shd w:val="clear" w:color="auto" w:fill="FFFFFF" w:themeFill="background1"/>
            <w:vAlign w:val="center"/>
          </w:tcPr>
          <w:p w14:paraId="2F86D3F1" w14:textId="667E6371" w:rsidR="00C64E57" w:rsidRPr="00F564AC" w:rsidRDefault="00724D76" w:rsidP="00DC729B">
            <w:pPr>
              <w:jc w:val="center"/>
              <w:rPr>
                <w:rFonts w:ascii="Times New Roman" w:hAnsi="Times New Roman" w:cs="Times New Roman"/>
                <w:sz w:val="24"/>
                <w:szCs w:val="24"/>
              </w:rPr>
            </w:pPr>
            <w:r>
              <w:rPr>
                <w:rFonts w:ascii="Times New Roman" w:hAnsi="Times New Roman" w:cs="Times New Roman"/>
                <w:sz w:val="24"/>
                <w:szCs w:val="24"/>
                <w:lang w:val="en-GB"/>
              </w:rPr>
              <w:t>15.</w:t>
            </w:r>
          </w:p>
        </w:tc>
        <w:tc>
          <w:tcPr>
            <w:tcW w:w="3260" w:type="dxa"/>
            <w:shd w:val="clear" w:color="auto" w:fill="FFFFFF" w:themeFill="background1"/>
            <w:vAlign w:val="center"/>
          </w:tcPr>
          <w:p w14:paraId="627D89B5" w14:textId="31177B51" w:rsidR="00C64E57" w:rsidRPr="00F564AC" w:rsidRDefault="00771245" w:rsidP="00EE468F">
            <w:pPr>
              <w:jc w:val="left"/>
              <w:rPr>
                <w:rFonts w:ascii="Times New Roman" w:hAnsi="Times New Roman" w:cs="Times New Roman"/>
                <w:sz w:val="24"/>
                <w:szCs w:val="24"/>
              </w:rPr>
            </w:pPr>
            <w:r>
              <w:rPr>
                <w:rFonts w:ascii="Times New Roman" w:hAnsi="Times New Roman" w:cs="Times New Roman"/>
                <w:sz w:val="24"/>
                <w:szCs w:val="24"/>
                <w:lang w:val="en-GB"/>
              </w:rPr>
              <w:t>Garages and sheds</w:t>
            </w:r>
          </w:p>
        </w:tc>
        <w:tc>
          <w:tcPr>
            <w:tcW w:w="2694" w:type="dxa"/>
            <w:shd w:val="clear" w:color="auto" w:fill="FFFFFF" w:themeFill="background1"/>
            <w:vAlign w:val="center"/>
          </w:tcPr>
          <w:p w14:paraId="0518D7B3" w14:textId="0FAA34C6" w:rsidR="00C64E57" w:rsidRPr="00F564AC" w:rsidRDefault="00771245" w:rsidP="00C212CD">
            <w:pPr>
              <w:jc w:val="center"/>
              <w:rPr>
                <w:rFonts w:ascii="Times New Roman" w:hAnsi="Times New Roman" w:cs="Times New Roman"/>
                <w:sz w:val="24"/>
                <w:szCs w:val="24"/>
              </w:rPr>
            </w:pPr>
            <w:r>
              <w:rPr>
                <w:rFonts w:ascii="Times New Roman" w:hAnsi="Times New Roman" w:cs="Times New Roman"/>
                <w:sz w:val="24"/>
                <w:szCs w:val="24"/>
                <w:lang w:val="en-GB"/>
              </w:rPr>
              <w:t>Technical fleet area</w:t>
            </w:r>
          </w:p>
        </w:tc>
        <w:tc>
          <w:tcPr>
            <w:tcW w:w="2835" w:type="dxa"/>
            <w:shd w:val="clear" w:color="auto" w:fill="FFFFFF" w:themeFill="background1"/>
            <w:vAlign w:val="center"/>
          </w:tcPr>
          <w:p w14:paraId="62AD29E2" w14:textId="77777777" w:rsidR="00771245" w:rsidRPr="00F564AC" w:rsidRDefault="00771245" w:rsidP="00771245">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25179392" w14:textId="282CB5E5" w:rsidR="00C64E57" w:rsidRPr="00F564AC" w:rsidRDefault="00771245" w:rsidP="00771245">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365650" w:rsidRPr="00F564AC" w14:paraId="65EE988C" w14:textId="77777777" w:rsidTr="00065F55">
        <w:trPr>
          <w:trHeight w:val="622"/>
          <w:tblHeader/>
        </w:trPr>
        <w:tc>
          <w:tcPr>
            <w:tcW w:w="704" w:type="dxa"/>
            <w:shd w:val="clear" w:color="auto" w:fill="FFFFFF" w:themeFill="background1"/>
            <w:vAlign w:val="center"/>
          </w:tcPr>
          <w:p w14:paraId="456E08D3" w14:textId="25956A9B" w:rsidR="00365650" w:rsidRPr="00F564AC" w:rsidRDefault="00D31132" w:rsidP="00DC729B">
            <w:pPr>
              <w:jc w:val="center"/>
              <w:rPr>
                <w:rFonts w:ascii="Times New Roman" w:hAnsi="Times New Roman" w:cs="Times New Roman"/>
                <w:sz w:val="24"/>
                <w:szCs w:val="24"/>
              </w:rPr>
            </w:pPr>
            <w:r>
              <w:rPr>
                <w:rFonts w:ascii="Times New Roman" w:hAnsi="Times New Roman" w:cs="Times New Roman"/>
                <w:sz w:val="24"/>
                <w:szCs w:val="24"/>
                <w:lang w:val="en-GB"/>
              </w:rPr>
              <w:t>16.</w:t>
            </w:r>
          </w:p>
        </w:tc>
        <w:tc>
          <w:tcPr>
            <w:tcW w:w="3260" w:type="dxa"/>
            <w:shd w:val="clear" w:color="auto" w:fill="FFFFFF" w:themeFill="background1"/>
            <w:vAlign w:val="center"/>
          </w:tcPr>
          <w:p w14:paraId="295552A2" w14:textId="233FF074" w:rsidR="00365650" w:rsidRPr="00F564AC" w:rsidRDefault="00C13885" w:rsidP="00EE468F">
            <w:pPr>
              <w:jc w:val="left"/>
              <w:rPr>
                <w:rFonts w:ascii="Times New Roman" w:hAnsi="Times New Roman" w:cs="Times New Roman"/>
                <w:sz w:val="24"/>
                <w:szCs w:val="24"/>
              </w:rPr>
            </w:pPr>
            <w:r>
              <w:rPr>
                <w:rFonts w:ascii="Times New Roman" w:hAnsi="Times New Roman" w:cs="Times New Roman"/>
                <w:sz w:val="24"/>
                <w:szCs w:val="24"/>
                <w:lang w:val="en-GB"/>
              </w:rPr>
              <w:t>Warehouses</w:t>
            </w:r>
          </w:p>
        </w:tc>
        <w:tc>
          <w:tcPr>
            <w:tcW w:w="2694" w:type="dxa"/>
            <w:shd w:val="clear" w:color="auto" w:fill="FFFFFF" w:themeFill="background1"/>
            <w:vAlign w:val="center"/>
          </w:tcPr>
          <w:p w14:paraId="494FCB5F" w14:textId="39356F10" w:rsidR="00365650" w:rsidRPr="00F564AC" w:rsidRDefault="00C13885" w:rsidP="00C212CD">
            <w:pPr>
              <w:jc w:val="center"/>
              <w:rPr>
                <w:rFonts w:ascii="Times New Roman" w:hAnsi="Times New Roman" w:cs="Times New Roman"/>
                <w:sz w:val="24"/>
                <w:szCs w:val="24"/>
              </w:rPr>
            </w:pPr>
            <w:r>
              <w:rPr>
                <w:rFonts w:ascii="Times New Roman" w:hAnsi="Times New Roman" w:cs="Times New Roman"/>
                <w:sz w:val="24"/>
                <w:szCs w:val="24"/>
                <w:lang w:val="en-GB"/>
              </w:rPr>
              <w:t>Warehouse area</w:t>
            </w:r>
          </w:p>
        </w:tc>
        <w:tc>
          <w:tcPr>
            <w:tcW w:w="2835" w:type="dxa"/>
            <w:shd w:val="clear" w:color="auto" w:fill="FFFFFF" w:themeFill="background1"/>
            <w:vAlign w:val="center"/>
          </w:tcPr>
          <w:p w14:paraId="3D421B26" w14:textId="77777777" w:rsidR="00C13885" w:rsidRPr="00F564AC" w:rsidRDefault="00C13885" w:rsidP="00C13885">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1539D009" w14:textId="2C1851BB" w:rsidR="00365650" w:rsidRPr="00F564AC" w:rsidRDefault="00C13885" w:rsidP="00C13885">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r w:rsidR="00763757" w:rsidRPr="00F564AC" w14:paraId="2258B833" w14:textId="77777777" w:rsidTr="00065F55">
        <w:trPr>
          <w:trHeight w:val="622"/>
          <w:tblHeader/>
        </w:trPr>
        <w:tc>
          <w:tcPr>
            <w:tcW w:w="704" w:type="dxa"/>
            <w:shd w:val="clear" w:color="auto" w:fill="FFFFFF" w:themeFill="background1"/>
            <w:vAlign w:val="center"/>
          </w:tcPr>
          <w:p w14:paraId="5D872F43" w14:textId="5B1B39ED" w:rsidR="00763757" w:rsidRPr="00F564AC" w:rsidRDefault="00763757" w:rsidP="00DC729B">
            <w:pPr>
              <w:jc w:val="center"/>
              <w:rPr>
                <w:rFonts w:ascii="Times New Roman" w:hAnsi="Times New Roman" w:cs="Times New Roman"/>
                <w:sz w:val="24"/>
                <w:szCs w:val="24"/>
              </w:rPr>
            </w:pPr>
            <w:r>
              <w:rPr>
                <w:rFonts w:ascii="Times New Roman" w:hAnsi="Times New Roman" w:cs="Times New Roman"/>
                <w:sz w:val="24"/>
                <w:szCs w:val="24"/>
                <w:lang w:val="en-GB"/>
              </w:rPr>
              <w:t>17.</w:t>
            </w:r>
          </w:p>
        </w:tc>
        <w:tc>
          <w:tcPr>
            <w:tcW w:w="3260" w:type="dxa"/>
            <w:shd w:val="clear" w:color="auto" w:fill="FFFFFF" w:themeFill="background1"/>
            <w:vAlign w:val="center"/>
          </w:tcPr>
          <w:p w14:paraId="5C69BA0F" w14:textId="77777777" w:rsidR="00763757" w:rsidRDefault="00FD00AD" w:rsidP="00EE468F">
            <w:pPr>
              <w:jc w:val="left"/>
              <w:rPr>
                <w:rFonts w:ascii="Times New Roman" w:hAnsi="Times New Roman" w:cs="Times New Roman"/>
                <w:sz w:val="24"/>
                <w:szCs w:val="24"/>
              </w:rPr>
            </w:pPr>
            <w:r>
              <w:rPr>
                <w:rFonts w:ascii="Times New Roman" w:hAnsi="Times New Roman" w:cs="Times New Roman"/>
                <w:sz w:val="24"/>
                <w:szCs w:val="24"/>
                <w:lang w:val="en-GB"/>
              </w:rPr>
              <w:t>Laundry, domestic service building</w:t>
            </w:r>
          </w:p>
          <w:p w14:paraId="262CF47C" w14:textId="1E9BDC93" w:rsidR="00572A50" w:rsidRPr="00F564AC" w:rsidRDefault="00572A50" w:rsidP="00EE468F">
            <w:pPr>
              <w:jc w:val="left"/>
              <w:rPr>
                <w:rFonts w:ascii="Times New Roman" w:hAnsi="Times New Roman" w:cs="Times New Roman"/>
                <w:sz w:val="24"/>
                <w:szCs w:val="24"/>
              </w:rPr>
            </w:pPr>
          </w:p>
        </w:tc>
        <w:tc>
          <w:tcPr>
            <w:tcW w:w="2694" w:type="dxa"/>
            <w:shd w:val="clear" w:color="auto" w:fill="FFFFFF" w:themeFill="background1"/>
            <w:vAlign w:val="center"/>
          </w:tcPr>
          <w:p w14:paraId="25ABF60A" w14:textId="60DF60A0" w:rsidR="00763757" w:rsidRPr="00F564AC" w:rsidRDefault="00763757" w:rsidP="00C212CD">
            <w:pPr>
              <w:jc w:val="center"/>
              <w:rPr>
                <w:rFonts w:ascii="Times New Roman" w:hAnsi="Times New Roman" w:cs="Times New Roman"/>
                <w:sz w:val="24"/>
                <w:szCs w:val="24"/>
              </w:rPr>
            </w:pPr>
            <w:r>
              <w:rPr>
                <w:rFonts w:ascii="Times New Roman" w:hAnsi="Times New Roman" w:cs="Times New Roman"/>
                <w:sz w:val="24"/>
                <w:szCs w:val="24"/>
                <w:lang w:val="en-GB"/>
              </w:rPr>
              <w:t>Warehouse area</w:t>
            </w:r>
          </w:p>
        </w:tc>
        <w:tc>
          <w:tcPr>
            <w:tcW w:w="2835" w:type="dxa"/>
            <w:shd w:val="clear" w:color="auto" w:fill="FFFFFF" w:themeFill="background1"/>
            <w:vAlign w:val="center"/>
          </w:tcPr>
          <w:p w14:paraId="6B444312" w14:textId="77777777" w:rsidR="00763757" w:rsidRPr="00F564AC" w:rsidRDefault="00763757" w:rsidP="00763757">
            <w:pPr>
              <w:jc w:val="left"/>
              <w:rPr>
                <w:rFonts w:ascii="Times New Roman" w:hAnsi="Times New Roman" w:cs="Times New Roman"/>
                <w:sz w:val="24"/>
                <w:szCs w:val="24"/>
              </w:rPr>
            </w:pPr>
            <w:r>
              <w:rPr>
                <w:rFonts w:ascii="Times New Roman" w:hAnsi="Times New Roman" w:cs="Times New Roman"/>
                <w:sz w:val="24"/>
                <w:szCs w:val="24"/>
                <w:lang w:val="en-GB"/>
              </w:rPr>
              <w:t xml:space="preserve">24 hours/day </w:t>
            </w:r>
          </w:p>
          <w:p w14:paraId="510AB1ED" w14:textId="34CDF6EF" w:rsidR="00763757" w:rsidRPr="00F564AC" w:rsidRDefault="00763757" w:rsidP="00763757">
            <w:pPr>
              <w:jc w:val="left"/>
              <w:rPr>
                <w:rFonts w:ascii="Times New Roman" w:hAnsi="Times New Roman" w:cs="Times New Roman"/>
                <w:sz w:val="24"/>
                <w:szCs w:val="24"/>
              </w:rPr>
            </w:pPr>
            <w:r>
              <w:rPr>
                <w:rFonts w:ascii="Times New Roman" w:hAnsi="Times New Roman" w:cs="Times New Roman"/>
                <w:sz w:val="24"/>
                <w:szCs w:val="24"/>
                <w:lang w:val="en-GB"/>
              </w:rPr>
              <w:t>365 days per year.</w:t>
            </w:r>
          </w:p>
        </w:tc>
      </w:tr>
    </w:tbl>
    <w:p w14:paraId="074689E9" w14:textId="77777777" w:rsidR="003E630E" w:rsidRPr="00F564AC" w:rsidRDefault="003E630E" w:rsidP="005968D9">
      <w:pPr>
        <w:rPr>
          <w:rFonts w:ascii="Times New Roman" w:hAnsi="Times New Roman" w:cs="Times New Roman"/>
          <w:sz w:val="24"/>
          <w:szCs w:val="24"/>
        </w:rPr>
      </w:pPr>
    </w:p>
    <w:p w14:paraId="679BEE90" w14:textId="410F6946" w:rsidR="005968D9" w:rsidRPr="00F564AC" w:rsidRDefault="005968D9" w:rsidP="005968D9">
      <w:pPr>
        <w:rPr>
          <w:rFonts w:ascii="Times New Roman" w:hAnsi="Times New Roman" w:cs="Times New Roman"/>
          <w:b/>
          <w:sz w:val="24"/>
          <w:szCs w:val="24"/>
        </w:rPr>
      </w:pPr>
      <w:r>
        <w:rPr>
          <w:rFonts w:ascii="Times New Roman" w:hAnsi="Times New Roman" w:cs="Times New Roman"/>
          <w:b/>
          <w:bCs/>
          <w:sz w:val="24"/>
          <w:szCs w:val="24"/>
          <w:lang w:val="en-GB"/>
        </w:rPr>
        <w:t>Remarks:</w:t>
      </w:r>
    </w:p>
    <w:p w14:paraId="7EC5B1F5" w14:textId="53929572" w:rsidR="0080719D" w:rsidRPr="00F564AC" w:rsidRDefault="00CC75CB" w:rsidP="005968D9">
      <w:pPr>
        <w:rPr>
          <w:rFonts w:ascii="Times New Roman" w:hAnsi="Times New Roman" w:cs="Times New Roman"/>
          <w:sz w:val="24"/>
          <w:szCs w:val="24"/>
        </w:rPr>
      </w:pPr>
      <w:r>
        <w:rPr>
          <w:rFonts w:ascii="Times New Roman" w:hAnsi="Times New Roman" w:cs="Times New Roman"/>
          <w:sz w:val="24"/>
          <w:szCs w:val="24"/>
          <w:lang w:val="en-GB"/>
        </w:rPr>
        <w:lastRenderedPageBreak/>
        <w:t>At other alert levels within the Facility (ALFA, BRAVO, CHARLIE, and DELTA), the Facility’s working hours are 24 hours/day. These alert levels, depending on the circumstances, are forecasted (possible) no more than once a year for up to a week.</w:t>
      </w:r>
    </w:p>
    <w:p w14:paraId="6354A690" w14:textId="77777777" w:rsidR="00D80F96" w:rsidRPr="00F564AC" w:rsidRDefault="00D80F96" w:rsidP="005968D9">
      <w:pPr>
        <w:rPr>
          <w:rFonts w:ascii="Times New Roman" w:hAnsi="Times New Roman" w:cs="Times New Roman"/>
          <w:sz w:val="24"/>
          <w:szCs w:val="24"/>
        </w:rPr>
      </w:pPr>
    </w:p>
    <w:p w14:paraId="48FE77F3" w14:textId="19AAA1A5" w:rsidR="00226CD4" w:rsidRPr="00F564AC" w:rsidRDefault="00A568AE" w:rsidP="00755927">
      <w:pPr>
        <w:pStyle w:val="Heading3"/>
        <w:numPr>
          <w:ilvl w:val="2"/>
          <w:numId w:val="13"/>
        </w:numPr>
        <w:spacing w:before="120" w:after="120"/>
        <w:ind w:left="1083" w:hanging="658"/>
        <w:rPr>
          <w:rFonts w:ascii="Times New Roman" w:hAnsi="Times New Roman" w:cs="Times New Roman"/>
          <w:b/>
          <w:color w:val="000000" w:themeColor="text1"/>
          <w:sz w:val="24"/>
          <w:szCs w:val="24"/>
        </w:rPr>
      </w:pPr>
      <w:bookmarkStart w:id="116" w:name="_Toc456205008"/>
      <w:bookmarkStart w:id="117" w:name="_Toc456204812"/>
      <w:bookmarkStart w:id="118" w:name="_Toc190178334"/>
      <w:bookmarkStart w:id="119" w:name="_Toc441662340"/>
      <w:bookmarkEnd w:id="116"/>
      <w:bookmarkEnd w:id="117"/>
      <w:r>
        <w:rPr>
          <w:rFonts w:ascii="Times New Roman" w:hAnsi="Times New Roman" w:cs="Times New Roman"/>
          <w:b/>
          <w:iCs/>
          <w:color w:val="000000" w:themeColor="text1"/>
          <w:sz w:val="24"/>
          <w:szCs w:val="24"/>
          <w:lang w:val="en-GB"/>
        </w:rPr>
        <w:t>Functional connections of buildings and structures</w:t>
      </w:r>
      <w:bookmarkEnd w:id="118"/>
      <w:bookmarkEnd w:id="119"/>
    </w:p>
    <w:p w14:paraId="654C7C1E" w14:textId="4D803BE6" w:rsidR="00CC75CB" w:rsidRDefault="00CC75CB" w:rsidP="00CC75CB">
      <w:pPr>
        <w:spacing w:before="120" w:after="120"/>
        <w:rPr>
          <w:rFonts w:ascii="Times New Roman" w:hAnsi="Times New Roman" w:cs="Times New Roman"/>
          <w:sz w:val="24"/>
          <w:szCs w:val="24"/>
        </w:rPr>
      </w:pPr>
      <w:r>
        <w:rPr>
          <w:rFonts w:ascii="Times New Roman" w:hAnsi="Times New Roman" w:cs="Times New Roman"/>
          <w:sz w:val="24"/>
          <w:szCs w:val="24"/>
          <w:lang w:val="en-GB"/>
        </w:rPr>
        <w:t>The functional interconnections of the Facility are indicated in Figure 2. The schematic diagram of the interconnections between the buildings of the functional sectors.</w:t>
      </w:r>
    </w:p>
    <w:p w14:paraId="52AAE3EB" w14:textId="77777777" w:rsidR="00374A58" w:rsidRDefault="00374A58" w:rsidP="00CC75CB">
      <w:pPr>
        <w:spacing w:before="120" w:after="120"/>
        <w:rPr>
          <w:noProof/>
        </w:rPr>
      </w:pPr>
    </w:p>
    <w:p w14:paraId="36D821BF" w14:textId="113FABB4" w:rsidR="00374A58" w:rsidRDefault="00374A58" w:rsidP="00CC75CB">
      <w:pPr>
        <w:spacing w:before="120" w:after="120"/>
        <w:rPr>
          <w:noProof/>
        </w:rPr>
      </w:pPr>
      <w:r>
        <w:rPr>
          <w:noProof/>
        </w:rPr>
        <w:drawing>
          <wp:inline distT="0" distB="0" distL="0" distR="0" wp14:anchorId="27FEC205" wp14:editId="32BEBAC0">
            <wp:extent cx="6106795" cy="310578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06795" cy="3105785"/>
                    </a:xfrm>
                    <a:prstGeom prst="rect">
                      <a:avLst/>
                    </a:prstGeom>
                  </pic:spPr>
                </pic:pic>
              </a:graphicData>
            </a:graphic>
          </wp:inline>
        </w:drawing>
      </w:r>
    </w:p>
    <w:p w14:paraId="0F67E227" w14:textId="77777777" w:rsidR="00527AD2" w:rsidRPr="00F564AC" w:rsidRDefault="00527AD2" w:rsidP="00527AD2">
      <w:pPr>
        <w:keepNext/>
        <w:spacing w:before="120" w:after="120"/>
        <w:jc w:val="center"/>
        <w:rPr>
          <w:rFonts w:ascii="Times New Roman" w:hAnsi="Times New Roman" w:cs="Times New Roman"/>
          <w:sz w:val="24"/>
          <w:szCs w:val="24"/>
        </w:rPr>
      </w:pPr>
      <w:r>
        <w:rPr>
          <w:rFonts w:ascii="Times New Roman" w:hAnsi="Times New Roman" w:cs="Times New Roman"/>
          <w:b/>
          <w:bCs/>
          <w:sz w:val="24"/>
          <w:szCs w:val="24"/>
          <w:lang w:val="en-GB"/>
        </w:rPr>
        <w:t>Fig. 2.</w:t>
      </w:r>
      <w:r>
        <w:rPr>
          <w:rFonts w:ascii="Times New Roman" w:hAnsi="Times New Roman" w:cs="Times New Roman"/>
          <w:sz w:val="24"/>
          <w:szCs w:val="24"/>
          <w:lang w:val="en-GB"/>
        </w:rPr>
        <w:t xml:space="preserve"> The schematic diagram of the interconnections between the buildings of the functional sectors.</w:t>
      </w:r>
    </w:p>
    <w:p w14:paraId="558082A1" w14:textId="53E1613E" w:rsidR="00DD4D24" w:rsidRDefault="00DD4D24" w:rsidP="00CC75CB">
      <w:pPr>
        <w:spacing w:before="120" w:after="120"/>
        <w:rPr>
          <w:rFonts w:ascii="Times New Roman" w:hAnsi="Times New Roman" w:cs="Times New Roman"/>
          <w:sz w:val="24"/>
          <w:szCs w:val="24"/>
        </w:rPr>
      </w:pPr>
      <w:r>
        <w:rPr>
          <w:rFonts w:ascii="Times New Roman" w:hAnsi="Times New Roman" w:cs="Times New Roman"/>
          <w:sz w:val="24"/>
          <w:szCs w:val="24"/>
          <w:lang w:val="en-GB"/>
        </w:rPr>
        <w:t>Planning solutions:</w:t>
      </w:r>
    </w:p>
    <w:p w14:paraId="01B517F7" w14:textId="2FE3EB8A" w:rsidR="00AF26CE" w:rsidRPr="00527AD2" w:rsidRDefault="00AF26CE" w:rsidP="00527AD2">
      <w:pPr>
        <w:pStyle w:val="ListParagraph"/>
        <w:numPr>
          <w:ilvl w:val="0"/>
          <w:numId w:val="53"/>
        </w:num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having assessed the scope of the infrastructure described in the Specification, must aim to use the territory allocated for infrastructure development as efficiently as possible;</w:t>
      </w:r>
    </w:p>
    <w:p w14:paraId="55CFCA59" w14:textId="7DF68357" w:rsidR="00AF26CE" w:rsidRPr="00527AD2" w:rsidRDefault="00AF26CE" w:rsidP="00527AD2">
      <w:pPr>
        <w:pStyle w:val="ListParagraph"/>
        <w:numPr>
          <w:ilvl w:val="0"/>
          <w:numId w:val="53"/>
        </w:numPr>
        <w:spacing w:before="120" w:after="120"/>
        <w:rPr>
          <w:rFonts w:ascii="Times New Roman" w:hAnsi="Times New Roman" w:cs="Times New Roman"/>
          <w:sz w:val="24"/>
          <w:szCs w:val="24"/>
        </w:rPr>
      </w:pPr>
      <w:r>
        <w:rPr>
          <w:rFonts w:ascii="Times New Roman" w:hAnsi="Times New Roman" w:cs="Times New Roman"/>
          <w:sz w:val="24"/>
          <w:szCs w:val="24"/>
          <w:lang w:val="en-GB"/>
        </w:rPr>
        <w:t>When planning the Military Unit's territory, pedestrian and vehicle traffic flows must be separated;</w:t>
      </w:r>
    </w:p>
    <w:p w14:paraId="7519AD65" w14:textId="5D27A141" w:rsidR="00ED080A" w:rsidRPr="00527AD2" w:rsidRDefault="00ED080A" w:rsidP="00527AD2">
      <w:pPr>
        <w:pStyle w:val="ListParagraph"/>
        <w:numPr>
          <w:ilvl w:val="0"/>
          <w:numId w:val="53"/>
        </w:numPr>
        <w:spacing w:before="120" w:after="120"/>
        <w:rPr>
          <w:rFonts w:ascii="Times New Roman" w:hAnsi="Times New Roman" w:cs="Times New Roman"/>
          <w:sz w:val="24"/>
          <w:szCs w:val="24"/>
        </w:rPr>
      </w:pPr>
      <w:r>
        <w:rPr>
          <w:rFonts w:ascii="Times New Roman" w:hAnsi="Times New Roman" w:cs="Times New Roman"/>
          <w:sz w:val="24"/>
          <w:szCs w:val="24"/>
          <w:lang w:val="en-GB"/>
        </w:rPr>
        <w:t>When developing the infrastructure within the Military Unit's territory, the functional interconnections of the Facilities and zones being developed must be taken into account (as indicated in the diagram);</w:t>
      </w:r>
    </w:p>
    <w:p w14:paraId="54621CEC" w14:textId="10E76B64" w:rsidR="00ED080A" w:rsidRPr="00527AD2" w:rsidRDefault="00ED080A" w:rsidP="00527AD2">
      <w:pPr>
        <w:pStyle w:val="ListParagraph"/>
        <w:numPr>
          <w:ilvl w:val="0"/>
          <w:numId w:val="53"/>
        </w:numPr>
        <w:spacing w:before="120" w:after="120"/>
        <w:rPr>
          <w:rFonts w:ascii="Times New Roman" w:hAnsi="Times New Roman" w:cs="Times New Roman"/>
          <w:sz w:val="24"/>
          <w:szCs w:val="24"/>
        </w:rPr>
      </w:pPr>
      <w:r>
        <w:rPr>
          <w:rFonts w:ascii="Times New Roman" w:hAnsi="Times New Roman" w:cs="Times New Roman"/>
          <w:sz w:val="24"/>
          <w:szCs w:val="24"/>
          <w:lang w:val="en-GB"/>
        </w:rPr>
        <w:t>When planning the development of the Military Camp’s infrastructure, personal car parking must be located outside the fenced Military Unit’s territory.</w:t>
      </w:r>
    </w:p>
    <w:p w14:paraId="5BE38E76" w14:textId="42C954CE" w:rsidR="007164AA" w:rsidRPr="00F564AC" w:rsidRDefault="007164AA" w:rsidP="00CC75CB">
      <w:pPr>
        <w:spacing w:before="120" w:after="120"/>
        <w:rPr>
          <w:rFonts w:ascii="Times New Roman" w:hAnsi="Times New Roman" w:cs="Times New Roman"/>
          <w:sz w:val="24"/>
          <w:szCs w:val="24"/>
        </w:rPr>
      </w:pPr>
    </w:p>
    <w:p w14:paraId="02AD3B4B" w14:textId="77777777" w:rsidR="005207D8" w:rsidRDefault="005207D8" w:rsidP="00CC75CB">
      <w:pPr>
        <w:spacing w:before="120" w:after="120"/>
        <w:rPr>
          <w:rFonts w:ascii="Times New Roman" w:hAnsi="Times New Roman" w:cs="Times New Roman"/>
          <w:color w:val="FF0000"/>
          <w:sz w:val="24"/>
          <w:szCs w:val="24"/>
        </w:rPr>
      </w:pPr>
    </w:p>
    <w:p w14:paraId="647BA5AA" w14:textId="44E5EC48" w:rsidR="00D80F96" w:rsidRPr="005207D8" w:rsidRDefault="00355E7E" w:rsidP="00F0014E">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lastRenderedPageBreak/>
        <w:t>The list of buildings and the basic layout are provided in Supplement 2.1, document 17 "Principle Scheme of the Territory".</w:t>
      </w:r>
    </w:p>
    <w:p w14:paraId="10D91916" w14:textId="77777777" w:rsidR="00355E7E" w:rsidRPr="00F564AC" w:rsidRDefault="00355E7E" w:rsidP="00CC75CB">
      <w:pPr>
        <w:spacing w:before="120" w:after="120"/>
        <w:rPr>
          <w:rFonts w:ascii="Times New Roman" w:hAnsi="Times New Roman" w:cs="Times New Roman"/>
          <w:sz w:val="24"/>
          <w:szCs w:val="24"/>
        </w:rPr>
      </w:pPr>
    </w:p>
    <w:p w14:paraId="46A602A4" w14:textId="03EC5F70" w:rsidR="00805DD7" w:rsidRPr="00F564AC" w:rsidRDefault="00A16492" w:rsidP="00CD0E21">
      <w:pPr>
        <w:pStyle w:val="Heading3"/>
        <w:numPr>
          <w:ilvl w:val="2"/>
          <w:numId w:val="13"/>
        </w:numPr>
        <w:spacing w:before="120" w:after="120"/>
        <w:rPr>
          <w:rFonts w:ascii="Times New Roman" w:hAnsi="Times New Roman" w:cs="Times New Roman"/>
          <w:b/>
          <w:color w:val="000000" w:themeColor="text1"/>
          <w:sz w:val="24"/>
          <w:szCs w:val="24"/>
        </w:rPr>
      </w:pPr>
      <w:bookmarkStart w:id="120" w:name="_Toc190178335"/>
      <w:r>
        <w:rPr>
          <w:rFonts w:ascii="Times New Roman" w:hAnsi="Times New Roman" w:cs="Times New Roman"/>
          <w:bCs w:val="0"/>
          <w:iCs/>
          <w:sz w:val="24"/>
          <w:szCs w:val="24"/>
          <w:lang w:val="en-GB"/>
        </w:rPr>
        <w:t>General technical requirements for the creation of the Facility</w:t>
      </w:r>
      <w:bookmarkEnd w:id="120"/>
    </w:p>
    <w:tbl>
      <w:tblPr>
        <w:tblW w:w="0" w:type="auto"/>
        <w:tblCellMar>
          <w:left w:w="0" w:type="dxa"/>
          <w:right w:w="0" w:type="dxa"/>
        </w:tblCellMar>
        <w:tblLook w:val="04A0" w:firstRow="1" w:lastRow="0" w:firstColumn="1" w:lastColumn="0" w:noHBand="0" w:noVBand="1"/>
      </w:tblPr>
      <w:tblGrid>
        <w:gridCol w:w="2356"/>
        <w:gridCol w:w="7092"/>
      </w:tblGrid>
      <w:tr w:rsidR="00805DD7" w:rsidRPr="00F564AC" w14:paraId="3CE6BA4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C01B80" w14:textId="77777777" w:rsidR="00805DD7" w:rsidRPr="00F564AC" w:rsidRDefault="00805DD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BFA1C" w14:textId="77777777" w:rsidR="00805DD7" w:rsidRPr="00F564AC" w:rsidRDefault="00805DD7" w:rsidP="00BC5160">
            <w:pPr>
              <w:tabs>
                <w:tab w:val="num" w:pos="-9606"/>
              </w:tabs>
              <w:ind w:left="176"/>
              <w:rPr>
                <w:rFonts w:ascii="Times New Roman" w:hAnsi="Times New Roman" w:cs="Times New Roman"/>
                <w:sz w:val="24"/>
                <w:szCs w:val="24"/>
              </w:rPr>
            </w:pPr>
          </w:p>
        </w:tc>
      </w:tr>
      <w:tr w:rsidR="00805DD7" w:rsidRPr="00F564AC" w14:paraId="5F6978F0"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84C872" w14:textId="77777777" w:rsidR="00805DD7" w:rsidRPr="00F564AC" w:rsidRDefault="00805DD7" w:rsidP="0049687B">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530AC662" w14:textId="77777777" w:rsidR="00805DD7" w:rsidRPr="00F564AC" w:rsidRDefault="00805DD7"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All</w:t>
            </w:r>
          </w:p>
        </w:tc>
      </w:tr>
      <w:tr w:rsidR="00805DD7" w:rsidRPr="00AD30E8" w14:paraId="18A61CF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17922" w14:textId="77777777" w:rsidR="00805DD7" w:rsidRPr="00F564AC" w:rsidRDefault="00805DD7" w:rsidP="0049687B">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A1076A" w14:textId="6C780E07" w:rsidR="00805DD7" w:rsidRPr="00F564AC" w:rsidRDefault="006C7E4B" w:rsidP="004A752F">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805DD7" w:rsidRPr="00F564AC" w14:paraId="68CBD592"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0FC34" w14:textId="77777777" w:rsidR="00805DD7" w:rsidRPr="00F564AC" w:rsidDel="00E10291" w:rsidRDefault="00805DD7" w:rsidP="0049687B">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C828A4" w14:textId="6CAF79DA" w:rsidR="00805DD7" w:rsidRPr="00F564AC" w:rsidRDefault="00805DD7"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Building, structure, and territory specifications</w:t>
            </w:r>
          </w:p>
        </w:tc>
      </w:tr>
      <w:tr w:rsidR="00805DD7" w:rsidRPr="00F564AC" w14:paraId="0B64788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D3281" w14:textId="77777777" w:rsidR="00805DD7" w:rsidRPr="00F564AC" w:rsidRDefault="00805DD7" w:rsidP="0049687B">
            <w:pPr>
              <w:jc w:val="left"/>
              <w:rPr>
                <w:rFonts w:ascii="Times New Roman" w:hAnsi="Times New Roman" w:cs="Times New Roman"/>
                <w:b/>
                <w:smallCaps/>
                <w:spacing w:val="5"/>
                <w:sz w:val="24"/>
                <w:szCs w:val="24"/>
              </w:rPr>
            </w:pPr>
            <w:r>
              <w:rPr>
                <w:rFonts w:ascii="Times New Roman" w:hAnsi="Times New Roman" w:cs="Times New Roman"/>
                <w:b/>
                <w:bCs/>
                <w:smallCaps/>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17715A" w14:textId="22934854" w:rsidR="00805DD7" w:rsidRPr="00F564AC" w:rsidRDefault="00805DD7" w:rsidP="00BC5160">
            <w:pPr>
              <w:tabs>
                <w:tab w:val="num" w:pos="-9606"/>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137879D8" w14:textId="29540B7C" w:rsidR="00805DD7" w:rsidRPr="00F564AC" w:rsidRDefault="00805DD7" w:rsidP="009A440B">
      <w:pPr>
        <w:spacing w:before="120" w:after="120"/>
        <w:rPr>
          <w:rFonts w:ascii="Times New Roman" w:hAnsi="Times New Roman" w:cs="Times New Roman"/>
          <w:sz w:val="24"/>
          <w:szCs w:val="24"/>
        </w:rPr>
      </w:pPr>
    </w:p>
    <w:p w14:paraId="71834014" w14:textId="77777777" w:rsidR="009A440B" w:rsidRPr="00F564AC" w:rsidRDefault="009A440B" w:rsidP="00755927">
      <w:pPr>
        <w:pStyle w:val="Heading3"/>
        <w:keepLines w:val="0"/>
        <w:numPr>
          <w:ilvl w:val="2"/>
          <w:numId w:val="13"/>
        </w:numPr>
        <w:spacing w:before="120" w:after="120"/>
        <w:rPr>
          <w:rFonts w:ascii="Times New Roman" w:hAnsi="Times New Roman" w:cs="Times New Roman"/>
          <w:b/>
          <w:color w:val="000000" w:themeColor="text1"/>
          <w:sz w:val="24"/>
          <w:szCs w:val="24"/>
        </w:rPr>
      </w:pPr>
      <w:bookmarkStart w:id="121" w:name="_Toc190178336"/>
      <w:r>
        <w:rPr>
          <w:rFonts w:ascii="Times New Roman" w:hAnsi="Times New Roman" w:cs="Times New Roman"/>
          <w:b/>
          <w:iCs/>
          <w:color w:val="000000" w:themeColor="text1"/>
          <w:sz w:val="24"/>
          <w:szCs w:val="24"/>
          <w:lang w:val="en-GB"/>
        </w:rPr>
        <w:t>"Technical requirements for the creation of barracks"</w:t>
      </w:r>
      <w:bookmarkEnd w:id="121"/>
    </w:p>
    <w:tbl>
      <w:tblPr>
        <w:tblW w:w="0" w:type="auto"/>
        <w:tblCellMar>
          <w:left w:w="0" w:type="dxa"/>
          <w:right w:w="0" w:type="dxa"/>
        </w:tblCellMar>
        <w:tblLook w:val="04A0" w:firstRow="1" w:lastRow="0" w:firstColumn="1" w:lastColumn="0" w:noHBand="0" w:noVBand="1"/>
      </w:tblPr>
      <w:tblGrid>
        <w:gridCol w:w="2371"/>
        <w:gridCol w:w="7077"/>
      </w:tblGrid>
      <w:tr w:rsidR="009A440B" w:rsidRPr="00F564AC" w14:paraId="7755CE6A"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3E23BE" w14:textId="77777777" w:rsidR="009A440B" w:rsidRPr="00F564AC" w:rsidRDefault="009A440B"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EE2032" w14:textId="77777777" w:rsidR="009A440B" w:rsidRPr="00F564AC" w:rsidRDefault="009A440B" w:rsidP="00BC5160">
            <w:pPr>
              <w:ind w:left="176"/>
              <w:jc w:val="left"/>
              <w:rPr>
                <w:rFonts w:ascii="Times New Roman" w:hAnsi="Times New Roman" w:cs="Times New Roman"/>
                <w:sz w:val="24"/>
                <w:szCs w:val="24"/>
              </w:rPr>
            </w:pPr>
          </w:p>
        </w:tc>
      </w:tr>
      <w:tr w:rsidR="009A440B" w:rsidRPr="00F564AC" w14:paraId="22FFDAF5" w14:textId="77777777" w:rsidTr="00BC5160">
        <w:tc>
          <w:tcPr>
            <w:tcW w:w="23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DCB7D0" w14:textId="77777777" w:rsidR="009A440B" w:rsidRPr="00F564AC" w:rsidRDefault="009A440B"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77" w:type="dxa"/>
            <w:tcBorders>
              <w:top w:val="nil"/>
              <w:left w:val="nil"/>
              <w:bottom w:val="single" w:sz="8" w:space="0" w:color="auto"/>
              <w:right w:val="single" w:sz="8" w:space="0" w:color="auto"/>
            </w:tcBorders>
            <w:tcMar>
              <w:top w:w="0" w:type="dxa"/>
              <w:left w:w="108" w:type="dxa"/>
              <w:bottom w:w="0" w:type="dxa"/>
              <w:right w:w="108" w:type="dxa"/>
            </w:tcMar>
          </w:tcPr>
          <w:p w14:paraId="7B84716A" w14:textId="5F2BE9E2" w:rsidR="009A440B" w:rsidRPr="00F564AC" w:rsidRDefault="0049687B" w:rsidP="00BC5160">
            <w:pPr>
              <w:tabs>
                <w:tab w:val="num" w:pos="482"/>
                <w:tab w:val="left" w:pos="3153"/>
              </w:tabs>
              <w:jc w:val="left"/>
              <w:rPr>
                <w:rFonts w:ascii="Times New Roman" w:hAnsi="Times New Roman" w:cs="Times New Roman"/>
                <w:sz w:val="24"/>
                <w:szCs w:val="24"/>
              </w:rPr>
            </w:pPr>
            <w:r>
              <w:rPr>
                <w:rFonts w:ascii="Times New Roman" w:hAnsi="Times New Roman" w:cs="Times New Roman"/>
                <w:sz w:val="24"/>
                <w:szCs w:val="24"/>
                <w:lang w:val="en-GB"/>
              </w:rPr>
              <w:t>Administrative – residential</w:t>
            </w:r>
          </w:p>
        </w:tc>
      </w:tr>
      <w:tr w:rsidR="009A440B" w:rsidRPr="00AD30E8" w14:paraId="5E6F25C5" w14:textId="77777777" w:rsidTr="006C7E4B">
        <w:trPr>
          <w:trHeight w:val="793"/>
        </w:trPr>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7FAEC3" w14:textId="77777777" w:rsidR="009A440B" w:rsidRPr="00F564AC" w:rsidRDefault="009A440B"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604CCC" w14:textId="206EAB80" w:rsidR="009A440B" w:rsidRPr="00F564AC" w:rsidRDefault="009D5F33" w:rsidP="009D5F33">
            <w:pPr>
              <w:jc w:val="left"/>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9A440B" w:rsidRPr="00F564AC" w14:paraId="7E7BEC0B"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D37A" w14:textId="77777777" w:rsidR="009A440B" w:rsidRPr="00F564AC" w:rsidDel="00E10291" w:rsidRDefault="009A440B"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A5D227" w14:textId="3D706827" w:rsidR="009A440B" w:rsidRPr="00F564AC" w:rsidRDefault="00B63B84" w:rsidP="00780C0E">
            <w:pPr>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2, document "Technical requirements for the creation of barracks" (Excel document)</w:t>
            </w:r>
          </w:p>
        </w:tc>
      </w:tr>
      <w:tr w:rsidR="009A440B" w:rsidRPr="00F564AC" w14:paraId="3AA4DC65"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B65F1" w14:textId="77777777" w:rsidR="009A440B" w:rsidRPr="00F564AC" w:rsidRDefault="009A440B"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2C9CE" w14:textId="28437C11" w:rsidR="009A440B" w:rsidRPr="00F564AC" w:rsidRDefault="001E2A71" w:rsidP="00BC5160">
            <w:pPr>
              <w:rPr>
                <w:rFonts w:ascii="Times New Roman" w:hAnsi="Times New Roman" w:cs="Times New Roman"/>
                <w:sz w:val="24"/>
                <w:szCs w:val="24"/>
              </w:rPr>
            </w:pPr>
            <w:r>
              <w:rPr>
                <w:rFonts w:ascii="Times New Roman" w:hAnsi="Times New Roman" w:cs="Times New Roman"/>
                <w:sz w:val="24"/>
                <w:szCs w:val="24"/>
                <w:lang w:val="en-GB"/>
              </w:rPr>
              <w:t>-</w:t>
            </w:r>
          </w:p>
        </w:tc>
      </w:tr>
      <w:tr w:rsidR="009A440B" w:rsidRPr="00F564AC" w14:paraId="57A9F501"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7F292" w14:textId="77777777" w:rsidR="009A440B" w:rsidRPr="00F564AC" w:rsidRDefault="009A440B"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A9C1" w14:textId="0C3AE8EC" w:rsidR="009A440B" w:rsidRPr="00F564AC" w:rsidRDefault="002054E0" w:rsidP="00BC5160">
            <w:pPr>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4E77A03E" w14:textId="1C552E82" w:rsidR="009A440B" w:rsidRPr="00F564AC" w:rsidRDefault="009A440B" w:rsidP="00CC75CB">
      <w:pPr>
        <w:spacing w:before="120" w:after="120"/>
        <w:rPr>
          <w:rFonts w:ascii="Times New Roman" w:hAnsi="Times New Roman" w:cs="Times New Roman"/>
          <w:sz w:val="24"/>
          <w:szCs w:val="24"/>
        </w:rPr>
      </w:pPr>
    </w:p>
    <w:p w14:paraId="2DD80EB8" w14:textId="01B14859" w:rsidR="00064B80" w:rsidRPr="00F564AC" w:rsidRDefault="00272E1B" w:rsidP="00755927">
      <w:pPr>
        <w:pStyle w:val="Heading3"/>
        <w:numPr>
          <w:ilvl w:val="2"/>
          <w:numId w:val="13"/>
        </w:numPr>
        <w:spacing w:before="120" w:after="120"/>
        <w:rPr>
          <w:rFonts w:ascii="Times New Roman" w:hAnsi="Times New Roman" w:cs="Times New Roman"/>
          <w:b/>
          <w:color w:val="000000" w:themeColor="text1"/>
          <w:sz w:val="24"/>
          <w:szCs w:val="24"/>
        </w:rPr>
      </w:pPr>
      <w:bookmarkStart w:id="122" w:name="_Toc190178337"/>
      <w:r>
        <w:rPr>
          <w:rFonts w:ascii="Times New Roman" w:hAnsi="Times New Roman" w:cs="Times New Roman"/>
          <w:b/>
          <w:iCs/>
          <w:color w:val="000000" w:themeColor="text1"/>
          <w:sz w:val="24"/>
          <w:szCs w:val="24"/>
          <w:lang w:val="en-GB"/>
        </w:rPr>
        <w:t>Headquarters creation technical requirements</w:t>
      </w:r>
      <w:bookmarkEnd w:id="122"/>
    </w:p>
    <w:tbl>
      <w:tblPr>
        <w:tblW w:w="0" w:type="auto"/>
        <w:tblCellMar>
          <w:left w:w="0" w:type="dxa"/>
          <w:right w:w="0" w:type="dxa"/>
        </w:tblCellMar>
        <w:tblLook w:val="04A0" w:firstRow="1" w:lastRow="0" w:firstColumn="1" w:lastColumn="0" w:noHBand="0" w:noVBand="1"/>
      </w:tblPr>
      <w:tblGrid>
        <w:gridCol w:w="2356"/>
        <w:gridCol w:w="7092"/>
      </w:tblGrid>
      <w:tr w:rsidR="00064B80" w:rsidRPr="00F564AC" w14:paraId="352B053C"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B96E27" w14:textId="77777777" w:rsidR="00064B80" w:rsidRPr="00F564AC" w:rsidRDefault="00064B80"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8C3A8AE" w14:textId="77777777" w:rsidR="00064B80" w:rsidRPr="00F564AC" w:rsidRDefault="00064B80" w:rsidP="00BC5160">
            <w:pPr>
              <w:tabs>
                <w:tab w:val="num" w:pos="-9606"/>
              </w:tabs>
              <w:ind w:left="176"/>
              <w:rPr>
                <w:rFonts w:ascii="Times New Roman" w:hAnsi="Times New Roman" w:cs="Times New Roman"/>
                <w:sz w:val="24"/>
                <w:szCs w:val="24"/>
              </w:rPr>
            </w:pPr>
          </w:p>
        </w:tc>
      </w:tr>
      <w:tr w:rsidR="00064B80" w:rsidRPr="00F564AC" w14:paraId="4D90D8A7"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74A976" w14:textId="77777777" w:rsidR="00064B80" w:rsidRPr="00F564AC" w:rsidRDefault="00064B80"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6C95E576" w14:textId="3E76D0FB" w:rsidR="00064B80" w:rsidRPr="00F564AC" w:rsidRDefault="00064B80"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Administrative – residential</w:t>
            </w:r>
          </w:p>
        </w:tc>
      </w:tr>
      <w:tr w:rsidR="00064B80" w:rsidRPr="00AD30E8" w14:paraId="4962A7E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D45104" w14:textId="77777777" w:rsidR="00064B80" w:rsidRPr="00F564AC" w:rsidRDefault="00064B80"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34D1D6" w14:textId="2F297B79" w:rsidR="00064B80" w:rsidRPr="00F564AC" w:rsidRDefault="00FA1653"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064B80" w:rsidRPr="00F564AC" w14:paraId="1D5B3AB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F31DC" w14:textId="77777777" w:rsidR="00064B80" w:rsidRPr="00F564AC" w:rsidDel="00E10291" w:rsidRDefault="00064B80"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B8BDEE" w14:textId="2F9E5A38" w:rsidR="00064B80" w:rsidRPr="00F564AC" w:rsidRDefault="00780C0E" w:rsidP="00493C5E">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3, document "Technical requirements for the creation of headquarters" (Excel document)</w:t>
            </w:r>
          </w:p>
        </w:tc>
      </w:tr>
      <w:tr w:rsidR="00064B80" w:rsidRPr="00F564AC" w14:paraId="41B92E2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E83DA5" w14:textId="77777777" w:rsidR="00064B80" w:rsidRPr="00F564AC" w:rsidRDefault="00064B80"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lastRenderedPageBreak/>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91C181" w14:textId="1AE00916" w:rsidR="00064B80" w:rsidRPr="00F564AC" w:rsidRDefault="00B85215"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064B80" w:rsidRPr="00F564AC" w14:paraId="23D8E64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2D7D04" w14:textId="77777777" w:rsidR="00064B80" w:rsidRPr="00F564AC" w:rsidRDefault="00064B80" w:rsidP="00BC5160">
            <w:pPr>
              <w:rPr>
                <w:rFonts w:ascii="Times New Roman" w:hAnsi="Times New Roman" w:cs="Times New Roman"/>
                <w:b/>
                <w:smallCaps/>
                <w:spacing w:val="5"/>
                <w:sz w:val="24"/>
                <w:szCs w:val="24"/>
              </w:rPr>
            </w:pPr>
            <w:r>
              <w:rPr>
                <w:rFonts w:ascii="Times New Roman" w:hAnsi="Times New Roman" w:cs="Times New Roman"/>
                <w:b/>
                <w:bCs/>
                <w:smallCaps/>
                <w:sz w:val="22"/>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21E849" w14:textId="04BA235E" w:rsidR="00064B80" w:rsidRPr="00F564AC" w:rsidRDefault="002054E0" w:rsidP="00BC5160">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3D0E6845" w14:textId="722178D0" w:rsidR="00D00CD9" w:rsidRPr="00F564AC" w:rsidRDefault="00D00CD9" w:rsidP="00755927">
      <w:pPr>
        <w:pStyle w:val="Heading3"/>
        <w:numPr>
          <w:ilvl w:val="2"/>
          <w:numId w:val="13"/>
        </w:numPr>
        <w:spacing w:before="120" w:after="120"/>
        <w:rPr>
          <w:rFonts w:ascii="Times New Roman" w:hAnsi="Times New Roman" w:cs="Times New Roman"/>
          <w:b/>
          <w:color w:val="000000" w:themeColor="text1"/>
          <w:sz w:val="24"/>
          <w:szCs w:val="24"/>
        </w:rPr>
      </w:pPr>
      <w:bookmarkStart w:id="123" w:name="_Toc190178338"/>
      <w:r>
        <w:rPr>
          <w:rFonts w:ascii="Times New Roman" w:hAnsi="Times New Roman" w:cs="Times New Roman"/>
          <w:b/>
          <w:iCs/>
          <w:color w:val="000000" w:themeColor="text1"/>
          <w:sz w:val="24"/>
          <w:szCs w:val="24"/>
          <w:lang w:val="en-GB"/>
        </w:rPr>
        <w:t>"Technical requirements for the creation of a canteen"</w:t>
      </w:r>
      <w:bookmarkEnd w:id="123"/>
    </w:p>
    <w:tbl>
      <w:tblPr>
        <w:tblW w:w="0" w:type="auto"/>
        <w:tblCellMar>
          <w:left w:w="0" w:type="dxa"/>
          <w:right w:w="0" w:type="dxa"/>
        </w:tblCellMar>
        <w:tblLook w:val="04A0" w:firstRow="1" w:lastRow="0" w:firstColumn="1" w:lastColumn="0" w:noHBand="0" w:noVBand="1"/>
      </w:tblPr>
      <w:tblGrid>
        <w:gridCol w:w="2356"/>
        <w:gridCol w:w="7092"/>
      </w:tblGrid>
      <w:tr w:rsidR="00D00CD9" w:rsidRPr="00F564AC" w14:paraId="24E4EBD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C2F708" w14:textId="77777777" w:rsidR="00D00CD9" w:rsidRPr="00F564AC" w:rsidRDefault="00D00CD9" w:rsidP="00BC5160">
            <w:pPr>
              <w:rPr>
                <w:rFonts w:ascii="Times New Roman" w:hAnsi="Times New Roman" w:cs="Times New Roman"/>
                <w:b/>
                <w:smallCaps/>
                <w:spacing w:val="5"/>
                <w:sz w:val="22"/>
                <w:szCs w:val="22"/>
              </w:rPr>
            </w:pPr>
            <w:r>
              <w:rPr>
                <w:rFonts w:ascii="Times New Roman" w:hAnsi="Times New Roman" w:cs="Times New Roman"/>
                <w:b/>
                <w:bCs/>
                <w:smallCaps/>
                <w:sz w:val="22"/>
                <w:szCs w:val="22"/>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8BD131" w14:textId="77777777" w:rsidR="00D00CD9" w:rsidRPr="00F564AC" w:rsidRDefault="00D00CD9" w:rsidP="00BC5160">
            <w:pPr>
              <w:tabs>
                <w:tab w:val="num" w:pos="-9606"/>
              </w:tabs>
              <w:ind w:left="176"/>
              <w:rPr>
                <w:rFonts w:ascii="Times New Roman" w:hAnsi="Times New Roman" w:cs="Times New Roman"/>
                <w:sz w:val="24"/>
                <w:szCs w:val="24"/>
              </w:rPr>
            </w:pPr>
          </w:p>
        </w:tc>
      </w:tr>
      <w:tr w:rsidR="00D00CD9" w:rsidRPr="00F564AC" w14:paraId="43A68B67"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3862EE" w14:textId="77777777" w:rsidR="00D00CD9" w:rsidRPr="00F564AC" w:rsidRDefault="00D00CD9" w:rsidP="00BC5160">
            <w:pPr>
              <w:rPr>
                <w:rFonts w:ascii="Times New Roman" w:hAnsi="Times New Roman" w:cs="Times New Roman"/>
                <w:b/>
                <w:smallCaps/>
                <w:spacing w:val="5"/>
                <w:sz w:val="22"/>
                <w:szCs w:val="22"/>
              </w:rPr>
            </w:pPr>
            <w:r>
              <w:rPr>
                <w:rFonts w:ascii="Times New Roman" w:hAnsi="Times New Roman" w:cs="Times New Roman"/>
                <w:b/>
                <w:bCs/>
                <w:smallCaps/>
                <w:sz w:val="22"/>
                <w:szCs w:val="22"/>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77383DC4" w14:textId="118B0711" w:rsidR="00D00CD9" w:rsidRPr="00F564AC" w:rsidRDefault="008E782E"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Administrative – residential</w:t>
            </w:r>
          </w:p>
        </w:tc>
      </w:tr>
      <w:tr w:rsidR="00D00CD9" w:rsidRPr="00AD30E8" w14:paraId="02EA17A3"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3ECA5A" w14:textId="77777777" w:rsidR="00D00CD9" w:rsidRPr="00F564AC" w:rsidRDefault="00D00CD9" w:rsidP="00BC5160">
            <w:pPr>
              <w:rPr>
                <w:rFonts w:ascii="Times New Roman" w:hAnsi="Times New Roman" w:cs="Times New Roman"/>
                <w:b/>
                <w:smallCaps/>
                <w:spacing w:val="5"/>
                <w:sz w:val="22"/>
                <w:szCs w:val="22"/>
              </w:rPr>
            </w:pPr>
            <w:r>
              <w:rPr>
                <w:rFonts w:ascii="Times New Roman" w:hAnsi="Times New Roman" w:cs="Times New Roman"/>
                <w:b/>
                <w:bCs/>
                <w:smallCaps/>
                <w:sz w:val="22"/>
                <w:szCs w:val="22"/>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E5DA06" w14:textId="266BEECB" w:rsidR="00D00CD9" w:rsidRPr="00F564AC" w:rsidRDefault="00FA1653"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D00CD9" w:rsidRPr="00F564AC" w14:paraId="45DDA46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997AA4" w14:textId="77777777" w:rsidR="00D00CD9" w:rsidRPr="00F564AC" w:rsidDel="00E10291" w:rsidRDefault="00D00CD9" w:rsidP="00BC5160">
            <w:pPr>
              <w:rPr>
                <w:rFonts w:ascii="Times New Roman" w:hAnsi="Times New Roman" w:cs="Times New Roman"/>
                <w:b/>
                <w:smallCaps/>
                <w:spacing w:val="5"/>
                <w:sz w:val="22"/>
                <w:szCs w:val="22"/>
              </w:rPr>
            </w:pPr>
            <w:r>
              <w:rPr>
                <w:rFonts w:ascii="Times New Roman" w:hAnsi="Times New Roman" w:cs="Times New Roman"/>
                <w:b/>
                <w:bCs/>
                <w:smallCaps/>
                <w:sz w:val="22"/>
                <w:szCs w:val="22"/>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02C8C9" w14:textId="722D897C" w:rsidR="00D00CD9" w:rsidRPr="00F564AC" w:rsidRDefault="00BA60B5" w:rsidP="00BA60B5">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4, document "Technical requirements for the creation of a canteen" (Excel document).</w:t>
            </w:r>
          </w:p>
        </w:tc>
      </w:tr>
      <w:tr w:rsidR="00D00CD9" w:rsidRPr="00F564AC" w14:paraId="5983F96D"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F80383" w14:textId="77777777" w:rsidR="00D00CD9" w:rsidRPr="00F564AC" w:rsidRDefault="00D00CD9" w:rsidP="00BC5160">
            <w:pPr>
              <w:rPr>
                <w:rFonts w:ascii="Times New Roman" w:hAnsi="Times New Roman" w:cs="Times New Roman"/>
                <w:b/>
                <w:smallCaps/>
                <w:spacing w:val="5"/>
                <w:sz w:val="22"/>
                <w:szCs w:val="22"/>
              </w:rPr>
            </w:pPr>
            <w:r>
              <w:rPr>
                <w:rFonts w:ascii="Times New Roman" w:hAnsi="Times New Roman" w:cs="Times New Roman"/>
                <w:b/>
                <w:bCs/>
                <w:smallCaps/>
                <w:sz w:val="22"/>
                <w:szCs w:val="22"/>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ABB678" w14:textId="77777777" w:rsidR="00D00CD9" w:rsidRPr="00F564AC" w:rsidRDefault="00D00CD9"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D00CD9" w:rsidRPr="00F564AC" w14:paraId="0C45C4F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4B0A7" w14:textId="77777777" w:rsidR="00D00CD9" w:rsidRPr="00F564AC" w:rsidRDefault="00D00CD9" w:rsidP="00BC5160">
            <w:pPr>
              <w:rPr>
                <w:rFonts w:ascii="Times New Roman" w:hAnsi="Times New Roman" w:cs="Times New Roman"/>
                <w:b/>
                <w:smallCaps/>
                <w:spacing w:val="5"/>
                <w:sz w:val="22"/>
                <w:szCs w:val="22"/>
              </w:rPr>
            </w:pPr>
            <w:r>
              <w:rPr>
                <w:rFonts w:ascii="Times New Roman" w:hAnsi="Times New Roman" w:cs="Times New Roman"/>
                <w:b/>
                <w:bCs/>
                <w:smallCaps/>
                <w:sz w:val="22"/>
                <w:szCs w:val="22"/>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F9B947" w14:textId="1DBAA5B6" w:rsidR="00D00CD9" w:rsidRPr="00F564AC" w:rsidRDefault="002054E0" w:rsidP="00BC5160">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57B34110" w14:textId="77777777" w:rsidR="00D00CD9" w:rsidRPr="00F564AC" w:rsidRDefault="00D00CD9" w:rsidP="00CC75CB">
      <w:pPr>
        <w:spacing w:before="120" w:after="120"/>
        <w:rPr>
          <w:rFonts w:ascii="Times New Roman" w:hAnsi="Times New Roman" w:cs="Times New Roman"/>
          <w:sz w:val="24"/>
          <w:szCs w:val="24"/>
        </w:rPr>
      </w:pPr>
    </w:p>
    <w:p w14:paraId="119F65B2" w14:textId="23204DC1" w:rsidR="007A184A" w:rsidRPr="00F564AC" w:rsidRDefault="00D00C7C" w:rsidP="00755927">
      <w:pPr>
        <w:pStyle w:val="Heading3"/>
        <w:numPr>
          <w:ilvl w:val="2"/>
          <w:numId w:val="13"/>
        </w:numPr>
        <w:spacing w:before="120" w:after="120"/>
        <w:rPr>
          <w:rFonts w:ascii="Times New Roman" w:hAnsi="Times New Roman" w:cs="Times New Roman"/>
          <w:b/>
          <w:color w:val="000000" w:themeColor="text1"/>
          <w:sz w:val="24"/>
          <w:szCs w:val="24"/>
        </w:rPr>
      </w:pPr>
      <w:bookmarkStart w:id="124" w:name="_Toc190178339"/>
      <w:r>
        <w:rPr>
          <w:rFonts w:ascii="Times New Roman" w:hAnsi="Times New Roman" w:cs="Times New Roman"/>
          <w:b/>
          <w:iCs/>
          <w:color w:val="000000" w:themeColor="text1"/>
          <w:sz w:val="24"/>
          <w:szCs w:val="24"/>
          <w:lang w:val="en-GB"/>
        </w:rPr>
        <w:t>"Technical requirements for the creation of a health centre"</w:t>
      </w:r>
      <w:bookmarkEnd w:id="124"/>
    </w:p>
    <w:tbl>
      <w:tblPr>
        <w:tblW w:w="0" w:type="auto"/>
        <w:tblCellMar>
          <w:left w:w="0" w:type="dxa"/>
          <w:right w:w="0" w:type="dxa"/>
        </w:tblCellMar>
        <w:tblLook w:val="04A0" w:firstRow="1" w:lastRow="0" w:firstColumn="1" w:lastColumn="0" w:noHBand="0" w:noVBand="1"/>
      </w:tblPr>
      <w:tblGrid>
        <w:gridCol w:w="2356"/>
        <w:gridCol w:w="7092"/>
      </w:tblGrid>
      <w:tr w:rsidR="007A184A" w:rsidRPr="00F564AC" w14:paraId="4C8D7C8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0D0F7E" w14:textId="77777777" w:rsidR="007A184A" w:rsidRPr="00F564AC" w:rsidRDefault="007A184A"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182699" w14:textId="77777777" w:rsidR="007A184A" w:rsidRPr="00F564AC" w:rsidRDefault="007A184A" w:rsidP="00BC5160">
            <w:pPr>
              <w:tabs>
                <w:tab w:val="num" w:pos="-9606"/>
              </w:tabs>
              <w:ind w:left="176"/>
              <w:rPr>
                <w:rFonts w:ascii="Times New Roman" w:hAnsi="Times New Roman" w:cs="Times New Roman"/>
                <w:sz w:val="24"/>
                <w:szCs w:val="24"/>
              </w:rPr>
            </w:pPr>
          </w:p>
        </w:tc>
      </w:tr>
      <w:tr w:rsidR="007A184A" w:rsidRPr="00F564AC" w14:paraId="62B98377"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EFCCD7" w14:textId="77777777" w:rsidR="007A184A" w:rsidRPr="00F564AC" w:rsidRDefault="007A184A"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0C9246F9" w14:textId="76DD4D66" w:rsidR="007A184A" w:rsidRPr="00F564AC" w:rsidRDefault="00D5329F"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Administrative – residential</w:t>
            </w:r>
          </w:p>
        </w:tc>
      </w:tr>
      <w:tr w:rsidR="007A184A" w:rsidRPr="00AD30E8" w14:paraId="448D7CB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F5513D" w14:textId="77777777" w:rsidR="007A184A" w:rsidRPr="00F564AC" w:rsidRDefault="007A184A"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B3A3EF1" w14:textId="16D0F505" w:rsidR="007A184A" w:rsidRPr="00F564AC" w:rsidRDefault="00AB2780"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7A184A" w:rsidRPr="00F564AC" w14:paraId="6114F92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66F2C" w14:textId="77777777" w:rsidR="007A184A" w:rsidRPr="00F564AC" w:rsidDel="00E10291" w:rsidRDefault="007A184A"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1393AC" w14:textId="58682B8F" w:rsidR="007A184A" w:rsidRPr="00F564AC" w:rsidRDefault="000A77B9" w:rsidP="000A77B9">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5, document "Technical requirements for the creation of a health centre" (Excel document)</w:t>
            </w:r>
          </w:p>
        </w:tc>
      </w:tr>
      <w:tr w:rsidR="007A184A" w:rsidRPr="00F564AC" w14:paraId="65D1FE6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79C44" w14:textId="77777777" w:rsidR="007A184A" w:rsidRPr="00F564AC" w:rsidRDefault="007A184A"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22DF01" w14:textId="77777777" w:rsidR="007A184A" w:rsidRPr="00F564AC" w:rsidRDefault="007A184A"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7A184A" w:rsidRPr="00F564AC" w14:paraId="268FDEA4"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19BBD7" w14:textId="77777777" w:rsidR="007A184A" w:rsidRPr="00F564AC" w:rsidRDefault="007A184A"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47FBB3" w14:textId="5A1A9720" w:rsidR="007A184A" w:rsidRPr="00F564AC" w:rsidRDefault="00E978F1" w:rsidP="00BC5160">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2D96A506" w14:textId="77777777" w:rsidR="00304AB9" w:rsidRPr="00F564AC" w:rsidRDefault="00304AB9" w:rsidP="00304AB9">
      <w:pPr>
        <w:pStyle w:val="Heading3"/>
        <w:spacing w:before="120" w:after="120"/>
        <w:rPr>
          <w:rFonts w:ascii="Times New Roman" w:hAnsi="Times New Roman" w:cs="Times New Roman"/>
          <w:b/>
          <w:sz w:val="24"/>
          <w:szCs w:val="24"/>
        </w:rPr>
      </w:pPr>
    </w:p>
    <w:p w14:paraId="062B84D6" w14:textId="75648D89" w:rsidR="009A0B19" w:rsidRPr="00F564AC" w:rsidRDefault="009A0B19" w:rsidP="00755927">
      <w:pPr>
        <w:pStyle w:val="Heading3"/>
        <w:numPr>
          <w:ilvl w:val="2"/>
          <w:numId w:val="13"/>
        </w:numPr>
        <w:spacing w:before="120" w:after="120"/>
        <w:rPr>
          <w:rFonts w:ascii="Times New Roman" w:hAnsi="Times New Roman" w:cs="Times New Roman"/>
          <w:b/>
          <w:sz w:val="24"/>
          <w:szCs w:val="24"/>
        </w:rPr>
      </w:pPr>
      <w:bookmarkStart w:id="125" w:name="_Toc190178340"/>
      <w:r>
        <w:rPr>
          <w:rFonts w:ascii="Times New Roman" w:hAnsi="Times New Roman" w:cs="Times New Roman"/>
          <w:b/>
          <w:iCs/>
          <w:sz w:val="24"/>
          <w:szCs w:val="24"/>
          <w:lang w:val="en-GB"/>
        </w:rPr>
        <w:t>"Technical requirements for the creation of a military club"</w:t>
      </w:r>
      <w:bookmarkEnd w:id="125"/>
    </w:p>
    <w:tbl>
      <w:tblPr>
        <w:tblW w:w="0" w:type="auto"/>
        <w:tblCellMar>
          <w:left w:w="0" w:type="dxa"/>
          <w:right w:w="0" w:type="dxa"/>
        </w:tblCellMar>
        <w:tblLook w:val="04A0" w:firstRow="1" w:lastRow="0" w:firstColumn="1" w:lastColumn="0" w:noHBand="0" w:noVBand="1"/>
      </w:tblPr>
      <w:tblGrid>
        <w:gridCol w:w="2356"/>
        <w:gridCol w:w="7092"/>
      </w:tblGrid>
      <w:tr w:rsidR="009A0B19" w:rsidRPr="00F564AC" w14:paraId="75BF92F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93C368" w14:textId="77777777" w:rsidR="009A0B19" w:rsidRPr="00F564AC" w:rsidRDefault="009A0B19"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BC596E" w14:textId="77777777" w:rsidR="009A0B19" w:rsidRPr="00F564AC" w:rsidRDefault="009A0B19" w:rsidP="00BC5160">
            <w:pPr>
              <w:tabs>
                <w:tab w:val="num" w:pos="-9606"/>
              </w:tabs>
              <w:ind w:left="176"/>
              <w:rPr>
                <w:rFonts w:ascii="Times New Roman" w:hAnsi="Times New Roman" w:cs="Times New Roman"/>
                <w:sz w:val="24"/>
                <w:szCs w:val="24"/>
              </w:rPr>
            </w:pPr>
          </w:p>
        </w:tc>
      </w:tr>
      <w:tr w:rsidR="009A0B19" w:rsidRPr="00F564AC" w14:paraId="2A871920"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763545" w14:textId="77777777" w:rsidR="009A0B19" w:rsidRPr="00F564AC" w:rsidRDefault="009A0B19"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3EE6779A" w14:textId="14A42C53" w:rsidR="009A0B19" w:rsidRPr="00F564AC" w:rsidRDefault="005679CD"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Administrative – residential</w:t>
            </w:r>
          </w:p>
        </w:tc>
      </w:tr>
      <w:tr w:rsidR="009A0B19" w:rsidRPr="00AD30E8" w14:paraId="1B0B952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DBB3B9" w14:textId="77777777" w:rsidR="009A0B19" w:rsidRPr="00F564AC" w:rsidRDefault="009A0B19"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lastRenderedPageBreak/>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8A848A" w14:textId="53812C0A" w:rsidR="009A0B19" w:rsidRPr="00F564AC" w:rsidRDefault="00AB2780"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9A0B19" w:rsidRPr="00F564AC" w14:paraId="04A57399"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5A5AD" w14:textId="77777777" w:rsidR="009A0B19" w:rsidRPr="00F564AC" w:rsidDel="00E10291" w:rsidRDefault="009A0B19"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91B3A4" w14:textId="1703CABE" w:rsidR="009A0B19" w:rsidRPr="00F564AC" w:rsidRDefault="006026CD" w:rsidP="006026CD">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6, document "Technical requirements for the creation of a military club" (Excel document)</w:t>
            </w:r>
          </w:p>
        </w:tc>
      </w:tr>
      <w:tr w:rsidR="009A0B19" w:rsidRPr="00F564AC" w14:paraId="0445A77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05FF7" w14:textId="77777777" w:rsidR="009A0B19" w:rsidRPr="00F564AC" w:rsidRDefault="009A0B19"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7E6716" w14:textId="77777777" w:rsidR="009A0B19" w:rsidRPr="00F564AC" w:rsidRDefault="009A0B19"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9A0B19" w:rsidRPr="00F564AC" w14:paraId="04451513"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3625FE" w14:textId="77777777" w:rsidR="009A0B19" w:rsidRPr="00F564AC" w:rsidRDefault="009A0B19"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5C7017" w14:textId="46CA33B2" w:rsidR="009A0B19" w:rsidRPr="00F564AC" w:rsidRDefault="00EB7937" w:rsidP="00BC5160">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687F8B97" w14:textId="77777777" w:rsidR="003B7742" w:rsidRPr="00F564AC" w:rsidRDefault="003B7742" w:rsidP="00CC75CB">
      <w:pPr>
        <w:spacing w:before="120" w:after="120"/>
        <w:rPr>
          <w:rFonts w:ascii="Times New Roman" w:hAnsi="Times New Roman" w:cs="Times New Roman"/>
          <w:color w:val="0070C0"/>
          <w:sz w:val="24"/>
          <w:szCs w:val="24"/>
        </w:rPr>
      </w:pPr>
    </w:p>
    <w:p w14:paraId="0807C10A" w14:textId="39CC4B6C" w:rsidR="003B7742" w:rsidRPr="00F564AC" w:rsidRDefault="00494206" w:rsidP="00755927">
      <w:pPr>
        <w:pStyle w:val="Heading3"/>
        <w:numPr>
          <w:ilvl w:val="2"/>
          <w:numId w:val="13"/>
        </w:numPr>
        <w:spacing w:before="120" w:after="120"/>
        <w:rPr>
          <w:rFonts w:ascii="Times New Roman" w:hAnsi="Times New Roman" w:cs="Times New Roman"/>
          <w:b/>
          <w:sz w:val="24"/>
          <w:szCs w:val="24"/>
        </w:rPr>
      </w:pPr>
      <w:bookmarkStart w:id="126" w:name="_Toc190178341"/>
      <w:r>
        <w:rPr>
          <w:rFonts w:ascii="Times New Roman" w:hAnsi="Times New Roman" w:cs="Times New Roman"/>
          <w:b/>
          <w:iCs/>
          <w:sz w:val="24"/>
          <w:szCs w:val="24"/>
          <w:lang w:val="en-GB"/>
        </w:rPr>
        <w:t>"Technical requirements for the creation of an antenna field"</w:t>
      </w:r>
      <w:bookmarkEnd w:id="126"/>
    </w:p>
    <w:tbl>
      <w:tblPr>
        <w:tblW w:w="0" w:type="auto"/>
        <w:tblCellMar>
          <w:left w:w="0" w:type="dxa"/>
          <w:right w:w="0" w:type="dxa"/>
        </w:tblCellMar>
        <w:tblLook w:val="04A0" w:firstRow="1" w:lastRow="0" w:firstColumn="1" w:lastColumn="0" w:noHBand="0" w:noVBand="1"/>
      </w:tblPr>
      <w:tblGrid>
        <w:gridCol w:w="2356"/>
        <w:gridCol w:w="7092"/>
      </w:tblGrid>
      <w:tr w:rsidR="003B7742" w:rsidRPr="00F564AC" w14:paraId="11A724B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85453F" w14:textId="77777777" w:rsidR="003B7742" w:rsidRPr="00F564AC" w:rsidRDefault="003B774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FBE4699" w14:textId="77777777" w:rsidR="003B7742" w:rsidRPr="00F564AC" w:rsidRDefault="003B7742" w:rsidP="00BC5160">
            <w:pPr>
              <w:tabs>
                <w:tab w:val="num" w:pos="-9606"/>
              </w:tabs>
              <w:ind w:left="176"/>
              <w:rPr>
                <w:rFonts w:ascii="Times New Roman" w:hAnsi="Times New Roman" w:cs="Times New Roman"/>
                <w:sz w:val="24"/>
                <w:szCs w:val="24"/>
              </w:rPr>
            </w:pPr>
          </w:p>
        </w:tc>
      </w:tr>
      <w:tr w:rsidR="003B7742" w:rsidRPr="00F564AC" w14:paraId="08B7C97F"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383EBF" w14:textId="77777777" w:rsidR="003B7742" w:rsidRPr="00F564AC" w:rsidRDefault="003B774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0CCBFD0E" w14:textId="33B75A4D" w:rsidR="003B7742" w:rsidRPr="00F564AC" w:rsidRDefault="000D14CC"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Administrative – residential</w:t>
            </w:r>
          </w:p>
        </w:tc>
      </w:tr>
      <w:tr w:rsidR="003B7742" w:rsidRPr="00AD30E8" w14:paraId="5A979D59"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9C496" w14:textId="77777777" w:rsidR="003B7742" w:rsidRPr="00F564AC" w:rsidRDefault="003B774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B771DB" w14:textId="5593F476" w:rsidR="003B7742" w:rsidRPr="00F564AC" w:rsidRDefault="00AB2780" w:rsidP="00BC5160">
            <w:pPr>
              <w:tabs>
                <w:tab w:val="num" w:pos="-9606"/>
              </w:tabs>
              <w:rPr>
                <w:rFonts w:ascii="Times New Roman" w:hAnsi="Times New Roman" w:cs="Times New Roman"/>
                <w:color w:val="FF0000"/>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3B7742" w:rsidRPr="00F564AC" w14:paraId="40A86C6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C416B" w14:textId="77777777" w:rsidR="003B7742" w:rsidRPr="00F564AC" w:rsidDel="00E10291" w:rsidRDefault="003B774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E6506F" w14:textId="77D51D74" w:rsidR="003B7742" w:rsidRPr="00F564AC" w:rsidRDefault="00426172" w:rsidP="00426172">
            <w:pPr>
              <w:tabs>
                <w:tab w:val="num" w:pos="-9606"/>
              </w:tabs>
              <w:rPr>
                <w:rFonts w:ascii="Times New Roman" w:hAnsi="Times New Roman" w:cs="Times New Roman"/>
                <w:color w:val="FF0000"/>
                <w:sz w:val="24"/>
                <w:szCs w:val="24"/>
              </w:rPr>
            </w:pPr>
            <w:r>
              <w:rPr>
                <w:rFonts w:ascii="Times New Roman" w:hAnsi="Times New Roman" w:cs="Times New Roman"/>
                <w:sz w:val="24"/>
                <w:szCs w:val="24"/>
                <w:lang w:val="en-GB"/>
              </w:rPr>
              <w:t>See Specifications 2.1. Supplement 1 document: Specifications for buildings, structures, and the area, 2.1. Supplement 7, document "Technical requirements for the creation of an antenna field" (Excel document)</w:t>
            </w:r>
          </w:p>
        </w:tc>
      </w:tr>
      <w:tr w:rsidR="003B7742" w:rsidRPr="00F564AC" w14:paraId="4F31F272"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32FC4" w14:textId="77777777" w:rsidR="003B7742" w:rsidRPr="00F564AC" w:rsidRDefault="003B774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5C3A35" w14:textId="77777777" w:rsidR="003B7742" w:rsidRPr="00F564AC" w:rsidRDefault="003B7742" w:rsidP="00BC5160">
            <w:pPr>
              <w:tabs>
                <w:tab w:val="num" w:pos="-9606"/>
              </w:tabs>
              <w:rPr>
                <w:rFonts w:ascii="Times New Roman" w:hAnsi="Times New Roman" w:cs="Times New Roman"/>
                <w:color w:val="FF0000"/>
                <w:sz w:val="24"/>
                <w:szCs w:val="24"/>
              </w:rPr>
            </w:pPr>
            <w:r>
              <w:rPr>
                <w:rFonts w:ascii="Times New Roman" w:hAnsi="Times New Roman" w:cs="Times New Roman"/>
                <w:color w:val="FF0000"/>
                <w:sz w:val="24"/>
                <w:szCs w:val="24"/>
                <w:lang w:val="en-GB"/>
              </w:rPr>
              <w:t>-</w:t>
            </w:r>
          </w:p>
        </w:tc>
      </w:tr>
      <w:tr w:rsidR="003B7742" w:rsidRPr="00F564AC" w14:paraId="5D9E96D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EEE88" w14:textId="77777777" w:rsidR="003B7742" w:rsidRPr="00F564AC" w:rsidRDefault="003B7742" w:rsidP="00040E31">
            <w:pPr>
              <w:jc w:val="left"/>
              <w:rPr>
                <w:rFonts w:ascii="Times New Roman" w:hAnsi="Times New Roman" w:cs="Times New Roman"/>
                <w:b/>
                <w:smallCaps/>
                <w:color w:val="FF0000"/>
                <w:spacing w:val="5"/>
                <w:sz w:val="24"/>
                <w:szCs w:val="24"/>
              </w:rPr>
            </w:pPr>
            <w:r>
              <w:rPr>
                <w:rFonts w:ascii="Times New Roman" w:hAnsi="Times New Roman" w:cs="Times New Roman"/>
                <w:b/>
                <w:bCs/>
                <w:smallCaps/>
                <w:sz w:val="24"/>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81BF8F" w14:textId="0DEBE483" w:rsidR="003B7742" w:rsidRPr="00F564AC" w:rsidRDefault="00EB7937" w:rsidP="00BC5160">
            <w:pPr>
              <w:tabs>
                <w:tab w:val="num" w:pos="-9606"/>
              </w:tabs>
              <w:rPr>
                <w:rFonts w:ascii="Times New Roman" w:hAnsi="Times New Roman" w:cs="Times New Roman"/>
                <w:color w:val="FF0000"/>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5867E7A0" w14:textId="77777777" w:rsidR="003B7742" w:rsidRPr="00F564AC" w:rsidRDefault="003B7742" w:rsidP="00CC75CB">
      <w:pPr>
        <w:spacing w:before="120" w:after="120"/>
        <w:rPr>
          <w:rFonts w:ascii="Times New Roman" w:hAnsi="Times New Roman" w:cs="Times New Roman"/>
          <w:sz w:val="24"/>
          <w:szCs w:val="24"/>
        </w:rPr>
      </w:pPr>
    </w:p>
    <w:p w14:paraId="03FFF0F8" w14:textId="256697C9" w:rsidR="00DB0FE9" w:rsidRPr="00F564AC" w:rsidRDefault="00903268" w:rsidP="00755927">
      <w:pPr>
        <w:pStyle w:val="Heading3"/>
        <w:numPr>
          <w:ilvl w:val="2"/>
          <w:numId w:val="13"/>
        </w:numPr>
        <w:spacing w:before="120" w:after="120"/>
        <w:rPr>
          <w:rFonts w:ascii="Times New Roman" w:hAnsi="Times New Roman" w:cs="Times New Roman"/>
          <w:b/>
          <w:sz w:val="24"/>
          <w:szCs w:val="24"/>
        </w:rPr>
      </w:pPr>
      <w:bookmarkStart w:id="127" w:name="_Toc190178342"/>
      <w:r>
        <w:rPr>
          <w:rFonts w:ascii="Times New Roman" w:hAnsi="Times New Roman" w:cs="Times New Roman"/>
          <w:b/>
          <w:iCs/>
          <w:sz w:val="24"/>
          <w:szCs w:val="24"/>
          <w:lang w:val="en-GB"/>
        </w:rPr>
        <w:t>"Technical requirements for the creation of a helicopter landing site"</w:t>
      </w:r>
      <w:bookmarkEnd w:id="127"/>
    </w:p>
    <w:tbl>
      <w:tblPr>
        <w:tblW w:w="0" w:type="auto"/>
        <w:tblCellMar>
          <w:left w:w="0" w:type="dxa"/>
          <w:right w:w="0" w:type="dxa"/>
        </w:tblCellMar>
        <w:tblLook w:val="04A0" w:firstRow="1" w:lastRow="0" w:firstColumn="1" w:lastColumn="0" w:noHBand="0" w:noVBand="1"/>
      </w:tblPr>
      <w:tblGrid>
        <w:gridCol w:w="2356"/>
        <w:gridCol w:w="7092"/>
      </w:tblGrid>
      <w:tr w:rsidR="00DB0FE9" w:rsidRPr="00F564AC" w14:paraId="78F453E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9A17D1" w14:textId="77777777" w:rsidR="00DB0FE9" w:rsidRPr="00F564AC" w:rsidRDefault="00DB0FE9" w:rsidP="00C002CC">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90680C" w14:textId="77777777" w:rsidR="00DB0FE9" w:rsidRPr="00F564AC" w:rsidRDefault="00DB0FE9" w:rsidP="00BC5160">
            <w:pPr>
              <w:tabs>
                <w:tab w:val="num" w:pos="-9606"/>
              </w:tabs>
              <w:ind w:left="176"/>
              <w:rPr>
                <w:rFonts w:ascii="Times New Roman" w:hAnsi="Times New Roman" w:cs="Times New Roman"/>
                <w:color w:val="FF0000"/>
                <w:sz w:val="24"/>
                <w:szCs w:val="24"/>
              </w:rPr>
            </w:pPr>
          </w:p>
        </w:tc>
      </w:tr>
      <w:tr w:rsidR="00DB0FE9" w:rsidRPr="00F564AC" w14:paraId="5EE4BBB8"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37998" w14:textId="77777777" w:rsidR="00DB0FE9" w:rsidRPr="00F564AC" w:rsidRDefault="00DB0FE9" w:rsidP="00C002CC">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479CA14C" w14:textId="0BF07A06" w:rsidR="00DB0FE9" w:rsidRPr="00F564AC" w:rsidRDefault="00C002CC" w:rsidP="00BC5160">
            <w:pPr>
              <w:tabs>
                <w:tab w:val="num" w:pos="-9606"/>
              </w:tabs>
              <w:rPr>
                <w:rFonts w:ascii="Times New Roman" w:hAnsi="Times New Roman" w:cs="Times New Roman"/>
                <w:color w:val="FF0000"/>
                <w:sz w:val="24"/>
                <w:szCs w:val="24"/>
              </w:rPr>
            </w:pPr>
            <w:r>
              <w:rPr>
                <w:rFonts w:ascii="Times New Roman" w:hAnsi="Times New Roman" w:cs="Times New Roman"/>
                <w:sz w:val="24"/>
                <w:szCs w:val="24"/>
                <w:lang w:val="en-GB"/>
              </w:rPr>
              <w:t>Administrative – residential</w:t>
            </w:r>
          </w:p>
        </w:tc>
      </w:tr>
      <w:tr w:rsidR="00DB0FE9" w:rsidRPr="00AD30E8" w14:paraId="2B290B4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027D41" w14:textId="77777777" w:rsidR="00DB0FE9" w:rsidRPr="00F564AC" w:rsidRDefault="00DB0FE9" w:rsidP="00C002CC">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8BE04E" w14:textId="150DC01E" w:rsidR="00DB0FE9" w:rsidRPr="00F564AC" w:rsidRDefault="00AB2780" w:rsidP="00BC5160">
            <w:pPr>
              <w:tabs>
                <w:tab w:val="num" w:pos="-9606"/>
              </w:tabs>
              <w:rPr>
                <w:rFonts w:ascii="Times New Roman" w:hAnsi="Times New Roman" w:cs="Times New Roman"/>
                <w:color w:val="FF0000"/>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DB0FE9" w:rsidRPr="00AD30E8" w14:paraId="75C67019"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A318DB" w14:textId="77777777" w:rsidR="00DB0FE9" w:rsidRPr="00F564AC" w:rsidDel="00E10291" w:rsidRDefault="00DB0FE9" w:rsidP="00C002CC">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FD76E0" w14:textId="58F66564" w:rsidR="00DB0FE9" w:rsidRPr="00F564AC" w:rsidRDefault="00F550C2" w:rsidP="00BC5160">
            <w:pPr>
              <w:tabs>
                <w:tab w:val="num" w:pos="-9606"/>
              </w:tabs>
              <w:rPr>
                <w:rFonts w:ascii="Times New Roman" w:hAnsi="Times New Roman" w:cs="Times New Roman"/>
                <w:color w:val="FF0000"/>
                <w:sz w:val="24"/>
                <w:szCs w:val="24"/>
              </w:rPr>
            </w:pPr>
            <w:r>
              <w:rPr>
                <w:rFonts w:ascii="Times New Roman" w:hAnsi="Times New Roman" w:cs="Times New Roman"/>
                <w:sz w:val="24"/>
                <w:szCs w:val="24"/>
                <w:lang w:val="en-GB"/>
              </w:rPr>
              <w:t>See Specifications 2.1. Supplement 1 document: Specifications for buildings, structures, and the area, 2.1. Supplement 8, document "Technical requirements for the creation of a helicopter landing site" (Excel document)</w:t>
            </w:r>
          </w:p>
        </w:tc>
      </w:tr>
      <w:tr w:rsidR="00DB0FE9" w:rsidRPr="00F564AC" w14:paraId="04DAEE9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771AE" w14:textId="77777777" w:rsidR="00DB0FE9" w:rsidRPr="00F564AC" w:rsidRDefault="00DB0FE9" w:rsidP="00C002CC">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611120" w14:textId="77777777" w:rsidR="00DB0FE9" w:rsidRPr="00F564AC" w:rsidRDefault="00DB0FE9"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DB0FE9" w:rsidRPr="00F564AC" w14:paraId="204B9FBF"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EE08E" w14:textId="77777777" w:rsidR="00DB0FE9" w:rsidRPr="00F564AC" w:rsidRDefault="00DB0FE9" w:rsidP="00C002CC">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lastRenderedPageBreak/>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9840D" w14:textId="1ACBC50F" w:rsidR="00DB0FE9" w:rsidRPr="00F564AC" w:rsidRDefault="00EB7937" w:rsidP="00BC5160">
            <w:pPr>
              <w:tabs>
                <w:tab w:val="num" w:pos="-9606"/>
              </w:tabs>
              <w:rPr>
                <w:rFonts w:ascii="Times New Roman" w:hAnsi="Times New Roman" w:cs="Times New Roman"/>
                <w:color w:val="FF0000"/>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0EB00529" w14:textId="1052C3D5" w:rsidR="00923E6F" w:rsidRPr="00F564AC" w:rsidRDefault="00923E6F" w:rsidP="00CC75CB">
      <w:pPr>
        <w:spacing w:before="120" w:after="120"/>
        <w:rPr>
          <w:rFonts w:ascii="Times New Roman" w:hAnsi="Times New Roman" w:cs="Times New Roman"/>
          <w:sz w:val="24"/>
          <w:szCs w:val="24"/>
        </w:rPr>
      </w:pPr>
    </w:p>
    <w:p w14:paraId="06197D8A" w14:textId="3D9947B3" w:rsidR="00972111" w:rsidRPr="00F564AC" w:rsidRDefault="00972111" w:rsidP="00755927">
      <w:pPr>
        <w:pStyle w:val="Heading3"/>
        <w:numPr>
          <w:ilvl w:val="2"/>
          <w:numId w:val="13"/>
        </w:numPr>
        <w:spacing w:before="120" w:after="120"/>
        <w:rPr>
          <w:rFonts w:ascii="Times New Roman" w:hAnsi="Times New Roman" w:cs="Times New Roman"/>
          <w:b/>
          <w:color w:val="000000" w:themeColor="text1"/>
          <w:sz w:val="24"/>
          <w:szCs w:val="24"/>
        </w:rPr>
      </w:pPr>
      <w:bookmarkStart w:id="128" w:name="_Toc190178343"/>
      <w:r>
        <w:rPr>
          <w:rFonts w:ascii="Times New Roman" w:hAnsi="Times New Roman" w:cs="Times New Roman"/>
          <w:b/>
          <w:iCs/>
          <w:color w:val="000000" w:themeColor="text1"/>
          <w:sz w:val="24"/>
          <w:szCs w:val="24"/>
          <w:lang w:val="en-GB"/>
        </w:rPr>
        <w:t>Technical requirements for the creation of fences and control points</w:t>
      </w:r>
      <w:bookmarkEnd w:id="128"/>
    </w:p>
    <w:tbl>
      <w:tblPr>
        <w:tblW w:w="0" w:type="auto"/>
        <w:tblCellMar>
          <w:left w:w="0" w:type="dxa"/>
          <w:right w:w="0" w:type="dxa"/>
        </w:tblCellMar>
        <w:tblLook w:val="04A0" w:firstRow="1" w:lastRow="0" w:firstColumn="1" w:lastColumn="0" w:noHBand="0" w:noVBand="1"/>
      </w:tblPr>
      <w:tblGrid>
        <w:gridCol w:w="2356"/>
        <w:gridCol w:w="7092"/>
      </w:tblGrid>
      <w:tr w:rsidR="00F8461C" w:rsidRPr="00F564AC" w14:paraId="23F02CBF"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FA4F42" w14:textId="77777777" w:rsidR="00F8461C" w:rsidRPr="00F564AC" w:rsidRDefault="00F8461C"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BF74CA" w14:textId="77777777" w:rsidR="00F8461C" w:rsidRPr="00F564AC" w:rsidRDefault="00F8461C" w:rsidP="00BC5160">
            <w:pPr>
              <w:tabs>
                <w:tab w:val="num" w:pos="-9606"/>
              </w:tabs>
              <w:ind w:left="176"/>
              <w:rPr>
                <w:rFonts w:ascii="Times New Roman" w:hAnsi="Times New Roman" w:cs="Times New Roman"/>
                <w:sz w:val="24"/>
                <w:szCs w:val="24"/>
              </w:rPr>
            </w:pPr>
          </w:p>
        </w:tc>
      </w:tr>
      <w:tr w:rsidR="00F8461C" w:rsidRPr="00F564AC" w14:paraId="74F016E1"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F15A2D" w14:textId="77777777" w:rsidR="00F8461C" w:rsidRPr="00F564AC" w:rsidRDefault="00F8461C"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791D526D" w14:textId="77777777" w:rsidR="00F8461C" w:rsidRPr="00F564AC" w:rsidRDefault="00F8461C"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Controls</w:t>
            </w:r>
          </w:p>
        </w:tc>
      </w:tr>
      <w:tr w:rsidR="00F8461C" w:rsidRPr="00AD30E8" w14:paraId="01369A5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ABC89" w14:textId="77777777" w:rsidR="00F8461C" w:rsidRPr="00F564AC" w:rsidRDefault="00F8461C"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60FA4EA" w14:textId="691401DB" w:rsidR="00F8461C" w:rsidRPr="00F564AC" w:rsidRDefault="00AB2780"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F8461C" w:rsidRPr="00F564AC" w14:paraId="629943C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0D0B" w14:textId="77777777" w:rsidR="00F8461C" w:rsidRPr="00F564AC" w:rsidDel="00E10291" w:rsidRDefault="00F8461C"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1D2820" w14:textId="6FC66282" w:rsidR="00F8461C" w:rsidRPr="00F564AC" w:rsidRDefault="001D1EBA"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9, document Technical requirements for the creation of fences and control points (Excel document)</w:t>
            </w:r>
          </w:p>
        </w:tc>
      </w:tr>
      <w:tr w:rsidR="00F8461C" w:rsidRPr="00F564AC" w14:paraId="365DEA1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C9298B" w14:textId="77777777" w:rsidR="00F8461C" w:rsidRPr="00F564AC" w:rsidRDefault="00F8461C"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C4B7896" w14:textId="77777777" w:rsidR="00F8461C" w:rsidRPr="00F564AC" w:rsidRDefault="00F8461C"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F8461C" w:rsidRPr="00F564AC" w14:paraId="29C2DB2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0E6E" w14:textId="77777777" w:rsidR="00F8461C" w:rsidRPr="00F564AC" w:rsidRDefault="00F8461C"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D3873E4" w14:textId="7F9F4CFF" w:rsidR="00F8461C" w:rsidRPr="00F564AC" w:rsidRDefault="00EB7937" w:rsidP="00BC5160">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49B8ABE4" w14:textId="77777777" w:rsidR="00F8461C" w:rsidRPr="00F564AC" w:rsidRDefault="00F8461C" w:rsidP="00CC75CB">
      <w:pPr>
        <w:spacing w:before="120" w:after="120"/>
        <w:rPr>
          <w:rFonts w:ascii="Times New Roman" w:hAnsi="Times New Roman" w:cs="Times New Roman"/>
          <w:sz w:val="24"/>
          <w:szCs w:val="24"/>
        </w:rPr>
      </w:pPr>
    </w:p>
    <w:p w14:paraId="03490FD6" w14:textId="043E2541" w:rsidR="00226CD4" w:rsidRPr="00F564AC" w:rsidRDefault="008A518D" w:rsidP="00755927">
      <w:pPr>
        <w:pStyle w:val="Heading3"/>
        <w:numPr>
          <w:ilvl w:val="2"/>
          <w:numId w:val="13"/>
        </w:numPr>
        <w:spacing w:before="120" w:after="120"/>
        <w:ind w:hanging="657"/>
        <w:rPr>
          <w:rFonts w:ascii="Times New Roman" w:hAnsi="Times New Roman" w:cs="Times New Roman"/>
          <w:b/>
          <w:color w:val="000000" w:themeColor="text1"/>
          <w:sz w:val="24"/>
          <w:szCs w:val="24"/>
        </w:rPr>
      </w:pPr>
      <w:bookmarkStart w:id="129" w:name="_Toc190178344"/>
      <w:r>
        <w:rPr>
          <w:rFonts w:ascii="Times New Roman" w:hAnsi="Times New Roman" w:cs="Times New Roman"/>
          <w:b/>
          <w:iCs/>
          <w:color w:val="000000" w:themeColor="text1"/>
          <w:sz w:val="24"/>
          <w:szCs w:val="24"/>
          <w:lang w:val="en-GB"/>
        </w:rPr>
        <w:t>"Technical requirements for the creation of a sports complex"</w:t>
      </w:r>
      <w:bookmarkEnd w:id="129"/>
    </w:p>
    <w:tbl>
      <w:tblPr>
        <w:tblW w:w="0" w:type="auto"/>
        <w:tblCellMar>
          <w:left w:w="0" w:type="dxa"/>
          <w:right w:w="0" w:type="dxa"/>
        </w:tblCellMar>
        <w:tblLook w:val="04A0" w:firstRow="1" w:lastRow="0" w:firstColumn="1" w:lastColumn="0" w:noHBand="0" w:noVBand="1"/>
      </w:tblPr>
      <w:tblGrid>
        <w:gridCol w:w="2354"/>
        <w:gridCol w:w="7094"/>
      </w:tblGrid>
      <w:tr w:rsidR="00226CD4" w:rsidRPr="00F564AC" w14:paraId="0EF16226"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1403D" w14:textId="77777777" w:rsidR="00226CD4" w:rsidRPr="00F564AC" w:rsidRDefault="00226CD4" w:rsidP="00E97B04">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3A202E" w14:textId="77777777" w:rsidR="00226CD4" w:rsidRPr="00F564AC" w:rsidRDefault="00226CD4" w:rsidP="00E97B04">
            <w:pPr>
              <w:tabs>
                <w:tab w:val="num" w:pos="-9606"/>
              </w:tabs>
              <w:ind w:left="176"/>
              <w:rPr>
                <w:rFonts w:ascii="Times New Roman" w:hAnsi="Times New Roman" w:cs="Times New Roman"/>
                <w:sz w:val="24"/>
                <w:szCs w:val="24"/>
              </w:rPr>
            </w:pPr>
          </w:p>
        </w:tc>
      </w:tr>
      <w:tr w:rsidR="00226CD4" w:rsidRPr="00F564AC" w14:paraId="5B484616" w14:textId="77777777" w:rsidTr="00E97B04">
        <w:tc>
          <w:tcPr>
            <w:tcW w:w="23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4F12AF" w14:textId="77777777" w:rsidR="00226CD4" w:rsidRPr="00F564AC" w:rsidRDefault="00226CD4" w:rsidP="00E97B04">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4" w:type="dxa"/>
            <w:tcBorders>
              <w:top w:val="nil"/>
              <w:left w:val="nil"/>
              <w:bottom w:val="single" w:sz="8" w:space="0" w:color="auto"/>
              <w:right w:val="single" w:sz="8" w:space="0" w:color="auto"/>
            </w:tcBorders>
            <w:tcMar>
              <w:top w:w="0" w:type="dxa"/>
              <w:left w:w="108" w:type="dxa"/>
              <w:bottom w:w="0" w:type="dxa"/>
              <w:right w:w="108" w:type="dxa"/>
            </w:tcMar>
          </w:tcPr>
          <w:p w14:paraId="3D8CBD55" w14:textId="77777777" w:rsidR="00226CD4" w:rsidRPr="00F564AC" w:rsidRDefault="00941BF9" w:rsidP="00941BF9">
            <w:pPr>
              <w:tabs>
                <w:tab w:val="num" w:pos="482"/>
              </w:tabs>
              <w:rPr>
                <w:rFonts w:ascii="Times New Roman" w:hAnsi="Times New Roman" w:cs="Times New Roman"/>
                <w:sz w:val="24"/>
                <w:szCs w:val="24"/>
              </w:rPr>
            </w:pPr>
            <w:r>
              <w:rPr>
                <w:rFonts w:ascii="Times New Roman" w:hAnsi="Times New Roman" w:cs="Times New Roman"/>
                <w:sz w:val="24"/>
                <w:szCs w:val="24"/>
                <w:lang w:val="en-GB"/>
              </w:rPr>
              <w:t>Sports</w:t>
            </w:r>
          </w:p>
        </w:tc>
      </w:tr>
      <w:tr w:rsidR="00226CD4" w:rsidRPr="00AD30E8" w14:paraId="4D5CDB94"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59C85" w14:textId="77777777" w:rsidR="00226CD4" w:rsidRPr="00F564AC" w:rsidRDefault="00226CD4" w:rsidP="00236BA7">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42950D" w14:textId="5A817559" w:rsidR="00226CD4" w:rsidRPr="00F564AC" w:rsidRDefault="00AB2780" w:rsidP="003700DB">
            <w:pPr>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226CD4" w:rsidRPr="00F564AC" w14:paraId="68BB2ED2"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609E05" w14:textId="77777777" w:rsidR="00226CD4" w:rsidRPr="00F564AC" w:rsidDel="00E10291" w:rsidRDefault="00226CD4" w:rsidP="00E97B04">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9B1D2D" w14:textId="0E1A1579" w:rsidR="00226CD4" w:rsidRPr="00F564AC" w:rsidRDefault="00DA4978" w:rsidP="0019340B">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10, document "Technical requirements for the creation of a sports complex"(Excel document)</w:t>
            </w:r>
          </w:p>
        </w:tc>
      </w:tr>
      <w:tr w:rsidR="00BA6397" w:rsidRPr="00F564AC" w14:paraId="640017C1"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2F6E0" w14:textId="326DB541" w:rsidR="00BA6397" w:rsidRPr="00F564AC" w:rsidRDefault="00BA6397" w:rsidP="00BA6397">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45C76A" w14:textId="49369702" w:rsidR="00BA6397" w:rsidRPr="00F564AC" w:rsidRDefault="00BA6397" w:rsidP="00BA6397">
            <w:pPr>
              <w:tabs>
                <w:tab w:val="num" w:pos="-9606"/>
              </w:tabs>
              <w:rPr>
                <w:rFonts w:ascii="Times New Roman" w:hAnsi="Times New Roman" w:cs="Times New Roman"/>
                <w:sz w:val="24"/>
                <w:szCs w:val="24"/>
              </w:rPr>
            </w:pPr>
          </w:p>
        </w:tc>
      </w:tr>
      <w:tr w:rsidR="00BA6397" w:rsidRPr="00F564AC" w14:paraId="06D5CD77"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A488B2" w14:textId="35CF5B73" w:rsidR="00BA6397" w:rsidRPr="00F564AC" w:rsidRDefault="00BA6397" w:rsidP="00BA6397">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1D1C5C" w14:textId="4543CEB1" w:rsidR="00BA6397" w:rsidRPr="00F564AC" w:rsidRDefault="00AF2D7D" w:rsidP="00267EE9">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6F245776" w14:textId="77777777" w:rsidR="00FC10B7" w:rsidRPr="00F564AC" w:rsidRDefault="00FC10B7" w:rsidP="00FC10B7">
      <w:pPr>
        <w:pStyle w:val="Heading3"/>
        <w:spacing w:before="120" w:after="120"/>
        <w:ind w:left="1430"/>
        <w:rPr>
          <w:rFonts w:ascii="Times New Roman" w:hAnsi="Times New Roman" w:cs="Times New Roman"/>
          <w:b/>
          <w:color w:val="000000" w:themeColor="text1"/>
          <w:sz w:val="24"/>
          <w:szCs w:val="24"/>
        </w:rPr>
      </w:pPr>
    </w:p>
    <w:p w14:paraId="249C2749" w14:textId="20F8B7CE" w:rsidR="00A12A3B" w:rsidRPr="00F564AC" w:rsidRDefault="00CC6F24" w:rsidP="00755927">
      <w:pPr>
        <w:pStyle w:val="Heading3"/>
        <w:numPr>
          <w:ilvl w:val="2"/>
          <w:numId w:val="13"/>
        </w:numPr>
        <w:spacing w:before="120" w:after="120"/>
        <w:rPr>
          <w:rFonts w:ascii="Times New Roman" w:hAnsi="Times New Roman" w:cs="Times New Roman"/>
          <w:b/>
          <w:color w:val="000000" w:themeColor="text1"/>
          <w:sz w:val="24"/>
          <w:szCs w:val="24"/>
        </w:rPr>
      </w:pPr>
      <w:bookmarkStart w:id="130" w:name="_Toc190178345"/>
      <w:r>
        <w:rPr>
          <w:rFonts w:ascii="Times New Roman" w:hAnsi="Times New Roman" w:cs="Times New Roman"/>
          <w:b/>
          <w:iCs/>
          <w:color w:val="000000" w:themeColor="text1"/>
          <w:sz w:val="24"/>
          <w:szCs w:val="24"/>
          <w:lang w:val="en-GB"/>
        </w:rPr>
        <w:t>"Technical requirements for the creation of a climbing and descent building"</w:t>
      </w:r>
      <w:bookmarkEnd w:id="130"/>
    </w:p>
    <w:tbl>
      <w:tblPr>
        <w:tblW w:w="0" w:type="auto"/>
        <w:tblCellMar>
          <w:left w:w="0" w:type="dxa"/>
          <w:right w:w="0" w:type="dxa"/>
        </w:tblCellMar>
        <w:tblLook w:val="04A0" w:firstRow="1" w:lastRow="0" w:firstColumn="1" w:lastColumn="0" w:noHBand="0" w:noVBand="1"/>
      </w:tblPr>
      <w:tblGrid>
        <w:gridCol w:w="2356"/>
        <w:gridCol w:w="7092"/>
      </w:tblGrid>
      <w:tr w:rsidR="00476C12" w:rsidRPr="00F564AC" w14:paraId="7508D1B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8A41D" w14:textId="77777777" w:rsidR="00476C12" w:rsidRPr="00F564AC" w:rsidRDefault="00476C1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3CD01D" w14:textId="77777777" w:rsidR="00476C12" w:rsidRPr="00F564AC" w:rsidRDefault="00476C12" w:rsidP="00BC5160">
            <w:pPr>
              <w:tabs>
                <w:tab w:val="num" w:pos="-9606"/>
              </w:tabs>
              <w:ind w:left="176"/>
              <w:rPr>
                <w:rFonts w:ascii="Times New Roman" w:hAnsi="Times New Roman" w:cs="Times New Roman"/>
                <w:sz w:val="24"/>
                <w:szCs w:val="24"/>
              </w:rPr>
            </w:pPr>
          </w:p>
        </w:tc>
      </w:tr>
      <w:tr w:rsidR="00476C12" w:rsidRPr="00F564AC" w14:paraId="507320FD"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2F408" w14:textId="77777777" w:rsidR="00476C12" w:rsidRPr="00F564AC" w:rsidRDefault="00476C1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6538D5E8" w14:textId="4BDCC94B" w:rsidR="00476C12" w:rsidRPr="00F564AC" w:rsidRDefault="00E265CA" w:rsidP="00E265CA">
            <w:pPr>
              <w:tabs>
                <w:tab w:val="num" w:pos="-9606"/>
              </w:tabs>
              <w:rPr>
                <w:rFonts w:ascii="Times New Roman" w:hAnsi="Times New Roman" w:cs="Times New Roman"/>
                <w:sz w:val="24"/>
                <w:szCs w:val="24"/>
              </w:rPr>
            </w:pPr>
            <w:r>
              <w:rPr>
                <w:rFonts w:ascii="Times New Roman" w:hAnsi="Times New Roman" w:cs="Times New Roman"/>
                <w:sz w:val="24"/>
                <w:szCs w:val="24"/>
                <w:lang w:val="en-GB"/>
              </w:rPr>
              <w:t>Sports</w:t>
            </w:r>
          </w:p>
        </w:tc>
      </w:tr>
      <w:tr w:rsidR="00476C12" w:rsidRPr="00AD30E8" w14:paraId="4D070AE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C55F7A" w14:textId="77777777" w:rsidR="00476C12" w:rsidRPr="00F564AC" w:rsidRDefault="00476C12" w:rsidP="00BC5160">
            <w:pPr>
              <w:rPr>
                <w:rFonts w:ascii="Times New Roman" w:hAnsi="Times New Roman" w:cs="Times New Roman"/>
                <w:b/>
                <w:smallCaps/>
                <w:color w:val="FF0000"/>
                <w:spacing w:val="5"/>
                <w:sz w:val="24"/>
                <w:szCs w:val="24"/>
              </w:rPr>
            </w:pPr>
            <w:r>
              <w:rPr>
                <w:rFonts w:ascii="Times New Roman" w:hAnsi="Times New Roman" w:cs="Times New Roman"/>
                <w:b/>
                <w:bCs/>
                <w:smallCaps/>
                <w:sz w:val="24"/>
                <w:szCs w:val="24"/>
                <w:lang w:val="en-GB"/>
              </w:rPr>
              <w:lastRenderedPageBreak/>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B5CC" w14:textId="402105F4" w:rsidR="00476C12" w:rsidRPr="00F564AC" w:rsidRDefault="00AB2780" w:rsidP="004A5021">
            <w:pPr>
              <w:tabs>
                <w:tab w:val="num" w:pos="-9606"/>
              </w:tabs>
              <w:rPr>
                <w:rFonts w:ascii="Times New Roman" w:hAnsi="Times New Roman" w:cs="Times New Roman"/>
                <w:color w:val="FF0000"/>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476C12" w:rsidRPr="00F564AC" w14:paraId="0961B84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B32AA" w14:textId="77777777" w:rsidR="00476C12" w:rsidRPr="00F564AC" w:rsidDel="00E10291" w:rsidRDefault="00476C12" w:rsidP="00BC5160">
            <w:pPr>
              <w:rPr>
                <w:rFonts w:ascii="Times New Roman" w:hAnsi="Times New Roman" w:cs="Times New Roman"/>
                <w:b/>
                <w:smallCaps/>
                <w:color w:val="FF0000"/>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413744E" w14:textId="69A16DDE" w:rsidR="00476C12" w:rsidRPr="00F564AC" w:rsidRDefault="005871F7" w:rsidP="00BC5160">
            <w:pPr>
              <w:tabs>
                <w:tab w:val="num" w:pos="-9606"/>
              </w:tabs>
              <w:rPr>
                <w:rFonts w:ascii="Times New Roman" w:hAnsi="Times New Roman" w:cs="Times New Roman"/>
                <w:color w:val="FF0000"/>
                <w:sz w:val="24"/>
                <w:szCs w:val="24"/>
              </w:rPr>
            </w:pPr>
            <w:r>
              <w:rPr>
                <w:rFonts w:ascii="Times New Roman" w:hAnsi="Times New Roman" w:cs="Times New Roman"/>
                <w:sz w:val="24"/>
                <w:szCs w:val="24"/>
                <w:lang w:val="en-GB"/>
              </w:rPr>
              <w:t>See Specifications 2.1. Supplement 1 document: Specifications for buildings, structures, and the area, 2.1. Supplement 11, document "Technical requirements for the creation of a climbing and descent building" (Excel document)</w:t>
            </w:r>
          </w:p>
        </w:tc>
      </w:tr>
      <w:tr w:rsidR="00476C12" w:rsidRPr="00F564AC" w14:paraId="3D7E15D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E7D490" w14:textId="77777777" w:rsidR="00476C12" w:rsidRPr="00F564AC" w:rsidRDefault="00476C12"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D25E72" w14:textId="77777777" w:rsidR="00476C12" w:rsidRPr="00F564AC" w:rsidRDefault="00476C12"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476C12" w:rsidRPr="00F564AC" w14:paraId="3533EF7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92F41" w14:textId="77777777" w:rsidR="00476C12" w:rsidRPr="00F564AC" w:rsidRDefault="00476C12" w:rsidP="00FE65D5">
            <w:pPr>
              <w:jc w:val="left"/>
              <w:rPr>
                <w:rFonts w:ascii="Times New Roman" w:hAnsi="Times New Roman" w:cs="Times New Roman"/>
                <w:b/>
                <w:smallCaps/>
                <w:color w:val="FF0000"/>
                <w:spacing w:val="5"/>
                <w:sz w:val="24"/>
                <w:szCs w:val="24"/>
              </w:rPr>
            </w:pPr>
            <w:r>
              <w:rPr>
                <w:rFonts w:ascii="Times New Roman" w:hAnsi="Times New Roman" w:cs="Times New Roman"/>
                <w:b/>
                <w:bCs/>
                <w:smallCaps/>
                <w:sz w:val="24"/>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368909" w14:textId="67B399F4" w:rsidR="00476C12" w:rsidRPr="00F564AC" w:rsidRDefault="00AF2D7D" w:rsidP="00BC5160">
            <w:pPr>
              <w:tabs>
                <w:tab w:val="num" w:pos="-9606"/>
              </w:tabs>
              <w:rPr>
                <w:rFonts w:ascii="Times New Roman" w:hAnsi="Times New Roman" w:cs="Times New Roman"/>
                <w:color w:val="FF0000"/>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3A90B6E9" w14:textId="0229F2C2" w:rsidR="00CC6F24" w:rsidRPr="00F564AC" w:rsidRDefault="00CC6F24" w:rsidP="00A12A3B">
      <w:pPr>
        <w:tabs>
          <w:tab w:val="left" w:pos="1076"/>
        </w:tabs>
        <w:spacing w:before="120" w:after="120"/>
        <w:rPr>
          <w:rFonts w:ascii="Times New Roman" w:hAnsi="Times New Roman" w:cs="Times New Roman"/>
          <w:b/>
          <w:i/>
          <w:color w:val="000000" w:themeColor="text1"/>
          <w:sz w:val="24"/>
          <w:szCs w:val="24"/>
        </w:rPr>
      </w:pPr>
    </w:p>
    <w:p w14:paraId="7184412C" w14:textId="77777777" w:rsidR="008121F7" w:rsidRPr="00F564AC" w:rsidRDefault="008121F7" w:rsidP="00755927">
      <w:pPr>
        <w:pStyle w:val="Heading3"/>
        <w:numPr>
          <w:ilvl w:val="2"/>
          <w:numId w:val="13"/>
        </w:numPr>
        <w:spacing w:before="120" w:after="120"/>
        <w:rPr>
          <w:rFonts w:ascii="Times New Roman" w:hAnsi="Times New Roman" w:cs="Times New Roman"/>
          <w:b/>
          <w:color w:val="000000" w:themeColor="text1"/>
          <w:sz w:val="24"/>
          <w:szCs w:val="24"/>
        </w:rPr>
      </w:pPr>
      <w:bookmarkStart w:id="131" w:name="_Toc190178346"/>
      <w:r>
        <w:rPr>
          <w:rFonts w:ascii="Times New Roman" w:hAnsi="Times New Roman" w:cs="Times New Roman"/>
          <w:b/>
          <w:iCs/>
          <w:color w:val="000000" w:themeColor="text1"/>
          <w:sz w:val="24"/>
          <w:szCs w:val="24"/>
          <w:lang w:val="en-GB"/>
        </w:rPr>
        <w:t>"Technical requirements for the creation of repair workshop"</w:t>
      </w:r>
      <w:bookmarkEnd w:id="131"/>
    </w:p>
    <w:tbl>
      <w:tblPr>
        <w:tblW w:w="0" w:type="auto"/>
        <w:tblCellMar>
          <w:left w:w="0" w:type="dxa"/>
          <w:right w:w="0" w:type="dxa"/>
        </w:tblCellMar>
        <w:tblLook w:val="04A0" w:firstRow="1" w:lastRow="0" w:firstColumn="1" w:lastColumn="0" w:noHBand="0" w:noVBand="1"/>
      </w:tblPr>
      <w:tblGrid>
        <w:gridCol w:w="2356"/>
        <w:gridCol w:w="7092"/>
      </w:tblGrid>
      <w:tr w:rsidR="008121F7" w:rsidRPr="00F564AC" w14:paraId="293F13F0"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C521B4"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AAE5D0" w14:textId="77777777" w:rsidR="008121F7" w:rsidRPr="00F564AC" w:rsidRDefault="008121F7" w:rsidP="00BC5160">
            <w:pPr>
              <w:tabs>
                <w:tab w:val="num" w:pos="-9606"/>
              </w:tabs>
              <w:ind w:left="176"/>
              <w:rPr>
                <w:rFonts w:ascii="Times New Roman" w:hAnsi="Times New Roman" w:cs="Times New Roman"/>
                <w:sz w:val="24"/>
                <w:szCs w:val="24"/>
              </w:rPr>
            </w:pPr>
          </w:p>
        </w:tc>
      </w:tr>
      <w:tr w:rsidR="008121F7" w:rsidRPr="00F564AC" w14:paraId="44AEA66A"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EC9A94"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56F3090A" w14:textId="77777777" w:rsidR="008121F7" w:rsidRPr="00F564AC" w:rsidRDefault="008121F7" w:rsidP="00BC5160">
            <w:pPr>
              <w:tabs>
                <w:tab w:val="num" w:pos="-9606"/>
              </w:tabs>
              <w:rPr>
                <w:rFonts w:ascii="Times New Roman" w:hAnsi="Times New Roman" w:cs="Times New Roman"/>
                <w:sz w:val="24"/>
                <w:szCs w:val="24"/>
              </w:rPr>
            </w:pPr>
            <w:r>
              <w:rPr>
                <w:rFonts w:ascii="Times New Roman" w:hAnsi="Times New Roman" w:cs="Times New Roman"/>
                <w:color w:val="000000"/>
                <w:sz w:val="24"/>
                <w:szCs w:val="24"/>
                <w:lang w:val="en-GB"/>
              </w:rPr>
              <w:t>Technical fleet</w:t>
            </w:r>
          </w:p>
        </w:tc>
      </w:tr>
      <w:tr w:rsidR="008121F7" w:rsidRPr="00AD30E8" w14:paraId="40B9118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330BEB"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05D2749" w14:textId="6C2F969E" w:rsidR="008121F7" w:rsidRPr="00F564AC" w:rsidRDefault="00AB2780"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8121F7" w:rsidRPr="00F564AC" w14:paraId="6AAA1C8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E26B8C" w14:textId="77777777" w:rsidR="008121F7" w:rsidRPr="00F564AC" w:rsidDel="00E10291"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74484DF" w14:textId="53123F19" w:rsidR="008121F7" w:rsidRPr="00F564AC" w:rsidRDefault="00CC6F24"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12, document "Technical requirements for the creation of repair workshop" (Excel document)</w:t>
            </w:r>
          </w:p>
        </w:tc>
      </w:tr>
      <w:tr w:rsidR="008121F7" w:rsidRPr="00F564AC" w14:paraId="1CEA3B3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1545C1"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21C75F" w14:textId="05260FF7" w:rsidR="008121F7" w:rsidRPr="00F564AC" w:rsidRDefault="008C3B98" w:rsidP="00BC5160">
            <w:pPr>
              <w:tabs>
                <w:tab w:val="num" w:pos="-9606"/>
              </w:tabs>
              <w:rPr>
                <w:rFonts w:ascii="Times New Roman" w:hAnsi="Times New Roman" w:cs="Times New Roman"/>
                <w:sz w:val="24"/>
                <w:szCs w:val="24"/>
              </w:rPr>
            </w:pPr>
            <w:r>
              <w:rPr>
                <w:rFonts w:ascii="Times New Roman" w:hAnsi="Times New Roman" w:cs="Times New Roman"/>
                <w:color w:val="FF0000"/>
                <w:sz w:val="24"/>
                <w:szCs w:val="24"/>
                <w:lang w:val="en-GB"/>
              </w:rPr>
              <w:t>-</w:t>
            </w:r>
          </w:p>
        </w:tc>
      </w:tr>
      <w:tr w:rsidR="008121F7" w:rsidRPr="00F564AC" w14:paraId="6941FB2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E6D31"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DFE431" w14:textId="3F354B8C" w:rsidR="008121F7" w:rsidRPr="00F564AC" w:rsidRDefault="00EF046E" w:rsidP="00BC5160">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01EF00A8" w14:textId="63D08E07" w:rsidR="001E6D0D" w:rsidRPr="00F564AC" w:rsidRDefault="001E6D0D" w:rsidP="00A12A3B">
      <w:pPr>
        <w:tabs>
          <w:tab w:val="left" w:pos="1076"/>
        </w:tabs>
        <w:spacing w:before="120" w:after="120"/>
        <w:rPr>
          <w:rFonts w:ascii="Times New Roman" w:hAnsi="Times New Roman" w:cs="Times New Roman"/>
          <w:b/>
          <w:i/>
          <w:color w:val="000000" w:themeColor="text1"/>
          <w:sz w:val="24"/>
          <w:szCs w:val="24"/>
        </w:rPr>
      </w:pPr>
    </w:p>
    <w:p w14:paraId="5E5E250D" w14:textId="77777777" w:rsidR="00E306B1" w:rsidRPr="00F564AC" w:rsidRDefault="00E306B1" w:rsidP="00755927">
      <w:pPr>
        <w:pStyle w:val="Heading3"/>
        <w:numPr>
          <w:ilvl w:val="2"/>
          <w:numId w:val="13"/>
        </w:numPr>
        <w:spacing w:before="120" w:after="120"/>
        <w:rPr>
          <w:rFonts w:ascii="Times New Roman" w:hAnsi="Times New Roman" w:cs="Times New Roman"/>
          <w:b/>
          <w:color w:val="000000" w:themeColor="text1"/>
          <w:sz w:val="24"/>
          <w:szCs w:val="24"/>
        </w:rPr>
      </w:pPr>
      <w:bookmarkStart w:id="132" w:name="_Toc190178347"/>
      <w:r>
        <w:rPr>
          <w:rFonts w:ascii="Times New Roman" w:hAnsi="Times New Roman" w:cs="Times New Roman"/>
          <w:b/>
          <w:iCs/>
          <w:color w:val="000000" w:themeColor="text1"/>
          <w:sz w:val="24"/>
          <w:szCs w:val="24"/>
          <w:lang w:val="en-GB"/>
        </w:rPr>
        <w:t xml:space="preserve">"Technical requirements for the creation of a car wash and </w:t>
      </w:r>
      <w:proofErr w:type="spellStart"/>
      <w:r>
        <w:rPr>
          <w:rFonts w:ascii="Times New Roman" w:hAnsi="Times New Roman" w:cs="Times New Roman"/>
          <w:b/>
          <w:iCs/>
          <w:color w:val="000000" w:themeColor="text1"/>
          <w:sz w:val="24"/>
          <w:szCs w:val="24"/>
          <w:lang w:val="en-GB"/>
        </w:rPr>
        <w:t>fueling</w:t>
      </w:r>
      <w:proofErr w:type="spellEnd"/>
      <w:r>
        <w:rPr>
          <w:rFonts w:ascii="Times New Roman" w:hAnsi="Times New Roman" w:cs="Times New Roman"/>
          <w:b/>
          <w:iCs/>
          <w:color w:val="000000" w:themeColor="text1"/>
          <w:sz w:val="24"/>
          <w:szCs w:val="24"/>
          <w:lang w:val="en-GB"/>
        </w:rPr>
        <w:t xml:space="preserve"> station"</w:t>
      </w:r>
      <w:bookmarkEnd w:id="132"/>
      <w:r>
        <w:rPr>
          <w:rFonts w:ascii="Times New Roman" w:hAnsi="Times New Roman" w:cs="Times New Roman"/>
          <w:b/>
          <w:iCs/>
          <w:color w:val="000000" w:themeColor="text1"/>
          <w:sz w:val="24"/>
          <w:szCs w:val="24"/>
          <w:lang w:val="en-GB"/>
        </w:rPr>
        <w:t xml:space="preserve"> </w:t>
      </w:r>
    </w:p>
    <w:tbl>
      <w:tblPr>
        <w:tblW w:w="0" w:type="auto"/>
        <w:tblCellMar>
          <w:left w:w="0" w:type="dxa"/>
          <w:right w:w="0" w:type="dxa"/>
        </w:tblCellMar>
        <w:tblLook w:val="04A0" w:firstRow="1" w:lastRow="0" w:firstColumn="1" w:lastColumn="0" w:noHBand="0" w:noVBand="1"/>
      </w:tblPr>
      <w:tblGrid>
        <w:gridCol w:w="2356"/>
        <w:gridCol w:w="7092"/>
      </w:tblGrid>
      <w:tr w:rsidR="00E306B1" w:rsidRPr="00F564AC" w14:paraId="0D83A04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C0479A" w14:textId="77777777" w:rsidR="00E306B1" w:rsidRPr="00F564AC" w:rsidRDefault="00E306B1"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87BDA7" w14:textId="77777777" w:rsidR="00E306B1" w:rsidRPr="00F564AC" w:rsidRDefault="00E306B1" w:rsidP="00BC5160">
            <w:pPr>
              <w:tabs>
                <w:tab w:val="num" w:pos="-9606"/>
              </w:tabs>
              <w:ind w:left="176"/>
              <w:rPr>
                <w:rFonts w:ascii="Times New Roman" w:hAnsi="Times New Roman" w:cs="Times New Roman"/>
                <w:sz w:val="24"/>
                <w:szCs w:val="24"/>
              </w:rPr>
            </w:pPr>
          </w:p>
        </w:tc>
      </w:tr>
      <w:tr w:rsidR="00E306B1" w:rsidRPr="00F564AC" w14:paraId="35F1B8C8"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A8EA96" w14:textId="77777777" w:rsidR="00E306B1" w:rsidRPr="00F564AC" w:rsidRDefault="00E306B1"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243C3CB5" w14:textId="77777777" w:rsidR="00E306B1" w:rsidRPr="00F564AC" w:rsidRDefault="00E306B1"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Technical fleet</w:t>
            </w:r>
          </w:p>
        </w:tc>
      </w:tr>
      <w:tr w:rsidR="00E306B1" w:rsidRPr="00AD30E8" w14:paraId="0E9344E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4AA002" w14:textId="77777777" w:rsidR="00E306B1" w:rsidRPr="00F564AC" w:rsidRDefault="00E306B1"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E92DE9" w14:textId="2419BAF2" w:rsidR="00E306B1" w:rsidRPr="00F564AC" w:rsidRDefault="00AB2780"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E306B1" w:rsidRPr="00F564AC" w14:paraId="605CE39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6EBC5" w14:textId="77777777" w:rsidR="00E306B1" w:rsidRPr="00F564AC" w:rsidDel="00E10291" w:rsidRDefault="00E306B1"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4FB197" w14:textId="15408F96" w:rsidR="00E306B1" w:rsidRPr="00F564AC" w:rsidRDefault="007F251D"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2.1. Supplement 1 document: Specifications for buildings, structures, and the area, 2.1. Supplement 13, document "Technical requirements for the creation of a car wash and </w:t>
            </w:r>
            <w:proofErr w:type="spellStart"/>
            <w:r>
              <w:rPr>
                <w:rFonts w:ascii="Times New Roman" w:hAnsi="Times New Roman" w:cs="Times New Roman"/>
                <w:sz w:val="24"/>
                <w:szCs w:val="24"/>
                <w:lang w:val="en-GB"/>
              </w:rPr>
              <w:t>fueling</w:t>
            </w:r>
            <w:proofErr w:type="spellEnd"/>
            <w:r>
              <w:rPr>
                <w:rFonts w:ascii="Times New Roman" w:hAnsi="Times New Roman" w:cs="Times New Roman"/>
                <w:sz w:val="24"/>
                <w:szCs w:val="24"/>
                <w:lang w:val="en-GB"/>
              </w:rPr>
              <w:t xml:space="preserve"> station" (Excel document)</w:t>
            </w:r>
          </w:p>
        </w:tc>
      </w:tr>
    </w:tbl>
    <w:p w14:paraId="2F2CE041" w14:textId="3470B316" w:rsidR="001E6D0D" w:rsidRPr="00F564AC" w:rsidRDefault="001E6D0D" w:rsidP="00A12A3B">
      <w:pPr>
        <w:tabs>
          <w:tab w:val="left" w:pos="1076"/>
        </w:tabs>
        <w:spacing w:before="120" w:after="120"/>
        <w:rPr>
          <w:rFonts w:ascii="Times New Roman" w:hAnsi="Times New Roman" w:cs="Times New Roman"/>
          <w:b/>
          <w:i/>
          <w:color w:val="000000" w:themeColor="text1"/>
          <w:sz w:val="24"/>
          <w:szCs w:val="24"/>
        </w:rPr>
      </w:pPr>
    </w:p>
    <w:p w14:paraId="7DDE709D" w14:textId="77777777" w:rsidR="008121F7" w:rsidRPr="00F564AC" w:rsidRDefault="008121F7" w:rsidP="00755927">
      <w:pPr>
        <w:pStyle w:val="Heading3"/>
        <w:numPr>
          <w:ilvl w:val="2"/>
          <w:numId w:val="13"/>
        </w:numPr>
        <w:spacing w:before="120" w:after="120"/>
        <w:rPr>
          <w:rFonts w:ascii="Times New Roman" w:hAnsi="Times New Roman" w:cs="Times New Roman"/>
          <w:b/>
          <w:color w:val="000000" w:themeColor="text1"/>
          <w:sz w:val="24"/>
          <w:szCs w:val="24"/>
        </w:rPr>
      </w:pPr>
      <w:bookmarkStart w:id="133" w:name="_Toc190178348"/>
      <w:r>
        <w:rPr>
          <w:rFonts w:ascii="Times New Roman" w:hAnsi="Times New Roman" w:cs="Times New Roman"/>
          <w:b/>
          <w:iCs/>
          <w:color w:val="000000" w:themeColor="text1"/>
          <w:sz w:val="24"/>
          <w:szCs w:val="24"/>
          <w:lang w:val="en-GB"/>
        </w:rPr>
        <w:lastRenderedPageBreak/>
        <w:t>Technical requirements for the creation of garages and sheds</w:t>
      </w:r>
      <w:bookmarkEnd w:id="133"/>
    </w:p>
    <w:tbl>
      <w:tblPr>
        <w:tblW w:w="0" w:type="auto"/>
        <w:tblCellMar>
          <w:left w:w="0" w:type="dxa"/>
          <w:right w:w="0" w:type="dxa"/>
        </w:tblCellMar>
        <w:tblLook w:val="04A0" w:firstRow="1" w:lastRow="0" w:firstColumn="1" w:lastColumn="0" w:noHBand="0" w:noVBand="1"/>
      </w:tblPr>
      <w:tblGrid>
        <w:gridCol w:w="2357"/>
        <w:gridCol w:w="7091"/>
      </w:tblGrid>
      <w:tr w:rsidR="008121F7" w:rsidRPr="00F564AC" w14:paraId="4B79832C"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933AFC"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4AAA72" w14:textId="77777777" w:rsidR="008121F7" w:rsidRPr="00F564AC" w:rsidRDefault="008121F7" w:rsidP="00BC5160">
            <w:pPr>
              <w:tabs>
                <w:tab w:val="num" w:pos="-9606"/>
              </w:tabs>
              <w:ind w:left="176"/>
              <w:rPr>
                <w:rFonts w:ascii="Times New Roman" w:hAnsi="Times New Roman" w:cs="Times New Roman"/>
                <w:sz w:val="24"/>
                <w:szCs w:val="24"/>
              </w:rPr>
            </w:pPr>
          </w:p>
        </w:tc>
      </w:tr>
      <w:tr w:rsidR="008121F7" w:rsidRPr="00F564AC" w14:paraId="1C6EB457" w14:textId="77777777" w:rsidTr="00BC5160">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AA0BD3"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1" w:type="dxa"/>
            <w:tcBorders>
              <w:top w:val="nil"/>
              <w:left w:val="nil"/>
              <w:bottom w:val="single" w:sz="8" w:space="0" w:color="auto"/>
              <w:right w:val="single" w:sz="8" w:space="0" w:color="auto"/>
            </w:tcBorders>
            <w:tcMar>
              <w:top w:w="0" w:type="dxa"/>
              <w:left w:w="108" w:type="dxa"/>
              <w:bottom w:w="0" w:type="dxa"/>
              <w:right w:w="108" w:type="dxa"/>
            </w:tcMar>
          </w:tcPr>
          <w:p w14:paraId="0994618B" w14:textId="77777777" w:rsidR="008121F7" w:rsidRPr="00F564AC" w:rsidRDefault="008121F7" w:rsidP="00BC5160">
            <w:pPr>
              <w:tabs>
                <w:tab w:val="num" w:pos="482"/>
              </w:tabs>
              <w:rPr>
                <w:rFonts w:ascii="Times New Roman" w:hAnsi="Times New Roman" w:cs="Times New Roman"/>
                <w:sz w:val="24"/>
                <w:szCs w:val="24"/>
              </w:rPr>
            </w:pPr>
            <w:r>
              <w:rPr>
                <w:rFonts w:ascii="Times New Roman" w:hAnsi="Times New Roman" w:cs="Times New Roman"/>
                <w:color w:val="000000"/>
                <w:sz w:val="24"/>
                <w:szCs w:val="24"/>
                <w:lang w:val="en-GB"/>
              </w:rPr>
              <w:t>Technical fleet</w:t>
            </w:r>
          </w:p>
        </w:tc>
      </w:tr>
      <w:tr w:rsidR="008121F7" w:rsidRPr="00AD30E8" w14:paraId="17470F74"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0932D6"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1F035A7" w14:textId="0CDAAB7D" w:rsidR="008121F7" w:rsidRPr="00F564AC" w:rsidRDefault="00AB2780"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8121F7" w:rsidRPr="00F564AC" w14:paraId="780CF245"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88912" w14:textId="77777777" w:rsidR="008121F7" w:rsidRPr="00F564AC" w:rsidDel="00E10291"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1F264B" w14:textId="23D8D1A9" w:rsidR="008121F7" w:rsidRPr="00F564AC" w:rsidRDefault="007F251D"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14, document Technical requirements for the creation of garages and sheds (Excel document)</w:t>
            </w:r>
          </w:p>
        </w:tc>
      </w:tr>
      <w:tr w:rsidR="008121F7" w:rsidRPr="00F564AC" w14:paraId="5F05C875"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737E8"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8760E" w14:textId="75F6C62E" w:rsidR="008121F7" w:rsidRPr="00F564AC" w:rsidRDefault="008C3B98" w:rsidP="00BC5160">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8121F7" w:rsidRPr="00F564AC" w14:paraId="172B1152"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81461" w14:textId="77777777" w:rsidR="008121F7" w:rsidRPr="00F564AC" w:rsidRDefault="008121F7" w:rsidP="00BC5160">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62D250" w14:textId="1C0D8A4A" w:rsidR="008121F7" w:rsidRPr="00F564AC" w:rsidRDefault="00EF046E" w:rsidP="00BC5160">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57557212" w14:textId="77777777" w:rsidR="00CC6F24" w:rsidRPr="00F564AC" w:rsidRDefault="00CC6F24" w:rsidP="00CC6F24">
      <w:pPr>
        <w:tabs>
          <w:tab w:val="left" w:pos="1076"/>
        </w:tabs>
        <w:spacing w:before="120" w:after="120"/>
        <w:rPr>
          <w:rFonts w:ascii="Times New Roman" w:hAnsi="Times New Roman" w:cs="Times New Roman"/>
          <w:b/>
          <w:i/>
          <w:color w:val="000000" w:themeColor="text1"/>
          <w:sz w:val="24"/>
          <w:szCs w:val="24"/>
        </w:rPr>
      </w:pPr>
    </w:p>
    <w:p w14:paraId="0405FE1A" w14:textId="77777777" w:rsidR="00CC6F24" w:rsidRPr="00F564AC" w:rsidRDefault="00CC6F24" w:rsidP="00CC6F24">
      <w:pPr>
        <w:pStyle w:val="Heading3"/>
        <w:numPr>
          <w:ilvl w:val="2"/>
          <w:numId w:val="13"/>
        </w:numPr>
        <w:spacing w:before="120" w:after="120"/>
        <w:rPr>
          <w:rFonts w:ascii="Times New Roman" w:hAnsi="Times New Roman" w:cs="Times New Roman"/>
          <w:b/>
          <w:color w:val="000000" w:themeColor="text1"/>
          <w:sz w:val="24"/>
          <w:szCs w:val="24"/>
        </w:rPr>
      </w:pPr>
      <w:bookmarkStart w:id="134" w:name="_Toc190178349"/>
      <w:r>
        <w:rPr>
          <w:rFonts w:ascii="Times New Roman" w:hAnsi="Times New Roman" w:cs="Times New Roman"/>
          <w:b/>
          <w:iCs/>
          <w:color w:val="000000" w:themeColor="text1"/>
          <w:sz w:val="24"/>
          <w:szCs w:val="24"/>
          <w:lang w:val="en-GB"/>
        </w:rPr>
        <w:t>Technical requirements for the creation of fences and control points (in the technical park)</w:t>
      </w:r>
      <w:bookmarkEnd w:id="134"/>
    </w:p>
    <w:tbl>
      <w:tblPr>
        <w:tblW w:w="0" w:type="auto"/>
        <w:tblCellMar>
          <w:left w:w="0" w:type="dxa"/>
          <w:right w:w="0" w:type="dxa"/>
        </w:tblCellMar>
        <w:tblLook w:val="04A0" w:firstRow="1" w:lastRow="0" w:firstColumn="1" w:lastColumn="0" w:noHBand="0" w:noVBand="1"/>
      </w:tblPr>
      <w:tblGrid>
        <w:gridCol w:w="2356"/>
        <w:gridCol w:w="7092"/>
      </w:tblGrid>
      <w:tr w:rsidR="00CC6F24" w:rsidRPr="00F564AC" w14:paraId="046E1862"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F1CB96" w14:textId="77777777" w:rsidR="00CC6F24" w:rsidRPr="00F564AC" w:rsidRDefault="00CC6F24"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C36C5" w14:textId="77777777" w:rsidR="00CC6F24" w:rsidRPr="00F564AC" w:rsidRDefault="00CC6F24" w:rsidP="007B1A53">
            <w:pPr>
              <w:tabs>
                <w:tab w:val="num" w:pos="-9606"/>
              </w:tabs>
              <w:ind w:left="176"/>
              <w:rPr>
                <w:rFonts w:ascii="Times New Roman" w:hAnsi="Times New Roman" w:cs="Times New Roman"/>
                <w:sz w:val="24"/>
                <w:szCs w:val="24"/>
              </w:rPr>
            </w:pPr>
          </w:p>
        </w:tc>
      </w:tr>
      <w:tr w:rsidR="00CC6F24" w:rsidRPr="00F564AC" w14:paraId="289BA185" w14:textId="77777777" w:rsidTr="007B1A53">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AA21F9" w14:textId="77777777" w:rsidR="00CC6F24" w:rsidRPr="00F564AC" w:rsidRDefault="00CC6F24"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2FE6140A" w14:textId="77777777" w:rsidR="00CC6F24" w:rsidRPr="00F564AC" w:rsidRDefault="00CC6F24" w:rsidP="007B1A53">
            <w:pPr>
              <w:tabs>
                <w:tab w:val="num" w:pos="-9606"/>
              </w:tabs>
              <w:rPr>
                <w:rFonts w:ascii="Times New Roman" w:hAnsi="Times New Roman" w:cs="Times New Roman"/>
                <w:sz w:val="24"/>
                <w:szCs w:val="24"/>
              </w:rPr>
            </w:pPr>
            <w:r>
              <w:rPr>
                <w:rFonts w:ascii="Times New Roman" w:hAnsi="Times New Roman" w:cs="Times New Roman"/>
                <w:sz w:val="24"/>
                <w:szCs w:val="24"/>
                <w:lang w:val="en-GB"/>
              </w:rPr>
              <w:t>Technical fleet</w:t>
            </w:r>
          </w:p>
        </w:tc>
      </w:tr>
      <w:tr w:rsidR="00CC6F24" w:rsidRPr="00AD30E8" w14:paraId="5D11C1FC"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035A4" w14:textId="77777777" w:rsidR="00CC6F24" w:rsidRPr="00F564AC" w:rsidRDefault="00CC6F24"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66DBF9" w14:textId="77777777" w:rsidR="00CC6F24" w:rsidRPr="00F564AC" w:rsidRDefault="00CC6F24" w:rsidP="007B1A53">
            <w:pPr>
              <w:tabs>
                <w:tab w:val="num" w:pos="-9606"/>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CC6F24" w:rsidRPr="00F564AC" w14:paraId="4881919B"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BDB48" w14:textId="77777777" w:rsidR="00CC6F24" w:rsidRPr="00F564AC" w:rsidDel="00E10291" w:rsidRDefault="00CC6F24"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2820DD" w14:textId="77777777" w:rsidR="00CC6F24" w:rsidRPr="00F564AC" w:rsidRDefault="00CC6F24" w:rsidP="007B1A53">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15, document Technical requirements for the creation of fences and control points (Excel document)</w:t>
            </w:r>
          </w:p>
        </w:tc>
      </w:tr>
      <w:tr w:rsidR="00CC6F24" w:rsidRPr="00F564AC" w14:paraId="42FEF296"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BC08D" w14:textId="77777777" w:rsidR="00CC6F24" w:rsidRPr="00F564AC" w:rsidRDefault="00CC6F24"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D6A184" w14:textId="77777777" w:rsidR="00CC6F24" w:rsidRPr="00F564AC" w:rsidRDefault="00CC6F24" w:rsidP="007B1A53">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CC6F24" w:rsidRPr="00F564AC" w14:paraId="40A795EF"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FB8" w14:textId="77777777" w:rsidR="00CC6F24" w:rsidRPr="00F564AC" w:rsidRDefault="00CC6F24" w:rsidP="007B1A53">
            <w:pPr>
              <w:jc w:val="left"/>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0C8DC6" w14:textId="77777777" w:rsidR="00CC6F24" w:rsidRPr="00F564AC" w:rsidRDefault="00CC6F24" w:rsidP="007B1A53">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6CE0CA0E" w14:textId="77777777" w:rsidR="00CC6F24" w:rsidRPr="00F564AC" w:rsidRDefault="00CC6F24" w:rsidP="00A12A3B">
      <w:pPr>
        <w:tabs>
          <w:tab w:val="left" w:pos="1076"/>
        </w:tabs>
        <w:spacing w:before="120" w:after="120"/>
        <w:rPr>
          <w:rFonts w:ascii="Times New Roman" w:hAnsi="Times New Roman" w:cs="Times New Roman"/>
          <w:b/>
          <w:i/>
          <w:color w:val="000000" w:themeColor="text1"/>
          <w:sz w:val="24"/>
          <w:szCs w:val="24"/>
        </w:rPr>
      </w:pPr>
    </w:p>
    <w:p w14:paraId="70002892" w14:textId="07DEA253" w:rsidR="00226CD4" w:rsidRPr="00F564AC" w:rsidRDefault="008A518D" w:rsidP="00CC6F24">
      <w:pPr>
        <w:pStyle w:val="ListParagraph"/>
        <w:numPr>
          <w:ilvl w:val="2"/>
          <w:numId w:val="13"/>
        </w:numPr>
        <w:tabs>
          <w:tab w:val="left" w:pos="1076"/>
        </w:tabs>
        <w:spacing w:before="120" w:after="120"/>
        <w:ind w:left="1077"/>
        <w:rPr>
          <w:rFonts w:ascii="Times New Roman" w:hAnsi="Times New Roman" w:cs="Times New Roman"/>
          <w:b/>
          <w:i/>
          <w:color w:val="000000" w:themeColor="text1"/>
          <w:sz w:val="24"/>
          <w:szCs w:val="24"/>
        </w:rPr>
      </w:pPr>
      <w:r>
        <w:rPr>
          <w:rFonts w:ascii="Times New Roman" w:hAnsi="Times New Roman" w:cs="Times New Roman"/>
          <w:b/>
          <w:bCs/>
          <w:i/>
          <w:iCs/>
          <w:color w:val="000000" w:themeColor="text1"/>
          <w:sz w:val="24"/>
          <w:szCs w:val="24"/>
          <w:lang w:val="en-GB"/>
        </w:rPr>
        <w:t>"Technical requirements for the creation of warehouses and storage shelters"</w:t>
      </w:r>
    </w:p>
    <w:tbl>
      <w:tblPr>
        <w:tblW w:w="0" w:type="auto"/>
        <w:tblCellMar>
          <w:left w:w="0" w:type="dxa"/>
          <w:right w:w="0" w:type="dxa"/>
        </w:tblCellMar>
        <w:tblLook w:val="04A0" w:firstRow="1" w:lastRow="0" w:firstColumn="1" w:lastColumn="0" w:noHBand="0" w:noVBand="1"/>
      </w:tblPr>
      <w:tblGrid>
        <w:gridCol w:w="2348"/>
        <w:gridCol w:w="7100"/>
      </w:tblGrid>
      <w:tr w:rsidR="00226CD4" w:rsidRPr="00F564AC" w14:paraId="5FD0B3E9"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2153A9" w14:textId="77777777" w:rsidR="00226CD4" w:rsidRPr="00F564AC" w:rsidRDefault="00226CD4" w:rsidP="00E97B04">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6936685" w14:textId="77777777" w:rsidR="00226CD4" w:rsidRPr="00F564AC" w:rsidRDefault="00226CD4" w:rsidP="00E97B04">
            <w:pPr>
              <w:tabs>
                <w:tab w:val="num" w:pos="-9606"/>
              </w:tabs>
              <w:ind w:left="176"/>
              <w:rPr>
                <w:rFonts w:ascii="Times New Roman" w:hAnsi="Times New Roman" w:cs="Times New Roman"/>
                <w:sz w:val="24"/>
                <w:szCs w:val="24"/>
              </w:rPr>
            </w:pPr>
          </w:p>
        </w:tc>
      </w:tr>
      <w:tr w:rsidR="00226CD4" w:rsidRPr="00F564AC" w14:paraId="5C4D7DB7" w14:textId="77777777" w:rsidTr="00E97B04">
        <w:tc>
          <w:tcPr>
            <w:tcW w:w="23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92E94E" w14:textId="77777777" w:rsidR="00226CD4" w:rsidRPr="00F564AC" w:rsidRDefault="00226CD4" w:rsidP="00E97B04">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100" w:type="dxa"/>
            <w:tcBorders>
              <w:top w:val="nil"/>
              <w:left w:val="nil"/>
              <w:bottom w:val="single" w:sz="8" w:space="0" w:color="auto"/>
              <w:right w:val="single" w:sz="8" w:space="0" w:color="auto"/>
            </w:tcBorders>
            <w:tcMar>
              <w:top w:w="0" w:type="dxa"/>
              <w:left w:w="108" w:type="dxa"/>
              <w:bottom w:w="0" w:type="dxa"/>
              <w:right w:w="108" w:type="dxa"/>
            </w:tcMar>
          </w:tcPr>
          <w:p w14:paraId="730D323F" w14:textId="77777777" w:rsidR="00226CD4" w:rsidRPr="00F564AC" w:rsidRDefault="006A6CAF" w:rsidP="006A6CAF">
            <w:pPr>
              <w:rPr>
                <w:rFonts w:ascii="Times New Roman" w:hAnsi="Times New Roman" w:cs="Times New Roman"/>
                <w:sz w:val="24"/>
                <w:szCs w:val="24"/>
              </w:rPr>
            </w:pPr>
            <w:r>
              <w:rPr>
                <w:rFonts w:ascii="Times New Roman" w:hAnsi="Times New Roman" w:cs="Times New Roman"/>
                <w:sz w:val="24"/>
                <w:szCs w:val="24"/>
                <w:lang w:val="en-GB"/>
              </w:rPr>
              <w:t>Warehouses</w:t>
            </w:r>
          </w:p>
        </w:tc>
      </w:tr>
      <w:tr w:rsidR="00226CD4" w:rsidRPr="00AD30E8" w14:paraId="0E3BD575"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DCC5CD" w14:textId="77777777" w:rsidR="00226CD4" w:rsidRPr="00F564AC" w:rsidRDefault="00226CD4" w:rsidP="00236BA7">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9D07A9" w14:textId="1D80B5C0" w:rsidR="00226CD4" w:rsidRPr="00F564AC" w:rsidRDefault="00AB2780" w:rsidP="00BD75F3">
            <w:pPr>
              <w:tabs>
                <w:tab w:val="num" w:pos="482"/>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226CD4" w:rsidRPr="00F564AC" w14:paraId="74FCE3D9"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78B509" w14:textId="77777777" w:rsidR="00226CD4" w:rsidRPr="00F564AC" w:rsidDel="00E10291" w:rsidRDefault="00226CD4" w:rsidP="00E97B04">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lastRenderedPageBreak/>
              <w:t>Special requirements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C5D158" w14:textId="6D97E3DA" w:rsidR="00226CD4" w:rsidRPr="00F564AC" w:rsidRDefault="00040DBE" w:rsidP="00BD75F3">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16, document Technical requirements for the creation of warehouses (Excel document)</w:t>
            </w:r>
          </w:p>
        </w:tc>
      </w:tr>
      <w:tr w:rsidR="00A102B1" w:rsidRPr="00F564AC" w14:paraId="261ED6B0"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65E78" w14:textId="25753344" w:rsidR="00A102B1" w:rsidRPr="00F564AC" w:rsidRDefault="00A102B1" w:rsidP="00A102B1">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2F85D" w14:textId="0150D9E5" w:rsidR="00A102B1" w:rsidRPr="00F564AC" w:rsidRDefault="008C3B98" w:rsidP="00BD75F3">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A102B1" w:rsidRPr="00F564AC" w14:paraId="18BBA3D2"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0AA80" w14:textId="586C4CE7" w:rsidR="00A102B1" w:rsidRPr="00F564AC" w:rsidRDefault="00A102B1" w:rsidP="00A102B1">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39B403" w14:textId="1C793399" w:rsidR="00A102B1" w:rsidRPr="00F564AC" w:rsidRDefault="00EF046E" w:rsidP="00267EE9">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791EE3EE" w14:textId="4E99FC5C" w:rsidR="00805DD7" w:rsidRPr="00F564AC" w:rsidRDefault="00805DD7" w:rsidP="00805DD7">
      <w:pPr>
        <w:pStyle w:val="ListParagraph"/>
        <w:rPr>
          <w:rFonts w:ascii="Times New Roman" w:eastAsia="Arial" w:hAnsi="Times New Roman" w:cs="Times New Roman"/>
          <w:b/>
          <w:color w:val="0070C0"/>
          <w:sz w:val="24"/>
          <w:szCs w:val="24"/>
        </w:rPr>
      </w:pPr>
      <w:bookmarkStart w:id="135" w:name="_Toc423708943"/>
    </w:p>
    <w:p w14:paraId="04733B41" w14:textId="26D834C8" w:rsidR="004C385B" w:rsidRPr="00F564AC" w:rsidRDefault="004C385B" w:rsidP="00805DD7">
      <w:pPr>
        <w:pStyle w:val="ListParagraph"/>
        <w:rPr>
          <w:rFonts w:ascii="Times New Roman" w:eastAsia="Arial" w:hAnsi="Times New Roman" w:cs="Times New Roman"/>
          <w:b/>
          <w:color w:val="0070C0"/>
          <w:sz w:val="24"/>
          <w:szCs w:val="24"/>
        </w:rPr>
      </w:pPr>
    </w:p>
    <w:p w14:paraId="5A57F772" w14:textId="190D9B91" w:rsidR="009D0CE3" w:rsidRPr="00F564AC" w:rsidRDefault="006C4B0F" w:rsidP="009D0CE3">
      <w:pPr>
        <w:pStyle w:val="ListParagraph"/>
        <w:numPr>
          <w:ilvl w:val="2"/>
          <w:numId w:val="13"/>
        </w:numPr>
        <w:tabs>
          <w:tab w:val="left" w:pos="1076"/>
        </w:tabs>
        <w:spacing w:before="120" w:after="120"/>
        <w:rPr>
          <w:rFonts w:ascii="Times New Roman" w:hAnsi="Times New Roman" w:cs="Times New Roman"/>
          <w:b/>
          <w:i/>
          <w:color w:val="000000" w:themeColor="text1"/>
          <w:sz w:val="24"/>
          <w:szCs w:val="24"/>
        </w:rPr>
      </w:pPr>
      <w:r>
        <w:rPr>
          <w:rFonts w:ascii="Times New Roman" w:hAnsi="Times New Roman" w:cs="Times New Roman"/>
          <w:b/>
          <w:bCs/>
          <w:i/>
          <w:iCs/>
          <w:color w:val="000000" w:themeColor="text1"/>
          <w:sz w:val="24"/>
          <w:szCs w:val="24"/>
          <w:lang w:val="en-GB"/>
        </w:rPr>
        <w:t>"Technical requirements for the creation of a laundry and utility service building"</w:t>
      </w:r>
    </w:p>
    <w:tbl>
      <w:tblPr>
        <w:tblW w:w="0" w:type="auto"/>
        <w:tblCellMar>
          <w:left w:w="0" w:type="dxa"/>
          <w:right w:w="0" w:type="dxa"/>
        </w:tblCellMar>
        <w:tblLook w:val="04A0" w:firstRow="1" w:lastRow="0" w:firstColumn="1" w:lastColumn="0" w:noHBand="0" w:noVBand="1"/>
      </w:tblPr>
      <w:tblGrid>
        <w:gridCol w:w="2348"/>
        <w:gridCol w:w="7100"/>
      </w:tblGrid>
      <w:tr w:rsidR="009D0CE3" w:rsidRPr="00F564AC" w14:paraId="116C8845"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BCC779" w14:textId="77777777" w:rsidR="009D0CE3" w:rsidRPr="00F564AC" w:rsidRDefault="009D0CE3"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3D5EDA" w14:textId="77777777" w:rsidR="009D0CE3" w:rsidRPr="00F564AC" w:rsidRDefault="009D0CE3" w:rsidP="007B1A53">
            <w:pPr>
              <w:tabs>
                <w:tab w:val="num" w:pos="-9606"/>
              </w:tabs>
              <w:ind w:left="176"/>
              <w:rPr>
                <w:rFonts w:ascii="Times New Roman" w:hAnsi="Times New Roman" w:cs="Times New Roman"/>
                <w:sz w:val="24"/>
                <w:szCs w:val="24"/>
              </w:rPr>
            </w:pPr>
          </w:p>
        </w:tc>
      </w:tr>
      <w:tr w:rsidR="009D0CE3" w:rsidRPr="00F564AC" w14:paraId="7D053CB0" w14:textId="77777777" w:rsidTr="007B1A53">
        <w:tc>
          <w:tcPr>
            <w:tcW w:w="23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B485F4" w14:textId="77777777" w:rsidR="009D0CE3" w:rsidRPr="00F564AC" w:rsidRDefault="009D0CE3"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100" w:type="dxa"/>
            <w:tcBorders>
              <w:top w:val="nil"/>
              <w:left w:val="nil"/>
              <w:bottom w:val="single" w:sz="8" w:space="0" w:color="auto"/>
              <w:right w:val="single" w:sz="8" w:space="0" w:color="auto"/>
            </w:tcBorders>
            <w:tcMar>
              <w:top w:w="0" w:type="dxa"/>
              <w:left w:w="108" w:type="dxa"/>
              <w:bottom w:w="0" w:type="dxa"/>
              <w:right w:w="108" w:type="dxa"/>
            </w:tcMar>
          </w:tcPr>
          <w:p w14:paraId="27838EAD" w14:textId="77777777" w:rsidR="009D0CE3" w:rsidRPr="00F564AC" w:rsidRDefault="009D0CE3" w:rsidP="007B1A53">
            <w:pPr>
              <w:rPr>
                <w:rFonts w:ascii="Times New Roman" w:hAnsi="Times New Roman" w:cs="Times New Roman"/>
                <w:sz w:val="24"/>
                <w:szCs w:val="24"/>
              </w:rPr>
            </w:pPr>
            <w:r>
              <w:rPr>
                <w:rFonts w:ascii="Times New Roman" w:hAnsi="Times New Roman" w:cs="Times New Roman"/>
                <w:sz w:val="24"/>
                <w:szCs w:val="24"/>
                <w:lang w:val="en-GB"/>
              </w:rPr>
              <w:t>Warehouses</w:t>
            </w:r>
          </w:p>
        </w:tc>
      </w:tr>
      <w:tr w:rsidR="009D0CE3" w:rsidRPr="00AD30E8" w14:paraId="1C7AA454"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F634D5" w14:textId="77777777" w:rsidR="009D0CE3" w:rsidRPr="00F564AC" w:rsidRDefault="009D0CE3"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General requirements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55A3D3" w14:textId="77777777" w:rsidR="009D0CE3" w:rsidRPr="00F564AC" w:rsidRDefault="009D0CE3" w:rsidP="007B1A53">
            <w:pPr>
              <w:tabs>
                <w:tab w:val="num" w:pos="482"/>
              </w:tabs>
              <w:rPr>
                <w:rFonts w:ascii="Times New Roman" w:hAnsi="Times New Roman" w:cs="Times New Roman"/>
                <w:sz w:val="24"/>
                <w:szCs w:val="24"/>
              </w:rPr>
            </w:pPr>
            <w:r>
              <w:rPr>
                <w:rFonts w:ascii="Times New Roman" w:hAnsi="Times New Roman" w:cs="Times New Roman"/>
                <w:sz w:val="24"/>
                <w:szCs w:val="24"/>
                <w:lang w:val="en-GB"/>
              </w:rPr>
              <w:t xml:space="preserve">See Specifications 2. Annex "Design, construction, and service provision of military camp infrastructure in </w:t>
            </w:r>
            <w:proofErr w:type="spellStart"/>
            <w:r>
              <w:rPr>
                <w:rFonts w:ascii="Times New Roman" w:hAnsi="Times New Roman" w:cs="Times New Roman"/>
                <w:sz w:val="24"/>
                <w:szCs w:val="24"/>
                <w:lang w:val="en-GB"/>
              </w:rPr>
              <w:t>Klaipėda</w:t>
            </w:r>
            <w:proofErr w:type="spellEnd"/>
            <w:r>
              <w:rPr>
                <w:rFonts w:ascii="Times New Roman" w:hAnsi="Times New Roman" w:cs="Times New Roman"/>
                <w:sz w:val="24"/>
                <w:szCs w:val="24"/>
                <w:lang w:val="en-GB"/>
              </w:rPr>
              <w:t xml:space="preserve"> District, </w:t>
            </w:r>
            <w:proofErr w:type="spellStart"/>
            <w:r>
              <w:rPr>
                <w:rFonts w:ascii="Times New Roman" w:hAnsi="Times New Roman" w:cs="Times New Roman"/>
                <w:sz w:val="24"/>
                <w:szCs w:val="24"/>
                <w:lang w:val="en-GB"/>
              </w:rPr>
              <w:t>Kairiai</w:t>
            </w:r>
            <w:proofErr w:type="spellEnd"/>
            <w:r>
              <w:rPr>
                <w:rFonts w:ascii="Times New Roman" w:hAnsi="Times New Roman" w:cs="Times New Roman"/>
                <w:sz w:val="24"/>
                <w:szCs w:val="24"/>
                <w:lang w:val="en-GB"/>
              </w:rPr>
              <w:t xml:space="preserve">" </w:t>
            </w:r>
            <w:r>
              <w:rPr>
                <w:rFonts w:ascii="Times New Roman" w:hAnsi="Times New Roman" w:cs="Times New Roman"/>
                <w:i/>
                <w:iCs/>
                <w:sz w:val="24"/>
                <w:szCs w:val="24"/>
                <w:lang w:val="en-GB"/>
              </w:rPr>
              <w:t>(pdf document)</w:t>
            </w:r>
          </w:p>
        </w:tc>
      </w:tr>
      <w:tr w:rsidR="009D0CE3" w:rsidRPr="00F564AC" w14:paraId="5F1C6AD9"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EF9B7" w14:textId="77777777" w:rsidR="009D0CE3" w:rsidRPr="00F564AC" w:rsidDel="00E10291" w:rsidRDefault="009D0CE3"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Special requirements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BEBB17" w14:textId="28E7857D" w:rsidR="009D0CE3" w:rsidRPr="00F564AC" w:rsidRDefault="00040DBE" w:rsidP="00040DBE">
            <w:pPr>
              <w:tabs>
                <w:tab w:val="num" w:pos="-9606"/>
              </w:tabs>
              <w:rPr>
                <w:rFonts w:ascii="Times New Roman" w:hAnsi="Times New Roman" w:cs="Times New Roman"/>
                <w:sz w:val="24"/>
                <w:szCs w:val="24"/>
              </w:rPr>
            </w:pPr>
            <w:r>
              <w:rPr>
                <w:rFonts w:ascii="Times New Roman" w:hAnsi="Times New Roman" w:cs="Times New Roman"/>
                <w:sz w:val="24"/>
                <w:szCs w:val="24"/>
                <w:lang w:val="en-GB"/>
              </w:rPr>
              <w:t>See Specifications 2.1. Supplement 1 document: Specifications for buildings, structures, and the area, 2.1. Supplement 17, document Technical requirements for the creation of laundries, utility service buildings (Excel document)</w:t>
            </w:r>
          </w:p>
        </w:tc>
      </w:tr>
      <w:tr w:rsidR="009D0CE3" w:rsidRPr="00F564AC" w14:paraId="020D1E6E"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3BECA8" w14:textId="77777777" w:rsidR="009D0CE3" w:rsidRPr="00F564AC" w:rsidRDefault="009D0CE3"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Principal diagrams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F2E376" w14:textId="77777777" w:rsidR="009D0CE3" w:rsidRPr="00F564AC" w:rsidRDefault="009D0CE3" w:rsidP="007B1A53">
            <w:pPr>
              <w:tabs>
                <w:tab w:val="num" w:pos="-9606"/>
              </w:tabs>
              <w:rPr>
                <w:rFonts w:ascii="Times New Roman" w:hAnsi="Times New Roman" w:cs="Times New Roman"/>
                <w:sz w:val="24"/>
                <w:szCs w:val="24"/>
              </w:rPr>
            </w:pPr>
            <w:r>
              <w:rPr>
                <w:rFonts w:ascii="Times New Roman" w:hAnsi="Times New Roman" w:cs="Times New Roman"/>
                <w:sz w:val="24"/>
                <w:szCs w:val="24"/>
                <w:lang w:val="en-GB"/>
              </w:rPr>
              <w:t>-</w:t>
            </w:r>
          </w:p>
        </w:tc>
      </w:tr>
      <w:tr w:rsidR="009D0CE3" w:rsidRPr="00F564AC" w14:paraId="7CE19629"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51F7A" w14:textId="77777777" w:rsidR="009D0CE3" w:rsidRPr="00F564AC" w:rsidRDefault="009D0CE3" w:rsidP="007B1A53">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Furniture and equipment requirements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A56A07" w14:textId="77777777" w:rsidR="009D0CE3" w:rsidRPr="00F564AC" w:rsidRDefault="009D0CE3" w:rsidP="007B1A53">
            <w:pPr>
              <w:tabs>
                <w:tab w:val="num" w:pos="-9606"/>
              </w:tabs>
              <w:rPr>
                <w:rFonts w:ascii="Times New Roman" w:hAnsi="Times New Roman" w:cs="Times New Roman"/>
                <w:sz w:val="24"/>
                <w:szCs w:val="24"/>
              </w:rPr>
            </w:pPr>
            <w:r>
              <w:rPr>
                <w:rFonts w:ascii="Times New Roman" w:hAnsi="Times New Roman" w:cs="Times New Roman"/>
                <w:color w:val="000000" w:themeColor="text1"/>
                <w:sz w:val="24"/>
                <w:szCs w:val="24"/>
                <w:lang w:val="en-GB"/>
              </w:rPr>
              <w:t xml:space="preserve">See Specification Supplement 2 Specifications for buildings, structures, and the area, 19–28 documents </w:t>
            </w:r>
            <w:r>
              <w:rPr>
                <w:rFonts w:ascii="Times New Roman" w:hAnsi="Times New Roman" w:cs="Times New Roman"/>
                <w:i/>
                <w:iCs/>
                <w:color w:val="000000" w:themeColor="text1"/>
                <w:sz w:val="24"/>
                <w:szCs w:val="24"/>
                <w:lang w:val="en-GB"/>
              </w:rPr>
              <w:t>(pdf documents)</w:t>
            </w:r>
          </w:p>
        </w:tc>
      </w:tr>
    </w:tbl>
    <w:p w14:paraId="4F6DB260" w14:textId="17C93370" w:rsidR="00DF0467" w:rsidRDefault="00DF0467" w:rsidP="00805DD7">
      <w:pPr>
        <w:pStyle w:val="ListParagraph"/>
        <w:rPr>
          <w:rFonts w:ascii="Times New Roman" w:eastAsia="Arial" w:hAnsi="Times New Roman" w:cs="Times New Roman"/>
          <w:b/>
          <w:color w:val="0070C0"/>
          <w:sz w:val="24"/>
          <w:szCs w:val="24"/>
        </w:rPr>
      </w:pPr>
    </w:p>
    <w:p w14:paraId="0CD73E56" w14:textId="5484ECEC" w:rsidR="00F0014E" w:rsidRPr="00F564AC" w:rsidRDefault="00F0014E" w:rsidP="00805DD7">
      <w:pPr>
        <w:pStyle w:val="ListParagraph"/>
        <w:rPr>
          <w:rFonts w:ascii="Times New Roman" w:eastAsia="Arial" w:hAnsi="Times New Roman" w:cs="Times New Roman"/>
          <w:b/>
          <w:color w:val="0070C0"/>
          <w:sz w:val="24"/>
          <w:szCs w:val="24"/>
        </w:rPr>
      </w:pPr>
    </w:p>
    <w:p w14:paraId="6A5EC587" w14:textId="77777777" w:rsidR="00805DD7" w:rsidRPr="00F564AC" w:rsidRDefault="00805DD7" w:rsidP="00805DD7">
      <w:pPr>
        <w:pStyle w:val="ListParagraph"/>
        <w:rPr>
          <w:rFonts w:ascii="Times New Roman" w:eastAsia="Arial" w:hAnsi="Times New Roman" w:cs="Times New Roman"/>
          <w:b/>
          <w:color w:val="0070C0"/>
          <w:sz w:val="24"/>
          <w:szCs w:val="24"/>
        </w:rPr>
      </w:pPr>
    </w:p>
    <w:p w14:paraId="60192502" w14:textId="7ECF7DED" w:rsidR="005771B1" w:rsidRPr="00F564AC" w:rsidRDefault="00CC6747" w:rsidP="00F514DB">
      <w:pPr>
        <w:pStyle w:val="ListParagraph"/>
        <w:numPr>
          <w:ilvl w:val="0"/>
          <w:numId w:val="13"/>
        </w:numPr>
        <w:jc w:val="left"/>
        <w:rPr>
          <w:rFonts w:ascii="Times New Roman" w:eastAsia="Arial" w:hAnsi="Times New Roman" w:cs="Times New Roman"/>
          <w:b/>
          <w:color w:val="0070C0"/>
          <w:sz w:val="24"/>
          <w:szCs w:val="24"/>
        </w:rPr>
      </w:pPr>
      <w:r>
        <w:rPr>
          <w:rFonts w:ascii="Times New Roman" w:eastAsia="Arial" w:hAnsi="Times New Roman" w:cs="Times New Roman"/>
          <w:b/>
          <w:bCs/>
          <w:color w:val="000000" w:themeColor="text1"/>
          <w:sz w:val="24"/>
          <w:szCs w:val="24"/>
          <w:lang w:val="en-GB"/>
        </w:rPr>
        <w:t>SERVICE SPECIFICATIONS</w:t>
      </w:r>
    </w:p>
    <w:p w14:paraId="3FADB889" w14:textId="0FA3DF72" w:rsidR="005771B1" w:rsidRPr="00F564AC" w:rsidRDefault="005771B1" w:rsidP="009D0CE3">
      <w:pPr>
        <w:pStyle w:val="Heading2"/>
        <w:keepNext/>
        <w:numPr>
          <w:ilvl w:val="1"/>
          <w:numId w:val="13"/>
        </w:numPr>
        <w:ind w:left="924" w:hanging="357"/>
        <w:jc w:val="left"/>
        <w:rPr>
          <w:rFonts w:ascii="Times New Roman" w:hAnsi="Times New Roman" w:cs="Times New Roman"/>
          <w:i/>
          <w:color w:val="000000" w:themeColor="text1"/>
          <w:sz w:val="24"/>
          <w:szCs w:val="24"/>
        </w:rPr>
      </w:pPr>
      <w:bookmarkStart w:id="136" w:name="_Toc456205017"/>
      <w:bookmarkStart w:id="137" w:name="_Toc456204821"/>
      <w:bookmarkStart w:id="138" w:name="_Toc190178350"/>
      <w:bookmarkStart w:id="139" w:name="_Toc441662347"/>
      <w:bookmarkStart w:id="140" w:name="_Toc423708944"/>
      <w:bookmarkEnd w:id="135"/>
      <w:bookmarkEnd w:id="136"/>
      <w:bookmarkEnd w:id="137"/>
      <w:r>
        <w:rPr>
          <w:rFonts w:ascii="Times New Roman" w:hAnsi="Times New Roman" w:cs="Times New Roman"/>
          <w:bCs/>
          <w:i/>
          <w:color w:val="000000" w:themeColor="text1"/>
          <w:sz w:val="24"/>
          <w:szCs w:val="24"/>
          <w:lang w:val="en-GB"/>
        </w:rPr>
        <w:t>Introduction</w:t>
      </w:r>
      <w:bookmarkEnd w:id="138"/>
      <w:bookmarkEnd w:id="139"/>
      <w:bookmarkEnd w:id="140"/>
    </w:p>
    <w:p w14:paraId="068D2E73" w14:textId="1847012A" w:rsidR="009356AF" w:rsidRPr="00F564AC" w:rsidRDefault="005771B1" w:rsidP="00724D19">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This section outlines the necessary requirements for the monitoring and services provided by the Private entity, which include general (according to Specification Section 3.2) and special (according to Specification Section 3.3) </w:t>
      </w:r>
      <w:proofErr w:type="gramStart"/>
      <w:r>
        <w:rPr>
          <w:rFonts w:ascii="Times New Roman" w:hAnsi="Times New Roman" w:cs="Times New Roman"/>
          <w:sz w:val="24"/>
          <w:szCs w:val="24"/>
          <w:lang w:val="en-GB"/>
        </w:rPr>
        <w:t>services, that</w:t>
      </w:r>
      <w:proofErr w:type="gramEnd"/>
      <w:r>
        <w:rPr>
          <w:rFonts w:ascii="Times New Roman" w:hAnsi="Times New Roman" w:cs="Times New Roman"/>
          <w:sz w:val="24"/>
          <w:szCs w:val="24"/>
          <w:lang w:val="en-GB"/>
        </w:rPr>
        <w:t xml:space="preserve"> must be met by the Private entity.</w:t>
      </w:r>
    </w:p>
    <w:p w14:paraId="713B9A9C" w14:textId="7B2D4C4E" w:rsidR="00857C39" w:rsidRPr="00F564AC" w:rsidRDefault="00B546CB" w:rsidP="00724D19">
      <w:pPr>
        <w:spacing w:before="120" w:after="120"/>
        <w:rPr>
          <w:rFonts w:ascii="Times New Roman" w:hAnsi="Times New Roman" w:cs="Times New Roman"/>
          <w:sz w:val="24"/>
          <w:szCs w:val="24"/>
        </w:rPr>
      </w:pPr>
      <w:r>
        <w:rPr>
          <w:rFonts w:ascii="Times New Roman" w:hAnsi="Times New Roman" w:cs="Times New Roman"/>
          <w:sz w:val="24"/>
          <w:szCs w:val="24"/>
          <w:lang w:val="en-GB"/>
        </w:rPr>
        <w:t>The purpose of the service provision is the Facility's accessibility, ensuring service quality, and compliance with the Specifications throughout the Contract's term.</w:t>
      </w:r>
    </w:p>
    <w:p w14:paraId="16A752A7" w14:textId="36CC3BA5" w:rsidR="008C74D0" w:rsidRPr="00F564AC" w:rsidRDefault="00857C39" w:rsidP="00724D19">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comply with all lawful instructions, requirements, and requests of the Public Entity, in accordance with the Specifications and applicable legal acts.</w:t>
      </w:r>
    </w:p>
    <w:p w14:paraId="7B2ACE73" w14:textId="0DAC0853" w:rsidR="009E51A9" w:rsidRPr="00F564AC" w:rsidRDefault="009E51A9" w:rsidP="009E51A9">
      <w:pPr>
        <w:spacing w:before="120" w:after="120"/>
        <w:rPr>
          <w:rFonts w:ascii="Times New Roman" w:hAnsi="Times New Roman"/>
          <w:sz w:val="24"/>
          <w:szCs w:val="24"/>
        </w:rPr>
      </w:pPr>
      <w:r>
        <w:rPr>
          <w:rFonts w:ascii="Times New Roman" w:hAnsi="Times New Roman"/>
          <w:sz w:val="24"/>
          <w:szCs w:val="24"/>
          <w:lang w:val="en-GB"/>
        </w:rPr>
        <w:t>The scope of responsibilities for the Private entity when maintaining information technology equipment – the Private entity is responsible for maintaining the installed computer networks, IP telephony systems, security and fire alarm systems, video surveillance and recording systems, television systems, and access control systems, to the extent of:</w:t>
      </w:r>
    </w:p>
    <w:p w14:paraId="61F5A113" w14:textId="2A5470D1" w:rsidR="00B87C9C" w:rsidRDefault="009E51A9" w:rsidP="009E51A9">
      <w:pPr>
        <w:spacing w:before="120" w:after="120"/>
        <w:ind w:firstLine="567"/>
        <w:rPr>
          <w:rFonts w:ascii="Times New Roman" w:hAnsi="Times New Roman"/>
          <w:sz w:val="24"/>
          <w:szCs w:val="24"/>
        </w:rPr>
      </w:pPr>
      <w:r>
        <w:rPr>
          <w:rFonts w:ascii="Times New Roman" w:hAnsi="Times New Roman"/>
          <w:sz w:val="24"/>
          <w:szCs w:val="24"/>
          <w:lang w:val="en-GB"/>
        </w:rPr>
        <w:lastRenderedPageBreak/>
        <w:t>1. Computer network 1 – only the passive part from the crossover cabinets (racked) in the server room (indicate the room) to the intermediate crossover cabinets (usually installed in the crossover room on each floor of the building) (racked), if such are to be provided, and up to the workplace outlets (inclusive);</w:t>
      </w:r>
    </w:p>
    <w:p w14:paraId="73CF6E46" w14:textId="5C861A4C" w:rsidR="009E51A9" w:rsidRPr="00E45C75" w:rsidRDefault="009E51A9" w:rsidP="009E51A9">
      <w:pPr>
        <w:spacing w:before="120" w:after="120"/>
        <w:ind w:firstLine="567"/>
        <w:rPr>
          <w:rFonts w:ascii="Times New Roman" w:hAnsi="Times New Roman"/>
          <w:sz w:val="24"/>
          <w:szCs w:val="24"/>
        </w:rPr>
      </w:pPr>
      <w:r>
        <w:rPr>
          <w:rFonts w:ascii="Times New Roman" w:hAnsi="Times New Roman"/>
          <w:sz w:val="24"/>
          <w:szCs w:val="24"/>
          <w:lang w:val="en-GB"/>
        </w:rPr>
        <w:t>2. Computer network 2 – only the passive part from the crossover cabinets (racked) in the server room (indicate the room) to the intermediate crossover cabinets (usually installed in the crossover room on each floor of the building) (racked), if such are to be provided, and up to the workplace outlets (inclusive);</w:t>
      </w:r>
    </w:p>
    <w:p w14:paraId="77C66877" w14:textId="092C70BA" w:rsidR="009E51A9" w:rsidRPr="00F564AC" w:rsidRDefault="009E51A9" w:rsidP="009E51A9">
      <w:pPr>
        <w:spacing w:before="120" w:after="120"/>
        <w:ind w:firstLine="567"/>
        <w:rPr>
          <w:rFonts w:ascii="Times New Roman" w:hAnsi="Times New Roman"/>
          <w:sz w:val="24"/>
          <w:szCs w:val="24"/>
        </w:rPr>
      </w:pPr>
      <w:r>
        <w:rPr>
          <w:rFonts w:ascii="Times New Roman" w:hAnsi="Times New Roman"/>
          <w:sz w:val="24"/>
          <w:szCs w:val="24"/>
          <w:lang w:val="en-GB"/>
        </w:rPr>
        <w:t>3. IP telephony – only the passive part from the crossover cabinets (racked) in the server room (indicate the room) to the intermediate crossover cabinets (usually installed in the crossover room on each floor of the building) (racked), if such are to be provided, and up to the workplace outlets (inclusive);</w:t>
      </w:r>
    </w:p>
    <w:p w14:paraId="11A292F2" w14:textId="6B2C5878" w:rsidR="009E51A9" w:rsidRPr="00F564AC" w:rsidRDefault="009E51A9" w:rsidP="009E51A9">
      <w:pPr>
        <w:spacing w:before="120" w:after="120"/>
        <w:ind w:firstLine="567"/>
        <w:rPr>
          <w:rFonts w:ascii="Times New Roman" w:hAnsi="Times New Roman"/>
          <w:sz w:val="24"/>
          <w:szCs w:val="24"/>
        </w:rPr>
      </w:pPr>
      <w:r>
        <w:rPr>
          <w:rFonts w:ascii="Times New Roman" w:hAnsi="Times New Roman"/>
          <w:sz w:val="24"/>
          <w:szCs w:val="24"/>
          <w:lang w:val="en-GB"/>
        </w:rPr>
        <w:t>4. Fire alarm – all, including programming and configuration;</w:t>
      </w:r>
    </w:p>
    <w:p w14:paraId="24EC0F2E" w14:textId="48A4CBC0" w:rsidR="009E51A9" w:rsidRPr="00E45C75" w:rsidRDefault="009E51A9" w:rsidP="009E51A9">
      <w:pPr>
        <w:spacing w:before="120" w:after="120"/>
        <w:ind w:firstLine="567"/>
        <w:rPr>
          <w:rFonts w:ascii="Times New Roman" w:hAnsi="Times New Roman"/>
          <w:sz w:val="24"/>
          <w:szCs w:val="24"/>
        </w:rPr>
      </w:pPr>
      <w:r>
        <w:rPr>
          <w:rFonts w:ascii="Times New Roman" w:hAnsi="Times New Roman"/>
          <w:sz w:val="24"/>
          <w:szCs w:val="24"/>
          <w:lang w:val="en-GB"/>
        </w:rPr>
        <w:t>5. Intruder (burglary/attack) alarm – the entire system with its networks after initial programming (according to the provided and agreed with the governing body electronic security system (EAS) maintenance regulations), ordinary user input will be performed by trained Public Entity personnel (military unit security staff) according to their needs and will be administered independently.</w:t>
      </w:r>
      <w:r>
        <w:rPr>
          <w:rFonts w:ascii="Times New Roman" w:hAnsi="Times New Roman"/>
          <w:i/>
          <w:iCs/>
          <w:sz w:val="24"/>
          <w:szCs w:val="24"/>
          <w:lang w:val="en-GB"/>
        </w:rPr>
        <w:t xml:space="preserve"> </w:t>
      </w:r>
      <w:r>
        <w:rPr>
          <w:rFonts w:ascii="Times New Roman" w:hAnsi="Times New Roman"/>
          <w:sz w:val="24"/>
          <w:szCs w:val="24"/>
          <w:lang w:val="en-GB"/>
        </w:rPr>
        <w:t>The security alarm must have backup power sources (batteries) that ensure the system operates for at least 24 hours in the event of a power outage;</w:t>
      </w:r>
    </w:p>
    <w:p w14:paraId="4498757B" w14:textId="77777777" w:rsidR="00213456" w:rsidRPr="00213456" w:rsidRDefault="00213456" w:rsidP="00213456">
      <w:pPr>
        <w:spacing w:before="120" w:after="120"/>
        <w:ind w:firstLine="567"/>
        <w:rPr>
          <w:rFonts w:ascii="Times New Roman" w:hAnsi="Times New Roman"/>
          <w:sz w:val="24"/>
          <w:szCs w:val="24"/>
        </w:rPr>
      </w:pPr>
      <w:r>
        <w:rPr>
          <w:rFonts w:ascii="Times New Roman" w:hAnsi="Times New Roman"/>
          <w:sz w:val="24"/>
          <w:szCs w:val="24"/>
          <w:lang w:val="en-GB"/>
        </w:rPr>
        <w:t>6. Access control systems – the entire system with its networks and controls, after initial programming (in accordance with the EAS maintenance regulation provided and agreed with the Management Entity), will be implemented by a trained Public Entity (military unit security personnel) according to its own needs and administered by itself. Access control systems must have backup power sources (batteries) that ensure the system’s operation (door control) for at least 24 hours in the event of a power outage;</w:t>
      </w:r>
    </w:p>
    <w:p w14:paraId="50609445" w14:textId="4CBDA924" w:rsidR="009E51A9" w:rsidRPr="00F564AC" w:rsidRDefault="009E51A9" w:rsidP="00A07329">
      <w:pPr>
        <w:spacing w:before="120" w:after="120"/>
        <w:ind w:firstLine="567"/>
        <w:rPr>
          <w:rFonts w:ascii="Times New Roman" w:hAnsi="Times New Roman"/>
          <w:sz w:val="24"/>
          <w:szCs w:val="24"/>
        </w:rPr>
      </w:pPr>
      <w:r>
        <w:rPr>
          <w:rFonts w:ascii="Times New Roman" w:hAnsi="Times New Roman"/>
          <w:sz w:val="24"/>
          <w:szCs w:val="24"/>
          <w:lang w:val="en-GB"/>
        </w:rPr>
        <w:t>7. Video surveillance and recording systems – all systems with their networks after initial programming (according to the provided and agreed with the governing body EAS maintenance regulations). Video surveillance systems must have backup power sources (UPS) that ensure the system’s operation for at least 1 hour in the event of a power outage.</w:t>
      </w:r>
    </w:p>
    <w:p w14:paraId="3BAB793C" w14:textId="12378944" w:rsidR="009E51A9" w:rsidRPr="00F564AC" w:rsidRDefault="00D638F4" w:rsidP="00D638F4">
      <w:pPr>
        <w:spacing w:before="120" w:after="120"/>
        <w:ind w:firstLine="567"/>
        <w:rPr>
          <w:rFonts w:ascii="Times New Roman" w:hAnsi="Times New Roman"/>
          <w:sz w:val="24"/>
          <w:szCs w:val="24"/>
        </w:rPr>
      </w:pPr>
      <w:r>
        <w:rPr>
          <w:rFonts w:ascii="Times New Roman" w:hAnsi="Times New Roman"/>
          <w:sz w:val="24"/>
          <w:szCs w:val="24"/>
          <w:lang w:val="en-GB"/>
        </w:rPr>
        <w:t>8. IP television systems – all systems after initial commissioning (it is possible to stream digital images from a computer to the network; in each room where a television is connected, publicly broadcast (free) digital television channels are displayed) without equipment configuration, which will be carried out by the Public Entity as needed.</w:t>
      </w:r>
    </w:p>
    <w:p w14:paraId="67DE876E" w14:textId="0BF93803" w:rsidR="009E51A9" w:rsidRPr="00F564AC" w:rsidRDefault="009E51A9" w:rsidP="00A07329">
      <w:pPr>
        <w:spacing w:before="120" w:after="120"/>
        <w:ind w:firstLine="567"/>
      </w:pPr>
      <w:r>
        <w:rPr>
          <w:rFonts w:ascii="Times New Roman" w:hAnsi="Times New Roman"/>
          <w:sz w:val="24"/>
          <w:szCs w:val="24"/>
          <w:lang w:val="en-GB"/>
        </w:rPr>
        <w:t>The Private entity provides user instructions for all systems in Lithuanian and retrains the changed personnel.</w:t>
      </w:r>
    </w:p>
    <w:p w14:paraId="11B0C114" w14:textId="259557BB" w:rsidR="004F34D7" w:rsidRPr="00F564AC" w:rsidRDefault="00B546CB" w:rsidP="009D0CE3">
      <w:pPr>
        <w:pStyle w:val="Heading2"/>
        <w:keepNext/>
        <w:numPr>
          <w:ilvl w:val="1"/>
          <w:numId w:val="13"/>
        </w:numPr>
        <w:spacing w:before="120" w:after="120"/>
        <w:ind w:left="924" w:hanging="357"/>
        <w:jc w:val="left"/>
        <w:rPr>
          <w:rFonts w:ascii="Times New Roman" w:hAnsi="Times New Roman" w:cs="Times New Roman"/>
          <w:i/>
          <w:color w:val="000000" w:themeColor="text1"/>
          <w:sz w:val="24"/>
          <w:szCs w:val="24"/>
        </w:rPr>
      </w:pPr>
      <w:bookmarkStart w:id="141" w:name="_Toc190178351"/>
      <w:bookmarkStart w:id="142" w:name="_Toc441662348"/>
      <w:bookmarkStart w:id="143" w:name="_Ref425446156"/>
      <w:r>
        <w:rPr>
          <w:rFonts w:ascii="Times New Roman" w:hAnsi="Times New Roman" w:cs="Times New Roman"/>
          <w:bCs/>
          <w:i/>
          <w:color w:val="000000" w:themeColor="text1"/>
          <w:sz w:val="24"/>
          <w:szCs w:val="24"/>
          <w:lang w:val="en-GB"/>
        </w:rPr>
        <w:t xml:space="preserve">General </w:t>
      </w:r>
      <w:proofErr w:type="gramStart"/>
      <w:r>
        <w:rPr>
          <w:rFonts w:ascii="Times New Roman" w:hAnsi="Times New Roman" w:cs="Times New Roman"/>
          <w:bCs/>
          <w:i/>
          <w:color w:val="000000" w:themeColor="text1"/>
          <w:sz w:val="24"/>
          <w:szCs w:val="24"/>
          <w:lang w:val="en-GB"/>
        </w:rPr>
        <w:t>service</w:t>
      </w:r>
      <w:proofErr w:type="gramEnd"/>
      <w:r>
        <w:rPr>
          <w:rFonts w:ascii="Times New Roman" w:hAnsi="Times New Roman" w:cs="Times New Roman"/>
          <w:bCs/>
          <w:i/>
          <w:color w:val="000000" w:themeColor="text1"/>
          <w:sz w:val="24"/>
          <w:szCs w:val="24"/>
          <w:lang w:val="en-GB"/>
        </w:rPr>
        <w:t xml:space="preserve"> specifications</w:t>
      </w:r>
      <w:bookmarkStart w:id="144" w:name="_Toc456205021"/>
      <w:bookmarkStart w:id="145" w:name="_Toc456204825"/>
      <w:bookmarkStart w:id="146" w:name="_Toc441662349"/>
      <w:bookmarkEnd w:id="141"/>
      <w:bookmarkEnd w:id="142"/>
      <w:bookmarkEnd w:id="143"/>
      <w:bookmarkEnd w:id="144"/>
      <w:bookmarkEnd w:id="145"/>
    </w:p>
    <w:p w14:paraId="44EBE95E" w14:textId="77777777" w:rsidR="00857C39" w:rsidRPr="00F564AC" w:rsidRDefault="00857C39" w:rsidP="00857C39">
      <w:pPr>
        <w:rPr>
          <w:rFonts w:ascii="Times New Roman" w:hAnsi="Times New Roman" w:cs="Times New Roman"/>
          <w:sz w:val="24"/>
          <w:szCs w:val="24"/>
        </w:rPr>
      </w:pPr>
      <w:r>
        <w:rPr>
          <w:rFonts w:ascii="Times New Roman" w:hAnsi="Times New Roman" w:cs="Times New Roman"/>
          <w:sz w:val="24"/>
          <w:szCs w:val="24"/>
          <w:lang w:val="en-GB"/>
        </w:rPr>
        <w:t xml:space="preserve">General </w:t>
      </w:r>
      <w:proofErr w:type="gramStart"/>
      <w:r>
        <w:rPr>
          <w:rFonts w:ascii="Times New Roman" w:hAnsi="Times New Roman" w:cs="Times New Roman"/>
          <w:sz w:val="24"/>
          <w:szCs w:val="24"/>
          <w:lang w:val="en-GB"/>
        </w:rPr>
        <w:t>service</w:t>
      </w:r>
      <w:proofErr w:type="gramEnd"/>
      <w:r>
        <w:rPr>
          <w:rFonts w:ascii="Times New Roman" w:hAnsi="Times New Roman" w:cs="Times New Roman"/>
          <w:sz w:val="24"/>
          <w:szCs w:val="24"/>
          <w:lang w:val="en-GB"/>
        </w:rPr>
        <w:t xml:space="preserve"> specifications include the following parts:</w:t>
      </w:r>
    </w:p>
    <w:p w14:paraId="29649178" w14:textId="07A7BD71" w:rsidR="0070282C" w:rsidRPr="00F564AC" w:rsidRDefault="00857C39" w:rsidP="00B76F5B">
      <w:pPr>
        <w:pStyle w:val="ListParagraph"/>
        <w:numPr>
          <w:ilvl w:val="0"/>
          <w:numId w:val="19"/>
        </w:numPr>
        <w:rPr>
          <w:rFonts w:ascii="Times New Roman" w:hAnsi="Times New Roman" w:cs="Times New Roman"/>
          <w:sz w:val="24"/>
          <w:szCs w:val="24"/>
        </w:rPr>
      </w:pPr>
      <w:r>
        <w:rPr>
          <w:rFonts w:ascii="Times New Roman" w:hAnsi="Times New Roman" w:cs="Times New Roman"/>
          <w:sz w:val="24"/>
          <w:szCs w:val="24"/>
          <w:lang w:val="en-GB"/>
        </w:rPr>
        <w:t>Monitoring of the Private entity’s activities (3.2.1.);</w:t>
      </w:r>
    </w:p>
    <w:p w14:paraId="470E1303" w14:textId="3A4001C2" w:rsidR="008C74D0" w:rsidRPr="00F564AC" w:rsidRDefault="00453289" w:rsidP="00B76F5B">
      <w:pPr>
        <w:pStyle w:val="ListParagraph"/>
        <w:numPr>
          <w:ilvl w:val="0"/>
          <w:numId w:val="19"/>
        </w:numPr>
        <w:rPr>
          <w:rFonts w:ascii="Times New Roman" w:hAnsi="Times New Roman" w:cs="Times New Roman"/>
          <w:sz w:val="24"/>
          <w:szCs w:val="24"/>
        </w:rPr>
      </w:pPr>
      <w:r>
        <w:rPr>
          <w:rFonts w:ascii="Times New Roman" w:hAnsi="Times New Roman" w:cs="Times New Roman"/>
          <w:sz w:val="24"/>
          <w:szCs w:val="24"/>
          <w:lang w:val="en-GB"/>
        </w:rPr>
        <w:t>Functional sectors (3.2.2.);</w:t>
      </w:r>
    </w:p>
    <w:p w14:paraId="489B4796" w14:textId="334288BF" w:rsidR="00857C39" w:rsidRPr="00F564AC" w:rsidRDefault="00857C39" w:rsidP="009D0CE3">
      <w:pPr>
        <w:pStyle w:val="Heading3"/>
        <w:keepLines w:val="0"/>
        <w:numPr>
          <w:ilvl w:val="2"/>
          <w:numId w:val="13"/>
        </w:numPr>
        <w:spacing w:before="120" w:after="120"/>
        <w:ind w:left="1077"/>
        <w:rPr>
          <w:rFonts w:ascii="Times New Roman" w:hAnsi="Times New Roman" w:cs="Times New Roman"/>
          <w:b/>
          <w:color w:val="000000" w:themeColor="text1"/>
          <w:sz w:val="24"/>
          <w:szCs w:val="24"/>
        </w:rPr>
      </w:pPr>
      <w:bookmarkStart w:id="147" w:name="_Toc190178352"/>
      <w:r>
        <w:rPr>
          <w:rFonts w:ascii="Times New Roman" w:hAnsi="Times New Roman" w:cs="Times New Roman"/>
          <w:b/>
          <w:iCs/>
          <w:color w:val="000000" w:themeColor="text1"/>
          <w:sz w:val="24"/>
          <w:szCs w:val="24"/>
          <w:lang w:val="en-GB"/>
        </w:rPr>
        <w:lastRenderedPageBreak/>
        <w:t>Monitoring of the Private entity’s activities</w:t>
      </w:r>
      <w:bookmarkEnd w:id="147"/>
    </w:p>
    <w:p w14:paraId="4447F5C4" w14:textId="77777777" w:rsidR="0084359F" w:rsidRPr="00F564AC" w:rsidRDefault="0084359F" w:rsidP="0084359F">
      <w:pPr>
        <w:pStyle w:val="Heading3"/>
        <w:keepLines w:val="0"/>
        <w:spacing w:before="120" w:after="120"/>
        <w:rPr>
          <w:rFonts w:ascii="Times New Roman" w:hAnsi="Times New Roman" w:cs="Times New Roman"/>
          <w:b/>
          <w:color w:val="000000" w:themeColor="text1"/>
          <w:sz w:val="24"/>
          <w:szCs w:val="24"/>
        </w:rPr>
      </w:pPr>
      <w:bookmarkStart w:id="148" w:name="_Toc190178353"/>
      <w:r>
        <w:rPr>
          <w:rFonts w:ascii="Times New Roman" w:hAnsi="Times New Roman" w:cs="Times New Roman"/>
          <w:b/>
          <w:iCs/>
          <w:color w:val="000000" w:themeColor="text1"/>
          <w:sz w:val="24"/>
          <w:szCs w:val="24"/>
          <w:lang w:val="en-GB"/>
        </w:rPr>
        <w:t>Evaluation of the Private entity’s activities according to the Specifications:</w:t>
      </w:r>
      <w:bookmarkEnd w:id="148"/>
    </w:p>
    <w:p w14:paraId="17AC2810" w14:textId="77777777" w:rsidR="0084359F" w:rsidRPr="00F564AC" w:rsidRDefault="0084359F" w:rsidP="00B76F5B">
      <w:pPr>
        <w:pStyle w:val="ListParagraph"/>
        <w:numPr>
          <w:ilvl w:val="0"/>
          <w:numId w:val="20"/>
        </w:num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entity’s activities are evaluated based on compliance or non-compliance (it is determined that the Private entity’s activities either comply or do not comply with the requirements of the Specifications), considering the requirements set forth in the Specifications and the Specification tables;</w:t>
      </w:r>
    </w:p>
    <w:p w14:paraId="4289A8B5" w14:textId="14A8107A" w:rsidR="0084359F" w:rsidRPr="00F564AC" w:rsidRDefault="0084359F" w:rsidP="00B76F5B">
      <w:pPr>
        <w:pStyle w:val="ListParagraph"/>
        <w:numPr>
          <w:ilvl w:val="0"/>
          <w:numId w:val="20"/>
        </w:num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entity’s activities are evaluated based on compliance or non-compliance according to Appendix 12 of the Agreement, Work Evaluation and Acceptance, Service Provision Plan, and other data regarding the Private entity’s activities;</w:t>
      </w:r>
    </w:p>
    <w:p w14:paraId="1D68C527" w14:textId="77777777" w:rsidR="0084359F" w:rsidRPr="00F564AC" w:rsidRDefault="0084359F" w:rsidP="00B76F5B">
      <w:pPr>
        <w:pStyle w:val="ListParagraph"/>
        <w:numPr>
          <w:ilvl w:val="0"/>
          <w:numId w:val="20"/>
        </w:num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Each Specification table’s column “Specifications” and/or “Services” describes the minimum specifications for a specific service.</w:t>
      </w:r>
    </w:p>
    <w:p w14:paraId="3FF19836" w14:textId="2D0E330C" w:rsidR="00034027" w:rsidRPr="00F564AC" w:rsidRDefault="00034027" w:rsidP="0084359F">
      <w:pPr>
        <w:pStyle w:val="ListParagraph"/>
        <w:tabs>
          <w:tab w:val="left" w:pos="8370"/>
        </w:tabs>
        <w:spacing w:before="120" w:after="120"/>
        <w:rPr>
          <w:rFonts w:ascii="Times New Roman" w:hAnsi="Times New Roman" w:cs="Times New Roman"/>
          <w:sz w:val="24"/>
          <w:szCs w:val="24"/>
        </w:rPr>
      </w:pPr>
    </w:p>
    <w:p w14:paraId="0662AAF3" w14:textId="1EEB6C42" w:rsidR="00A87C60" w:rsidRPr="00F564AC" w:rsidRDefault="00A87C60" w:rsidP="00461B0E">
      <w:pPr>
        <w:pStyle w:val="Heading3"/>
        <w:spacing w:before="120" w:after="120"/>
        <w:rPr>
          <w:rFonts w:ascii="Times New Roman" w:hAnsi="Times New Roman" w:cs="Times New Roman"/>
          <w:b/>
          <w:color w:val="000000" w:themeColor="text1"/>
          <w:sz w:val="24"/>
          <w:szCs w:val="24"/>
        </w:rPr>
      </w:pPr>
      <w:bookmarkStart w:id="149" w:name="_Toc190178354"/>
      <w:r>
        <w:rPr>
          <w:rFonts w:ascii="Times New Roman" w:hAnsi="Times New Roman" w:cs="Times New Roman"/>
          <w:b/>
          <w:iCs/>
          <w:color w:val="000000" w:themeColor="text1"/>
          <w:sz w:val="24"/>
          <w:szCs w:val="24"/>
          <w:lang w:val="en-GB"/>
        </w:rPr>
        <w:t>Activity evaluation</w:t>
      </w:r>
      <w:bookmarkEnd w:id="149"/>
    </w:p>
    <w:p w14:paraId="5F17ED7A" w14:textId="3F244C54" w:rsidR="005C290D" w:rsidRPr="00F564AC" w:rsidRDefault="005C290D"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After completing the Work and notifying the Public Entity in the manner established by the Agreement, its compliance with the Agreement, including the Specifications and Tender requirements, is evaluated according to the procedure and conditions established by the Agreement.</w:t>
      </w:r>
    </w:p>
    <w:p w14:paraId="7E4DC8B6" w14:textId="7AC03B94" w:rsidR="005C290D" w:rsidRPr="00F564AC" w:rsidRDefault="005C290D"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Analysis of the reports provided by the Private entity;</w:t>
      </w:r>
    </w:p>
    <w:p w14:paraId="1244D6B1" w14:textId="2D99BF54"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For each service criterion detailed in the Specification table, the service provided by the Private entity is evaluated according to the Specifications, Service Provision Plan, and other data related to the Private entity’s activities. The monitoring and evaluation of services will be continuous;</w:t>
      </w:r>
    </w:p>
    <w:p w14:paraId="75ECF06E"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The Public Entity may independently monitor how the Private entity provides Services using any method that the Public Entity deems appropriate and justified;</w:t>
      </w:r>
    </w:p>
    <w:p w14:paraId="1DD0ABA4"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Monitoring (comparison) whether the Services provided by the Private entity comply with procedures and mandatory standard requirements;</w:t>
      </w:r>
    </w:p>
    <w:p w14:paraId="695579D5"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Analysis of information from the Private entity and other records used;</w:t>
      </w:r>
    </w:p>
    <w:p w14:paraId="0F2FD69E" w14:textId="771750C6" w:rsidR="008D3DF7" w:rsidRPr="00F564AC" w:rsidRDefault="00A16492"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User satisfaction survey of the Facility;</w:t>
      </w:r>
    </w:p>
    <w:p w14:paraId="39493700"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Audit;</w:t>
      </w:r>
    </w:p>
    <w:p w14:paraId="48CFDF67" w14:textId="393265E5" w:rsidR="00857C39"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rPr>
      </w:pPr>
      <w:r>
        <w:rPr>
          <w:rFonts w:ascii="Times New Roman" w:hAnsi="Times New Roman" w:cs="Times New Roman"/>
          <w:sz w:val="24"/>
          <w:szCs w:val="24"/>
          <w:lang w:val="en-GB"/>
        </w:rPr>
        <w:t>Other measures specified in the Agreement or Specifications.</w:t>
      </w:r>
    </w:p>
    <w:p w14:paraId="2D56B744" w14:textId="77777777" w:rsidR="00A87C60" w:rsidRPr="00F564AC" w:rsidRDefault="00A87C60" w:rsidP="00461B0E">
      <w:pPr>
        <w:pStyle w:val="Heading3"/>
        <w:spacing w:before="120" w:after="120"/>
        <w:rPr>
          <w:rFonts w:ascii="Times New Roman" w:hAnsi="Times New Roman" w:cs="Times New Roman"/>
          <w:b/>
          <w:color w:val="000000" w:themeColor="text1"/>
          <w:sz w:val="24"/>
          <w:szCs w:val="24"/>
        </w:rPr>
      </w:pPr>
      <w:bookmarkStart w:id="150" w:name="_Toc190178355"/>
      <w:r>
        <w:rPr>
          <w:rFonts w:ascii="Times New Roman" w:hAnsi="Times New Roman" w:cs="Times New Roman"/>
          <w:b/>
          <w:iCs/>
          <w:color w:val="000000" w:themeColor="text1"/>
          <w:sz w:val="24"/>
          <w:szCs w:val="24"/>
          <w:lang w:val="en-GB"/>
        </w:rPr>
        <w:t>Activity data</w:t>
      </w:r>
      <w:bookmarkEnd w:id="150"/>
    </w:p>
    <w:p w14:paraId="72C18863" w14:textId="6DE9BC19" w:rsidR="008D3DF7" w:rsidRPr="00F564AC" w:rsidRDefault="008D3DF7" w:rsidP="00B76F5B">
      <w:pPr>
        <w:pStyle w:val="ListParagraph"/>
        <w:numPr>
          <w:ilvl w:val="0"/>
          <w:numId w:val="22"/>
        </w:num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ensure the availability and continuous integrity of Activity data and guarantee that all Activity data will be accurate, complete, and correct within 24 hours from the time the Activity data was collected, created, or otherwise recorded;</w:t>
      </w:r>
    </w:p>
    <w:p w14:paraId="059A3242" w14:textId="77777777" w:rsidR="00857C39" w:rsidRPr="00F564AC" w:rsidRDefault="008D3DF7" w:rsidP="00B76F5B">
      <w:pPr>
        <w:pStyle w:val="ListParagraph"/>
        <w:numPr>
          <w:ilvl w:val="0"/>
          <w:numId w:val="22"/>
        </w:num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ensure that Activity data is not modified, deleted, or destroyed without prior written consent from the Public Entity, unless otherwise stipulated in the Agreement.</w:t>
      </w:r>
    </w:p>
    <w:p w14:paraId="572E5705" w14:textId="77777777" w:rsidR="00A87C60" w:rsidRPr="00F564AC" w:rsidRDefault="00A87C60" w:rsidP="00461B0E">
      <w:pPr>
        <w:pStyle w:val="Heading3"/>
        <w:spacing w:before="120" w:after="120"/>
        <w:rPr>
          <w:rFonts w:ascii="Times New Roman" w:hAnsi="Times New Roman" w:cs="Times New Roman"/>
          <w:b/>
          <w:color w:val="000000" w:themeColor="text1"/>
          <w:sz w:val="24"/>
          <w:szCs w:val="24"/>
        </w:rPr>
      </w:pPr>
      <w:bookmarkStart w:id="151" w:name="_Toc190178356"/>
      <w:r>
        <w:rPr>
          <w:rFonts w:ascii="Times New Roman" w:hAnsi="Times New Roman" w:cs="Times New Roman"/>
          <w:b/>
          <w:iCs/>
          <w:color w:val="000000" w:themeColor="text1"/>
          <w:sz w:val="24"/>
          <w:szCs w:val="24"/>
          <w:lang w:val="en-GB"/>
        </w:rPr>
        <w:t>Activity monitoring checks</w:t>
      </w:r>
      <w:bookmarkEnd w:id="151"/>
    </w:p>
    <w:p w14:paraId="27CD3A34" w14:textId="77777777" w:rsidR="00A3687B" w:rsidRPr="00F564AC" w:rsidRDefault="00A3687B" w:rsidP="00B76F5B">
      <w:pPr>
        <w:pStyle w:val="ListParagraph"/>
        <w:numPr>
          <w:ilvl w:val="0"/>
          <w:numId w:val="23"/>
        </w:numPr>
        <w:rPr>
          <w:rFonts w:ascii="Times New Roman" w:hAnsi="Times New Roman" w:cs="Times New Roman"/>
          <w:sz w:val="24"/>
          <w:szCs w:val="24"/>
        </w:rPr>
      </w:pPr>
      <w:r>
        <w:rPr>
          <w:rFonts w:ascii="Times New Roman" w:hAnsi="Times New Roman" w:cs="Times New Roman"/>
          <w:sz w:val="24"/>
          <w:szCs w:val="24"/>
          <w:lang w:val="en-GB"/>
        </w:rPr>
        <w:t>When performing an activity monitoring check, the Public Entity verifies how the Private entity performs its self-control of activities.</w:t>
      </w:r>
    </w:p>
    <w:p w14:paraId="073E9923" w14:textId="1A31619D" w:rsidR="00A3687B" w:rsidRPr="00F564AC" w:rsidRDefault="00A3687B" w:rsidP="00B76F5B">
      <w:pPr>
        <w:pStyle w:val="ListParagraph"/>
        <w:numPr>
          <w:ilvl w:val="0"/>
          <w:numId w:val="23"/>
        </w:numPr>
        <w:rPr>
          <w:rFonts w:ascii="Times New Roman" w:hAnsi="Times New Roman" w:cs="Times New Roman"/>
          <w:sz w:val="24"/>
          <w:szCs w:val="24"/>
        </w:rPr>
      </w:pPr>
      <w:r>
        <w:rPr>
          <w:rFonts w:ascii="Times New Roman" w:hAnsi="Times New Roman" w:cs="Times New Roman"/>
          <w:sz w:val="24"/>
          <w:szCs w:val="24"/>
          <w:lang w:val="en-GB"/>
        </w:rPr>
        <w:t xml:space="preserve">The Public Entity, having given prior notice to the Private entity (except in the case of an unforeseen event where prior notice is not required), may monitor and inspect the Private </w:t>
      </w:r>
      <w:r>
        <w:rPr>
          <w:rFonts w:ascii="Times New Roman" w:hAnsi="Times New Roman" w:cs="Times New Roman"/>
          <w:sz w:val="24"/>
          <w:szCs w:val="24"/>
          <w:lang w:val="en-GB"/>
        </w:rPr>
        <w:lastRenderedPageBreak/>
        <w:t xml:space="preserve">entity’s activities at any time during the Service provision period and request an audit of the Private entity’s activities under the conditions stipulated in the Agreement. </w:t>
      </w:r>
    </w:p>
    <w:p w14:paraId="078588B1" w14:textId="4220900A" w:rsidR="00A3687B" w:rsidRPr="00F564AC" w:rsidRDefault="00A3687B" w:rsidP="00B76F5B">
      <w:pPr>
        <w:pStyle w:val="ListParagraph"/>
        <w:numPr>
          <w:ilvl w:val="0"/>
          <w:numId w:val="23"/>
        </w:numPr>
        <w:rPr>
          <w:rFonts w:ascii="Times New Roman" w:hAnsi="Times New Roman" w:cs="Times New Roman"/>
          <w:sz w:val="24"/>
          <w:szCs w:val="24"/>
        </w:rPr>
      </w:pPr>
      <w:r>
        <w:rPr>
          <w:rFonts w:ascii="Times New Roman" w:hAnsi="Times New Roman" w:cs="Times New Roman"/>
          <w:sz w:val="24"/>
          <w:szCs w:val="24"/>
          <w:lang w:val="en-GB"/>
        </w:rPr>
        <w:t>The Private entity must provide reasonably requested assistance from the Public Entity regarding any monitoring, reporting, or inspection, including providing copies of additional documents used, prepared, or created in connection with the Private entity’s activity monitoring or Service provision, and transmit that same information to the Public Entity;</w:t>
      </w:r>
    </w:p>
    <w:p w14:paraId="28D9B1E3" w14:textId="77777777" w:rsidR="00333F6C" w:rsidRPr="00F564AC" w:rsidRDefault="00A3687B" w:rsidP="00B76F5B">
      <w:pPr>
        <w:pStyle w:val="ListParagraph"/>
        <w:numPr>
          <w:ilvl w:val="0"/>
          <w:numId w:val="23"/>
        </w:numPr>
        <w:rPr>
          <w:rFonts w:ascii="Times New Roman" w:hAnsi="Times New Roman" w:cs="Times New Roman"/>
          <w:sz w:val="24"/>
          <w:szCs w:val="24"/>
        </w:rPr>
      </w:pPr>
      <w:r>
        <w:rPr>
          <w:rFonts w:ascii="Times New Roman" w:hAnsi="Times New Roman" w:cs="Times New Roman"/>
          <w:sz w:val="24"/>
          <w:szCs w:val="24"/>
          <w:lang w:val="en-GB"/>
        </w:rPr>
        <w:t>The Public Entity shall bear the costs and expenses of any acceptable monitoring, reporting, or inspections it orders, unless otherwise stipulated in the Agreement.</w:t>
      </w:r>
    </w:p>
    <w:p w14:paraId="5F3A725D" w14:textId="77777777" w:rsidR="00C60B21" w:rsidRPr="00F564AC" w:rsidRDefault="00C60B21" w:rsidP="009D0CE3">
      <w:pPr>
        <w:pStyle w:val="Heading3"/>
        <w:numPr>
          <w:ilvl w:val="2"/>
          <w:numId w:val="13"/>
        </w:numPr>
        <w:spacing w:before="120" w:after="120"/>
        <w:ind w:left="1170"/>
        <w:rPr>
          <w:rFonts w:ascii="Times New Roman" w:hAnsi="Times New Roman" w:cs="Times New Roman"/>
          <w:b/>
          <w:color w:val="000000" w:themeColor="text1"/>
          <w:sz w:val="24"/>
          <w:szCs w:val="24"/>
        </w:rPr>
      </w:pPr>
      <w:bookmarkStart w:id="152" w:name="_Toc369279841"/>
      <w:bookmarkStart w:id="153" w:name="_Toc190178357"/>
      <w:bookmarkEnd w:id="152"/>
      <w:r>
        <w:rPr>
          <w:rFonts w:ascii="Times New Roman" w:hAnsi="Times New Roman" w:cs="Times New Roman"/>
          <w:b/>
          <w:iCs/>
          <w:color w:val="000000" w:themeColor="text1"/>
          <w:sz w:val="24"/>
          <w:szCs w:val="24"/>
          <w:lang w:val="en-GB"/>
        </w:rPr>
        <w:t>Periodic reports</w:t>
      </w:r>
      <w:bookmarkEnd w:id="153"/>
    </w:p>
    <w:p w14:paraId="60424741" w14:textId="77777777" w:rsidR="00C60B21" w:rsidRPr="00F564AC" w:rsidRDefault="00C60B21" w:rsidP="00C60B21">
      <w:pPr>
        <w:spacing w:before="120" w:after="120"/>
        <w:rPr>
          <w:rFonts w:ascii="Times New Roman" w:hAnsi="Times New Roman" w:cs="Times New Roman"/>
          <w:sz w:val="24"/>
          <w:szCs w:val="24"/>
        </w:rPr>
      </w:pPr>
      <w:r>
        <w:rPr>
          <w:rFonts w:ascii="Times New Roman" w:hAnsi="Times New Roman" w:cs="Times New Roman"/>
          <w:sz w:val="24"/>
          <w:szCs w:val="24"/>
          <w:lang w:val="en-GB"/>
        </w:rPr>
        <w:t>The procedure for preparing and submitting reports during the period of Works and Service provision is specified in the Agreement.</w:t>
      </w:r>
    </w:p>
    <w:p w14:paraId="26FE16C7" w14:textId="77777777" w:rsidR="00E7052A" w:rsidRPr="00F564AC" w:rsidRDefault="00E7052A" w:rsidP="009D0CE3">
      <w:pPr>
        <w:pStyle w:val="Heading3"/>
        <w:numPr>
          <w:ilvl w:val="2"/>
          <w:numId w:val="13"/>
        </w:numPr>
        <w:spacing w:before="120" w:after="120"/>
        <w:rPr>
          <w:rFonts w:ascii="Times New Roman" w:hAnsi="Times New Roman" w:cs="Times New Roman"/>
          <w:b/>
          <w:color w:val="000000" w:themeColor="text1"/>
          <w:sz w:val="24"/>
          <w:szCs w:val="24"/>
        </w:rPr>
      </w:pPr>
      <w:bookmarkStart w:id="154" w:name="_Toc190178358"/>
      <w:r>
        <w:rPr>
          <w:rFonts w:ascii="Times New Roman" w:hAnsi="Times New Roman" w:cs="Times New Roman"/>
          <w:b/>
          <w:iCs/>
          <w:color w:val="000000" w:themeColor="text1"/>
          <w:sz w:val="24"/>
          <w:szCs w:val="24"/>
          <w:lang w:val="en-GB"/>
        </w:rPr>
        <w:t>Functional sectors</w:t>
      </w:r>
      <w:bookmarkEnd w:id="154"/>
    </w:p>
    <w:p w14:paraId="7CBCA449" w14:textId="346FED95" w:rsidR="00E91A78" w:rsidRPr="00F564AC" w:rsidRDefault="00397FB7"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functional sectors of the Facility are defined. Each functional sector has its own significance level, which is evaluated when calculating deductions under Annex 3 of the Agreement, Payment and Settlement Procedure, Supplement 4 Deduction Mechanism. </w:t>
      </w:r>
    </w:p>
    <w:p w14:paraId="6BF7761C" w14:textId="77777777" w:rsidR="00397FB7" w:rsidRPr="00F564AC" w:rsidRDefault="00397FB7"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Four significance levels are established:</w:t>
      </w:r>
    </w:p>
    <w:p w14:paraId="0F7AF81A" w14:textId="6A7BFB7E" w:rsidR="00397FB7" w:rsidRPr="00F564AC" w:rsidRDefault="00397FB7" w:rsidP="00B76F5B">
      <w:pPr>
        <w:pStyle w:val="ListParagraph"/>
        <w:numPr>
          <w:ilvl w:val="0"/>
          <w:numId w:val="27"/>
        </w:numPr>
        <w:ind w:hanging="294"/>
        <w:rPr>
          <w:rFonts w:ascii="Times New Roman" w:hAnsi="Times New Roman" w:cs="Times New Roman"/>
          <w:sz w:val="24"/>
          <w:szCs w:val="24"/>
        </w:rPr>
      </w:pPr>
      <w:r>
        <w:rPr>
          <w:rFonts w:ascii="Times New Roman" w:hAnsi="Times New Roman" w:cs="Times New Roman"/>
          <w:sz w:val="24"/>
          <w:szCs w:val="24"/>
          <w:lang w:val="en-GB"/>
        </w:rPr>
        <w:t>very high (marked with the letter A);</w:t>
      </w:r>
    </w:p>
    <w:p w14:paraId="7B8CAE85" w14:textId="25673BE5" w:rsidR="00397FB7" w:rsidRPr="00F564AC" w:rsidRDefault="00397FB7" w:rsidP="00B76F5B">
      <w:pPr>
        <w:pStyle w:val="ListParagraph"/>
        <w:numPr>
          <w:ilvl w:val="0"/>
          <w:numId w:val="27"/>
        </w:numPr>
        <w:ind w:hanging="294"/>
        <w:rPr>
          <w:rFonts w:ascii="Times New Roman" w:hAnsi="Times New Roman" w:cs="Times New Roman"/>
          <w:sz w:val="24"/>
          <w:szCs w:val="24"/>
        </w:rPr>
      </w:pPr>
      <w:r>
        <w:rPr>
          <w:rFonts w:ascii="Times New Roman" w:hAnsi="Times New Roman" w:cs="Times New Roman"/>
          <w:sz w:val="24"/>
          <w:szCs w:val="24"/>
          <w:lang w:val="en-GB"/>
        </w:rPr>
        <w:t>high (marked with the letter B);</w:t>
      </w:r>
    </w:p>
    <w:p w14:paraId="5F10238B" w14:textId="7874D32E" w:rsidR="00BE0355" w:rsidRPr="00F564AC" w:rsidRDefault="00BE0355" w:rsidP="00B76F5B">
      <w:pPr>
        <w:pStyle w:val="ListParagraph"/>
        <w:numPr>
          <w:ilvl w:val="0"/>
          <w:numId w:val="27"/>
        </w:numPr>
        <w:ind w:hanging="294"/>
        <w:rPr>
          <w:rFonts w:ascii="Times New Roman" w:hAnsi="Times New Roman" w:cs="Times New Roman"/>
          <w:sz w:val="24"/>
          <w:szCs w:val="24"/>
        </w:rPr>
      </w:pPr>
      <w:r>
        <w:rPr>
          <w:rFonts w:ascii="Times New Roman" w:hAnsi="Times New Roman" w:cs="Times New Roman"/>
          <w:sz w:val="24"/>
          <w:szCs w:val="24"/>
          <w:lang w:val="en-GB"/>
        </w:rPr>
        <w:t>medium (marked with the letter C);</w:t>
      </w:r>
    </w:p>
    <w:p w14:paraId="093075D3" w14:textId="45059EB5" w:rsidR="00303F38" w:rsidRPr="00F564AC" w:rsidRDefault="00397FB7" w:rsidP="00B76F5B">
      <w:pPr>
        <w:pStyle w:val="ListParagraph"/>
        <w:numPr>
          <w:ilvl w:val="0"/>
          <w:numId w:val="27"/>
        </w:numPr>
        <w:ind w:hanging="294"/>
        <w:rPr>
          <w:rFonts w:ascii="Times New Roman" w:hAnsi="Times New Roman" w:cs="Times New Roman"/>
          <w:sz w:val="24"/>
          <w:szCs w:val="24"/>
        </w:rPr>
      </w:pPr>
      <w:proofErr w:type="gramStart"/>
      <w:r>
        <w:rPr>
          <w:rFonts w:ascii="Times New Roman" w:hAnsi="Times New Roman" w:cs="Times New Roman"/>
          <w:sz w:val="24"/>
          <w:szCs w:val="24"/>
          <w:lang w:val="en-GB"/>
        </w:rPr>
        <w:t>low</w:t>
      </w:r>
      <w:proofErr w:type="gramEnd"/>
      <w:r>
        <w:rPr>
          <w:rFonts w:ascii="Times New Roman" w:hAnsi="Times New Roman" w:cs="Times New Roman"/>
          <w:sz w:val="24"/>
          <w:szCs w:val="24"/>
          <w:lang w:val="en-GB"/>
        </w:rPr>
        <w:t xml:space="preserve"> (marked with the letter D).</w:t>
      </w:r>
    </w:p>
    <w:p w14:paraId="55519B58" w14:textId="77777777" w:rsidR="00040F9A" w:rsidRPr="00F564AC" w:rsidRDefault="00D5757F" w:rsidP="009D0CE3">
      <w:pPr>
        <w:pStyle w:val="Heading2"/>
        <w:numPr>
          <w:ilvl w:val="1"/>
          <w:numId w:val="13"/>
        </w:numPr>
        <w:jc w:val="left"/>
        <w:rPr>
          <w:rFonts w:ascii="Times New Roman" w:hAnsi="Times New Roman" w:cs="Times New Roman"/>
          <w:color w:val="000000" w:themeColor="text1"/>
          <w:sz w:val="24"/>
          <w:szCs w:val="24"/>
        </w:rPr>
      </w:pPr>
      <w:r>
        <w:rPr>
          <w:rFonts w:ascii="Times New Roman" w:hAnsi="Times New Roman" w:cs="Times New Roman"/>
          <w:bCs/>
          <w:iCs w:val="0"/>
          <w:color w:val="000000" w:themeColor="text1"/>
          <w:sz w:val="24"/>
          <w:szCs w:val="24"/>
          <w:lang w:val="en-GB"/>
        </w:rPr>
        <w:t xml:space="preserve"> </w:t>
      </w:r>
      <w:bookmarkStart w:id="155" w:name="_Toc190178359"/>
      <w:r>
        <w:rPr>
          <w:rFonts w:ascii="Times New Roman" w:hAnsi="Times New Roman" w:cs="Times New Roman"/>
          <w:b w:val="0"/>
          <w:iCs w:val="0"/>
          <w:color w:val="000000" w:themeColor="text1"/>
          <w:sz w:val="24"/>
          <w:szCs w:val="24"/>
          <w:lang w:val="en-GB"/>
        </w:rPr>
        <w:t>Special service specifications</w:t>
      </w:r>
      <w:bookmarkEnd w:id="155"/>
    </w:p>
    <w:p w14:paraId="36C152E4" w14:textId="77777777" w:rsidR="00040F9A" w:rsidRPr="00F564AC" w:rsidRDefault="00040F9A" w:rsidP="009D0CE3">
      <w:pPr>
        <w:pStyle w:val="Heading3"/>
        <w:numPr>
          <w:ilvl w:val="2"/>
          <w:numId w:val="13"/>
        </w:numPr>
        <w:spacing w:before="120" w:after="120"/>
        <w:rPr>
          <w:rFonts w:ascii="Times New Roman" w:hAnsi="Times New Roman" w:cs="Times New Roman"/>
          <w:b/>
          <w:color w:val="000000" w:themeColor="text1"/>
          <w:sz w:val="24"/>
          <w:szCs w:val="24"/>
        </w:rPr>
      </w:pPr>
      <w:bookmarkStart w:id="156" w:name="_Toc190178360"/>
      <w:r>
        <w:rPr>
          <w:rFonts w:ascii="Times New Roman" w:hAnsi="Times New Roman" w:cs="Times New Roman"/>
          <w:b/>
          <w:iCs/>
          <w:color w:val="000000" w:themeColor="text1"/>
          <w:sz w:val="24"/>
          <w:szCs w:val="24"/>
          <w:lang w:val="en-GB"/>
        </w:rPr>
        <w:t>Requirements for special service specifications</w:t>
      </w:r>
      <w:bookmarkEnd w:id="156"/>
    </w:p>
    <w:p w14:paraId="3195B917" w14:textId="04ED5F7B" w:rsidR="00040F9A" w:rsidRPr="00F564AC" w:rsidRDefault="00040F9A" w:rsidP="00040F9A">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A more detailed description of each Special service specification includes:</w:t>
      </w:r>
    </w:p>
    <w:p w14:paraId="57EA6D0A" w14:textId="77777777" w:rsidR="00040F9A" w:rsidRPr="00F564AC" w:rsidRDefault="00040F9A" w:rsidP="00B76F5B">
      <w:pPr>
        <w:pStyle w:val="ListParagraph"/>
        <w:numPr>
          <w:ilvl w:val="0"/>
          <w:numId w:val="27"/>
        </w:numPr>
        <w:ind w:hanging="294"/>
        <w:rPr>
          <w:rFonts w:ascii="Times New Roman" w:hAnsi="Times New Roman" w:cs="Times New Roman"/>
          <w:sz w:val="24"/>
          <w:szCs w:val="24"/>
        </w:rPr>
      </w:pPr>
      <w:r>
        <w:rPr>
          <w:rFonts w:ascii="Times New Roman" w:hAnsi="Times New Roman" w:cs="Times New Roman"/>
          <w:sz w:val="24"/>
          <w:szCs w:val="24"/>
          <w:lang w:val="en-GB"/>
        </w:rPr>
        <w:t>main objectives;</w:t>
      </w:r>
    </w:p>
    <w:p w14:paraId="5765EFA0" w14:textId="77777777" w:rsidR="00040F9A" w:rsidRPr="00F564AC" w:rsidRDefault="00040F9A" w:rsidP="00B76F5B">
      <w:pPr>
        <w:pStyle w:val="ListParagraph"/>
        <w:numPr>
          <w:ilvl w:val="0"/>
          <w:numId w:val="27"/>
        </w:numPr>
        <w:ind w:hanging="294"/>
        <w:rPr>
          <w:rFonts w:ascii="Times New Roman" w:hAnsi="Times New Roman" w:cs="Times New Roman"/>
          <w:sz w:val="24"/>
          <w:szCs w:val="24"/>
        </w:rPr>
      </w:pPr>
      <w:r>
        <w:rPr>
          <w:rFonts w:ascii="Times New Roman" w:hAnsi="Times New Roman" w:cs="Times New Roman"/>
          <w:sz w:val="24"/>
          <w:szCs w:val="24"/>
          <w:lang w:val="en-GB"/>
        </w:rPr>
        <w:t>scope;</w:t>
      </w:r>
    </w:p>
    <w:p w14:paraId="7CA6A28A" w14:textId="77777777" w:rsidR="00040F9A" w:rsidRPr="00F564AC" w:rsidRDefault="00040F9A" w:rsidP="00B76F5B">
      <w:pPr>
        <w:pStyle w:val="ListParagraph"/>
        <w:numPr>
          <w:ilvl w:val="0"/>
          <w:numId w:val="27"/>
        </w:numPr>
        <w:ind w:hanging="294"/>
        <w:rPr>
          <w:rFonts w:ascii="Times New Roman" w:hAnsi="Times New Roman" w:cs="Times New Roman"/>
          <w:sz w:val="24"/>
          <w:szCs w:val="24"/>
        </w:rPr>
      </w:pPr>
      <w:r>
        <w:rPr>
          <w:rFonts w:ascii="Times New Roman" w:hAnsi="Times New Roman" w:cs="Times New Roman"/>
          <w:sz w:val="24"/>
          <w:szCs w:val="24"/>
          <w:lang w:val="en-GB"/>
        </w:rPr>
        <w:t>minimum Specifications;</w:t>
      </w:r>
    </w:p>
    <w:p w14:paraId="1FB68B09" w14:textId="77777777" w:rsidR="00040F9A" w:rsidRPr="00F564AC" w:rsidRDefault="00040F9A" w:rsidP="00B76F5B">
      <w:pPr>
        <w:pStyle w:val="ListParagraph"/>
        <w:numPr>
          <w:ilvl w:val="0"/>
          <w:numId w:val="27"/>
        </w:numPr>
        <w:ind w:hanging="294"/>
        <w:rPr>
          <w:rFonts w:ascii="Times New Roman" w:hAnsi="Times New Roman" w:cs="Times New Roman"/>
          <w:sz w:val="24"/>
          <w:szCs w:val="24"/>
        </w:rPr>
      </w:pPr>
      <w:r>
        <w:rPr>
          <w:rFonts w:ascii="Times New Roman" w:hAnsi="Times New Roman" w:cs="Times New Roman"/>
          <w:sz w:val="24"/>
          <w:szCs w:val="24"/>
          <w:lang w:val="en-GB"/>
        </w:rPr>
        <w:t>Specification table.</w:t>
      </w:r>
    </w:p>
    <w:p w14:paraId="39009855" w14:textId="44FA3F1A" w:rsidR="00040F9A" w:rsidRPr="00F564AC" w:rsidRDefault="00040F9A" w:rsidP="00040F9A">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Considering that the General </w:t>
      </w:r>
      <w:proofErr w:type="gramStart"/>
      <w:r>
        <w:rPr>
          <w:rFonts w:ascii="Times New Roman" w:hAnsi="Times New Roman" w:cs="Times New Roman"/>
          <w:sz w:val="24"/>
          <w:szCs w:val="24"/>
          <w:lang w:val="en-GB"/>
        </w:rPr>
        <w:t>service</w:t>
      </w:r>
      <w:proofErr w:type="gramEnd"/>
      <w:r>
        <w:rPr>
          <w:rFonts w:ascii="Times New Roman" w:hAnsi="Times New Roman" w:cs="Times New Roman"/>
          <w:sz w:val="24"/>
          <w:szCs w:val="24"/>
          <w:lang w:val="en-GB"/>
        </w:rPr>
        <w:t xml:space="preserve"> specifications have the same legal power as the Special service specifications, the structure discussed in this section does not apply to the specifications for the creation of buildings, structures, and the territory of the Facility.</w:t>
      </w:r>
    </w:p>
    <w:p w14:paraId="66E0DA54" w14:textId="77777777" w:rsidR="00040F9A" w:rsidRPr="00F564AC" w:rsidRDefault="00040F9A" w:rsidP="00040F9A">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Each service specification sets the main objectives, the scope and/or limits of service provision, and other factors and circumstances under which the Private entity must perform each Service.</w:t>
      </w:r>
    </w:p>
    <w:p w14:paraId="5B24C678" w14:textId="77777777" w:rsidR="00040F9A" w:rsidRPr="00F564AC" w:rsidRDefault="00040F9A" w:rsidP="00040F9A">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provision of services specified in the Specifications must comply with the corresponding minimum Service specification. The minimum Service specifications set out in the Specifications establish the Public Entity's minimum requirements for the performance of each specific Service. The Specifications may refer to appendices or other documents that more specifically regulate the minimum requirements for Service performance.</w:t>
      </w:r>
    </w:p>
    <w:p w14:paraId="2CDED066" w14:textId="54E1EF12" w:rsidR="00885B89" w:rsidRPr="00F564AC" w:rsidRDefault="00040F9A" w:rsidP="00040F9A">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The requirement for the Private entity to prepare a plan, program, or schedule, or another document required by the Public Entity under the Specifications, does not exempt the Private entity from the obligation to comply with the minimum requirements of the Specifications, to maintain the availability of the Facility, and to ensure the functioning of the functional sectors in accordance with their intended purpose.</w:t>
      </w:r>
    </w:p>
    <w:p w14:paraId="7AED949F" w14:textId="77777777" w:rsidR="00E91A78" w:rsidRPr="00F564AC" w:rsidRDefault="00E91A78" w:rsidP="009D0CE3">
      <w:pPr>
        <w:pStyle w:val="Heading3"/>
        <w:numPr>
          <w:ilvl w:val="2"/>
          <w:numId w:val="13"/>
        </w:numPr>
        <w:spacing w:before="120" w:after="120"/>
        <w:rPr>
          <w:rFonts w:ascii="Times New Roman" w:hAnsi="Times New Roman" w:cs="Times New Roman"/>
          <w:b/>
          <w:color w:val="000000" w:themeColor="text1"/>
          <w:sz w:val="24"/>
          <w:szCs w:val="24"/>
        </w:rPr>
      </w:pPr>
      <w:bookmarkStart w:id="157" w:name="_Toc190178361"/>
      <w:r>
        <w:rPr>
          <w:rFonts w:ascii="Times New Roman" w:hAnsi="Times New Roman" w:cs="Times New Roman"/>
          <w:b/>
          <w:iCs/>
          <w:color w:val="000000" w:themeColor="text1"/>
          <w:sz w:val="24"/>
          <w:szCs w:val="24"/>
          <w:lang w:val="en-GB"/>
        </w:rPr>
        <w:t>Purpose of the special service specification tables</w:t>
      </w:r>
      <w:bookmarkEnd w:id="157"/>
    </w:p>
    <w:p w14:paraId="076B811D" w14:textId="63053DC7" w:rsidR="00E91A78" w:rsidRPr="00F564AC" w:rsidRDefault="00E91A78"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purpose of the data provided in the Specification tables is to facilitate information and reference searches. The Specification tables indicate the section of the Specifications to which the established Specification requirements for Services provided by the Private entity are related. The requirements for the Services to be provided are all obligations listed in the specific section of the Specifications, non-compliance with which results in a Service violation.</w:t>
      </w:r>
    </w:p>
    <w:p w14:paraId="4244F7FF" w14:textId="77777777" w:rsidR="00E91A78" w:rsidRPr="00F564AC" w:rsidRDefault="00E91A78"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If the Services provided by the Private entity do not meet the requirements specified in the minimum Specifications, the Private entity’s performance and the calculation of the corresponding deductions, as specified in the Deduction Mechanism, will be based on the data provided in the Specification tables.</w:t>
      </w:r>
    </w:p>
    <w:p w14:paraId="6AEACFE5" w14:textId="77777777" w:rsidR="00E91A78" w:rsidRPr="00F564AC" w:rsidRDefault="00E91A78"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If the main objectives, scope, or minimum Specifications are not specified in the Special service specification section of a specific part of the Specifications, the direct requirements for Service provision listed in the Specification tables will apply.</w:t>
      </w:r>
    </w:p>
    <w:p w14:paraId="4D36715D" w14:textId="77777777" w:rsidR="00E91A78" w:rsidRPr="00F564AC" w:rsidRDefault="00E91A78"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Specification tables do not remove the Private entity’s obligation to provide Services in full accordance with the procedure and scope set out in the Specifications.</w:t>
      </w:r>
    </w:p>
    <w:p w14:paraId="3CA7C94A" w14:textId="77777777" w:rsidR="00E91A78" w:rsidRPr="00F564AC" w:rsidRDefault="00E91A78"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minimum Specifications set for specific Services have higher legal authority than the Specification tables, so in the case of a conflict, the minimum Service specifications shall apply.</w:t>
      </w:r>
    </w:p>
    <w:p w14:paraId="0BE1E0D2" w14:textId="77777777" w:rsidR="00E91A78" w:rsidRPr="00F564AC" w:rsidRDefault="00E91A78"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A Service specification code (hereinafter referred to as the Code) is assigned to the minimum Service specifications, which is marked in bold and recorded in square brackets. This Code refers to the corresponding entry in the specific Specification table. When one Code applies to several Service requirements, any violation of the requirements for any part of the Service or system will be considered a Service violation:</w:t>
      </w:r>
    </w:p>
    <w:p w14:paraId="737A8FF5" w14:textId="77777777" w:rsidR="00E91A78" w:rsidRPr="00F564AC" w:rsidRDefault="00E91A78" w:rsidP="00B76F5B">
      <w:pPr>
        <w:pStyle w:val="ListParagraph"/>
        <w:numPr>
          <w:ilvl w:val="0"/>
          <w:numId w:val="28"/>
        </w:num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regardless of whether all the Service performance requirements set out in the Specification are summarized in the relevant Specification table; and</w:t>
      </w:r>
    </w:p>
    <w:p w14:paraId="3FF1A8A2" w14:textId="5A743DAB" w:rsidR="00E91A78" w:rsidRPr="00F564AC" w:rsidRDefault="00E91A78" w:rsidP="00B76F5B">
      <w:pPr>
        <w:pStyle w:val="ListParagraph"/>
        <w:numPr>
          <w:ilvl w:val="0"/>
          <w:numId w:val="28"/>
        </w:numPr>
        <w:tabs>
          <w:tab w:val="left" w:pos="8370"/>
        </w:tabs>
        <w:spacing w:before="120" w:after="120"/>
        <w:rPr>
          <w:rFonts w:ascii="Times New Roman" w:hAnsi="Times New Roman" w:cs="Times New Roman"/>
          <w:sz w:val="24"/>
          <w:szCs w:val="24"/>
        </w:rPr>
      </w:pPr>
      <w:proofErr w:type="gramStart"/>
      <w:r>
        <w:rPr>
          <w:rFonts w:ascii="Times New Roman" w:hAnsi="Times New Roman" w:cs="Times New Roman"/>
          <w:sz w:val="24"/>
          <w:szCs w:val="24"/>
          <w:lang w:val="en-GB"/>
        </w:rPr>
        <w:t>when</w:t>
      </w:r>
      <w:proofErr w:type="gramEnd"/>
      <w:r>
        <w:rPr>
          <w:rFonts w:ascii="Times New Roman" w:hAnsi="Times New Roman" w:cs="Times New Roman"/>
          <w:sz w:val="24"/>
          <w:szCs w:val="24"/>
          <w:lang w:val="en-GB"/>
        </w:rPr>
        <w:t xml:space="preserve"> more than one requirement for Service performance or obligation is defined by a single number in the Specification table.</w:t>
      </w:r>
    </w:p>
    <w:p w14:paraId="70066186" w14:textId="77777777" w:rsidR="00A54A4A" w:rsidRPr="00F564AC" w:rsidRDefault="00C06860" w:rsidP="009D0CE3">
      <w:pPr>
        <w:pStyle w:val="Heading3"/>
        <w:numPr>
          <w:ilvl w:val="2"/>
          <w:numId w:val="13"/>
        </w:numPr>
        <w:spacing w:before="120" w:after="120"/>
        <w:ind w:left="1077"/>
        <w:rPr>
          <w:rFonts w:ascii="Times New Roman" w:hAnsi="Times New Roman" w:cs="Times New Roman"/>
          <w:b/>
          <w:color w:val="000000" w:themeColor="text1"/>
          <w:sz w:val="24"/>
          <w:szCs w:val="24"/>
        </w:rPr>
      </w:pPr>
      <w:bookmarkStart w:id="158" w:name="_Toc190178362"/>
      <w:r>
        <w:rPr>
          <w:rFonts w:ascii="Times New Roman" w:hAnsi="Times New Roman" w:cs="Times New Roman"/>
          <w:b/>
          <w:iCs/>
          <w:color w:val="000000" w:themeColor="text1"/>
          <w:sz w:val="24"/>
          <w:szCs w:val="24"/>
          <w:lang w:val="en-GB"/>
        </w:rPr>
        <w:t>Special service specifications provided by the Private entity</w:t>
      </w:r>
      <w:bookmarkEnd w:id="158"/>
    </w:p>
    <w:p w14:paraId="3FD83629" w14:textId="063DB16D" w:rsidR="0009433E" w:rsidRPr="00F564AC" w:rsidRDefault="0009433E" w:rsidP="00591431">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is responsible for the proper functioning of the entire Facility 24 (twenty-four) hours a day, 365 (three hundred sixty-five) days a year, in accordance with the requirements specified in the Specifications.</w:t>
      </w:r>
    </w:p>
    <w:p w14:paraId="7EA4EE7E" w14:textId="655B0C5D" w:rsidR="004B2F11" w:rsidRPr="00F564AC" w:rsidRDefault="0009433E" w:rsidP="004B2F11">
      <w:pPr>
        <w:rPr>
          <w:rFonts w:ascii="Times New Roman" w:eastAsia="Times New Roman" w:hAnsi="Times New Roman" w:cs="Times New Roman"/>
          <w:sz w:val="24"/>
          <w:szCs w:val="24"/>
        </w:rPr>
      </w:pPr>
      <w:r>
        <w:rPr>
          <w:rFonts w:ascii="Times New Roman" w:hAnsi="Times New Roman"/>
          <w:sz w:val="24"/>
          <w:szCs w:val="24"/>
          <w:lang w:val="en-GB"/>
        </w:rPr>
        <w:t xml:space="preserve">The Private entity’s employees must be present on the premises during working hours from 8 (eight) a.m. to 3 (three) p.m. Monday to Friday and from 7 (seven) a.m. to 10 (ten) p.m. during event mode </w:t>
      </w:r>
      <w:proofErr w:type="gramStart"/>
      <w:r>
        <w:rPr>
          <w:rFonts w:ascii="Times New Roman" w:hAnsi="Times New Roman"/>
          <w:sz w:val="24"/>
          <w:szCs w:val="24"/>
          <w:lang w:val="en-GB"/>
        </w:rPr>
        <w:t>(</w:t>
      </w:r>
      <w:r>
        <w:rPr>
          <w:rFonts w:ascii="Times New Roman" w:hAnsi="Times New Roman"/>
          <w:sz w:val="24"/>
          <w:szCs w:val="24"/>
          <w:shd w:val="clear" w:color="auto" w:fill="FFFFFF"/>
          <w:lang w:val="en-GB"/>
        </w:rPr>
        <w:t xml:space="preserve"> events</w:t>
      </w:r>
      <w:proofErr w:type="gramEnd"/>
      <w:r>
        <w:rPr>
          <w:rFonts w:ascii="Times New Roman" w:hAnsi="Times New Roman"/>
          <w:sz w:val="24"/>
          <w:szCs w:val="24"/>
          <w:shd w:val="clear" w:color="auto" w:fill="FFFFFF"/>
          <w:lang w:val="en-GB"/>
        </w:rPr>
        <w:t xml:space="preserve"> typically occur on weekdays, exceptionally on weekends).</w:t>
      </w:r>
      <w:r>
        <w:rPr>
          <w:rFonts w:ascii="Times New Roman" w:hAnsi="Times New Roman"/>
          <w:sz w:val="24"/>
          <w:szCs w:val="24"/>
          <w:lang w:val="en-GB"/>
        </w:rPr>
        <w:t>.</w:t>
      </w:r>
      <w:r>
        <w:rPr>
          <w:rFonts w:ascii="&amp;quot" w:hAnsi="&amp;quot"/>
          <w:lang w:val="en-GB"/>
        </w:rPr>
        <w:t xml:space="preserve"> </w:t>
      </w:r>
      <w:r>
        <w:rPr>
          <w:rFonts w:ascii="&amp;quot" w:hAnsi="&amp;quot"/>
          <w:sz w:val="24"/>
          <w:szCs w:val="24"/>
          <w:lang w:val="en-GB"/>
        </w:rPr>
        <w:t xml:space="preserve">The event day mode corresponds to the days on </w:t>
      </w:r>
      <w:proofErr w:type="gramStart"/>
      <w:r>
        <w:rPr>
          <w:rFonts w:ascii="&amp;quot" w:hAnsi="&amp;quot"/>
          <w:sz w:val="24"/>
          <w:szCs w:val="24"/>
          <w:lang w:val="en-GB"/>
        </w:rPr>
        <w:t xml:space="preserve">which </w:t>
      </w:r>
      <w:r>
        <w:rPr>
          <w:rFonts w:ascii="Times New Roman" w:hAnsi="Times New Roman"/>
          <w:sz w:val="24"/>
          <w:szCs w:val="24"/>
          <w:lang w:val="en-GB"/>
        </w:rPr>
        <w:t xml:space="preserve"> events</w:t>
      </w:r>
      <w:proofErr w:type="gramEnd"/>
      <w:r>
        <w:rPr>
          <w:rFonts w:ascii="Times New Roman" w:hAnsi="Times New Roman"/>
          <w:sz w:val="24"/>
          <w:szCs w:val="24"/>
          <w:lang w:val="en-GB"/>
        </w:rPr>
        <w:t xml:space="preserve"> take place in the hall or sports arena</w:t>
      </w:r>
      <w:r>
        <w:rPr>
          <w:rFonts w:ascii="&amp;quot" w:hAnsi="&amp;quot"/>
          <w:sz w:val="24"/>
          <w:szCs w:val="24"/>
          <w:lang w:val="en-GB"/>
        </w:rPr>
        <w:t xml:space="preserve">. Events correspond to any occurrence and/or occasion when the public is allowed to be present in the hall or sports arena. Events include, for example: concerts and/or performances; military events; matches or sports competitions. </w:t>
      </w:r>
    </w:p>
    <w:p w14:paraId="4AFC85A5" w14:textId="38090607" w:rsidR="0009433E" w:rsidRPr="00F564AC" w:rsidRDefault="0009433E" w:rsidP="00591431">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The Private entity must organize its work in such a way as to ensure the monitoring of the entire Facility and the maintenance of all technical monitoring systems, as well as to respond to any emergency related to the critical parts of the Facility.</w:t>
      </w:r>
    </w:p>
    <w:p w14:paraId="549FE3E1" w14:textId="70F62998" w:rsidR="0009433E" w:rsidRPr="00F564AC" w:rsidRDefault="0009433E" w:rsidP="00591431">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will plan its preventive technical maintenance interventions according to the Lithuanian Armed Forces' schedule to minimize the impact on ongoing operational activities.</w:t>
      </w:r>
    </w:p>
    <w:p w14:paraId="14F61FE2" w14:textId="20A4D2BA" w:rsidR="00591431" w:rsidRPr="00F564AC" w:rsidRDefault="0009433E" w:rsidP="00591431">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In the event of a failure, defect, or shortcoming in the Facility, the Private entity must organize its intervention measures in priority order, considering the potential impact of the failure, defect, or shortcoming on operational activities.</w:t>
      </w:r>
    </w:p>
    <w:p w14:paraId="314D3113" w14:textId="7DFC9C6C" w:rsidR="00E91A78" w:rsidRPr="00F564AC" w:rsidRDefault="00DF61A4" w:rsidP="00E91A78">
      <w:pPr>
        <w:tabs>
          <w:tab w:val="left" w:pos="8370"/>
        </w:tabs>
        <w:spacing w:before="120" w:after="120"/>
        <w:rPr>
          <w:rFonts w:ascii="Times New Roman" w:hAnsi="Times New Roman" w:cs="Times New Roman"/>
          <w:sz w:val="24"/>
          <w:szCs w:val="24"/>
        </w:rPr>
      </w:pPr>
      <w:r>
        <w:rPr>
          <w:rFonts w:ascii="Times New Roman" w:hAnsi="Times New Roman" w:cs="Times New Roman"/>
          <w:sz w:val="24"/>
          <w:szCs w:val="24"/>
          <w:lang w:val="en-GB"/>
        </w:rPr>
        <w:t>The Special service specifications provided for the Facility include the following parts: (see</w:t>
      </w:r>
      <w:r>
        <w:rPr>
          <w:rFonts w:ascii="Times New Roman" w:hAnsi="Times New Roman" w:cs="Times New Roman"/>
          <w:i/>
          <w:iCs/>
          <w:sz w:val="24"/>
          <w:szCs w:val="24"/>
          <w:lang w:val="en-GB"/>
        </w:rPr>
        <w:t xml:space="preserve"> </w:t>
      </w:r>
      <w:r>
        <w:rPr>
          <w:rFonts w:ascii="Times New Roman" w:hAnsi="Times New Roman" w:cs="Times New Roman"/>
          <w:sz w:val="24"/>
          <w:szCs w:val="24"/>
          <w:lang w:val="en-GB"/>
        </w:rPr>
        <w:t>Excel document, Supplement 3 "Service Specifications":</w:t>
      </w:r>
    </w:p>
    <w:p w14:paraId="7960758C" w14:textId="349D5707" w:rsidR="00E91A78" w:rsidRPr="00F564AC" w:rsidRDefault="00E91A78" w:rsidP="00B76F5B">
      <w:pPr>
        <w:pStyle w:val="ListParagraph"/>
        <w:numPr>
          <w:ilvl w:val="0"/>
          <w:numId w:val="29"/>
        </w:numPr>
        <w:tabs>
          <w:tab w:val="left" w:pos="8370"/>
        </w:tabs>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Technical maintenance services (2. desktop.);</w:t>
      </w:r>
    </w:p>
    <w:p w14:paraId="048A7F4A" w14:textId="2AF5E1F7" w:rsidR="00E91A78" w:rsidRPr="00F564AC" w:rsidRDefault="00E91A78" w:rsidP="00B76F5B">
      <w:pPr>
        <w:pStyle w:val="ListParagraph"/>
        <w:numPr>
          <w:ilvl w:val="0"/>
          <w:numId w:val="29"/>
        </w:numPr>
        <w:tabs>
          <w:tab w:val="left" w:pos="8370"/>
        </w:tabs>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Cleaning services (3. desktop.);</w:t>
      </w:r>
    </w:p>
    <w:p w14:paraId="5041DE13" w14:textId="37022965" w:rsidR="00E91A78" w:rsidRPr="00F564AC" w:rsidRDefault="00E91A78" w:rsidP="00B76F5B">
      <w:pPr>
        <w:pStyle w:val="ListParagraph"/>
        <w:numPr>
          <w:ilvl w:val="0"/>
          <w:numId w:val="29"/>
        </w:numPr>
        <w:tabs>
          <w:tab w:val="left" w:pos="8370"/>
        </w:tabs>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Maintenance services for the area and green zones (4. desktop.);</w:t>
      </w:r>
    </w:p>
    <w:p w14:paraId="09F14E7B" w14:textId="44652B46" w:rsidR="00AE4681" w:rsidRPr="00F564AC" w:rsidRDefault="00AE4681" w:rsidP="00B76F5B">
      <w:pPr>
        <w:pStyle w:val="ListParagraph"/>
        <w:numPr>
          <w:ilvl w:val="0"/>
          <w:numId w:val="29"/>
        </w:numPr>
        <w:tabs>
          <w:tab w:val="left" w:pos="8370"/>
        </w:tabs>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Municipal services (5. desktop.);</w:t>
      </w:r>
    </w:p>
    <w:p w14:paraId="3AEAD509" w14:textId="4A448CDF" w:rsidR="00AE4681" w:rsidRPr="00F564AC" w:rsidRDefault="00AE4681" w:rsidP="00B76F5B">
      <w:pPr>
        <w:pStyle w:val="ListParagraph"/>
        <w:numPr>
          <w:ilvl w:val="0"/>
          <w:numId w:val="29"/>
        </w:numPr>
        <w:tabs>
          <w:tab w:val="left" w:pos="8370"/>
        </w:tabs>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Registration tool services (6. desktop.);</w:t>
      </w:r>
    </w:p>
    <w:p w14:paraId="5DFB7B88" w14:textId="77777777" w:rsidR="002D45DB" w:rsidRPr="00F564AC" w:rsidRDefault="002D45DB" w:rsidP="002D45DB">
      <w:pPr>
        <w:pStyle w:val="ListParagraph"/>
        <w:tabs>
          <w:tab w:val="left" w:pos="8370"/>
        </w:tabs>
        <w:spacing w:before="120" w:after="120"/>
        <w:rPr>
          <w:rFonts w:ascii="Times New Roman" w:hAnsi="Times New Roman" w:cs="Times New Roman"/>
          <w:b/>
          <w:sz w:val="24"/>
          <w:szCs w:val="24"/>
        </w:rPr>
      </w:pPr>
    </w:p>
    <w:tbl>
      <w:tblPr>
        <w:tblW w:w="0" w:type="auto"/>
        <w:tblCellMar>
          <w:left w:w="0" w:type="dxa"/>
          <w:right w:w="0" w:type="dxa"/>
        </w:tblCellMar>
        <w:tblLook w:val="04A0" w:firstRow="1" w:lastRow="0" w:firstColumn="1" w:lastColumn="0" w:noHBand="0" w:noVBand="1"/>
      </w:tblPr>
      <w:tblGrid>
        <w:gridCol w:w="2371"/>
        <w:gridCol w:w="7077"/>
      </w:tblGrid>
      <w:tr w:rsidR="004E2E3E" w:rsidRPr="00F564AC" w14:paraId="611A3DA3"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BEF244" w14:textId="77777777" w:rsidR="004E2E3E" w:rsidRPr="00F564AC" w:rsidRDefault="004E2E3E" w:rsidP="00C22EBB">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Purpose</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F60D6B9" w14:textId="77777777" w:rsidR="004E2E3E" w:rsidRPr="00F564AC" w:rsidRDefault="004E2E3E" w:rsidP="00C22EBB">
            <w:pPr>
              <w:rPr>
                <w:rFonts w:ascii="Times New Roman" w:hAnsi="Times New Roman" w:cs="Times New Roman"/>
                <w:sz w:val="24"/>
                <w:szCs w:val="24"/>
              </w:rPr>
            </w:pPr>
            <w:r>
              <w:rPr>
                <w:rFonts w:ascii="Times New Roman" w:hAnsi="Times New Roman" w:cs="Times New Roman"/>
                <w:sz w:val="24"/>
                <w:szCs w:val="24"/>
                <w:lang w:val="en-GB"/>
              </w:rPr>
              <w:t xml:space="preserve">For national </w:t>
            </w:r>
            <w:proofErr w:type="spellStart"/>
            <w:r>
              <w:rPr>
                <w:rFonts w:ascii="Times New Roman" w:hAnsi="Times New Roman" w:cs="Times New Roman"/>
                <w:sz w:val="24"/>
                <w:szCs w:val="24"/>
                <w:lang w:val="en-GB"/>
              </w:rPr>
              <w:t>defense</w:t>
            </w:r>
            <w:proofErr w:type="spellEnd"/>
            <w:r>
              <w:rPr>
                <w:rFonts w:ascii="Times New Roman" w:hAnsi="Times New Roman" w:cs="Times New Roman"/>
                <w:sz w:val="24"/>
                <w:szCs w:val="24"/>
                <w:lang w:val="en-GB"/>
              </w:rPr>
              <w:t xml:space="preserve"> purposes</w:t>
            </w:r>
          </w:p>
        </w:tc>
      </w:tr>
      <w:tr w:rsidR="004E2E3E" w:rsidRPr="00F564AC" w14:paraId="103268EE" w14:textId="77777777" w:rsidTr="00C22EBB">
        <w:tc>
          <w:tcPr>
            <w:tcW w:w="23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BB8C87" w14:textId="77777777" w:rsidR="004E2E3E" w:rsidRPr="00F564AC" w:rsidRDefault="004E2E3E" w:rsidP="00C22EBB">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Functional areas</w:t>
            </w:r>
          </w:p>
        </w:tc>
        <w:tc>
          <w:tcPr>
            <w:tcW w:w="7077" w:type="dxa"/>
            <w:tcBorders>
              <w:top w:val="nil"/>
              <w:left w:val="nil"/>
              <w:bottom w:val="single" w:sz="8" w:space="0" w:color="auto"/>
              <w:right w:val="single" w:sz="8" w:space="0" w:color="auto"/>
            </w:tcBorders>
            <w:tcMar>
              <w:top w:w="0" w:type="dxa"/>
              <w:left w:w="108" w:type="dxa"/>
              <w:bottom w:w="0" w:type="dxa"/>
              <w:right w:w="108" w:type="dxa"/>
            </w:tcMar>
          </w:tcPr>
          <w:p w14:paraId="240AE99E" w14:textId="23D51BDC" w:rsidR="004E2E3E" w:rsidRPr="00F564AC" w:rsidRDefault="0020755A" w:rsidP="00C22EBB">
            <w:pPr>
              <w:tabs>
                <w:tab w:val="num" w:pos="482"/>
                <w:tab w:val="left" w:pos="3153"/>
              </w:tabs>
              <w:rPr>
                <w:rFonts w:ascii="Times New Roman" w:hAnsi="Times New Roman" w:cs="Times New Roman"/>
                <w:sz w:val="24"/>
                <w:szCs w:val="24"/>
              </w:rPr>
            </w:pPr>
            <w:r>
              <w:rPr>
                <w:rFonts w:ascii="Times New Roman" w:hAnsi="Times New Roman" w:cs="Times New Roman"/>
                <w:sz w:val="24"/>
                <w:szCs w:val="24"/>
                <w:lang w:val="en-GB"/>
              </w:rPr>
              <w:t xml:space="preserve">Administrative, Residential, Sports, Warehouse, Fleet, </w:t>
            </w:r>
          </w:p>
          <w:p w14:paraId="51B10C51" w14:textId="77777777" w:rsidR="004E2E3E" w:rsidRPr="00F564AC" w:rsidRDefault="004E2E3E" w:rsidP="00C22EBB">
            <w:pPr>
              <w:tabs>
                <w:tab w:val="num" w:pos="482"/>
                <w:tab w:val="left" w:pos="3153"/>
              </w:tabs>
              <w:rPr>
                <w:rFonts w:ascii="Times New Roman" w:hAnsi="Times New Roman" w:cs="Times New Roman"/>
                <w:b/>
                <w:sz w:val="24"/>
                <w:szCs w:val="24"/>
              </w:rPr>
            </w:pPr>
            <w:r>
              <w:rPr>
                <w:rFonts w:ascii="Times New Roman" w:hAnsi="Times New Roman" w:cs="Times New Roman"/>
                <w:sz w:val="24"/>
                <w:szCs w:val="24"/>
                <w:lang w:val="en-GB"/>
              </w:rPr>
              <w:t>Control zones</w:t>
            </w:r>
          </w:p>
        </w:tc>
      </w:tr>
      <w:tr w:rsidR="004E2E3E" w:rsidRPr="00F564AC" w14:paraId="713F9474" w14:textId="77777777" w:rsidTr="004C385B">
        <w:trPr>
          <w:trHeight w:val="181"/>
        </w:trPr>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F01C58" w14:textId="77777777" w:rsidR="004E2E3E" w:rsidRPr="00F564AC" w:rsidRDefault="004E2E3E" w:rsidP="00C22EBB">
            <w:pPr>
              <w:rPr>
                <w:rFonts w:ascii="Times New Roman" w:hAnsi="Times New Roman" w:cs="Times New Roman"/>
                <w:b/>
                <w:smallCaps/>
                <w:spacing w:val="5"/>
                <w:sz w:val="24"/>
                <w:szCs w:val="24"/>
              </w:rPr>
            </w:pPr>
            <w:r>
              <w:rPr>
                <w:rFonts w:ascii="Times New Roman" w:hAnsi="Times New Roman" w:cs="Times New Roman"/>
                <w:b/>
                <w:bCs/>
                <w:smallCaps/>
                <w:sz w:val="24"/>
                <w:szCs w:val="24"/>
                <w:lang w:val="en-GB"/>
              </w:rPr>
              <w:t>Service requirements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7C4A6A" w14:textId="352E4045" w:rsidR="004E2E3E" w:rsidRPr="00F564AC" w:rsidRDefault="004E2E3E" w:rsidP="004C385B">
            <w:pPr>
              <w:rPr>
                <w:rFonts w:ascii="Times New Roman" w:hAnsi="Times New Roman" w:cs="Times New Roman"/>
                <w:sz w:val="24"/>
                <w:szCs w:val="24"/>
              </w:rPr>
            </w:pPr>
            <w:r>
              <w:rPr>
                <w:rFonts w:ascii="Times New Roman" w:hAnsi="Times New Roman" w:cs="Times New Roman"/>
                <w:color w:val="000000" w:themeColor="text1"/>
                <w:sz w:val="24"/>
                <w:szCs w:val="24"/>
                <w:lang w:val="en-GB"/>
              </w:rPr>
              <w:t>See Conditions in Annex 2, Supplement 3 "Service Specifications".</w:t>
            </w:r>
          </w:p>
        </w:tc>
      </w:tr>
    </w:tbl>
    <w:p w14:paraId="3DC7FC56" w14:textId="77777777" w:rsidR="00294945" w:rsidRPr="00F564AC" w:rsidRDefault="00294945" w:rsidP="009D0CE3">
      <w:pPr>
        <w:pStyle w:val="Heading2"/>
        <w:numPr>
          <w:ilvl w:val="3"/>
          <w:numId w:val="13"/>
        </w:numPr>
        <w:jc w:val="left"/>
        <w:rPr>
          <w:rFonts w:ascii="Times New Roman" w:hAnsi="Times New Roman" w:cs="Times New Roman"/>
          <w:i/>
          <w:color w:val="000000" w:themeColor="text1"/>
          <w:sz w:val="24"/>
          <w:szCs w:val="24"/>
        </w:rPr>
      </w:pPr>
      <w:bookmarkStart w:id="159" w:name="_Toc456205027"/>
      <w:bookmarkStart w:id="160" w:name="_Toc456204831"/>
      <w:bookmarkStart w:id="161" w:name="_Toc456205025"/>
      <w:bookmarkStart w:id="162" w:name="_Toc456204829"/>
      <w:bookmarkStart w:id="163" w:name="_Toc190178363"/>
      <w:bookmarkStart w:id="164" w:name="_Toc441662352"/>
      <w:bookmarkStart w:id="165" w:name="_Toc441662353"/>
      <w:bookmarkEnd w:id="146"/>
      <w:bookmarkEnd w:id="159"/>
      <w:bookmarkEnd w:id="160"/>
      <w:bookmarkEnd w:id="161"/>
      <w:bookmarkEnd w:id="162"/>
      <w:r>
        <w:rPr>
          <w:rFonts w:ascii="Times New Roman" w:hAnsi="Times New Roman" w:cs="Times New Roman"/>
          <w:bCs/>
          <w:i/>
          <w:color w:val="000000" w:themeColor="text1"/>
          <w:sz w:val="24"/>
          <w:szCs w:val="24"/>
          <w:lang w:val="en-GB"/>
        </w:rPr>
        <w:t>Technical maintenance service specifications</w:t>
      </w:r>
      <w:bookmarkEnd w:id="163"/>
      <w:bookmarkEnd w:id="164"/>
    </w:p>
    <w:p w14:paraId="3C284051" w14:textId="77777777" w:rsidR="00F5223E" w:rsidRPr="00F564AC" w:rsidRDefault="00294945" w:rsidP="00F5223E">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comply with applicable laws, regulations, and standards in force in Lithuania.</w:t>
      </w:r>
    </w:p>
    <w:p w14:paraId="6F382B6E" w14:textId="1FD14156" w:rsidR="00F5223E" w:rsidRPr="00F564AC" w:rsidRDefault="00F5223E" w:rsidP="00F5223E">
      <w:pPr>
        <w:pStyle w:val="ListParagraph"/>
        <w:spacing w:before="120" w:after="120"/>
        <w:ind w:left="0"/>
        <w:rPr>
          <w:rFonts w:ascii="Times New Roman" w:hAnsi="Times New Roman" w:cs="Times New Roman"/>
          <w:sz w:val="24"/>
          <w:szCs w:val="24"/>
        </w:rPr>
      </w:pPr>
      <w:r>
        <w:rPr>
          <w:rFonts w:ascii="Times New Roman" w:hAnsi="Times New Roman" w:cs="Times New Roman"/>
          <w:sz w:val="24"/>
          <w:szCs w:val="24"/>
          <w:lang w:val="en-GB"/>
        </w:rPr>
        <w:t>When providing technical maintenance services for the Facility (hereinafter referred to as Technical Maintenance Services), preventive maintenance and continuous monitoring must be ensured, addressing faults and ensuring the smooth operation of the Facility (buildings, roads, etc., (structures, systems, and other equipment).</w:t>
      </w:r>
    </w:p>
    <w:bookmarkEnd w:id="165"/>
    <w:p w14:paraId="58E70A27" w14:textId="1FAEBB8A" w:rsidR="00226CD4" w:rsidRPr="00F564AC" w:rsidRDefault="00226CD4" w:rsidP="00294945">
      <w:pPr>
        <w:spacing w:before="120" w:after="120"/>
        <w:rPr>
          <w:rFonts w:ascii="Times New Roman" w:hAnsi="Times New Roman" w:cs="Times New Roman"/>
          <w:sz w:val="24"/>
          <w:szCs w:val="24"/>
        </w:rPr>
      </w:pPr>
      <w:r>
        <w:rPr>
          <w:rFonts w:ascii="Times New Roman" w:hAnsi="Times New Roman" w:cs="Times New Roman"/>
          <w:sz w:val="24"/>
          <w:szCs w:val="24"/>
          <w:lang w:val="en-GB"/>
        </w:rPr>
        <w:t>Technical maintenance, as needed, is predictive maintenance, consisting of preventive maintenance work based on equipment performance characteristics and/or parameter monitoring, with corresponding actions.</w:t>
      </w:r>
    </w:p>
    <w:p w14:paraId="327D694A" w14:textId="5D635BE6" w:rsidR="00E91E01" w:rsidRPr="00F564AC" w:rsidRDefault="00226CD4" w:rsidP="003C0932">
      <w:pPr>
        <w:spacing w:before="120" w:after="120"/>
        <w:rPr>
          <w:rFonts w:ascii="Times New Roman" w:hAnsi="Times New Roman" w:cs="Times New Roman"/>
          <w:sz w:val="24"/>
          <w:szCs w:val="24"/>
        </w:rPr>
      </w:pPr>
      <w:r>
        <w:rPr>
          <w:rFonts w:ascii="Times New Roman" w:hAnsi="Times New Roman" w:cs="Times New Roman"/>
          <w:sz w:val="24"/>
          <w:szCs w:val="24"/>
          <w:lang w:val="en-GB"/>
        </w:rPr>
        <w:t>Maintenance to address faults must include all actions aimed at repairing the Facility’s units in the event of a failure, in compliance with applicable standards.</w:t>
      </w:r>
      <w:bookmarkStart w:id="166" w:name="_Ref436922625"/>
    </w:p>
    <w:p w14:paraId="13E78047" w14:textId="77777777" w:rsidR="00572FF4" w:rsidRPr="00F564AC" w:rsidRDefault="00572FF4" w:rsidP="00C9536A">
      <w:pPr>
        <w:pStyle w:val="Heading3"/>
        <w:spacing w:before="120" w:after="120"/>
        <w:ind w:firstLine="567"/>
        <w:rPr>
          <w:rFonts w:ascii="Times New Roman" w:hAnsi="Times New Roman" w:cs="Times New Roman"/>
          <w:b/>
          <w:color w:val="000000" w:themeColor="text1"/>
          <w:sz w:val="24"/>
          <w:szCs w:val="24"/>
        </w:rPr>
      </w:pPr>
    </w:p>
    <w:p w14:paraId="0EDC7565" w14:textId="15FFDDAA" w:rsidR="00E91E01" w:rsidRPr="00F564AC" w:rsidRDefault="00226CD4" w:rsidP="00C9536A">
      <w:pPr>
        <w:pStyle w:val="Heading3"/>
        <w:spacing w:before="120" w:after="120"/>
        <w:ind w:firstLine="567"/>
        <w:rPr>
          <w:rFonts w:ascii="Times New Roman" w:hAnsi="Times New Roman" w:cs="Times New Roman"/>
          <w:b/>
          <w:color w:val="000000" w:themeColor="text1"/>
          <w:sz w:val="24"/>
          <w:szCs w:val="24"/>
        </w:rPr>
      </w:pPr>
      <w:bookmarkStart w:id="167" w:name="_Toc190178364"/>
      <w:r>
        <w:rPr>
          <w:rFonts w:ascii="Times New Roman" w:hAnsi="Times New Roman" w:cs="Times New Roman"/>
          <w:b/>
          <w:iCs/>
          <w:color w:val="000000" w:themeColor="text1"/>
          <w:sz w:val="24"/>
          <w:szCs w:val="24"/>
          <w:lang w:val="en-GB"/>
        </w:rPr>
        <w:t>Scope of technical maintenance services</w:t>
      </w:r>
      <w:bookmarkEnd w:id="167"/>
    </w:p>
    <w:p w14:paraId="3A90693A" w14:textId="14304C9B" w:rsidR="00E91E01" w:rsidRPr="00F564AC" w:rsidRDefault="00E91E01" w:rsidP="00E91E01">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perform technical maintenance of the Facility, including the maintenance of the territory, buildings, and the following outdoor and indoor engineering networks and systems (the list is not exhaustive):</w:t>
      </w:r>
    </w:p>
    <w:p w14:paraId="51219F20"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Heating systems and equipment;</w:t>
      </w:r>
    </w:p>
    <w:p w14:paraId="11E26C4A"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lastRenderedPageBreak/>
        <w:t>Ventilation and air conditioning systems and equipment (air preparation/extraction equipment, control equipment, ducts);</w:t>
      </w:r>
    </w:p>
    <w:p w14:paraId="3661084F"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Hot water systems and equipment (production, distribution, removal);</w:t>
      </w:r>
    </w:p>
    <w:p w14:paraId="438885BB"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Water supply systems and equipment (production, distribution, removal);</w:t>
      </w:r>
    </w:p>
    <w:p w14:paraId="677F3843" w14:textId="77777777" w:rsidR="00E91E01" w:rsidRPr="00F564AC" w:rsidRDefault="00E91E01" w:rsidP="00B76F5B">
      <w:pPr>
        <w:pStyle w:val="ListParagraph"/>
        <w:numPr>
          <w:ilvl w:val="0"/>
          <w:numId w:val="31"/>
        </w:numPr>
        <w:ind w:left="1077" w:hanging="357"/>
        <w:contextualSpacing w:val="0"/>
        <w:rPr>
          <w:rFonts w:ascii="Times New Roman" w:hAnsi="Times New Roman" w:cs="Times New Roman"/>
          <w:sz w:val="24"/>
          <w:szCs w:val="24"/>
        </w:rPr>
      </w:pPr>
      <w:r>
        <w:rPr>
          <w:rFonts w:ascii="Times New Roman" w:hAnsi="Times New Roman" w:cs="Times New Roman"/>
          <w:sz w:val="24"/>
          <w:szCs w:val="24"/>
          <w:lang w:val="en-GB"/>
        </w:rPr>
        <w:t>Sewer systems and equipment (collection, diversion, treatment plants);</w:t>
      </w:r>
    </w:p>
    <w:p w14:paraId="169E60AC"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Plumbing fixtures;</w:t>
      </w:r>
    </w:p>
    <w:p w14:paraId="54EF6366"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Rainwater drainage systems and equipment (distribution, removal);</w:t>
      </w:r>
    </w:p>
    <w:p w14:paraId="7EC533BE"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Electrical systems and equipment (high and low voltage installations, production, distribution, including emergency power supply);</w:t>
      </w:r>
    </w:p>
    <w:p w14:paraId="6E5EEB3E"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Security alarm systems and devices (equipment, cables, devices);</w:t>
      </w:r>
    </w:p>
    <w:p w14:paraId="4A73A707" w14:textId="660150F6" w:rsidR="00E91E01" w:rsidRPr="00F564AC" w:rsidRDefault="00634E54"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Access control systems and devices. (equipment, cables, devices);</w:t>
      </w:r>
    </w:p>
    <w:p w14:paraId="51DB9AF9"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Video surveillance systems and equipment (equipment, cables, devices);</w:t>
      </w:r>
    </w:p>
    <w:p w14:paraId="70D51DB8"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Telecommunications and technical information transmission systems and equipment (equipment, cables, devices);</w:t>
      </w:r>
    </w:p>
    <w:p w14:paraId="3AE1FED3"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Automation systems and devices (equipment, cables, devices);</w:t>
      </w:r>
    </w:p>
    <w:p w14:paraId="0AF9BC8C"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Smoke extraction systems and equipment (control panels, cables, sensors, devices);</w:t>
      </w:r>
    </w:p>
    <w:p w14:paraId="29C2FCCF"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Fire safety, fire detection and fire suppression systems and equipment (fire control panels, cables, sensors, fire extinguishers, dry and circulating risers, fire hydrants);</w:t>
      </w:r>
    </w:p>
    <w:p w14:paraId="386962A6"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Gas pipeline system and equipment;</w:t>
      </w:r>
    </w:p>
    <w:p w14:paraId="3DFA3ECA" w14:textId="2865ED59" w:rsidR="00E91E01" w:rsidRPr="00F564AC" w:rsidRDefault="0004335A"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Passenger lifts;</w:t>
      </w:r>
    </w:p>
    <w:p w14:paraId="4447A5F9"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Technical, freight lifts, hoists, and conveyor systems;</w:t>
      </w:r>
    </w:p>
    <w:p w14:paraId="0C1B9B8D" w14:textId="77777777" w:rsidR="009E2729" w:rsidRPr="00F564AC" w:rsidRDefault="009E2729"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 xml:space="preserve">Special-purpose equipment (provided by the Private entity </w:t>
      </w:r>
      <w:r>
        <w:rPr>
          <w:rFonts w:ascii="Times New Roman" w:hAnsi="Times New Roman" w:cs="Times New Roman"/>
          <w:strike/>
          <w:sz w:val="24"/>
          <w:szCs w:val="24"/>
          <w:lang w:val="en-GB"/>
        </w:rPr>
        <w:t>furniture</w:t>
      </w:r>
      <w:r>
        <w:rPr>
          <w:rFonts w:ascii="Times New Roman" w:hAnsi="Times New Roman" w:cs="Times New Roman"/>
          <w:sz w:val="24"/>
          <w:szCs w:val="24"/>
          <w:lang w:val="en-GB"/>
        </w:rPr>
        <w:t>, other equipment such as washing equipment, fuel station equipment, clothes drying cabinets, gate/barrier lifting/opening systems, etc.);</w:t>
      </w:r>
    </w:p>
    <w:p w14:paraId="08577E8A" w14:textId="71324EE1" w:rsidR="00E91E01"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Building maintenance (roofs, canopies, facades, sun protection devices, doors, gates, automatic barriers, fittings, and other building elements (including roads));</w:t>
      </w:r>
    </w:p>
    <w:p w14:paraId="6D36B40C" w14:textId="77777777" w:rsidR="00327E91"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hAnsi="Times New Roman" w:cs="Times New Roman"/>
          <w:sz w:val="24"/>
          <w:szCs w:val="24"/>
          <w:lang w:val="en-GB"/>
        </w:rPr>
        <w:t>Landscaping elements and territory systems and equipment (small architecture, landscaping and territory elements);</w:t>
      </w:r>
    </w:p>
    <w:p w14:paraId="1F9E1FBE" w14:textId="72C791F1" w:rsidR="00DD5B10" w:rsidRPr="00F564AC" w:rsidRDefault="00E91E01" w:rsidP="00B76F5B">
      <w:pPr>
        <w:pStyle w:val="ListParagraph"/>
        <w:numPr>
          <w:ilvl w:val="0"/>
          <w:numId w:val="31"/>
        </w:numPr>
        <w:contextualSpacing w:val="0"/>
        <w:rPr>
          <w:rFonts w:ascii="Times New Roman" w:hAnsi="Times New Roman" w:cs="Times New Roman"/>
          <w:sz w:val="24"/>
          <w:szCs w:val="24"/>
        </w:rPr>
      </w:pPr>
      <w:r>
        <w:rPr>
          <w:rFonts w:ascii="Times New Roman" w:eastAsia="Times New Roman" w:hAnsi="Times New Roman" w:cs="Times New Roman"/>
          <w:color w:val="000000"/>
          <w:sz w:val="24"/>
          <w:szCs w:val="24"/>
          <w:lang w:val="en-GB"/>
        </w:rPr>
        <w:t>Emergency services for all systems (provision of emergency services 24/7, with corresponding contracts in place with emergency services or available own resources).</w:t>
      </w:r>
    </w:p>
    <w:p w14:paraId="45A1EBA3" w14:textId="77777777" w:rsidR="008C311C" w:rsidRPr="00F564AC" w:rsidRDefault="008C311C" w:rsidP="008C311C">
      <w:pPr>
        <w:rPr>
          <w:rFonts w:ascii="Times New Roman" w:hAnsi="Times New Roman" w:cs="Times New Roman"/>
          <w:sz w:val="24"/>
          <w:szCs w:val="24"/>
        </w:rPr>
      </w:pPr>
    </w:p>
    <w:p w14:paraId="10348AED" w14:textId="77777777" w:rsidR="00E91E01" w:rsidRPr="00F564AC" w:rsidRDefault="00E91E01" w:rsidP="00E91E01">
      <w:pPr>
        <w:rPr>
          <w:rFonts w:ascii="Times New Roman" w:hAnsi="Times New Roman" w:cs="Times New Roman"/>
          <w:sz w:val="24"/>
          <w:szCs w:val="24"/>
        </w:rPr>
      </w:pPr>
      <w:r>
        <w:rPr>
          <w:rFonts w:ascii="Times New Roman" w:hAnsi="Times New Roman" w:cs="Times New Roman"/>
          <w:sz w:val="24"/>
          <w:szCs w:val="24"/>
          <w:lang w:val="en-GB"/>
        </w:rPr>
        <w:t>The scope of responsibility for the maintenance of information technology equipment by the Private Entity includes faults in the technical network, security and fire alarm systems, video surveillance system, and access control installed by the Private Entity.</w:t>
      </w:r>
    </w:p>
    <w:p w14:paraId="4AC263D7" w14:textId="36258B61" w:rsidR="00E91E01" w:rsidRPr="00F564AC" w:rsidRDefault="00E91E01" w:rsidP="00E91E01">
      <w:pPr>
        <w:spacing w:before="120" w:after="120"/>
        <w:rPr>
          <w:rFonts w:ascii="Times New Roman" w:hAnsi="Times New Roman" w:cs="Times New Roman"/>
          <w:sz w:val="24"/>
          <w:szCs w:val="24"/>
        </w:rPr>
      </w:pPr>
      <w:r>
        <w:rPr>
          <w:rFonts w:ascii="Times New Roman" w:hAnsi="Times New Roman" w:cs="Times New Roman"/>
          <w:color w:val="000000" w:themeColor="text1"/>
          <w:sz w:val="24"/>
          <w:szCs w:val="24"/>
          <w:lang w:val="en-GB"/>
        </w:rPr>
        <w:t>The Private entity continuously monitors the Facility’s buildings, structures, and territory engineering systems and equipment, performing technical maintenance, and must carry out actions at pre-established time intervals or according to defined criteria. Technical maintenance aims to reduce the probability of failures or deterioration of the Facility’s operation.</w:t>
      </w:r>
    </w:p>
    <w:p w14:paraId="1E7CFC5C" w14:textId="77777777" w:rsidR="00E91E01" w:rsidRPr="00F564AC" w:rsidRDefault="00E91E01" w:rsidP="00E91E01">
      <w:pPr>
        <w:spacing w:before="120" w:after="120"/>
        <w:rPr>
          <w:rFonts w:ascii="Times New Roman" w:hAnsi="Times New Roman" w:cs="Times New Roman"/>
          <w:sz w:val="24"/>
          <w:szCs w:val="24"/>
        </w:rPr>
      </w:pPr>
      <w:r>
        <w:rPr>
          <w:rFonts w:ascii="Times New Roman" w:hAnsi="Times New Roman" w:cs="Times New Roman"/>
          <w:sz w:val="24"/>
          <w:szCs w:val="24"/>
          <w:lang w:val="en-GB"/>
        </w:rPr>
        <w:t>Technical maintenance consists of two main types of activities:</w:t>
      </w:r>
    </w:p>
    <w:p w14:paraId="3BEA1350" w14:textId="77777777" w:rsidR="00E91E01" w:rsidRPr="00F564AC" w:rsidRDefault="00E91E01" w:rsidP="00C70AA8">
      <w:pPr>
        <w:pStyle w:val="ListParagraph"/>
        <w:numPr>
          <w:ilvl w:val="0"/>
          <w:numId w:val="32"/>
        </w:numPr>
        <w:spacing w:before="120" w:after="120"/>
        <w:ind w:left="1077" w:hanging="357"/>
        <w:contextualSpacing w:val="0"/>
        <w:rPr>
          <w:rFonts w:ascii="Times New Roman" w:hAnsi="Times New Roman" w:cs="Times New Roman"/>
          <w:sz w:val="24"/>
          <w:szCs w:val="24"/>
        </w:rPr>
      </w:pPr>
      <w:r>
        <w:rPr>
          <w:rFonts w:ascii="Times New Roman" w:hAnsi="Times New Roman" w:cs="Times New Roman"/>
          <w:color w:val="000000" w:themeColor="text1"/>
          <w:sz w:val="24"/>
          <w:szCs w:val="24"/>
          <w:lang w:val="en-GB"/>
        </w:rPr>
        <w:t>Technical maintenance as needed and predictive technical maintenance, which consists of preventive technical maintenance tasks based on equipment performance characteristics and/or parameter monitoring.</w:t>
      </w:r>
    </w:p>
    <w:p w14:paraId="1DF3BF41" w14:textId="442E0C42" w:rsidR="00E91E01" w:rsidRPr="00F564AC" w:rsidRDefault="00E91E01" w:rsidP="00C70AA8">
      <w:pPr>
        <w:pStyle w:val="ListParagraph"/>
        <w:numPr>
          <w:ilvl w:val="0"/>
          <w:numId w:val="32"/>
        </w:numPr>
        <w:spacing w:before="120" w:after="120"/>
        <w:ind w:left="1077" w:hanging="357"/>
        <w:contextualSpacing w:val="0"/>
        <w:rPr>
          <w:rFonts w:ascii="Times New Roman" w:hAnsi="Times New Roman" w:cs="Times New Roman"/>
          <w:sz w:val="24"/>
          <w:szCs w:val="24"/>
        </w:rPr>
      </w:pPr>
      <w:r>
        <w:rPr>
          <w:rFonts w:ascii="Times New Roman" w:hAnsi="Times New Roman" w:cs="Times New Roman"/>
          <w:sz w:val="24"/>
          <w:szCs w:val="24"/>
          <w:lang w:val="en-GB"/>
        </w:rPr>
        <w:lastRenderedPageBreak/>
        <w:t>Scheduled technical maintenance, as outlined in the Service Delivery Plan, which includes technical maintenance performed at defined time intervals, but without prior status assessment.</w:t>
      </w:r>
    </w:p>
    <w:p w14:paraId="2AFCD643" w14:textId="77777777" w:rsidR="00E91E01" w:rsidRPr="00F564AC" w:rsidRDefault="00E91E01" w:rsidP="00E91E01">
      <w:pPr>
        <w:pStyle w:val="ListParagraph"/>
        <w:spacing w:before="120" w:after="120"/>
        <w:ind w:left="1080"/>
        <w:rPr>
          <w:rFonts w:ascii="Times New Roman" w:hAnsi="Times New Roman" w:cs="Times New Roman"/>
          <w:color w:val="000000" w:themeColor="text1"/>
          <w:sz w:val="24"/>
          <w:szCs w:val="24"/>
        </w:rPr>
      </w:pPr>
    </w:p>
    <w:p w14:paraId="40B4A447" w14:textId="21494A85" w:rsidR="00E91E01" w:rsidRPr="00F564AC" w:rsidRDefault="00E91E01" w:rsidP="00E91E01">
      <w:pPr>
        <w:spacing w:before="120" w:after="120"/>
        <w:rPr>
          <w:rFonts w:ascii="Times New Roman" w:hAnsi="Times New Roman" w:cs="Times New Roman"/>
          <w:sz w:val="24"/>
          <w:szCs w:val="24"/>
        </w:rPr>
      </w:pPr>
      <w:r>
        <w:rPr>
          <w:rFonts w:ascii="Times New Roman" w:hAnsi="Times New Roman" w:cs="Times New Roman"/>
          <w:sz w:val="24"/>
          <w:szCs w:val="24"/>
          <w:lang w:val="en-GB"/>
        </w:rPr>
        <w:t>Maintenance to address faults must include all actions aimed at repairing failures in the Facility in compliance with applicable standards.</w:t>
      </w:r>
    </w:p>
    <w:p w14:paraId="6D0F0CC2" w14:textId="77777777" w:rsidR="003236D3" w:rsidRPr="00F564AC" w:rsidRDefault="003236D3" w:rsidP="003236D3">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Technical maintenance work must include activities that allow for the classification of maintenance activities and the assignment of specific levels of technical maintenance tasks.</w:t>
      </w:r>
    </w:p>
    <w:p w14:paraId="75696DED" w14:textId="77777777" w:rsidR="00C9536A" w:rsidRPr="00F564AC" w:rsidRDefault="00C9536A" w:rsidP="003236D3">
      <w:pPr>
        <w:spacing w:before="120" w:after="120"/>
        <w:rPr>
          <w:rFonts w:ascii="Times New Roman" w:hAnsi="Times New Roman" w:cs="Times New Roman"/>
          <w:color w:val="000000" w:themeColor="text1"/>
          <w:sz w:val="24"/>
          <w:szCs w:val="24"/>
        </w:rPr>
      </w:pPr>
    </w:p>
    <w:p w14:paraId="68AB1C40" w14:textId="05787DBE" w:rsidR="003236D3" w:rsidRPr="00F564AC" w:rsidRDefault="00572FF4" w:rsidP="003236D3">
      <w:pPr>
        <w:spacing w:before="120" w:after="120"/>
        <w:rPr>
          <w:rFonts w:ascii="Times New Roman" w:hAnsi="Times New Roman" w:cs="Times New Roman"/>
          <w:sz w:val="24"/>
          <w:szCs w:val="24"/>
        </w:rPr>
      </w:pPr>
      <w:r>
        <w:rPr>
          <w:rFonts w:ascii="Times New Roman" w:hAnsi="Times New Roman" w:cs="Times New Roman"/>
          <w:b/>
          <w:bCs/>
          <w:sz w:val="24"/>
          <w:szCs w:val="24"/>
          <w:lang w:val="en-GB"/>
        </w:rPr>
        <w:t>Table 2</w:t>
      </w:r>
      <w:r>
        <w:rPr>
          <w:rFonts w:ascii="Times New Roman" w:hAnsi="Times New Roman" w:cs="Times New Roman"/>
          <w:sz w:val="24"/>
          <w:szCs w:val="24"/>
          <w:lang w:val="en-GB"/>
        </w:rPr>
        <w:t xml:space="preserve"> Technical maintenance levels.</w:t>
      </w:r>
    </w:p>
    <w:tbl>
      <w:tblPr>
        <w:tblW w:w="9460" w:type="dxa"/>
        <w:tblBorders>
          <w:top w:val="single" w:sz="4" w:space="0" w:color="80A1B6"/>
          <w:insideH w:val="single" w:sz="4" w:space="0" w:color="auto"/>
        </w:tblBorders>
        <w:tblLayout w:type="fixed"/>
        <w:tblLook w:val="04A0" w:firstRow="1" w:lastRow="0" w:firstColumn="1" w:lastColumn="0" w:noHBand="0" w:noVBand="1"/>
      </w:tblPr>
      <w:tblGrid>
        <w:gridCol w:w="1271"/>
        <w:gridCol w:w="3024"/>
        <w:gridCol w:w="2652"/>
        <w:gridCol w:w="2513"/>
      </w:tblGrid>
      <w:tr w:rsidR="003236D3" w:rsidRPr="00F564AC" w14:paraId="75A9CFF7" w14:textId="77777777" w:rsidTr="0005418F">
        <w:trPr>
          <w:tblHeader/>
        </w:trPr>
        <w:tc>
          <w:tcPr>
            <w:tcW w:w="12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767A689" w14:textId="77777777" w:rsidR="003236D3" w:rsidRPr="00F564AC" w:rsidRDefault="003236D3" w:rsidP="005B5A12">
            <w:pPr>
              <w:keepNext/>
              <w:spacing w:before="120" w:after="120"/>
              <w:jc w:val="center"/>
              <w:rPr>
                <w:rFonts w:ascii="Times New Roman" w:hAnsi="Times New Roman" w:cs="Times New Roman"/>
                <w:b/>
                <w:color w:val="000000" w:themeColor="text1"/>
                <w:sz w:val="24"/>
                <w:szCs w:val="24"/>
              </w:rPr>
            </w:pPr>
            <w:r>
              <w:rPr>
                <w:rFonts w:ascii="Times New Roman" w:hAnsi="Times New Roman" w:cs="Times New Roman"/>
                <w:b/>
                <w:bCs/>
                <w:color w:val="000000" w:themeColor="text1"/>
                <w:sz w:val="24"/>
                <w:szCs w:val="24"/>
                <w:lang w:val="en-GB"/>
              </w:rPr>
              <w:t>Technical maintenance level</w:t>
            </w:r>
          </w:p>
        </w:tc>
        <w:tc>
          <w:tcPr>
            <w:tcW w:w="30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2E6C7CBC" w14:textId="77777777" w:rsidR="003236D3" w:rsidRPr="00F564AC" w:rsidRDefault="003236D3" w:rsidP="005B5A12">
            <w:pPr>
              <w:keepNext/>
              <w:spacing w:before="120" w:after="120"/>
              <w:jc w:val="center"/>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lang w:val="en-GB"/>
              </w:rPr>
              <w:t>Description:</w:t>
            </w:r>
          </w:p>
        </w:tc>
        <w:tc>
          <w:tcPr>
            <w:tcW w:w="2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2F9FD29" w14:textId="77777777" w:rsidR="003236D3" w:rsidRPr="00F564AC" w:rsidRDefault="003236D3" w:rsidP="005B5A12">
            <w:pPr>
              <w:keepNext/>
              <w:spacing w:before="120" w:after="120"/>
              <w:jc w:val="center"/>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lang w:val="en-GB"/>
              </w:rPr>
              <w:t>Example of preventive technical maintenance</w:t>
            </w:r>
          </w:p>
        </w:tc>
        <w:tc>
          <w:tcPr>
            <w:tcW w:w="25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B71BE9A" w14:textId="77777777" w:rsidR="003236D3" w:rsidRPr="00F564AC" w:rsidRDefault="003236D3" w:rsidP="005B5A12">
            <w:pPr>
              <w:keepNext/>
              <w:spacing w:before="120" w:after="120"/>
              <w:jc w:val="center"/>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lang w:val="en-GB"/>
              </w:rPr>
              <w:t>Example of maintenance to address faults</w:t>
            </w:r>
          </w:p>
        </w:tc>
      </w:tr>
      <w:tr w:rsidR="003236D3" w:rsidRPr="00F564AC" w14:paraId="422D5D0B" w14:textId="77777777" w:rsidTr="0005418F">
        <w:tc>
          <w:tcPr>
            <w:tcW w:w="1271" w:type="dxa"/>
            <w:tcBorders>
              <w:top w:val="single" w:sz="4" w:space="0" w:color="auto"/>
              <w:left w:val="single" w:sz="4" w:space="0" w:color="auto"/>
              <w:bottom w:val="single" w:sz="4" w:space="0" w:color="auto"/>
              <w:right w:val="single" w:sz="4" w:space="0" w:color="auto"/>
            </w:tcBorders>
          </w:tcPr>
          <w:p w14:paraId="0E9C3583" w14:textId="77777777" w:rsidR="003236D3" w:rsidRPr="00F564AC" w:rsidRDefault="003236D3" w:rsidP="0054714E">
            <w:pPr>
              <w:spacing w:before="120" w:after="120"/>
              <w:jc w:val="center"/>
              <w:rPr>
                <w:rFonts w:ascii="Times New Roman" w:hAnsi="Times New Roman" w:cs="Times New Roman"/>
                <w:sz w:val="24"/>
                <w:szCs w:val="24"/>
              </w:rPr>
            </w:pPr>
            <w:r>
              <w:rPr>
                <w:rFonts w:ascii="Times New Roman" w:hAnsi="Times New Roman" w:cs="Times New Roman"/>
                <w:sz w:val="24"/>
                <w:szCs w:val="24"/>
                <w:lang w:val="en-GB"/>
              </w:rPr>
              <w:t>1</w:t>
            </w:r>
          </w:p>
        </w:tc>
        <w:tc>
          <w:tcPr>
            <w:tcW w:w="3024" w:type="dxa"/>
            <w:tcBorders>
              <w:top w:val="single" w:sz="4" w:space="0" w:color="auto"/>
              <w:left w:val="single" w:sz="4" w:space="0" w:color="auto"/>
              <w:bottom w:val="single" w:sz="4" w:space="0" w:color="auto"/>
              <w:right w:val="single" w:sz="4" w:space="0" w:color="auto"/>
            </w:tcBorders>
          </w:tcPr>
          <w:p w14:paraId="19BDA2F5" w14:textId="0F4C35A1"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Simple actions required for operations are performed on simple and easily accessible elements.</w:t>
            </w:r>
          </w:p>
        </w:tc>
        <w:tc>
          <w:tcPr>
            <w:tcW w:w="2652" w:type="dxa"/>
            <w:tcBorders>
              <w:top w:val="single" w:sz="4" w:space="0" w:color="auto"/>
              <w:left w:val="single" w:sz="4" w:space="0" w:color="auto"/>
              <w:bottom w:val="single" w:sz="4" w:space="0" w:color="auto"/>
              <w:right w:val="single" w:sz="4" w:space="0" w:color="auto"/>
            </w:tcBorders>
          </w:tcPr>
          <w:p w14:paraId="1B21459B" w14:textId="1F1FD9D9"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Control and calibration activities (lighting equipment condition and performance, windows, floors, water resistance, etc.).</w:t>
            </w:r>
          </w:p>
        </w:tc>
        <w:tc>
          <w:tcPr>
            <w:tcW w:w="2513" w:type="dxa"/>
            <w:tcBorders>
              <w:top w:val="single" w:sz="4" w:space="0" w:color="auto"/>
              <w:left w:val="single" w:sz="4" w:space="0" w:color="auto"/>
              <w:bottom w:val="single" w:sz="4" w:space="0" w:color="auto"/>
              <w:right w:val="single" w:sz="4" w:space="0" w:color="auto"/>
            </w:tcBorders>
          </w:tcPr>
          <w:p w14:paraId="6678126A"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Replacing individual lamps</w:t>
            </w:r>
          </w:p>
          <w:p w14:paraId="276754CF" w14:textId="62D072A0"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Replacing used elements in simple and easily accessible components.</w:t>
            </w:r>
          </w:p>
        </w:tc>
      </w:tr>
      <w:tr w:rsidR="003236D3" w:rsidRPr="00F564AC" w14:paraId="5F98ADE3" w14:textId="77777777" w:rsidTr="0005418F">
        <w:tc>
          <w:tcPr>
            <w:tcW w:w="1271" w:type="dxa"/>
            <w:tcBorders>
              <w:top w:val="single" w:sz="4" w:space="0" w:color="auto"/>
              <w:left w:val="single" w:sz="4" w:space="0" w:color="auto"/>
              <w:bottom w:val="single" w:sz="4" w:space="0" w:color="auto"/>
              <w:right w:val="single" w:sz="4" w:space="0" w:color="auto"/>
            </w:tcBorders>
          </w:tcPr>
          <w:p w14:paraId="615752A6" w14:textId="77777777" w:rsidR="003236D3" w:rsidRPr="00F564AC" w:rsidRDefault="003236D3" w:rsidP="0054714E">
            <w:pPr>
              <w:spacing w:before="120" w:after="120"/>
              <w:jc w:val="center"/>
              <w:rPr>
                <w:rFonts w:ascii="Times New Roman" w:hAnsi="Times New Roman" w:cs="Times New Roman"/>
                <w:sz w:val="24"/>
                <w:szCs w:val="24"/>
              </w:rPr>
            </w:pPr>
            <w:r>
              <w:rPr>
                <w:rFonts w:ascii="Times New Roman" w:hAnsi="Times New Roman" w:cs="Times New Roman"/>
                <w:sz w:val="24"/>
                <w:szCs w:val="24"/>
                <w:lang w:val="en-GB"/>
              </w:rPr>
              <w:t>2</w:t>
            </w:r>
          </w:p>
        </w:tc>
        <w:tc>
          <w:tcPr>
            <w:tcW w:w="3024" w:type="dxa"/>
            <w:tcBorders>
              <w:top w:val="single" w:sz="4" w:space="0" w:color="auto"/>
              <w:left w:val="single" w:sz="4" w:space="0" w:color="auto"/>
              <w:bottom w:val="single" w:sz="4" w:space="0" w:color="auto"/>
              <w:right w:val="single" w:sz="4" w:space="0" w:color="auto"/>
            </w:tcBorders>
          </w:tcPr>
          <w:p w14:paraId="6E0A9A78"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Actions requiring simple procedures or easily installed auxiliary equipment, carried out by qualified personnel using detailed procedures and auxiliary equipment.</w:t>
            </w:r>
          </w:p>
        </w:tc>
        <w:tc>
          <w:tcPr>
            <w:tcW w:w="2652" w:type="dxa"/>
            <w:tcBorders>
              <w:top w:val="single" w:sz="4" w:space="0" w:color="auto"/>
              <w:left w:val="single" w:sz="4" w:space="0" w:color="auto"/>
              <w:bottom w:val="single" w:sz="4" w:space="0" w:color="auto"/>
              <w:right w:val="single" w:sz="4" w:space="0" w:color="auto"/>
            </w:tcBorders>
          </w:tcPr>
          <w:p w14:paraId="27D4EA93"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Control and calibration activities related to equipment performance. </w:t>
            </w:r>
          </w:p>
          <w:p w14:paraId="2E37E258"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Replacement of hard-to-reach components.</w:t>
            </w:r>
          </w:p>
          <w:p w14:paraId="30F314C0" w14:textId="04A819AF"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Water supply networks, electrical networks, water resistance control activities.</w:t>
            </w:r>
          </w:p>
        </w:tc>
        <w:tc>
          <w:tcPr>
            <w:tcW w:w="2513" w:type="dxa"/>
            <w:tcBorders>
              <w:top w:val="single" w:sz="4" w:space="0" w:color="auto"/>
              <w:left w:val="single" w:sz="4" w:space="0" w:color="auto"/>
              <w:bottom w:val="single" w:sz="4" w:space="0" w:color="auto"/>
              <w:right w:val="single" w:sz="4" w:space="0" w:color="auto"/>
            </w:tcBorders>
          </w:tcPr>
          <w:p w14:paraId="786FC7DD" w14:textId="56397C6E"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Replacement of individual standard spare parts (large lamps, finishing elements, suspended ceiling panels, fuses, belts, electrical sockets, etc.).</w:t>
            </w:r>
          </w:p>
          <w:p w14:paraId="73535960" w14:textId="7349054A"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Minor painting works.</w:t>
            </w:r>
          </w:p>
        </w:tc>
      </w:tr>
      <w:tr w:rsidR="003236D3" w:rsidRPr="00AD30E8" w14:paraId="7699DBE4" w14:textId="77777777" w:rsidTr="0005418F">
        <w:tc>
          <w:tcPr>
            <w:tcW w:w="1271" w:type="dxa"/>
            <w:tcBorders>
              <w:top w:val="single" w:sz="4" w:space="0" w:color="auto"/>
              <w:left w:val="single" w:sz="4" w:space="0" w:color="auto"/>
              <w:bottom w:val="single" w:sz="4" w:space="0" w:color="auto"/>
              <w:right w:val="single" w:sz="4" w:space="0" w:color="auto"/>
            </w:tcBorders>
          </w:tcPr>
          <w:p w14:paraId="7F53BA99" w14:textId="77777777" w:rsidR="003236D3" w:rsidRPr="00F564AC" w:rsidRDefault="003236D3" w:rsidP="0054714E">
            <w:pPr>
              <w:spacing w:before="120" w:after="120"/>
              <w:jc w:val="center"/>
              <w:rPr>
                <w:rFonts w:ascii="Times New Roman" w:hAnsi="Times New Roman" w:cs="Times New Roman"/>
                <w:sz w:val="24"/>
                <w:szCs w:val="24"/>
              </w:rPr>
            </w:pPr>
            <w:r>
              <w:rPr>
                <w:rFonts w:ascii="Times New Roman" w:hAnsi="Times New Roman" w:cs="Times New Roman"/>
                <w:sz w:val="24"/>
                <w:szCs w:val="24"/>
                <w:lang w:val="en-GB"/>
              </w:rPr>
              <w:t>3</w:t>
            </w:r>
          </w:p>
        </w:tc>
        <w:tc>
          <w:tcPr>
            <w:tcW w:w="3024" w:type="dxa"/>
            <w:tcBorders>
              <w:top w:val="single" w:sz="4" w:space="0" w:color="auto"/>
              <w:left w:val="single" w:sz="4" w:space="0" w:color="auto"/>
              <w:bottom w:val="single" w:sz="4" w:space="0" w:color="auto"/>
              <w:right w:val="single" w:sz="4" w:space="0" w:color="auto"/>
            </w:tcBorders>
          </w:tcPr>
          <w:p w14:paraId="4A2A7751"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Activities requiring complex procedures or complex equipment units (lifting equipment). This type of technical maintenance activity requires qualified personnel who use detailed procedures and auxiliary equipment.</w:t>
            </w:r>
          </w:p>
        </w:tc>
        <w:tc>
          <w:tcPr>
            <w:tcW w:w="2652" w:type="dxa"/>
            <w:tcBorders>
              <w:top w:val="single" w:sz="4" w:space="0" w:color="auto"/>
              <w:left w:val="single" w:sz="4" w:space="0" w:color="auto"/>
              <w:bottom w:val="single" w:sz="4" w:space="0" w:color="auto"/>
              <w:right w:val="single" w:sz="4" w:space="0" w:color="auto"/>
            </w:tcBorders>
          </w:tcPr>
          <w:p w14:paraId="5A304274" w14:textId="2788DFEE"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Control, detection, and calibration activities requiring external measuring or calibration equipment.</w:t>
            </w:r>
          </w:p>
          <w:p w14:paraId="087248CA" w14:textId="10A26D45"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Preventive technical maintenance of complex equipment elements.</w:t>
            </w:r>
          </w:p>
          <w:p w14:paraId="235F2F66" w14:textId="3ABC94B6"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Cleaning of electrical equipment.</w:t>
            </w:r>
          </w:p>
          <w:p w14:paraId="15AA1082"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Control of the water resistance of facade elements. </w:t>
            </w:r>
          </w:p>
        </w:tc>
        <w:tc>
          <w:tcPr>
            <w:tcW w:w="2513" w:type="dxa"/>
            <w:tcBorders>
              <w:top w:val="single" w:sz="4" w:space="0" w:color="auto"/>
              <w:left w:val="single" w:sz="4" w:space="0" w:color="auto"/>
              <w:bottom w:val="single" w:sz="4" w:space="0" w:color="auto"/>
              <w:right w:val="single" w:sz="4" w:space="0" w:color="auto"/>
            </w:tcBorders>
          </w:tcPr>
          <w:p w14:paraId="38480466" w14:textId="7D842F25"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Replacement of equipment components (locks, lighting elements, taps).</w:t>
            </w:r>
          </w:p>
          <w:p w14:paraId="3DDD873C" w14:textId="39A8F71B"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Repair of partial deterioration of doors, windows, walls, etc.</w:t>
            </w:r>
          </w:p>
        </w:tc>
      </w:tr>
      <w:tr w:rsidR="003236D3" w:rsidRPr="00F564AC" w14:paraId="530E0B21" w14:textId="77777777" w:rsidTr="0005418F">
        <w:tc>
          <w:tcPr>
            <w:tcW w:w="1271" w:type="dxa"/>
            <w:tcBorders>
              <w:top w:val="single" w:sz="4" w:space="0" w:color="auto"/>
              <w:left w:val="single" w:sz="4" w:space="0" w:color="auto"/>
              <w:bottom w:val="single" w:sz="4" w:space="0" w:color="auto"/>
              <w:right w:val="single" w:sz="4" w:space="0" w:color="auto"/>
            </w:tcBorders>
          </w:tcPr>
          <w:p w14:paraId="0795A488" w14:textId="77777777" w:rsidR="003236D3" w:rsidRPr="00F564AC" w:rsidRDefault="003236D3" w:rsidP="0054714E">
            <w:pPr>
              <w:spacing w:before="120" w:after="120"/>
              <w:jc w:val="center"/>
              <w:rPr>
                <w:rFonts w:ascii="Times New Roman" w:hAnsi="Times New Roman" w:cs="Times New Roman"/>
                <w:sz w:val="24"/>
                <w:szCs w:val="24"/>
              </w:rPr>
            </w:pPr>
            <w:r>
              <w:rPr>
                <w:rFonts w:ascii="Times New Roman" w:hAnsi="Times New Roman" w:cs="Times New Roman"/>
                <w:sz w:val="24"/>
                <w:szCs w:val="24"/>
                <w:lang w:val="en-GB"/>
              </w:rPr>
              <w:t>4</w:t>
            </w:r>
          </w:p>
        </w:tc>
        <w:tc>
          <w:tcPr>
            <w:tcW w:w="3024" w:type="dxa"/>
            <w:tcBorders>
              <w:top w:val="single" w:sz="4" w:space="0" w:color="auto"/>
              <w:left w:val="single" w:sz="4" w:space="0" w:color="auto"/>
              <w:bottom w:val="single" w:sz="4" w:space="0" w:color="auto"/>
              <w:right w:val="single" w:sz="4" w:space="0" w:color="auto"/>
            </w:tcBorders>
          </w:tcPr>
          <w:p w14:paraId="12D59BB3"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Activities requiring technical expertise or installation of special auxiliary equipment. This type of activity is carried out by specialized technicians or a team of technicians.</w:t>
            </w:r>
          </w:p>
        </w:tc>
        <w:tc>
          <w:tcPr>
            <w:tcW w:w="2652" w:type="dxa"/>
            <w:tcBorders>
              <w:top w:val="single" w:sz="4" w:space="0" w:color="auto"/>
              <w:left w:val="single" w:sz="4" w:space="0" w:color="auto"/>
              <w:bottom w:val="single" w:sz="4" w:space="0" w:color="auto"/>
              <w:right w:val="single" w:sz="4" w:space="0" w:color="auto"/>
            </w:tcBorders>
          </w:tcPr>
          <w:p w14:paraId="27C2CE89"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Partial or complete repair of a mechanism or equipment unit that does not require disassembly of the equipment.</w:t>
            </w:r>
          </w:p>
          <w:p w14:paraId="777A338F"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Vibration, mechanical, electrical, and thermographic analysis.</w:t>
            </w:r>
          </w:p>
          <w:p w14:paraId="2618F454"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Equipment repair in workshops related to preventive technical maintenance control.</w:t>
            </w:r>
          </w:p>
        </w:tc>
        <w:tc>
          <w:tcPr>
            <w:tcW w:w="2513" w:type="dxa"/>
            <w:tcBorders>
              <w:top w:val="single" w:sz="4" w:space="0" w:color="auto"/>
              <w:left w:val="single" w:sz="4" w:space="0" w:color="auto"/>
              <w:bottom w:val="single" w:sz="4" w:space="0" w:color="auto"/>
              <w:right w:val="single" w:sz="4" w:space="0" w:color="auto"/>
            </w:tcBorders>
          </w:tcPr>
          <w:p w14:paraId="26620C44"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Replacement of doors, part of the fence, restoration of lost water resistance, repair of leaking roofs.</w:t>
            </w:r>
          </w:p>
          <w:p w14:paraId="1A7D46B3" w14:textId="77777777" w:rsidR="003236D3" w:rsidRPr="00F564AC" w:rsidRDefault="003236D3" w:rsidP="002F2337">
            <w:pPr>
              <w:spacing w:before="120" w:after="120"/>
              <w:rPr>
                <w:rFonts w:ascii="Times New Roman" w:hAnsi="Times New Roman" w:cs="Times New Roman"/>
                <w:sz w:val="24"/>
                <w:szCs w:val="24"/>
              </w:rPr>
            </w:pPr>
            <w:r>
              <w:rPr>
                <w:rFonts w:ascii="Times New Roman" w:hAnsi="Times New Roman" w:cs="Times New Roman"/>
                <w:sz w:val="24"/>
                <w:szCs w:val="24"/>
                <w:lang w:val="en-GB"/>
              </w:rPr>
              <w:t>Replacement of compressor valves, pumps.</w:t>
            </w:r>
          </w:p>
        </w:tc>
      </w:tr>
    </w:tbl>
    <w:p w14:paraId="5CCDE37A" w14:textId="77777777" w:rsidR="00E91E01" w:rsidRPr="00F564AC" w:rsidRDefault="00E91E01" w:rsidP="00E91E01">
      <w:pPr>
        <w:spacing w:before="120" w:after="120"/>
        <w:rPr>
          <w:rFonts w:ascii="Times New Roman" w:hAnsi="Times New Roman" w:cs="Times New Roman"/>
          <w:sz w:val="24"/>
          <w:szCs w:val="24"/>
        </w:rPr>
      </w:pPr>
    </w:p>
    <w:p w14:paraId="619CAE23" w14:textId="77777777" w:rsidR="007E4971" w:rsidRPr="00F564AC" w:rsidRDefault="007E4971" w:rsidP="00451896">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Fire safety activities are an integral part of the Technical Maintenance service. The Private entity is responsible for all fire safety activities, including:</w:t>
      </w:r>
    </w:p>
    <w:p w14:paraId="52D1675B"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Compliance with fire safety regulations;</w:t>
      </w:r>
    </w:p>
    <w:p w14:paraId="4676E473"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Maintenance and control of fire safety equipment;</w:t>
      </w:r>
    </w:p>
    <w:p w14:paraId="5A26FA2D"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Preventive fire safety inspections to identify potential fire hazards;</w:t>
      </w:r>
    </w:p>
    <w:p w14:paraId="4D8E787F"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Regular emergency evacuation drills;</w:t>
      </w:r>
    </w:p>
    <w:p w14:paraId="6DB1874F"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Establishment and updating of fire safety rules, implementation of procedures, and signage in all horizontal movement zones, as well as staircases and lifts;</w:t>
      </w:r>
    </w:p>
    <w:p w14:paraId="4EA0E679"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Management of fire safety alarms;</w:t>
      </w:r>
    </w:p>
    <w:p w14:paraId="0DB684B4" w14:textId="189D1158"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Organization of fire safety audits every 2 years with the help of an independent auditor.</w:t>
      </w:r>
    </w:p>
    <w:p w14:paraId="2E0DB194" w14:textId="77777777" w:rsidR="007E4971" w:rsidRPr="00F564AC" w:rsidRDefault="007E4971" w:rsidP="00451896">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 xml:space="preserve">Fire safety services must be provided by the Private entity 24/7, seven days a week. </w:t>
      </w:r>
    </w:p>
    <w:p w14:paraId="5E62397B" w14:textId="5355C4F8" w:rsidR="007E4971" w:rsidRPr="00F564AC" w:rsidRDefault="007E4971" w:rsidP="00451896">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The Private entity is responsible for training the relevant government employees responsible for safety management. Training sessions related to:</w:t>
      </w:r>
    </w:p>
    <w:p w14:paraId="7943FECB"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Fire protection and fire safety measures;</w:t>
      </w:r>
    </w:p>
    <w:p w14:paraId="4092AD27"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Technical equipment in the territory;</w:t>
      </w:r>
    </w:p>
    <w:p w14:paraId="5609914D"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lastRenderedPageBreak/>
        <w:t>Regulation requirements related to fire safety;</w:t>
      </w:r>
    </w:p>
    <w:p w14:paraId="48181289"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Use of fire extinguishers during live fire exercises with different types of equipment;</w:t>
      </w:r>
    </w:p>
    <w:p w14:paraId="5E8BEA42"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Emergency intervention manoeuvres inside buildings.</w:t>
      </w:r>
    </w:p>
    <w:p w14:paraId="73134453" w14:textId="5662B35C" w:rsidR="00085437" w:rsidRPr="00F564AC" w:rsidRDefault="007E4971" w:rsidP="00451896">
      <w:pPr>
        <w:spacing w:before="120" w:after="120"/>
        <w:rPr>
          <w:rFonts w:ascii="Times New Roman" w:eastAsiaTheme="majorEastAsia" w:hAnsi="Times New Roman" w:cs="Times New Roman"/>
          <w:b/>
          <w:bCs/>
          <w:i/>
          <w:sz w:val="24"/>
          <w:szCs w:val="24"/>
        </w:rPr>
      </w:pPr>
      <w:r>
        <w:rPr>
          <w:rFonts w:ascii="Times New Roman" w:hAnsi="Times New Roman" w:cs="Times New Roman"/>
          <w:color w:val="000000" w:themeColor="text1"/>
          <w:sz w:val="24"/>
          <w:szCs w:val="24"/>
          <w:lang w:val="en-GB"/>
        </w:rPr>
        <w:t>The Private entity will be responsible for acquiring all necessary fire safety equipment.</w:t>
      </w:r>
      <w:bookmarkStart w:id="168" w:name="_Toc456205033"/>
      <w:bookmarkStart w:id="169" w:name="_Toc456204837"/>
      <w:bookmarkStart w:id="170" w:name="_Toc456205032"/>
      <w:bookmarkStart w:id="171" w:name="_Toc456204836"/>
      <w:bookmarkStart w:id="172" w:name="_Toc456205031"/>
      <w:bookmarkStart w:id="173" w:name="_Toc456204835"/>
      <w:bookmarkStart w:id="174" w:name="_Toc456205030"/>
      <w:bookmarkStart w:id="175" w:name="_Toc456204834"/>
      <w:bookmarkStart w:id="176" w:name="_Toc441662355"/>
      <w:bookmarkEnd w:id="166"/>
      <w:bookmarkEnd w:id="168"/>
      <w:bookmarkEnd w:id="169"/>
      <w:bookmarkEnd w:id="170"/>
      <w:bookmarkEnd w:id="171"/>
      <w:bookmarkEnd w:id="172"/>
      <w:bookmarkEnd w:id="173"/>
      <w:bookmarkEnd w:id="174"/>
      <w:bookmarkEnd w:id="175"/>
    </w:p>
    <w:p w14:paraId="453111FF" w14:textId="77777777" w:rsidR="00512E91" w:rsidRPr="00F564AC" w:rsidRDefault="00666D68" w:rsidP="00D4722B">
      <w:pPr>
        <w:pStyle w:val="Heading3"/>
        <w:spacing w:before="120" w:after="120"/>
        <w:ind w:firstLine="567"/>
        <w:rPr>
          <w:rFonts w:ascii="Times New Roman" w:hAnsi="Times New Roman" w:cs="Times New Roman"/>
          <w:b/>
          <w:color w:val="000000" w:themeColor="text1"/>
          <w:sz w:val="24"/>
          <w:szCs w:val="24"/>
        </w:rPr>
      </w:pPr>
      <w:bookmarkStart w:id="177" w:name="_Toc190178365"/>
      <w:r>
        <w:rPr>
          <w:rFonts w:ascii="Times New Roman" w:hAnsi="Times New Roman" w:cs="Times New Roman"/>
          <w:b/>
          <w:iCs/>
          <w:color w:val="000000" w:themeColor="text1"/>
          <w:sz w:val="24"/>
          <w:szCs w:val="24"/>
          <w:lang w:val="en-GB"/>
        </w:rPr>
        <w:t>Technical maintenance service plan</w:t>
      </w:r>
      <w:bookmarkEnd w:id="176"/>
      <w:bookmarkEnd w:id="177"/>
    </w:p>
    <w:p w14:paraId="068C4892" w14:textId="52CCDF80" w:rsidR="00512E91" w:rsidRPr="00F564AC" w:rsidRDefault="00512E91" w:rsidP="00512E91">
      <w:pPr>
        <w:tabs>
          <w:tab w:val="left" w:pos="850"/>
        </w:tabs>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As part of its Tender, the Private entity must submit a Technical Maintenance service plan as part of the Service Delivery Plan, which is an integral part of the Infrastructure Creation, Service Delivery, and Contract Management Plan.  </w:t>
      </w:r>
    </w:p>
    <w:p w14:paraId="4EC8AFDA" w14:textId="3ECEB37C" w:rsidR="00A17B87" w:rsidRPr="00F564AC" w:rsidRDefault="00512E91" w:rsidP="00451896">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The Technical Maintenance service plan must consider the scope of technical maintenance needs, the schedule or frequency of technical maintenance. The service description should, where possible, include the main materials or systems proposed by the Private entity to be used, solutions, as well as the scope of the technical maintenance work.</w:t>
      </w:r>
    </w:p>
    <w:p w14:paraId="529E1CFE" w14:textId="77777777" w:rsidR="00512E91" w:rsidRPr="00F564AC" w:rsidRDefault="00512E91" w:rsidP="00451896">
      <w:pPr>
        <w:spacing w:before="120" w:after="120"/>
        <w:rPr>
          <w:rFonts w:ascii="Times New Roman" w:hAnsi="Times New Roman" w:cs="Times New Roman"/>
          <w:sz w:val="24"/>
          <w:szCs w:val="24"/>
        </w:rPr>
      </w:pPr>
      <w:r>
        <w:rPr>
          <w:rFonts w:ascii="Times New Roman" w:hAnsi="Times New Roman" w:cs="Times New Roman"/>
          <w:sz w:val="24"/>
          <w:szCs w:val="24"/>
          <w:lang w:val="en-GB"/>
        </w:rPr>
        <w:t>The Technical Maintenance service plan must specify:</w:t>
      </w:r>
    </w:p>
    <w:p w14:paraId="16CB17EA" w14:textId="77777777" w:rsidR="00512E91" w:rsidRPr="00F564AC" w:rsidRDefault="00512E91" w:rsidP="00451896">
      <w:pPr>
        <w:pStyle w:val="ListParagraph"/>
        <w:numPr>
          <w:ilvl w:val="0"/>
          <w:numId w:val="1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An introduction outlining the objectives of the technical maintenance services and the activities to be specifically divided into preventive maintenance and fault rectification maintenance.</w:t>
      </w:r>
    </w:p>
    <w:p w14:paraId="0861251B" w14:textId="77777777" w:rsidR="00512E91" w:rsidRPr="00F564AC" w:rsidRDefault="0072697B" w:rsidP="00451896">
      <w:pPr>
        <w:pStyle w:val="ListParagraph"/>
        <w:numPr>
          <w:ilvl w:val="0"/>
          <w:numId w:val="1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The scope of technical maintenance services based on equipment supplier recommendations and applicable regulations.</w:t>
      </w:r>
    </w:p>
    <w:p w14:paraId="11D94006" w14:textId="25E6ACF8" w:rsidR="00512E91" w:rsidRPr="00F564AC" w:rsidRDefault="0072697B" w:rsidP="00451896">
      <w:pPr>
        <w:pStyle w:val="ListParagraph"/>
        <w:numPr>
          <w:ilvl w:val="0"/>
          <w:numId w:val="1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The scope of technical maintenance services to be performed during the Service Delivery period, with planned frequency (periodicity).</w:t>
      </w:r>
    </w:p>
    <w:p w14:paraId="5679D708" w14:textId="77777777" w:rsidR="00512E91" w:rsidRPr="00F564AC" w:rsidRDefault="00512E91" w:rsidP="00451896">
      <w:pPr>
        <w:pStyle w:val="ListParagraph"/>
        <w:numPr>
          <w:ilvl w:val="0"/>
          <w:numId w:val="1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Use of human and material resources in each technical maintenance activity (the number of person-days per technical maintenance activity and the main material resources necessary to carry out the technical maintenance).</w:t>
      </w:r>
    </w:p>
    <w:p w14:paraId="1B3B383B" w14:textId="77777777" w:rsidR="00512E91" w:rsidRPr="00F564AC" w:rsidRDefault="00512E91" w:rsidP="00451896">
      <w:pPr>
        <w:pStyle w:val="ListParagraph"/>
        <w:numPr>
          <w:ilvl w:val="0"/>
          <w:numId w:val="15"/>
        </w:numPr>
        <w:spacing w:before="120" w:after="120"/>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Indicative action plan for each technical maintenance activity.</w:t>
      </w:r>
    </w:p>
    <w:p w14:paraId="49E8FF9B" w14:textId="64C8510F" w:rsidR="00512E91" w:rsidRPr="00F564AC" w:rsidRDefault="00512E91" w:rsidP="00451896">
      <w:pPr>
        <w:pStyle w:val="ListParagraph"/>
        <w:numPr>
          <w:ilvl w:val="0"/>
          <w:numId w:val="15"/>
        </w:numPr>
        <w:spacing w:before="120" w:after="120"/>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Parameters according to which technical maintenance works are determined based on need and predictive technical maintenance works, as described in the terminology dictionary and the European standard LST EN 13306 (primarily, the Technical Maintenance plan defines the relevant warning limits based on the type of equipment requiring technical maintenance, equipment data collection methods, etc.).</w:t>
      </w:r>
    </w:p>
    <w:p w14:paraId="216426F1" w14:textId="77777777" w:rsidR="00512E91" w:rsidRPr="00F564AC" w:rsidRDefault="00512E91" w:rsidP="00451896">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A separate section of the Technical Maintenance plan must be the Fire Safety plan prepared by the Private entity. It must include the effectiveness of fire safety activities, including methods and procedures, number of staff, and type of equipment.</w:t>
      </w:r>
    </w:p>
    <w:p w14:paraId="04F53BE2" w14:textId="0A1FF6A8" w:rsidR="0005418F" w:rsidRPr="00F564AC" w:rsidRDefault="0005418F" w:rsidP="00451896">
      <w:pPr>
        <w:spacing w:before="120" w:after="120"/>
        <w:rPr>
          <w:rFonts w:ascii="Times New Roman" w:hAnsi="Times New Roman" w:cs="Times New Roman"/>
          <w:i/>
          <w:sz w:val="24"/>
          <w:szCs w:val="24"/>
        </w:rPr>
      </w:pPr>
      <w:r>
        <w:rPr>
          <w:rFonts w:ascii="Times New Roman" w:hAnsi="Times New Roman" w:cs="Times New Roman"/>
          <w:i/>
          <w:iCs/>
          <w:sz w:val="24"/>
          <w:szCs w:val="24"/>
          <w:lang w:val="en-GB"/>
        </w:rPr>
        <w:t xml:space="preserve">For technical maintenance service specifications, see Supplement 3 of the Service Specifications (in the Excel table "0.2. </w:t>
      </w:r>
      <w:proofErr w:type="gramStart"/>
      <w:r>
        <w:rPr>
          <w:rFonts w:ascii="Times New Roman" w:hAnsi="Times New Roman" w:cs="Times New Roman"/>
          <w:i/>
          <w:iCs/>
          <w:sz w:val="24"/>
          <w:szCs w:val="24"/>
          <w:lang w:val="en-GB"/>
        </w:rPr>
        <w:t>Worksheet  Technical</w:t>
      </w:r>
      <w:proofErr w:type="gramEnd"/>
      <w:r>
        <w:rPr>
          <w:rFonts w:ascii="Times New Roman" w:hAnsi="Times New Roman" w:cs="Times New Roman"/>
          <w:i/>
          <w:iCs/>
          <w:sz w:val="24"/>
          <w:szCs w:val="24"/>
          <w:lang w:val="en-GB"/>
        </w:rPr>
        <w:t xml:space="preserve"> Maintenance Services").</w:t>
      </w:r>
    </w:p>
    <w:p w14:paraId="34631605" w14:textId="77777777" w:rsidR="00451896" w:rsidRPr="00F564AC" w:rsidRDefault="00451896" w:rsidP="00451896">
      <w:pPr>
        <w:spacing w:before="120" w:after="120"/>
        <w:rPr>
          <w:rFonts w:ascii="Times New Roman" w:hAnsi="Times New Roman" w:cs="Times New Roman"/>
          <w:i/>
          <w:sz w:val="24"/>
          <w:szCs w:val="24"/>
        </w:rPr>
      </w:pPr>
    </w:p>
    <w:p w14:paraId="75F2DD86" w14:textId="2ACC123F" w:rsidR="00226CD4" w:rsidRPr="00F564AC" w:rsidRDefault="00FC51CB" w:rsidP="009D0CE3">
      <w:pPr>
        <w:pStyle w:val="Heading2"/>
        <w:numPr>
          <w:ilvl w:val="3"/>
          <w:numId w:val="13"/>
        </w:numPr>
        <w:spacing w:before="120" w:after="120"/>
        <w:jc w:val="left"/>
        <w:rPr>
          <w:rFonts w:ascii="Times New Roman" w:hAnsi="Times New Roman" w:cs="Times New Roman"/>
          <w:i/>
          <w:color w:val="000000" w:themeColor="text1"/>
          <w:sz w:val="24"/>
          <w:szCs w:val="24"/>
        </w:rPr>
      </w:pPr>
      <w:bookmarkStart w:id="178" w:name="_Toc456205041"/>
      <w:bookmarkStart w:id="179" w:name="_Toc456204845"/>
      <w:bookmarkStart w:id="180" w:name="_Toc456194417"/>
      <w:bookmarkStart w:id="181" w:name="_Toc456193972"/>
      <w:bookmarkStart w:id="182" w:name="_Toc456205038"/>
      <w:bookmarkStart w:id="183" w:name="_Toc456204842"/>
      <w:bookmarkStart w:id="184" w:name="_Toc456205036"/>
      <w:bookmarkStart w:id="185" w:name="_Toc456204840"/>
      <w:bookmarkStart w:id="186" w:name="_Toc190178366"/>
      <w:bookmarkEnd w:id="178"/>
      <w:bookmarkEnd w:id="179"/>
      <w:bookmarkEnd w:id="180"/>
      <w:bookmarkEnd w:id="181"/>
      <w:bookmarkEnd w:id="182"/>
      <w:bookmarkEnd w:id="183"/>
      <w:bookmarkEnd w:id="184"/>
      <w:bookmarkEnd w:id="185"/>
      <w:r>
        <w:rPr>
          <w:rFonts w:ascii="Times New Roman" w:hAnsi="Times New Roman" w:cs="Times New Roman"/>
          <w:bCs/>
          <w:i/>
          <w:color w:val="000000" w:themeColor="text1"/>
          <w:sz w:val="24"/>
          <w:szCs w:val="24"/>
          <w:lang w:val="en-GB"/>
        </w:rPr>
        <w:t>Cleaning and waste management Service specifications</w:t>
      </w:r>
      <w:bookmarkEnd w:id="186"/>
    </w:p>
    <w:p w14:paraId="01296288" w14:textId="4C0D4CB3" w:rsidR="00B12012" w:rsidRPr="00F564AC" w:rsidRDefault="00E04B81" w:rsidP="00451896">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lastRenderedPageBreak/>
        <w:t xml:space="preserve">The entire Facility, including the territory, must be clean. </w:t>
      </w:r>
      <w:r>
        <w:rPr>
          <w:rFonts w:ascii="Times New Roman" w:hAnsi="Times New Roman" w:cs="Times New Roman"/>
          <w:sz w:val="24"/>
          <w:szCs w:val="24"/>
          <w:lang w:val="en-GB"/>
        </w:rPr>
        <w:t>Cleaning of the Facility, including the territory, is carried out at the frequency specified in the Service Delivery Plan.</w:t>
      </w:r>
    </w:p>
    <w:p w14:paraId="2BB5B0D5" w14:textId="77777777" w:rsidR="00B12012" w:rsidRPr="00F564AC" w:rsidRDefault="00B12012" w:rsidP="00451896">
      <w:pPr>
        <w:spacing w:before="120" w:after="1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The results of cleaning must be continuously checked and documented according to an individual methodology. A cleaning control system must be established. The system must comply with LST EN 13549-2003 and other applicable hygiene, safe usage requirements, and standards.</w:t>
      </w:r>
    </w:p>
    <w:p w14:paraId="744DA269" w14:textId="2CF0A15C" w:rsidR="00B12012" w:rsidRPr="00F564AC" w:rsidRDefault="00FE1CCC" w:rsidP="00451896">
      <w:pPr>
        <w:spacing w:before="120" w:after="120"/>
        <w:rPr>
          <w:rFonts w:ascii="Times New Roman" w:hAnsi="Times New Roman" w:cs="Times New Roman"/>
          <w:color w:val="000000" w:themeColor="text1"/>
          <w:sz w:val="24"/>
          <w:szCs w:val="24"/>
        </w:rPr>
      </w:pPr>
      <w:r>
        <w:rPr>
          <w:rFonts w:ascii="Times New Roman" w:hAnsi="Times New Roman" w:cs="Times New Roman"/>
          <w:sz w:val="24"/>
          <w:szCs w:val="24"/>
          <w:lang w:val="en-GB"/>
        </w:rPr>
        <w:t>The description of the military base cleaning works includes the minimum cleaning frequency, which, under optimal building conditions, ensures sufficient cleaning quality.</w:t>
      </w:r>
    </w:p>
    <w:p w14:paraId="10549BCB" w14:textId="362C3E72" w:rsidR="009723EF" w:rsidRPr="009723EF" w:rsidRDefault="009723EF" w:rsidP="009723EF">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Private entity will ensure cleaning and general cleaning services, as well as waste management services, excluding food and pharmaceutical/medical waste, used oils, and petroleum products handling. </w:t>
      </w:r>
    </w:p>
    <w:p w14:paraId="31D7B0D3" w14:textId="4DD890C1" w:rsidR="00256ADA" w:rsidRPr="00F564AC" w:rsidRDefault="00AD651E" w:rsidP="00451896">
      <w:pPr>
        <w:spacing w:before="120" w:after="120"/>
        <w:rPr>
          <w:rFonts w:ascii="Times New Roman" w:hAnsi="Times New Roman" w:cs="Times New Roman"/>
          <w:sz w:val="24"/>
          <w:szCs w:val="24"/>
        </w:rPr>
      </w:pPr>
      <w:r>
        <w:rPr>
          <w:rFonts w:ascii="Times New Roman" w:hAnsi="Times New Roman" w:cs="Times New Roman"/>
          <w:sz w:val="24"/>
          <w:szCs w:val="24"/>
          <w:lang w:val="en-GB"/>
        </w:rPr>
        <w:t>Cleaning requirements for the premises of the Facility that meet contractual, environmental protection, and hygiene requirements:</w:t>
      </w:r>
    </w:p>
    <w:p w14:paraId="3AA755C3" w14:textId="77777777" w:rsidR="00256ADA" w:rsidRPr="00F564AC" w:rsidRDefault="00256ADA" w:rsidP="00451896">
      <w:pPr>
        <w:spacing w:before="120" w:after="120"/>
        <w:ind w:firstLine="7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A) General information:</w:t>
      </w:r>
    </w:p>
    <w:p w14:paraId="4091DBC7"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maintenance of rooms with special hygienic significance, such as toilets, shower rooms, changing rooms, dining rooms, medical points, etc., must ensure that being in these rooms will not have a negative impact on health.</w:t>
      </w:r>
    </w:p>
    <w:p w14:paraId="36A93523" w14:textId="376BB67B"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Common areas must be cleaned using cleaning methods that ensure the maximum permissible concentration of dust does not exceed the limits set by the Minister of Health of the Republic of Lithuania in the Order of 10 May 2007 No.  V -362 “On Approval of Lithuanian Hygiene Standard HN 35:2007 ‘Maximum Permissible Concentration of Chemical Substances (Pollutants) in Residential Environment Air,’” or its subsequent amendments.</w:t>
      </w:r>
    </w:p>
    <w:p w14:paraId="1468635F" w14:textId="3CA6F6B8"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In high-security zones, all services can only be provided on weekdays from 7:00 AM to 6:00 PM. Therefore, a separate Service Delivery schedule must be drawn up for these zones during the Service Delivery period and coordinated with the employee of the Public Entity responsible for contract supervision, and this must be specified in the Service Delivery plan.</w:t>
      </w:r>
    </w:p>
    <w:p w14:paraId="03B8FD52" w14:textId="4B9B1E4D" w:rsidR="007C1B7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For rooms of intensive (continuous) use where cleaning services must be provided five (5) times a week, the following rooms of the Facility are assigned: Medical points, Sports complexes, etc.</w:t>
      </w:r>
    </w:p>
    <w:p w14:paraId="54953B20" w14:textId="77777777" w:rsidR="00306E45" w:rsidRPr="00F564AC" w:rsidRDefault="00306E45" w:rsidP="00256ADA">
      <w:pPr>
        <w:spacing w:before="120" w:after="120"/>
        <w:rPr>
          <w:rFonts w:ascii="Times New Roman" w:hAnsi="Times New Roman" w:cs="Times New Roman"/>
          <w:sz w:val="24"/>
          <w:szCs w:val="24"/>
        </w:rPr>
      </w:pPr>
    </w:p>
    <w:p w14:paraId="1E6507F9" w14:textId="74299315" w:rsidR="00F101B1" w:rsidRPr="00F564AC" w:rsidRDefault="00451896" w:rsidP="00F101B1">
      <w:pPr>
        <w:spacing w:before="120" w:after="120"/>
        <w:rPr>
          <w:rFonts w:ascii="Times New Roman" w:hAnsi="Times New Roman" w:cs="Times New Roman"/>
          <w:sz w:val="24"/>
          <w:szCs w:val="24"/>
        </w:rPr>
      </w:pPr>
      <w:r>
        <w:rPr>
          <w:rFonts w:ascii="Times New Roman" w:hAnsi="Times New Roman" w:cs="Times New Roman"/>
          <w:b/>
          <w:bCs/>
          <w:sz w:val="24"/>
          <w:szCs w:val="24"/>
          <w:lang w:val="en-GB"/>
        </w:rPr>
        <w:t>Table 3</w:t>
      </w:r>
      <w:r>
        <w:rPr>
          <w:rFonts w:ascii="Times New Roman" w:hAnsi="Times New Roman" w:cs="Times New Roman"/>
          <w:sz w:val="24"/>
          <w:szCs w:val="24"/>
          <w:lang w:val="en-GB"/>
        </w:rPr>
        <w:t xml:space="preserve"> Room grouping</w:t>
      </w:r>
    </w:p>
    <w:tbl>
      <w:tblPr>
        <w:tblpPr w:leftFromText="180" w:rightFromText="180" w:vertAnchor="text" w:tblpXSpec="cen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44"/>
        <w:gridCol w:w="4163"/>
        <w:gridCol w:w="1183"/>
        <w:gridCol w:w="1917"/>
      </w:tblGrid>
      <w:tr w:rsidR="00F101B1" w:rsidRPr="00F564AC" w14:paraId="75F59911" w14:textId="77777777" w:rsidTr="007C20A4">
        <w:tc>
          <w:tcPr>
            <w:tcW w:w="0" w:type="auto"/>
            <w:gridSpan w:val="2"/>
            <w:shd w:val="clear" w:color="auto" w:fill="D9D9D9" w:themeFill="background1" w:themeFillShade="D9"/>
            <w:tcMar>
              <w:top w:w="0" w:type="dxa"/>
              <w:left w:w="108" w:type="dxa"/>
              <w:bottom w:w="0" w:type="dxa"/>
              <w:right w:w="108" w:type="dxa"/>
            </w:tcMar>
            <w:vAlign w:val="center"/>
            <w:hideMark/>
          </w:tcPr>
          <w:p w14:paraId="24EFA4AA"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Premises </w:t>
            </w:r>
          </w:p>
        </w:tc>
        <w:tc>
          <w:tcPr>
            <w:tcW w:w="0" w:type="auto"/>
            <w:shd w:val="clear" w:color="auto" w:fill="D9D9D9" w:themeFill="background1" w:themeFillShade="D9"/>
            <w:tcMar>
              <w:top w:w="0" w:type="dxa"/>
              <w:left w:w="108" w:type="dxa"/>
              <w:bottom w:w="0" w:type="dxa"/>
              <w:right w:w="108" w:type="dxa"/>
            </w:tcMar>
            <w:vAlign w:val="center"/>
            <w:hideMark/>
          </w:tcPr>
          <w:p w14:paraId="188CD2F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High-security </w:t>
            </w:r>
          </w:p>
        </w:tc>
        <w:tc>
          <w:tcPr>
            <w:tcW w:w="0" w:type="auto"/>
            <w:shd w:val="clear" w:color="auto" w:fill="D9D9D9" w:themeFill="background1" w:themeFillShade="D9"/>
            <w:tcMar>
              <w:top w:w="0" w:type="dxa"/>
              <w:left w:w="108" w:type="dxa"/>
              <w:bottom w:w="0" w:type="dxa"/>
              <w:right w:w="108" w:type="dxa"/>
            </w:tcMar>
            <w:vAlign w:val="center"/>
            <w:hideMark/>
          </w:tcPr>
          <w:p w14:paraId="6D872DD1"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Intensive (continuous) use </w:t>
            </w:r>
          </w:p>
        </w:tc>
      </w:tr>
      <w:tr w:rsidR="00F101B1" w:rsidRPr="00F564AC" w14:paraId="3BFDCCCB" w14:textId="77777777" w:rsidTr="007C20A4">
        <w:tc>
          <w:tcPr>
            <w:tcW w:w="0" w:type="auto"/>
            <w:vMerge w:val="restart"/>
            <w:tcMar>
              <w:top w:w="0" w:type="dxa"/>
              <w:left w:w="108" w:type="dxa"/>
              <w:bottom w:w="0" w:type="dxa"/>
              <w:right w:w="108" w:type="dxa"/>
            </w:tcMar>
            <w:hideMark/>
          </w:tcPr>
          <w:p w14:paraId="69FE21FA"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Administrative and common areas </w:t>
            </w:r>
          </w:p>
          <w:p w14:paraId="556A56F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6B968E07"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09D3960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152EA11F"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38E7E64C"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337AC8C1"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0874511C"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71584D1A"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lastRenderedPageBreak/>
              <w:t xml:space="preserve">  </w:t>
            </w:r>
          </w:p>
          <w:p w14:paraId="6392C58B"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10B1634E"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003B59D8"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7FF250E9"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0E17099D" w14:textId="77777777" w:rsidR="00F101B1" w:rsidRPr="00F564AC" w:rsidRDefault="00F101B1" w:rsidP="00F101B1">
            <w:pPr>
              <w:jc w:val="left"/>
              <w:rPr>
                <w:rFonts w:ascii="Times New Roman" w:eastAsia="Calibri" w:hAnsi="Times New Roman" w:cs="Times New Roman"/>
                <w:sz w:val="22"/>
                <w:szCs w:val="22"/>
              </w:rPr>
            </w:pPr>
            <w:proofErr w:type="gramStart"/>
            <w:r>
              <w:rPr>
                <w:rFonts w:ascii="Times New Roman" w:eastAsia="Calibri" w:hAnsi="Times New Roman" w:cs="Times New Roman"/>
                <w:sz w:val="24"/>
                <w:szCs w:val="24"/>
                <w:lang w:val="en-GB"/>
              </w:rPr>
              <w:lastRenderedPageBreak/>
              <w:t>work</w:t>
            </w:r>
            <w:proofErr w:type="gramEnd"/>
            <w:r>
              <w:rPr>
                <w:rFonts w:ascii="Times New Roman" w:eastAsia="Calibri" w:hAnsi="Times New Roman" w:cs="Times New Roman"/>
                <w:sz w:val="24"/>
                <w:szCs w:val="24"/>
                <w:lang w:val="en-GB"/>
              </w:rPr>
              <w:t xml:space="preserve"> offices. </w:t>
            </w:r>
          </w:p>
        </w:tc>
        <w:tc>
          <w:tcPr>
            <w:tcW w:w="0" w:type="auto"/>
            <w:tcMar>
              <w:top w:w="0" w:type="dxa"/>
              <w:left w:w="108" w:type="dxa"/>
              <w:bottom w:w="0" w:type="dxa"/>
              <w:right w:w="108" w:type="dxa"/>
            </w:tcMar>
            <w:hideMark/>
          </w:tcPr>
          <w:p w14:paraId="24D87D6A"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205019E3"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35D52662" w14:textId="77777777" w:rsidTr="007C20A4">
        <w:tc>
          <w:tcPr>
            <w:tcW w:w="0" w:type="auto"/>
            <w:vMerge/>
            <w:vAlign w:val="center"/>
            <w:hideMark/>
          </w:tcPr>
          <w:p w14:paraId="12A64B7C"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10AA8F52"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Accommodation, sleeping quarters </w:t>
            </w:r>
          </w:p>
        </w:tc>
        <w:tc>
          <w:tcPr>
            <w:tcW w:w="0" w:type="auto"/>
            <w:tcMar>
              <w:top w:w="0" w:type="dxa"/>
              <w:left w:w="108" w:type="dxa"/>
              <w:bottom w:w="0" w:type="dxa"/>
              <w:right w:w="108" w:type="dxa"/>
            </w:tcMar>
            <w:hideMark/>
          </w:tcPr>
          <w:p w14:paraId="7A48E3E6"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595BE7B6"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515CB914" w14:textId="77777777" w:rsidTr="007C20A4">
        <w:tc>
          <w:tcPr>
            <w:tcW w:w="0" w:type="auto"/>
            <w:vMerge/>
            <w:vAlign w:val="center"/>
            <w:hideMark/>
          </w:tcPr>
          <w:p w14:paraId="4D2E3B58"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01A76C39"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recreation </w:t>
            </w:r>
          </w:p>
        </w:tc>
        <w:tc>
          <w:tcPr>
            <w:tcW w:w="0" w:type="auto"/>
            <w:tcMar>
              <w:top w:w="0" w:type="dxa"/>
              <w:left w:w="108" w:type="dxa"/>
              <w:bottom w:w="0" w:type="dxa"/>
              <w:right w:w="108" w:type="dxa"/>
            </w:tcMar>
            <w:hideMark/>
          </w:tcPr>
          <w:p w14:paraId="0EEF849A"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15BEBCC6"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0543DED1" w14:textId="77777777" w:rsidTr="007C20A4">
        <w:tc>
          <w:tcPr>
            <w:tcW w:w="0" w:type="auto"/>
            <w:vMerge/>
            <w:vAlign w:val="center"/>
            <w:hideMark/>
          </w:tcPr>
          <w:p w14:paraId="6D351ED9"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29ED669E"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visitors </w:t>
            </w:r>
          </w:p>
        </w:tc>
        <w:tc>
          <w:tcPr>
            <w:tcW w:w="0" w:type="auto"/>
            <w:tcMar>
              <w:top w:w="0" w:type="dxa"/>
              <w:left w:w="108" w:type="dxa"/>
              <w:bottom w:w="0" w:type="dxa"/>
              <w:right w:w="108" w:type="dxa"/>
            </w:tcMar>
            <w:hideMark/>
          </w:tcPr>
          <w:p w14:paraId="13867193"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27BFD465"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4E62B703" w14:textId="77777777" w:rsidTr="007C20A4">
        <w:tc>
          <w:tcPr>
            <w:tcW w:w="0" w:type="auto"/>
            <w:vMerge/>
            <w:tcMar>
              <w:top w:w="0" w:type="dxa"/>
              <w:left w:w="108" w:type="dxa"/>
              <w:bottom w:w="0" w:type="dxa"/>
              <w:right w:w="108" w:type="dxa"/>
            </w:tcMar>
            <w:vAlign w:val="center"/>
            <w:hideMark/>
          </w:tcPr>
          <w:p w14:paraId="17C7AD47"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624F3CDB"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on-duty </w:t>
            </w:r>
          </w:p>
        </w:tc>
        <w:tc>
          <w:tcPr>
            <w:tcW w:w="0" w:type="auto"/>
            <w:tcMar>
              <w:top w:w="0" w:type="dxa"/>
              <w:left w:w="108" w:type="dxa"/>
              <w:bottom w:w="0" w:type="dxa"/>
              <w:right w:w="108" w:type="dxa"/>
            </w:tcMar>
            <w:hideMark/>
          </w:tcPr>
          <w:p w14:paraId="14DE8304"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c>
          <w:tcPr>
            <w:tcW w:w="0" w:type="auto"/>
            <w:tcMar>
              <w:top w:w="0" w:type="dxa"/>
              <w:left w:w="108" w:type="dxa"/>
              <w:bottom w:w="0" w:type="dxa"/>
              <w:right w:w="108" w:type="dxa"/>
            </w:tcMar>
            <w:hideMark/>
          </w:tcPr>
          <w:p w14:paraId="3754E1A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328625DB" w14:textId="77777777" w:rsidTr="007C20A4">
        <w:tc>
          <w:tcPr>
            <w:tcW w:w="0" w:type="auto"/>
            <w:vMerge/>
            <w:tcMar>
              <w:top w:w="0" w:type="dxa"/>
              <w:left w:w="108" w:type="dxa"/>
              <w:bottom w:w="0" w:type="dxa"/>
              <w:right w:w="108" w:type="dxa"/>
            </w:tcMar>
            <w:vAlign w:val="center"/>
            <w:hideMark/>
          </w:tcPr>
          <w:p w14:paraId="3C13D006"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5F20392A" w14:textId="1C32FED2" w:rsidR="00F101B1" w:rsidRPr="00F564AC" w:rsidRDefault="00F101B1" w:rsidP="00200D8F">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meetings, gatherings, </w:t>
            </w:r>
          </w:p>
        </w:tc>
        <w:tc>
          <w:tcPr>
            <w:tcW w:w="0" w:type="auto"/>
            <w:tcMar>
              <w:top w:w="0" w:type="dxa"/>
              <w:left w:w="108" w:type="dxa"/>
              <w:bottom w:w="0" w:type="dxa"/>
              <w:right w:w="108" w:type="dxa"/>
            </w:tcMar>
            <w:hideMark/>
          </w:tcPr>
          <w:p w14:paraId="723DE8EE" w14:textId="3E89424C" w:rsidR="00F101B1" w:rsidRPr="00F564AC" w:rsidRDefault="00200D8F"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c>
          <w:tcPr>
            <w:tcW w:w="0" w:type="auto"/>
            <w:tcMar>
              <w:top w:w="0" w:type="dxa"/>
              <w:left w:w="108" w:type="dxa"/>
              <w:bottom w:w="0" w:type="dxa"/>
              <w:right w:w="108" w:type="dxa"/>
            </w:tcMar>
            <w:hideMark/>
          </w:tcPr>
          <w:p w14:paraId="4C1DE926"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200D8F" w:rsidRPr="00F564AC" w14:paraId="5BD2EAE6" w14:textId="77777777" w:rsidTr="007C20A4">
        <w:tc>
          <w:tcPr>
            <w:tcW w:w="0" w:type="auto"/>
            <w:vMerge/>
            <w:tcMar>
              <w:top w:w="0" w:type="dxa"/>
              <w:left w:w="108" w:type="dxa"/>
              <w:bottom w:w="0" w:type="dxa"/>
              <w:right w:w="108" w:type="dxa"/>
            </w:tcMar>
            <w:vAlign w:val="center"/>
          </w:tcPr>
          <w:p w14:paraId="0CF270E3" w14:textId="77777777" w:rsidR="00200D8F" w:rsidRPr="00F564AC" w:rsidRDefault="00200D8F"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tcPr>
          <w:p w14:paraId="4BE167CA" w14:textId="7B3114C0" w:rsidR="00200D8F" w:rsidRPr="00F564AC" w:rsidRDefault="00200D8F" w:rsidP="00F101B1">
            <w:pPr>
              <w:jc w:val="left"/>
              <w:rPr>
                <w:rFonts w:ascii="Times New Roman" w:eastAsia="Calibri" w:hAnsi="Times New Roman" w:cs="Times New Roman"/>
                <w:sz w:val="24"/>
                <w:szCs w:val="24"/>
              </w:rPr>
            </w:pPr>
            <w:r>
              <w:rPr>
                <w:rFonts w:ascii="Times New Roman" w:eastAsia="Calibri" w:hAnsi="Times New Roman" w:cs="Times New Roman"/>
                <w:sz w:val="24"/>
                <w:szCs w:val="24"/>
                <w:lang w:val="en-GB"/>
              </w:rPr>
              <w:t>training</w:t>
            </w:r>
          </w:p>
        </w:tc>
        <w:tc>
          <w:tcPr>
            <w:tcW w:w="0" w:type="auto"/>
            <w:tcMar>
              <w:top w:w="0" w:type="dxa"/>
              <w:left w:w="108" w:type="dxa"/>
              <w:bottom w:w="0" w:type="dxa"/>
              <w:right w:w="108" w:type="dxa"/>
            </w:tcMar>
          </w:tcPr>
          <w:p w14:paraId="21579A7C" w14:textId="77777777" w:rsidR="00200D8F" w:rsidRPr="00F564AC" w:rsidRDefault="00200D8F" w:rsidP="00F101B1">
            <w:pPr>
              <w:jc w:val="center"/>
              <w:rPr>
                <w:rFonts w:ascii="Times New Roman" w:eastAsia="Calibri" w:hAnsi="Times New Roman" w:cs="Times New Roman"/>
                <w:sz w:val="24"/>
                <w:szCs w:val="24"/>
              </w:rPr>
            </w:pPr>
          </w:p>
        </w:tc>
        <w:tc>
          <w:tcPr>
            <w:tcW w:w="0" w:type="auto"/>
            <w:tcMar>
              <w:top w:w="0" w:type="dxa"/>
              <w:left w:w="108" w:type="dxa"/>
              <w:bottom w:w="0" w:type="dxa"/>
              <w:right w:w="108" w:type="dxa"/>
            </w:tcMar>
          </w:tcPr>
          <w:p w14:paraId="38CE4251" w14:textId="77777777" w:rsidR="00200D8F" w:rsidRPr="00F564AC" w:rsidRDefault="00200D8F" w:rsidP="00F101B1">
            <w:pPr>
              <w:jc w:val="center"/>
              <w:rPr>
                <w:rFonts w:ascii="Times New Roman" w:eastAsia="Calibri" w:hAnsi="Times New Roman" w:cs="Times New Roman"/>
                <w:sz w:val="24"/>
                <w:szCs w:val="24"/>
              </w:rPr>
            </w:pPr>
          </w:p>
        </w:tc>
      </w:tr>
      <w:tr w:rsidR="00F101B1" w:rsidRPr="00F564AC" w14:paraId="6AF0873B" w14:textId="77777777" w:rsidTr="007C20A4">
        <w:tc>
          <w:tcPr>
            <w:tcW w:w="0" w:type="auto"/>
            <w:vMerge/>
            <w:tcMar>
              <w:top w:w="0" w:type="dxa"/>
              <w:left w:w="108" w:type="dxa"/>
              <w:bottom w:w="0" w:type="dxa"/>
              <w:right w:w="108" w:type="dxa"/>
            </w:tcMar>
            <w:vAlign w:val="center"/>
            <w:hideMark/>
          </w:tcPr>
          <w:p w14:paraId="5F670E3C"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0F99FF2C"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Sports hall </w:t>
            </w:r>
          </w:p>
        </w:tc>
        <w:tc>
          <w:tcPr>
            <w:tcW w:w="0" w:type="auto"/>
            <w:tcMar>
              <w:top w:w="0" w:type="dxa"/>
              <w:left w:w="108" w:type="dxa"/>
              <w:bottom w:w="0" w:type="dxa"/>
              <w:right w:w="108" w:type="dxa"/>
            </w:tcMar>
            <w:hideMark/>
          </w:tcPr>
          <w:p w14:paraId="21DEF9A0"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021B4346"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6441AC7A" w14:textId="77777777" w:rsidTr="007C20A4">
        <w:tc>
          <w:tcPr>
            <w:tcW w:w="0" w:type="auto"/>
            <w:vMerge/>
            <w:tcMar>
              <w:top w:w="0" w:type="dxa"/>
              <w:left w:w="108" w:type="dxa"/>
              <w:bottom w:w="0" w:type="dxa"/>
              <w:right w:w="108" w:type="dxa"/>
            </w:tcMar>
            <w:vAlign w:val="center"/>
            <w:hideMark/>
          </w:tcPr>
          <w:p w14:paraId="02F92694"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2B49B3D0"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for religious ceremonies </w:t>
            </w:r>
          </w:p>
        </w:tc>
        <w:tc>
          <w:tcPr>
            <w:tcW w:w="0" w:type="auto"/>
            <w:tcMar>
              <w:top w:w="0" w:type="dxa"/>
              <w:left w:w="108" w:type="dxa"/>
              <w:bottom w:w="0" w:type="dxa"/>
              <w:right w:w="108" w:type="dxa"/>
            </w:tcMar>
            <w:hideMark/>
          </w:tcPr>
          <w:p w14:paraId="4584074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75193CE2"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29D17B81" w14:textId="77777777" w:rsidTr="007C20A4">
        <w:tc>
          <w:tcPr>
            <w:tcW w:w="0" w:type="auto"/>
            <w:vMerge/>
            <w:tcMar>
              <w:top w:w="0" w:type="dxa"/>
              <w:left w:w="108" w:type="dxa"/>
              <w:bottom w:w="0" w:type="dxa"/>
              <w:right w:w="108" w:type="dxa"/>
            </w:tcMar>
            <w:vAlign w:val="center"/>
            <w:hideMark/>
          </w:tcPr>
          <w:p w14:paraId="4682A042"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1C4AD8F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exhibitions, museums </w:t>
            </w:r>
          </w:p>
        </w:tc>
        <w:tc>
          <w:tcPr>
            <w:tcW w:w="0" w:type="auto"/>
            <w:tcMar>
              <w:top w:w="0" w:type="dxa"/>
              <w:left w:w="108" w:type="dxa"/>
              <w:bottom w:w="0" w:type="dxa"/>
              <w:right w:w="108" w:type="dxa"/>
            </w:tcMar>
            <w:hideMark/>
          </w:tcPr>
          <w:p w14:paraId="7E719500"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666E2014"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215B4402" w14:textId="77777777" w:rsidTr="007C20A4">
        <w:tc>
          <w:tcPr>
            <w:tcW w:w="0" w:type="auto"/>
            <w:vMerge/>
            <w:tcMar>
              <w:top w:w="0" w:type="dxa"/>
              <w:left w:w="108" w:type="dxa"/>
              <w:bottom w:w="0" w:type="dxa"/>
              <w:right w:w="108" w:type="dxa"/>
            </w:tcMar>
            <w:vAlign w:val="center"/>
            <w:hideMark/>
          </w:tcPr>
          <w:p w14:paraId="647BCE57"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7CA7CE92"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changing rooms </w:t>
            </w:r>
          </w:p>
        </w:tc>
        <w:tc>
          <w:tcPr>
            <w:tcW w:w="0" w:type="auto"/>
            <w:tcMar>
              <w:top w:w="0" w:type="dxa"/>
              <w:left w:w="108" w:type="dxa"/>
              <w:bottom w:w="0" w:type="dxa"/>
              <w:right w:w="108" w:type="dxa"/>
            </w:tcMar>
            <w:hideMark/>
          </w:tcPr>
          <w:p w14:paraId="4CACB79E"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190CF68D"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74F5B81B" w14:textId="77777777" w:rsidTr="007C20A4">
        <w:tc>
          <w:tcPr>
            <w:tcW w:w="0" w:type="auto"/>
            <w:vMerge/>
            <w:tcMar>
              <w:top w:w="0" w:type="dxa"/>
              <w:left w:w="108" w:type="dxa"/>
              <w:bottom w:w="0" w:type="dxa"/>
              <w:right w:w="108" w:type="dxa"/>
            </w:tcMar>
            <w:vAlign w:val="center"/>
            <w:hideMark/>
          </w:tcPr>
          <w:p w14:paraId="454CD0D3"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2EF40F29" w14:textId="6B667C8D" w:rsidR="00F101B1" w:rsidRPr="00F564AC" w:rsidRDefault="00F101B1" w:rsidP="00BA10E4">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medical </w:t>
            </w:r>
          </w:p>
        </w:tc>
        <w:tc>
          <w:tcPr>
            <w:tcW w:w="0" w:type="auto"/>
            <w:tcMar>
              <w:top w:w="0" w:type="dxa"/>
              <w:left w:w="108" w:type="dxa"/>
              <w:bottom w:w="0" w:type="dxa"/>
              <w:right w:w="108" w:type="dxa"/>
            </w:tcMar>
            <w:hideMark/>
          </w:tcPr>
          <w:p w14:paraId="63F66FE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00310E14"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040A365A" w14:textId="77777777" w:rsidTr="007C20A4">
        <w:tc>
          <w:tcPr>
            <w:tcW w:w="0" w:type="auto"/>
            <w:vMerge/>
            <w:tcMar>
              <w:top w:w="0" w:type="dxa"/>
              <w:left w:w="108" w:type="dxa"/>
              <w:bottom w:w="0" w:type="dxa"/>
              <w:right w:w="108" w:type="dxa"/>
            </w:tcMar>
            <w:vAlign w:val="center"/>
            <w:hideMark/>
          </w:tcPr>
          <w:p w14:paraId="11A4CF69"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7AB5AAB6" w14:textId="77777777" w:rsidR="00F101B1" w:rsidRPr="00F564AC" w:rsidRDefault="00F101B1" w:rsidP="00F101B1">
            <w:pPr>
              <w:jc w:val="left"/>
              <w:rPr>
                <w:rFonts w:ascii="Times New Roman" w:eastAsia="Calibri" w:hAnsi="Times New Roman" w:cs="Times New Roman"/>
                <w:sz w:val="22"/>
                <w:szCs w:val="22"/>
              </w:rPr>
            </w:pPr>
            <w:proofErr w:type="gramStart"/>
            <w:r>
              <w:rPr>
                <w:rFonts w:ascii="Times New Roman" w:eastAsia="Calibri" w:hAnsi="Times New Roman" w:cs="Times New Roman"/>
                <w:sz w:val="24"/>
                <w:szCs w:val="24"/>
                <w:lang w:val="en-GB"/>
              </w:rPr>
              <w:t>personal</w:t>
            </w:r>
            <w:proofErr w:type="gramEnd"/>
            <w:r>
              <w:rPr>
                <w:rFonts w:ascii="Times New Roman" w:eastAsia="Calibri" w:hAnsi="Times New Roman" w:cs="Times New Roman"/>
                <w:sz w:val="24"/>
                <w:szCs w:val="24"/>
                <w:lang w:val="en-GB"/>
              </w:rPr>
              <w:t xml:space="preserve"> hygiene. </w:t>
            </w:r>
          </w:p>
        </w:tc>
        <w:tc>
          <w:tcPr>
            <w:tcW w:w="0" w:type="auto"/>
            <w:tcMar>
              <w:top w:w="0" w:type="dxa"/>
              <w:left w:w="108" w:type="dxa"/>
              <w:bottom w:w="0" w:type="dxa"/>
              <w:right w:w="108" w:type="dxa"/>
            </w:tcMar>
            <w:hideMark/>
          </w:tcPr>
          <w:p w14:paraId="2662F178"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3CD64B0E"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631DA4E5" w14:textId="77777777" w:rsidTr="007C20A4">
        <w:tc>
          <w:tcPr>
            <w:tcW w:w="0" w:type="auto"/>
            <w:vMerge/>
            <w:tcMar>
              <w:top w:w="0" w:type="dxa"/>
              <w:left w:w="108" w:type="dxa"/>
              <w:bottom w:w="0" w:type="dxa"/>
              <w:right w:w="108" w:type="dxa"/>
            </w:tcMar>
            <w:vAlign w:val="center"/>
            <w:hideMark/>
          </w:tcPr>
          <w:p w14:paraId="16D3BB24"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53BF2081"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Power supply (excluding production) </w:t>
            </w:r>
          </w:p>
        </w:tc>
        <w:tc>
          <w:tcPr>
            <w:tcW w:w="0" w:type="auto"/>
            <w:tcMar>
              <w:top w:w="0" w:type="dxa"/>
              <w:left w:w="108" w:type="dxa"/>
              <w:bottom w:w="0" w:type="dxa"/>
              <w:right w:w="108" w:type="dxa"/>
            </w:tcMar>
            <w:hideMark/>
          </w:tcPr>
          <w:p w14:paraId="664ED931"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79EF0EF4"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54D63319" w14:textId="77777777" w:rsidTr="007C20A4">
        <w:tc>
          <w:tcPr>
            <w:tcW w:w="0" w:type="auto"/>
            <w:vMerge/>
            <w:tcMar>
              <w:top w:w="0" w:type="dxa"/>
              <w:left w:w="108" w:type="dxa"/>
              <w:bottom w:w="0" w:type="dxa"/>
              <w:right w:w="108" w:type="dxa"/>
            </w:tcMar>
            <w:vAlign w:val="center"/>
            <w:hideMark/>
          </w:tcPr>
          <w:p w14:paraId="034BC195"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0C4E232F"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café </w:t>
            </w:r>
          </w:p>
        </w:tc>
        <w:tc>
          <w:tcPr>
            <w:tcW w:w="0" w:type="auto"/>
            <w:tcMar>
              <w:top w:w="0" w:type="dxa"/>
              <w:left w:w="108" w:type="dxa"/>
              <w:bottom w:w="0" w:type="dxa"/>
              <w:right w:w="108" w:type="dxa"/>
            </w:tcMar>
            <w:hideMark/>
          </w:tcPr>
          <w:p w14:paraId="2CA88271"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57A0F4A5"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40ED8F31" w14:textId="77777777" w:rsidTr="007C20A4">
        <w:tc>
          <w:tcPr>
            <w:tcW w:w="0" w:type="auto"/>
            <w:vMerge/>
            <w:tcMar>
              <w:top w:w="0" w:type="dxa"/>
              <w:left w:w="108" w:type="dxa"/>
              <w:bottom w:w="0" w:type="dxa"/>
              <w:right w:w="108" w:type="dxa"/>
            </w:tcMar>
            <w:vAlign w:val="center"/>
            <w:hideMark/>
          </w:tcPr>
          <w:p w14:paraId="38731D73"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333D96AD"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control point passage </w:t>
            </w:r>
          </w:p>
        </w:tc>
        <w:tc>
          <w:tcPr>
            <w:tcW w:w="0" w:type="auto"/>
            <w:tcMar>
              <w:top w:w="0" w:type="dxa"/>
              <w:left w:w="108" w:type="dxa"/>
              <w:bottom w:w="0" w:type="dxa"/>
              <w:right w:w="108" w:type="dxa"/>
            </w:tcMar>
            <w:hideMark/>
          </w:tcPr>
          <w:p w14:paraId="5CCA32C7"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c>
          <w:tcPr>
            <w:tcW w:w="0" w:type="auto"/>
            <w:tcMar>
              <w:top w:w="0" w:type="dxa"/>
              <w:left w:w="108" w:type="dxa"/>
              <w:bottom w:w="0" w:type="dxa"/>
              <w:right w:w="108" w:type="dxa"/>
            </w:tcMar>
            <w:hideMark/>
          </w:tcPr>
          <w:p w14:paraId="540AE484"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5617BAB9" w14:textId="77777777" w:rsidTr="007C20A4">
        <w:tc>
          <w:tcPr>
            <w:tcW w:w="0" w:type="auto"/>
            <w:vMerge w:val="restart"/>
            <w:tcMar>
              <w:top w:w="0" w:type="dxa"/>
              <w:left w:w="108" w:type="dxa"/>
              <w:bottom w:w="0" w:type="dxa"/>
              <w:right w:w="108" w:type="dxa"/>
            </w:tcMar>
            <w:hideMark/>
          </w:tcPr>
          <w:p w14:paraId="749B329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Special purpose </w:t>
            </w:r>
          </w:p>
        </w:tc>
        <w:tc>
          <w:tcPr>
            <w:tcW w:w="0" w:type="auto"/>
            <w:tcMar>
              <w:top w:w="0" w:type="dxa"/>
              <w:left w:w="108" w:type="dxa"/>
              <w:bottom w:w="0" w:type="dxa"/>
              <w:right w:w="108" w:type="dxa"/>
            </w:tcMar>
            <w:hideMark/>
          </w:tcPr>
          <w:p w14:paraId="00F0213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weapons storage and cleaning </w:t>
            </w:r>
          </w:p>
        </w:tc>
        <w:tc>
          <w:tcPr>
            <w:tcW w:w="0" w:type="auto"/>
            <w:tcMar>
              <w:top w:w="0" w:type="dxa"/>
              <w:left w:w="108" w:type="dxa"/>
              <w:bottom w:w="0" w:type="dxa"/>
              <w:right w:w="108" w:type="dxa"/>
            </w:tcMar>
            <w:hideMark/>
          </w:tcPr>
          <w:p w14:paraId="1736554E"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c>
          <w:tcPr>
            <w:tcW w:w="0" w:type="auto"/>
            <w:tcMar>
              <w:top w:w="0" w:type="dxa"/>
              <w:left w:w="108" w:type="dxa"/>
              <w:bottom w:w="0" w:type="dxa"/>
              <w:right w:w="108" w:type="dxa"/>
            </w:tcMar>
            <w:hideMark/>
          </w:tcPr>
          <w:p w14:paraId="1A735886"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030A1F39" w14:textId="77777777" w:rsidTr="007C20A4">
        <w:tc>
          <w:tcPr>
            <w:tcW w:w="0" w:type="auto"/>
            <w:vMerge/>
            <w:vAlign w:val="center"/>
            <w:hideMark/>
          </w:tcPr>
          <w:p w14:paraId="67632994"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623EF72B"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document storage (archives) </w:t>
            </w:r>
          </w:p>
        </w:tc>
        <w:tc>
          <w:tcPr>
            <w:tcW w:w="0" w:type="auto"/>
            <w:tcMar>
              <w:top w:w="0" w:type="dxa"/>
              <w:left w:w="108" w:type="dxa"/>
              <w:bottom w:w="0" w:type="dxa"/>
              <w:right w:w="108" w:type="dxa"/>
            </w:tcMar>
            <w:hideMark/>
          </w:tcPr>
          <w:p w14:paraId="249D15B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c>
          <w:tcPr>
            <w:tcW w:w="0" w:type="auto"/>
            <w:tcMar>
              <w:top w:w="0" w:type="dxa"/>
              <w:left w:w="108" w:type="dxa"/>
              <w:bottom w:w="0" w:type="dxa"/>
              <w:right w:w="108" w:type="dxa"/>
            </w:tcMar>
            <w:hideMark/>
          </w:tcPr>
          <w:p w14:paraId="39581428"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7FBEE7D4" w14:textId="77777777" w:rsidTr="007C20A4">
        <w:tc>
          <w:tcPr>
            <w:tcW w:w="0" w:type="auto"/>
            <w:vMerge/>
            <w:vAlign w:val="center"/>
            <w:hideMark/>
          </w:tcPr>
          <w:p w14:paraId="365C7545"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140BAE50"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garages </w:t>
            </w:r>
          </w:p>
        </w:tc>
        <w:tc>
          <w:tcPr>
            <w:tcW w:w="0" w:type="auto"/>
            <w:tcMar>
              <w:top w:w="0" w:type="dxa"/>
              <w:left w:w="108" w:type="dxa"/>
              <w:bottom w:w="0" w:type="dxa"/>
              <w:right w:w="108" w:type="dxa"/>
            </w:tcMar>
            <w:hideMark/>
          </w:tcPr>
          <w:p w14:paraId="1F2B002B"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4FB22193"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522350D5" w14:textId="77777777" w:rsidTr="007C20A4">
        <w:tc>
          <w:tcPr>
            <w:tcW w:w="0" w:type="auto"/>
            <w:vMerge/>
            <w:vAlign w:val="center"/>
            <w:hideMark/>
          </w:tcPr>
          <w:p w14:paraId="59D0B1A4"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363BC3B6"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workshop </w:t>
            </w:r>
          </w:p>
        </w:tc>
        <w:tc>
          <w:tcPr>
            <w:tcW w:w="0" w:type="auto"/>
            <w:tcMar>
              <w:top w:w="0" w:type="dxa"/>
              <w:left w:w="108" w:type="dxa"/>
              <w:bottom w:w="0" w:type="dxa"/>
              <w:right w:w="108" w:type="dxa"/>
            </w:tcMar>
            <w:hideMark/>
          </w:tcPr>
          <w:p w14:paraId="2DCFDC82"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1A4B3455"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001798A7" w14:textId="77777777" w:rsidTr="007C20A4">
        <w:tc>
          <w:tcPr>
            <w:tcW w:w="0" w:type="auto"/>
            <w:vMerge/>
            <w:vAlign w:val="center"/>
            <w:hideMark/>
          </w:tcPr>
          <w:p w14:paraId="2FE0DECF"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60D08676"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storage </w:t>
            </w:r>
          </w:p>
        </w:tc>
        <w:tc>
          <w:tcPr>
            <w:tcW w:w="0" w:type="auto"/>
            <w:tcMar>
              <w:top w:w="0" w:type="dxa"/>
              <w:left w:w="108" w:type="dxa"/>
              <w:bottom w:w="0" w:type="dxa"/>
              <w:right w:w="108" w:type="dxa"/>
            </w:tcMar>
            <w:hideMark/>
          </w:tcPr>
          <w:p w14:paraId="3AC33FD9"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6F753FA5"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7380ED36" w14:textId="77777777" w:rsidTr="007C20A4">
        <w:tc>
          <w:tcPr>
            <w:tcW w:w="0" w:type="auto"/>
            <w:vMerge/>
            <w:vAlign w:val="center"/>
            <w:hideMark/>
          </w:tcPr>
          <w:p w14:paraId="2447EDF3"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76804E5B"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washing stations </w:t>
            </w:r>
          </w:p>
        </w:tc>
        <w:tc>
          <w:tcPr>
            <w:tcW w:w="0" w:type="auto"/>
            <w:tcMar>
              <w:top w:w="0" w:type="dxa"/>
              <w:left w:w="108" w:type="dxa"/>
              <w:bottom w:w="0" w:type="dxa"/>
              <w:right w:w="108" w:type="dxa"/>
            </w:tcMar>
            <w:hideMark/>
          </w:tcPr>
          <w:p w14:paraId="334AE0A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5A9A7B81"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3825CA" w:rsidRPr="00F564AC" w14:paraId="4F30A217" w14:textId="77777777" w:rsidTr="007C20A4">
        <w:tc>
          <w:tcPr>
            <w:tcW w:w="0" w:type="auto"/>
            <w:vMerge/>
            <w:vAlign w:val="center"/>
          </w:tcPr>
          <w:p w14:paraId="49BFAABA" w14:textId="77777777" w:rsidR="003825CA" w:rsidRPr="00F564AC" w:rsidRDefault="003825CA"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tcPr>
          <w:p w14:paraId="59057198" w14:textId="1E786475" w:rsidR="003825CA" w:rsidRPr="00F564AC" w:rsidRDefault="003825CA" w:rsidP="00F101B1">
            <w:pPr>
              <w:jc w:val="left"/>
              <w:rPr>
                <w:rFonts w:ascii="Times New Roman" w:eastAsia="Calibri" w:hAnsi="Times New Roman" w:cs="Times New Roman"/>
                <w:sz w:val="24"/>
                <w:szCs w:val="24"/>
              </w:rPr>
            </w:pPr>
            <w:r>
              <w:rPr>
                <w:rFonts w:ascii="Times New Roman" w:eastAsia="Calibri" w:hAnsi="Times New Roman" w:cs="Times New Roman"/>
                <w:sz w:val="24"/>
                <w:szCs w:val="24"/>
                <w:lang w:val="en-GB"/>
              </w:rPr>
              <w:t>Gas station premises</w:t>
            </w:r>
          </w:p>
        </w:tc>
        <w:tc>
          <w:tcPr>
            <w:tcW w:w="0" w:type="auto"/>
            <w:tcMar>
              <w:top w:w="0" w:type="dxa"/>
              <w:left w:w="108" w:type="dxa"/>
              <w:bottom w:w="0" w:type="dxa"/>
              <w:right w:w="108" w:type="dxa"/>
            </w:tcMar>
          </w:tcPr>
          <w:p w14:paraId="40E3ADC2" w14:textId="77777777" w:rsidR="003825CA" w:rsidRPr="00F564AC" w:rsidRDefault="003825CA" w:rsidP="00F101B1">
            <w:pPr>
              <w:jc w:val="center"/>
              <w:rPr>
                <w:rFonts w:ascii="Times New Roman" w:eastAsia="Calibri" w:hAnsi="Times New Roman" w:cs="Times New Roman"/>
                <w:sz w:val="24"/>
                <w:szCs w:val="24"/>
              </w:rPr>
            </w:pPr>
          </w:p>
        </w:tc>
        <w:tc>
          <w:tcPr>
            <w:tcW w:w="0" w:type="auto"/>
            <w:tcMar>
              <w:top w:w="0" w:type="dxa"/>
              <w:left w:w="108" w:type="dxa"/>
              <w:bottom w:w="0" w:type="dxa"/>
              <w:right w:w="108" w:type="dxa"/>
            </w:tcMar>
          </w:tcPr>
          <w:p w14:paraId="798DC7A3" w14:textId="77777777" w:rsidR="003825CA" w:rsidRPr="00F564AC" w:rsidRDefault="003825CA" w:rsidP="00F101B1">
            <w:pPr>
              <w:jc w:val="center"/>
              <w:rPr>
                <w:rFonts w:ascii="Times New Roman" w:eastAsia="Calibri" w:hAnsi="Times New Roman" w:cs="Times New Roman"/>
                <w:sz w:val="24"/>
                <w:szCs w:val="24"/>
              </w:rPr>
            </w:pPr>
          </w:p>
        </w:tc>
      </w:tr>
      <w:tr w:rsidR="00F101B1" w:rsidRPr="00F564AC" w14:paraId="60CDCE7B" w14:textId="77777777" w:rsidTr="007C20A4">
        <w:tc>
          <w:tcPr>
            <w:tcW w:w="0" w:type="auto"/>
            <w:vMerge/>
            <w:vAlign w:val="center"/>
            <w:hideMark/>
          </w:tcPr>
          <w:p w14:paraId="3419194B"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41EC22A5"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Switching communications and protection </w:t>
            </w:r>
          </w:p>
        </w:tc>
        <w:tc>
          <w:tcPr>
            <w:tcW w:w="0" w:type="auto"/>
            <w:tcMar>
              <w:top w:w="0" w:type="dxa"/>
              <w:left w:w="108" w:type="dxa"/>
              <w:bottom w:w="0" w:type="dxa"/>
              <w:right w:w="108" w:type="dxa"/>
            </w:tcMar>
            <w:hideMark/>
          </w:tcPr>
          <w:p w14:paraId="1AF9E9F6"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c>
          <w:tcPr>
            <w:tcW w:w="0" w:type="auto"/>
            <w:tcMar>
              <w:top w:w="0" w:type="dxa"/>
              <w:left w:w="108" w:type="dxa"/>
              <w:bottom w:w="0" w:type="dxa"/>
              <w:right w:w="108" w:type="dxa"/>
            </w:tcMar>
            <w:hideMark/>
          </w:tcPr>
          <w:p w14:paraId="009149EE"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214DE2C2" w14:textId="77777777" w:rsidTr="007C20A4">
        <w:tc>
          <w:tcPr>
            <w:tcW w:w="0" w:type="auto"/>
            <w:vMerge/>
            <w:vAlign w:val="center"/>
            <w:hideMark/>
          </w:tcPr>
          <w:p w14:paraId="5277262A"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40000AA0"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server room </w:t>
            </w:r>
          </w:p>
        </w:tc>
        <w:tc>
          <w:tcPr>
            <w:tcW w:w="0" w:type="auto"/>
            <w:tcMar>
              <w:top w:w="0" w:type="dxa"/>
              <w:left w:w="108" w:type="dxa"/>
              <w:bottom w:w="0" w:type="dxa"/>
              <w:right w:w="108" w:type="dxa"/>
            </w:tcMar>
            <w:hideMark/>
          </w:tcPr>
          <w:p w14:paraId="5CA46F25"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c>
          <w:tcPr>
            <w:tcW w:w="0" w:type="auto"/>
            <w:tcMar>
              <w:top w:w="0" w:type="dxa"/>
              <w:left w:w="108" w:type="dxa"/>
              <w:bottom w:w="0" w:type="dxa"/>
              <w:right w:w="108" w:type="dxa"/>
            </w:tcMar>
            <w:hideMark/>
          </w:tcPr>
          <w:p w14:paraId="2B48C22C"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2B1955F5" w14:textId="77777777" w:rsidTr="007C20A4">
        <w:tc>
          <w:tcPr>
            <w:tcW w:w="0" w:type="auto"/>
            <w:vMerge w:val="restart"/>
            <w:tcMar>
              <w:top w:w="0" w:type="dxa"/>
              <w:left w:w="108" w:type="dxa"/>
              <w:bottom w:w="0" w:type="dxa"/>
              <w:right w:w="108" w:type="dxa"/>
            </w:tcMar>
            <w:hideMark/>
          </w:tcPr>
          <w:p w14:paraId="4400FEF9"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Sanitary </w:t>
            </w:r>
          </w:p>
          <w:p w14:paraId="75426FC5"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10C6C631"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p w14:paraId="34ADEF6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0FC57B8A"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Sanitary rooms (toilets) </w:t>
            </w:r>
          </w:p>
        </w:tc>
        <w:tc>
          <w:tcPr>
            <w:tcW w:w="0" w:type="auto"/>
            <w:tcMar>
              <w:top w:w="0" w:type="dxa"/>
              <w:left w:w="108" w:type="dxa"/>
              <w:bottom w:w="0" w:type="dxa"/>
              <w:right w:w="108" w:type="dxa"/>
            </w:tcMar>
            <w:hideMark/>
          </w:tcPr>
          <w:p w14:paraId="2621170E"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5E7E3738"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300AC597" w14:textId="77777777" w:rsidTr="007C20A4">
        <w:trPr>
          <w:trHeight w:val="177"/>
        </w:trPr>
        <w:tc>
          <w:tcPr>
            <w:tcW w:w="0" w:type="auto"/>
            <w:vMerge/>
            <w:vAlign w:val="center"/>
            <w:hideMark/>
          </w:tcPr>
          <w:p w14:paraId="06036017"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4A89FBCA"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showers, washbasins </w:t>
            </w:r>
          </w:p>
        </w:tc>
        <w:tc>
          <w:tcPr>
            <w:tcW w:w="0" w:type="auto"/>
            <w:tcMar>
              <w:top w:w="0" w:type="dxa"/>
              <w:left w:w="108" w:type="dxa"/>
              <w:bottom w:w="0" w:type="dxa"/>
              <w:right w:w="108" w:type="dxa"/>
            </w:tcMar>
            <w:hideMark/>
          </w:tcPr>
          <w:p w14:paraId="2A8D5F62"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0C90F4C4"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5530DE9F" w14:textId="77777777" w:rsidTr="007C20A4">
        <w:trPr>
          <w:trHeight w:val="281"/>
        </w:trPr>
        <w:tc>
          <w:tcPr>
            <w:tcW w:w="0" w:type="auto"/>
            <w:vMerge/>
            <w:vAlign w:val="center"/>
            <w:hideMark/>
          </w:tcPr>
          <w:p w14:paraId="284B0926"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61AAC1BB"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changing room </w:t>
            </w:r>
          </w:p>
        </w:tc>
        <w:tc>
          <w:tcPr>
            <w:tcW w:w="0" w:type="auto"/>
            <w:tcMar>
              <w:top w:w="0" w:type="dxa"/>
              <w:left w:w="108" w:type="dxa"/>
              <w:bottom w:w="0" w:type="dxa"/>
              <w:right w:w="108" w:type="dxa"/>
            </w:tcMar>
            <w:hideMark/>
          </w:tcPr>
          <w:p w14:paraId="6ED71559"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4C5ADF2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1F76183E" w14:textId="77777777" w:rsidTr="007C20A4">
        <w:trPr>
          <w:trHeight w:val="281"/>
        </w:trPr>
        <w:tc>
          <w:tcPr>
            <w:tcW w:w="0" w:type="auto"/>
            <w:vMerge/>
            <w:tcMar>
              <w:top w:w="0" w:type="dxa"/>
              <w:left w:w="108" w:type="dxa"/>
              <w:bottom w:w="0" w:type="dxa"/>
              <w:right w:w="108" w:type="dxa"/>
            </w:tcMar>
            <w:vAlign w:val="center"/>
            <w:hideMark/>
          </w:tcPr>
          <w:p w14:paraId="4ED95DB7"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03ED1B2A"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Laundry </w:t>
            </w:r>
          </w:p>
        </w:tc>
        <w:tc>
          <w:tcPr>
            <w:tcW w:w="0" w:type="auto"/>
            <w:tcMar>
              <w:top w:w="0" w:type="dxa"/>
              <w:left w:w="108" w:type="dxa"/>
              <w:bottom w:w="0" w:type="dxa"/>
              <w:right w:w="108" w:type="dxa"/>
            </w:tcMar>
            <w:hideMark/>
          </w:tcPr>
          <w:p w14:paraId="3A37BA07"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06E878FC" w14:textId="567280EE"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X </w:t>
            </w:r>
          </w:p>
        </w:tc>
      </w:tr>
      <w:tr w:rsidR="00F101B1" w:rsidRPr="00F564AC" w14:paraId="35E68221" w14:textId="77777777" w:rsidTr="007C20A4">
        <w:trPr>
          <w:trHeight w:val="281"/>
        </w:trPr>
        <w:tc>
          <w:tcPr>
            <w:tcW w:w="0" w:type="auto"/>
            <w:vMerge/>
            <w:tcMar>
              <w:top w:w="0" w:type="dxa"/>
              <w:left w:w="108" w:type="dxa"/>
              <w:bottom w:w="0" w:type="dxa"/>
              <w:right w:w="108" w:type="dxa"/>
            </w:tcMar>
            <w:vAlign w:val="center"/>
            <w:hideMark/>
          </w:tcPr>
          <w:p w14:paraId="108CBAF3"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01ECA724"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footwear and clothing dryers </w:t>
            </w:r>
          </w:p>
        </w:tc>
        <w:tc>
          <w:tcPr>
            <w:tcW w:w="0" w:type="auto"/>
            <w:tcMar>
              <w:top w:w="0" w:type="dxa"/>
              <w:left w:w="108" w:type="dxa"/>
              <w:bottom w:w="0" w:type="dxa"/>
              <w:right w:w="108" w:type="dxa"/>
            </w:tcMar>
            <w:hideMark/>
          </w:tcPr>
          <w:p w14:paraId="6ED4BFA8"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72C976FB"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0137409C" w14:textId="77777777" w:rsidTr="007C20A4">
        <w:trPr>
          <w:trHeight w:val="281"/>
        </w:trPr>
        <w:tc>
          <w:tcPr>
            <w:tcW w:w="0" w:type="auto"/>
            <w:vMerge/>
            <w:tcMar>
              <w:top w:w="0" w:type="dxa"/>
              <w:left w:w="108" w:type="dxa"/>
              <w:bottom w:w="0" w:type="dxa"/>
              <w:right w:w="108" w:type="dxa"/>
            </w:tcMar>
            <w:vAlign w:val="center"/>
            <w:hideMark/>
          </w:tcPr>
          <w:p w14:paraId="671B0B12"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13849EA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sauna </w:t>
            </w:r>
          </w:p>
        </w:tc>
        <w:tc>
          <w:tcPr>
            <w:tcW w:w="0" w:type="auto"/>
            <w:tcMar>
              <w:top w:w="0" w:type="dxa"/>
              <w:left w:w="108" w:type="dxa"/>
              <w:bottom w:w="0" w:type="dxa"/>
              <w:right w:w="108" w:type="dxa"/>
            </w:tcMar>
            <w:hideMark/>
          </w:tcPr>
          <w:p w14:paraId="61C698AC"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1ADBE6F0"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1B113FBF" w14:textId="77777777" w:rsidTr="007C20A4">
        <w:trPr>
          <w:trHeight w:val="274"/>
        </w:trPr>
        <w:tc>
          <w:tcPr>
            <w:tcW w:w="0" w:type="auto"/>
            <w:tcMar>
              <w:top w:w="0" w:type="dxa"/>
              <w:left w:w="108" w:type="dxa"/>
              <w:bottom w:w="0" w:type="dxa"/>
              <w:right w:w="108" w:type="dxa"/>
            </w:tcMar>
            <w:hideMark/>
          </w:tcPr>
          <w:p w14:paraId="3FB655B9"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Auxiliary </w:t>
            </w:r>
          </w:p>
        </w:tc>
        <w:tc>
          <w:tcPr>
            <w:tcW w:w="0" w:type="auto"/>
            <w:tcMar>
              <w:top w:w="0" w:type="dxa"/>
              <w:left w:w="108" w:type="dxa"/>
              <w:bottom w:w="0" w:type="dxa"/>
              <w:right w:w="108" w:type="dxa"/>
            </w:tcMar>
            <w:hideMark/>
          </w:tcPr>
          <w:p w14:paraId="510364C3"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Cleaning equipment storage </w:t>
            </w:r>
          </w:p>
        </w:tc>
        <w:tc>
          <w:tcPr>
            <w:tcW w:w="0" w:type="auto"/>
            <w:tcMar>
              <w:top w:w="0" w:type="dxa"/>
              <w:left w:w="108" w:type="dxa"/>
              <w:bottom w:w="0" w:type="dxa"/>
              <w:right w:w="108" w:type="dxa"/>
            </w:tcMar>
            <w:hideMark/>
          </w:tcPr>
          <w:p w14:paraId="0A3D67E2"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70C6F0D0"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1044F1D2" w14:textId="77777777" w:rsidTr="007C20A4">
        <w:tc>
          <w:tcPr>
            <w:tcW w:w="0" w:type="auto"/>
            <w:vMerge w:val="restart"/>
            <w:tcMar>
              <w:top w:w="0" w:type="dxa"/>
              <w:left w:w="108" w:type="dxa"/>
              <w:bottom w:w="0" w:type="dxa"/>
              <w:right w:w="108" w:type="dxa"/>
            </w:tcMar>
            <w:hideMark/>
          </w:tcPr>
          <w:p w14:paraId="7FC73050"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Technical </w:t>
            </w:r>
          </w:p>
        </w:tc>
        <w:tc>
          <w:tcPr>
            <w:tcW w:w="0" w:type="auto"/>
            <w:tcMar>
              <w:top w:w="0" w:type="dxa"/>
              <w:left w:w="108" w:type="dxa"/>
              <w:bottom w:w="0" w:type="dxa"/>
              <w:right w:w="108" w:type="dxa"/>
            </w:tcMar>
            <w:hideMark/>
          </w:tcPr>
          <w:p w14:paraId="17957A88"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technical corridors </w:t>
            </w:r>
          </w:p>
        </w:tc>
        <w:tc>
          <w:tcPr>
            <w:tcW w:w="0" w:type="auto"/>
            <w:tcMar>
              <w:top w:w="0" w:type="dxa"/>
              <w:left w:w="108" w:type="dxa"/>
              <w:bottom w:w="0" w:type="dxa"/>
              <w:right w:w="108" w:type="dxa"/>
            </w:tcMar>
            <w:hideMark/>
          </w:tcPr>
          <w:p w14:paraId="5C8A647C"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443DC1E9"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6814BE7A" w14:textId="77777777" w:rsidTr="007C20A4">
        <w:trPr>
          <w:trHeight w:val="562"/>
        </w:trPr>
        <w:tc>
          <w:tcPr>
            <w:tcW w:w="0" w:type="auto"/>
            <w:vMerge/>
            <w:vAlign w:val="center"/>
            <w:hideMark/>
          </w:tcPr>
          <w:p w14:paraId="3FFDC787"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05DC4F67"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technical equipment for electricity, heating, ventilation, and water supply systems </w:t>
            </w:r>
          </w:p>
        </w:tc>
        <w:tc>
          <w:tcPr>
            <w:tcW w:w="0" w:type="auto"/>
            <w:tcMar>
              <w:top w:w="0" w:type="dxa"/>
              <w:left w:w="108" w:type="dxa"/>
              <w:bottom w:w="0" w:type="dxa"/>
              <w:right w:w="108" w:type="dxa"/>
            </w:tcMar>
            <w:hideMark/>
          </w:tcPr>
          <w:p w14:paraId="6FDECF39"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51C0AF5F"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r>
      <w:tr w:rsidR="00F101B1" w:rsidRPr="00F564AC" w14:paraId="08F2F2FC" w14:textId="77777777" w:rsidTr="007C20A4">
        <w:tc>
          <w:tcPr>
            <w:tcW w:w="0" w:type="auto"/>
            <w:vMerge w:val="restart"/>
            <w:tcMar>
              <w:top w:w="0" w:type="dxa"/>
              <w:left w:w="108" w:type="dxa"/>
              <w:bottom w:w="0" w:type="dxa"/>
              <w:right w:w="108" w:type="dxa"/>
            </w:tcMar>
            <w:hideMark/>
          </w:tcPr>
          <w:p w14:paraId="7EDC4EE5"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Common use </w:t>
            </w:r>
          </w:p>
        </w:tc>
        <w:tc>
          <w:tcPr>
            <w:tcW w:w="0" w:type="auto"/>
            <w:tcMar>
              <w:top w:w="0" w:type="dxa"/>
              <w:left w:w="108" w:type="dxa"/>
              <w:bottom w:w="0" w:type="dxa"/>
              <w:right w:w="108" w:type="dxa"/>
            </w:tcMar>
            <w:hideMark/>
          </w:tcPr>
          <w:p w14:paraId="64CB9BB4"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Stairwells, corridors, lobbies </w:t>
            </w:r>
          </w:p>
        </w:tc>
        <w:tc>
          <w:tcPr>
            <w:tcW w:w="0" w:type="auto"/>
            <w:tcMar>
              <w:top w:w="0" w:type="dxa"/>
              <w:left w:w="108" w:type="dxa"/>
              <w:bottom w:w="0" w:type="dxa"/>
              <w:right w:w="108" w:type="dxa"/>
            </w:tcMar>
            <w:hideMark/>
          </w:tcPr>
          <w:p w14:paraId="7221339C"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7EC5E519"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r w:rsidR="00F101B1" w:rsidRPr="00F564AC" w14:paraId="7AE9F83C" w14:textId="77777777" w:rsidTr="007C20A4">
        <w:tc>
          <w:tcPr>
            <w:tcW w:w="0" w:type="auto"/>
            <w:vMerge/>
            <w:vAlign w:val="center"/>
            <w:hideMark/>
          </w:tcPr>
          <w:p w14:paraId="6B606D9C" w14:textId="77777777" w:rsidR="00F101B1" w:rsidRPr="00F564AC" w:rsidRDefault="00F101B1" w:rsidP="00F101B1">
            <w:pPr>
              <w:jc w:val="left"/>
              <w:rPr>
                <w:rFonts w:ascii="Times New Roman" w:eastAsia="Calibri" w:hAnsi="Times New Roman" w:cs="Times New Roman"/>
                <w:sz w:val="22"/>
                <w:szCs w:val="22"/>
              </w:rPr>
            </w:pPr>
          </w:p>
        </w:tc>
        <w:tc>
          <w:tcPr>
            <w:tcW w:w="0" w:type="auto"/>
            <w:tcMar>
              <w:top w:w="0" w:type="dxa"/>
              <w:left w:w="108" w:type="dxa"/>
              <w:bottom w:w="0" w:type="dxa"/>
              <w:right w:w="108" w:type="dxa"/>
            </w:tcMar>
            <w:hideMark/>
          </w:tcPr>
          <w:p w14:paraId="6D59DF1F" w14:textId="77777777" w:rsidR="00F101B1" w:rsidRPr="00F564AC" w:rsidRDefault="00F101B1" w:rsidP="00F101B1">
            <w:pPr>
              <w:jc w:val="left"/>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Lifts </w:t>
            </w:r>
          </w:p>
        </w:tc>
        <w:tc>
          <w:tcPr>
            <w:tcW w:w="0" w:type="auto"/>
            <w:tcMar>
              <w:top w:w="0" w:type="dxa"/>
              <w:left w:w="108" w:type="dxa"/>
              <w:bottom w:w="0" w:type="dxa"/>
              <w:right w:w="108" w:type="dxa"/>
            </w:tcMar>
            <w:hideMark/>
          </w:tcPr>
          <w:p w14:paraId="2BD1A65E"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  </w:t>
            </w:r>
          </w:p>
        </w:tc>
        <w:tc>
          <w:tcPr>
            <w:tcW w:w="0" w:type="auto"/>
            <w:tcMar>
              <w:top w:w="0" w:type="dxa"/>
              <w:left w:w="108" w:type="dxa"/>
              <w:bottom w:w="0" w:type="dxa"/>
              <w:right w:w="108" w:type="dxa"/>
            </w:tcMar>
            <w:hideMark/>
          </w:tcPr>
          <w:p w14:paraId="24E8329A" w14:textId="77777777" w:rsidR="00F101B1" w:rsidRPr="00F564AC" w:rsidRDefault="00F101B1" w:rsidP="00F101B1">
            <w:pPr>
              <w:jc w:val="center"/>
              <w:rPr>
                <w:rFonts w:ascii="Times New Roman" w:eastAsia="Calibri" w:hAnsi="Times New Roman" w:cs="Times New Roman"/>
                <w:sz w:val="22"/>
                <w:szCs w:val="22"/>
              </w:rPr>
            </w:pPr>
            <w:r>
              <w:rPr>
                <w:rFonts w:ascii="Times New Roman" w:eastAsia="Calibri" w:hAnsi="Times New Roman" w:cs="Times New Roman"/>
                <w:sz w:val="24"/>
                <w:szCs w:val="24"/>
                <w:lang w:val="en-GB"/>
              </w:rPr>
              <w:t xml:space="preserve">X </w:t>
            </w:r>
          </w:p>
        </w:tc>
      </w:tr>
    </w:tbl>
    <w:p w14:paraId="5DDE7DCC" w14:textId="77777777" w:rsidR="00F135F1" w:rsidRPr="00F564AC" w:rsidRDefault="00F135F1" w:rsidP="00492940">
      <w:pPr>
        <w:spacing w:before="120" w:after="120"/>
        <w:rPr>
          <w:rFonts w:ascii="Times New Roman" w:hAnsi="Times New Roman" w:cs="Times New Roman"/>
          <w:color w:val="00B050"/>
          <w:sz w:val="24"/>
          <w:szCs w:val="24"/>
        </w:rPr>
      </w:pPr>
    </w:p>
    <w:p w14:paraId="3EFC3456" w14:textId="2E993AC4" w:rsidR="00F135F1" w:rsidRPr="00F564AC" w:rsidRDefault="007C1B7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Cleaning of the canteen premises (excluding production areas) must be carried out every calendar day after each meal. </w:t>
      </w:r>
    </w:p>
    <w:p w14:paraId="6F6B6FF0" w14:textId="1D038ED7" w:rsidR="00F135F1" w:rsidRPr="00F564AC" w:rsidRDefault="009C535B" w:rsidP="00256ADA">
      <w:pPr>
        <w:spacing w:before="120" w:after="120"/>
        <w:rPr>
          <w:rFonts w:ascii="Times New Roman" w:hAnsi="Times New Roman" w:cs="Times New Roman"/>
          <w:b/>
          <w:color w:val="00B050"/>
          <w:sz w:val="24"/>
          <w:szCs w:val="24"/>
        </w:rPr>
      </w:pPr>
      <w:r>
        <w:rPr>
          <w:rFonts w:ascii="Times New Roman" w:hAnsi="Times New Roman" w:cs="Times New Roman"/>
          <w:sz w:val="24"/>
          <w:szCs w:val="24"/>
          <w:lang w:val="en-GB"/>
        </w:rPr>
        <w:t>The soldiers clean the barracks sleeping quarters every day, but the Private entity must carry out a general cleaning of these premises at least once a month. Waste from sleeping quarters must be removed by the Private entity every day.</w:t>
      </w:r>
    </w:p>
    <w:p w14:paraId="6ADAE30A" w14:textId="64151E72" w:rsidR="00256ADA" w:rsidRPr="00F564AC" w:rsidRDefault="007C1B7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Cleaning with an escort is carried out only in those premises that will have a specific designation; all other premises are cleaned without an escort. Cleaning services in all other premises may be provided less than five times per week, but not less frequently than specified in the Service Delivery Plan.</w:t>
      </w:r>
    </w:p>
    <w:p w14:paraId="729BC30A" w14:textId="5E157A64" w:rsidR="00256ADA" w:rsidRPr="00F564AC" w:rsidRDefault="00436071"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cleaning frequency must ensure adequate cleanliness, as outlined in the cleaning control regulations. The Public Entity has no suggestions regarding the cleaning work frequency. The Public Entity provides for waste management and removal, excluding food and pharmaceutical/medical </w:t>
      </w:r>
      <w:r>
        <w:rPr>
          <w:rFonts w:ascii="Times New Roman" w:hAnsi="Times New Roman" w:cs="Times New Roman"/>
          <w:sz w:val="24"/>
          <w:szCs w:val="24"/>
          <w:lang w:val="en-GB"/>
        </w:rPr>
        <w:lastRenderedPageBreak/>
        <w:t>waste, used oils, and petroleum product handling services, to be paid for on a factual basis. The Private entity will be responsible for waste collection, preparing it for removal, and establishing and maintaining the infrastructure necessary for waste collection and temporary storage.</w:t>
      </w:r>
    </w:p>
    <w:p w14:paraId="5C964214" w14:textId="193DDFE5" w:rsidR="00256ADA" w:rsidRPr="00F564AC" w:rsidRDefault="00256ADA" w:rsidP="00436071">
      <w:pPr>
        <w:spacing w:before="120" w:after="120"/>
        <w:ind w:firstLine="7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B) Requirements necessary to achieve the required Service quality result:</w:t>
      </w:r>
    </w:p>
    <w:p w14:paraId="0B71E564" w14:textId="75C31DEB"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1) Cleaning Services</w:t>
      </w:r>
    </w:p>
    <w:p w14:paraId="2B79E4ED" w14:textId="2E63A4C9"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or Subcontractor providing cleaning services must provide evidence that they will meet the conditions required for the task to be performed correctly, considering the objective specific requirements (description of cleaning services).</w:t>
      </w:r>
    </w:p>
    <w:p w14:paraId="7E502964" w14:textId="33A47D30"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or Subcontractor providing cleaning services must ensure that they have adequate knowledge of technologies, experience, and skills, as well as the necessary equipment, to provide the services professionally.</w:t>
      </w:r>
    </w:p>
    <w:p w14:paraId="6450E49A" w14:textId="77777777"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2) Cleaning methods and systems</w:t>
      </w:r>
    </w:p>
    <w:p w14:paraId="0E5ECAC7"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space is cleaned with the items in it. The condition of the equipment used must not pose a danger to the environment or human health. During daily cleaning, existing items and floor coverings must be handled with care.</w:t>
      </w:r>
    </w:p>
    <w:p w14:paraId="6595FE2C"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Cleaning equipment and machines must be in impeccable technical condition and clean. Machines must comply with applicable technical safety instructions and, as required, their technical condition must be checked.</w:t>
      </w:r>
    </w:p>
    <w:p w14:paraId="4644BB92" w14:textId="670033F2"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contracting parties shall be provided with instructions for use, cleaning and maintenance instructions, information on the product, and, in the case of hazardous substances (other than prohibited toxic substances), with the information required by the Order of the Minister of Health of 29 December 2001. No.  687 On the approval of the requirements for safety data sheets and the procedure for their submission to professional users (or any successor legislation), the Safety Data Sheets (SDSs) have been completed in accordance with the procedure laid down in the Regulation and the Order of the Minister of Health of the Republic of Lithuania of 14 August 2002. No.  421 Approval of biocide authorization and registration rules (or any amending legal acts) establishes the procedure for issuing copies of biocide authorization and registration certificates issued by the Public Health Surveillance Service of the Ministry of Health.</w:t>
      </w:r>
    </w:p>
    <w:p w14:paraId="0CAD5714"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following hygiene requirements must be considered:</w:t>
      </w:r>
    </w:p>
    <w:p w14:paraId="70F254DB" w14:textId="48637480"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a) Surfaces (in toilets, other sanitary-hygienic rooms, common areas, kitchens) must be cleaned using cleaning equipment designated for each room. In practice, cleaning equipment for different rooms is marked with the following colours:</w:t>
      </w:r>
    </w:p>
    <w:p w14:paraId="1BAE5769"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Red – toilets, toilets, or urinals;</w:t>
      </w:r>
    </w:p>
    <w:p w14:paraId="0A5C28BF"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Yellow – other sanitary equipment, such as sinks, hygiene item holders, etc</w:t>
      </w:r>
      <w:proofErr w:type="gramStart"/>
      <w:r>
        <w:rPr>
          <w:rFonts w:ascii="Times New Roman" w:hAnsi="Times New Roman" w:cs="Times New Roman"/>
          <w:sz w:val="24"/>
          <w:szCs w:val="24"/>
          <w:lang w:val="en-GB"/>
        </w:rPr>
        <w:t>.;</w:t>
      </w:r>
      <w:proofErr w:type="gramEnd"/>
    </w:p>
    <w:p w14:paraId="0C93D373"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Blue – common areas with furniture;</w:t>
      </w:r>
    </w:p>
    <w:p w14:paraId="55289A37" w14:textId="77777777"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b) In common areas, dust must be cleaned using a damp method, as it poses a significant danger. Potential allergies to dust must be considered;</w:t>
      </w:r>
    </w:p>
    <w:p w14:paraId="11B125D9" w14:textId="77777777"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c) In other areas, cleaning is also done using a damp method;</w:t>
      </w:r>
    </w:p>
    <w:p w14:paraId="54059E98" w14:textId="77777777"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d) Disinfectants may only be used in exceptional cases;</w:t>
      </w:r>
    </w:p>
    <w:p w14:paraId="76A1FFDD" w14:textId="7BC3116E"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lastRenderedPageBreak/>
        <w:t>e) For preventive disinfection, only those products registered by the Minister of Health of the Republic of Lithuania in the Order of 24 February 2016 No.  V -289 “On the Amendment of the Order of the Minister of Health of the Republic of Lithuania No. V-406 of 14 August 2002 No.  421“On the Approval of Biocide Authorization and Registration Rules” (new edition) and updates regarding the approval of Biocide Authorization and Registration Rules (or in any amending legal acts) must be used;</w:t>
      </w:r>
    </w:p>
    <w:p w14:paraId="3FE1A889" w14:textId="77777777"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f) Cleaning and disinfecting agents must be used according to the manufacturer's instructions and safety data sheets;</w:t>
      </w:r>
    </w:p>
    <w:p w14:paraId="4F0B754C" w14:textId="77777777" w:rsidR="00256ADA" w:rsidRPr="00F564AC" w:rsidRDefault="00256ADA" w:rsidP="00436071">
      <w:pPr>
        <w:spacing w:before="120" w:after="120"/>
        <w:ind w:firstLine="720"/>
        <w:rPr>
          <w:rFonts w:ascii="Times New Roman" w:hAnsi="Times New Roman" w:cs="Times New Roman"/>
          <w:sz w:val="24"/>
          <w:szCs w:val="24"/>
        </w:rPr>
      </w:pPr>
      <w:r>
        <w:rPr>
          <w:rFonts w:ascii="Times New Roman" w:hAnsi="Times New Roman" w:cs="Times New Roman"/>
          <w:sz w:val="24"/>
          <w:szCs w:val="24"/>
          <w:lang w:val="en-GB"/>
        </w:rPr>
        <w:t>g) Textiles intended for cleaning (cloths for frames, napkins, sponges) must be treated according to hygiene requirements.</w:t>
      </w:r>
    </w:p>
    <w:p w14:paraId="059FC32C" w14:textId="77777777" w:rsidR="00256ADA" w:rsidRPr="00F564AC" w:rsidRDefault="00256ADA" w:rsidP="00436071">
      <w:pPr>
        <w:spacing w:before="120" w:after="120"/>
        <w:ind w:firstLine="7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C) Daily cleaning:</w:t>
      </w:r>
    </w:p>
    <w:p w14:paraId="5D0F2B4D"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1) Scope and frequency:</w:t>
      </w:r>
    </w:p>
    <w:p w14:paraId="29FD0B48"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scope of daily cleaning must be determined, specifying which tasks must be performed.</w:t>
      </w:r>
    </w:p>
    <w:p w14:paraId="6BA6889E"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2) Determination of cleaning frequency:</w:t>
      </w:r>
    </w:p>
    <w:p w14:paraId="6ED40FD4"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When determining the cleaning frequency individually, the following factors must be considered: Location, construction materials, season.</w:t>
      </w:r>
    </w:p>
    <w:p w14:paraId="587030B9" w14:textId="77777777" w:rsidR="00256ADA" w:rsidRPr="00F564AC" w:rsidRDefault="00256ADA" w:rsidP="00436071">
      <w:pPr>
        <w:spacing w:before="120" w:after="120"/>
        <w:ind w:firstLine="7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D) Cleaning and maintenance measures:</w:t>
      </w:r>
    </w:p>
    <w:p w14:paraId="630A1B05"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In addition to daily cleaning, to meet hygiene requirements and ensure good cleaning quality, main, supplementary cleaning, and window cleaning and maintenance must be performed.</w:t>
      </w:r>
    </w:p>
    <w:p w14:paraId="15BB8BA6"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1) </w:t>
      </w:r>
      <w:proofErr w:type="gramStart"/>
      <w:r>
        <w:rPr>
          <w:rFonts w:ascii="Times New Roman" w:hAnsi="Times New Roman" w:cs="Times New Roman"/>
          <w:sz w:val="24"/>
          <w:szCs w:val="24"/>
          <w:lang w:val="en-GB"/>
        </w:rPr>
        <w:t>main</w:t>
      </w:r>
      <w:proofErr w:type="gramEnd"/>
      <w:r>
        <w:rPr>
          <w:rFonts w:ascii="Times New Roman" w:hAnsi="Times New Roman" w:cs="Times New Roman"/>
          <w:sz w:val="24"/>
          <w:szCs w:val="24"/>
          <w:lang w:val="en-GB"/>
        </w:rPr>
        <w:t xml:space="preserve"> cleaning:</w:t>
      </w:r>
    </w:p>
    <w:p w14:paraId="56E92A4F"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Floor coverings and cleaning surfaces that do not need to be cleaned daily are assigned to main cleaning (e.g., washable wall surfaces, blinds, vents, lamp interiors and exteriors).</w:t>
      </w:r>
    </w:p>
    <w:p w14:paraId="4A08EBB8"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2) Supplementary cleaning:</w:t>
      </w:r>
    </w:p>
    <w:p w14:paraId="5347D593"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Supplementary cleaning is assigned to unusual contaminants that are not removed during daily cleaning. Supplementary cleaning also includes the cleaning of computers and other office equipment.</w:t>
      </w:r>
    </w:p>
    <w:p w14:paraId="05D9392E"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3) Window cleaning:</w:t>
      </w:r>
    </w:p>
    <w:p w14:paraId="797345D7"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Windows, light recesses must be cleaned from two or more sides. The cleaning of external and internal frames, including window accessories, must also be addressed. If frame maintenance measures are necessary (e.g., varnished frames), this must also be planned in providing cleaning services.</w:t>
      </w:r>
    </w:p>
    <w:p w14:paraId="564B48C8"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4) Maintenance measures:</w:t>
      </w:r>
    </w:p>
    <w:p w14:paraId="21340E47"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Considering the surface coating of the premises (e.g., linoleum, PVC, elastic coating, wooden surface), their properties (e.g., renovated surface, factory finish), and condition (degree of wear), additional maintenance measures are necessary after main cleaning to preserve their value.</w:t>
      </w:r>
    </w:p>
    <w:p w14:paraId="651489AA" w14:textId="77777777" w:rsidR="00256ADA" w:rsidRPr="00F564AC" w:rsidRDefault="00256ADA" w:rsidP="00A63A42">
      <w:pPr>
        <w:keepNext/>
        <w:spacing w:before="120" w:after="120"/>
        <w:ind w:firstLine="72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lastRenderedPageBreak/>
        <w:t>E) Cleaning quality control:</w:t>
      </w:r>
    </w:p>
    <w:p w14:paraId="5FF230B9" w14:textId="0EE45F6E" w:rsidR="00F30C38" w:rsidRPr="00F564AC" w:rsidRDefault="0004335A" w:rsidP="00F30C38">
      <w:pPr>
        <w:spacing w:before="120" w:after="120"/>
        <w:rPr>
          <w:rFonts w:ascii="Times New Roman" w:hAnsi="Times New Roman" w:cs="Times New Roman"/>
          <w:sz w:val="24"/>
          <w:szCs w:val="24"/>
        </w:rPr>
      </w:pPr>
      <w:r>
        <w:rPr>
          <w:rFonts w:ascii="Times New Roman" w:hAnsi="Times New Roman" w:cs="Times New Roman"/>
          <w:sz w:val="24"/>
          <w:szCs w:val="24"/>
          <w:lang w:val="en-GB"/>
        </w:rPr>
        <w:t>Cleaning and waste management services must be provided in accordance with quality and environmental standards, primarily related to the use of cleaning products bearing the EU Eco-label and the LST EN 13549-2003 standard. All premises, facilities, and furniture of the Facility must be clean.</w:t>
      </w:r>
    </w:p>
    <w:p w14:paraId="69440D9C" w14:textId="0EC79176" w:rsidR="00F30C38" w:rsidRPr="00F564AC" w:rsidRDefault="00F30C38" w:rsidP="00F30C38">
      <w:pPr>
        <w:spacing w:before="120" w:after="120"/>
        <w:rPr>
          <w:rFonts w:ascii="Times New Roman" w:hAnsi="Times New Roman" w:cs="Times New Roman"/>
          <w:sz w:val="24"/>
          <w:szCs w:val="24"/>
        </w:rPr>
      </w:pPr>
      <w:r>
        <w:rPr>
          <w:rFonts w:ascii="Times New Roman" w:hAnsi="Times New Roman" w:cs="Times New Roman"/>
          <w:sz w:val="24"/>
          <w:szCs w:val="24"/>
          <w:lang w:val="en-GB"/>
        </w:rPr>
        <w:t>The results of cleaning must be continuously checked and documented according to an individual methodology. A cleaning control system must be established.</w:t>
      </w:r>
    </w:p>
    <w:p w14:paraId="72CB02CB" w14:textId="77777777"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condition for the application of the quality assessment system is the determination of the sizes of individual rooms and the grouping of rooms. The quality level established in the quality assessment system, as a mandatory norm, specifies the tolerable contamination level according to the size of the room. The higher the quality level, the less contamination is allowed. By selectively inspecting the rooms through an inspection method according to the LST ISO 28559-1 standard, the cleaning and room usage are evaluated, and the established cleaning quality level is compared to the mandatory requirement. The result of the selective inspection determines whether the requirements are being met.</w:t>
      </w:r>
    </w:p>
    <w:p w14:paraId="71371FE0" w14:textId="6824205A"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All Facility premises, facilities, and furniture must be clean, and windows and doors must be airtight. There must be no mould on the walls and ceiling surfaces in the rooms, and there must be no rodents or household parasites.</w:t>
      </w:r>
    </w:p>
    <w:p w14:paraId="6ACED792" w14:textId="17BC9E53"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floors of showers, sanitary facilities, plumbing fixtures, and sinks must be washed with hot water and cleaned with cleaners containing disinfectants every day. Cleaning and disinfecting agents used for cleaning facilities and equipment must be allowable for use.</w:t>
      </w:r>
    </w:p>
    <w:p w14:paraId="1C30FE58" w14:textId="19091298" w:rsidR="00324CD1" w:rsidRPr="00F564AC" w:rsidRDefault="00324CD1" w:rsidP="005F18D8">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will take care of cleaning and general cleaning services, as well as waste management services and the acquisition of cleaning agents. The following areas for cleaning services at the Facility are specified:</w:t>
      </w:r>
    </w:p>
    <w:p w14:paraId="1E9A24A7"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Offices and rooms;</w:t>
      </w:r>
    </w:p>
    <w:p w14:paraId="1A7CD45E"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Furniture and work surfaces;</w:t>
      </w:r>
    </w:p>
    <w:p w14:paraId="41EBC861"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Electronic devices (office equipment);</w:t>
      </w:r>
    </w:p>
    <w:p w14:paraId="0D730DDA"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Other equipment;</w:t>
      </w:r>
    </w:p>
    <w:p w14:paraId="11E72B28"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Internal and external movement areas;</w:t>
      </w:r>
    </w:p>
    <w:p w14:paraId="6C6F5187"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External facades and their elements;</w:t>
      </w:r>
    </w:p>
    <w:p w14:paraId="0597AA7F"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Windows;</w:t>
      </w:r>
    </w:p>
    <w:p w14:paraId="267486C1"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Doors and glass, windowsills, and other horizontal surfaces;</w:t>
      </w:r>
    </w:p>
    <w:p w14:paraId="5F6271ED"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Graffiti and illegally posted posters;</w:t>
      </w:r>
    </w:p>
    <w:p w14:paraId="5EB98CCD"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Acquisition and management of equipment parts and consumables (soap, liquid soap, towels, toilet paper, etc.). The acquisition and management of such items must be ongoing;</w:t>
      </w:r>
    </w:p>
    <w:p w14:paraId="0F5B9068" w14:textId="0C1B0C6A"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Collection and disposal of waste, excluding food and pharmaceutical/medical waste, used lubricants, and petroleum products, including internal and external paths and movement areas;</w:t>
      </w:r>
    </w:p>
    <w:p w14:paraId="46BFA9E4" w14:textId="6DF2F128" w:rsidR="00324CD1" w:rsidRPr="00F564AC" w:rsidRDefault="0052752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lastRenderedPageBreak/>
        <w:t>Sorting of paper, plastic, glass, packaging, household waste, excluding food and pharmaceutical/medical waste, used lubricants, and petroleum products;</w:t>
      </w:r>
    </w:p>
    <w:p w14:paraId="41E56DF0"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Rodent control, disinfection, insect and bird removal;</w:t>
      </w:r>
    </w:p>
    <w:p w14:paraId="19B76F6D" w14:textId="1C1A6D8A" w:rsidR="00256ADA" w:rsidRPr="00F564AC" w:rsidRDefault="00256ADA" w:rsidP="00256ADA">
      <w:pPr>
        <w:spacing w:before="120" w:after="120"/>
        <w:rPr>
          <w:rFonts w:ascii="Times New Roman" w:hAnsi="Times New Roman" w:cs="Times New Roman"/>
          <w:sz w:val="24"/>
          <w:szCs w:val="24"/>
        </w:rPr>
      </w:pPr>
      <w:r>
        <w:rPr>
          <w:rFonts w:ascii="Times New Roman" w:hAnsi="Times New Roman" w:cs="Times New Roman"/>
          <w:sz w:val="24"/>
          <w:szCs w:val="24"/>
          <w:lang w:val="en-GB"/>
        </w:rPr>
        <w:t>The effectiveness of cleaning and waste management services, including service methodology and procedures, the number of employees working in normal, standby, or event mode, must be described by the Private Entity in the Infrastructure creation, service delivery, and contract management plan submitted with the Tender.</w:t>
      </w:r>
    </w:p>
    <w:p w14:paraId="2D3A56E8" w14:textId="539F654F" w:rsidR="00034027" w:rsidRPr="00F564AC" w:rsidRDefault="0090467B" w:rsidP="00FC51CB">
      <w:pPr>
        <w:spacing w:before="120" w:after="120"/>
        <w:rPr>
          <w:rFonts w:ascii="Times New Roman" w:hAnsi="Times New Roman" w:cs="Times New Roman"/>
          <w:sz w:val="24"/>
          <w:szCs w:val="24"/>
        </w:rPr>
      </w:pPr>
      <w:r>
        <w:rPr>
          <w:rFonts w:ascii="Times New Roman" w:hAnsi="Times New Roman" w:cs="Times New Roman"/>
          <w:sz w:val="24"/>
          <w:szCs w:val="24"/>
          <w:lang w:val="en-GB"/>
        </w:rPr>
        <w:t>The service provision plan specifies the cleaning service delivery frequency for the Facility, covering the minimum cleaning frequency, which, under optimal Facility conditions, ensures adequate service quality.</w:t>
      </w:r>
    </w:p>
    <w:p w14:paraId="2B990650" w14:textId="77777777" w:rsidR="00F37B43" w:rsidRDefault="00F37B43" w:rsidP="0005418F">
      <w:pPr>
        <w:spacing w:before="120" w:after="120"/>
        <w:ind w:firstLine="567"/>
        <w:rPr>
          <w:rFonts w:ascii="Times New Roman" w:hAnsi="Times New Roman" w:cs="Times New Roman"/>
          <w:b/>
          <w:i/>
          <w:iCs/>
          <w:color w:val="000000" w:themeColor="text1"/>
          <w:sz w:val="24"/>
          <w:szCs w:val="24"/>
        </w:rPr>
      </w:pPr>
    </w:p>
    <w:p w14:paraId="46D35456" w14:textId="4BB2F620" w:rsidR="00324CD1" w:rsidRPr="00F564AC" w:rsidRDefault="00324CD1" w:rsidP="0005418F">
      <w:pPr>
        <w:spacing w:before="120" w:after="120"/>
        <w:ind w:firstLine="567"/>
        <w:rPr>
          <w:rFonts w:ascii="Times New Roman" w:hAnsi="Times New Roman" w:cs="Times New Roman"/>
          <w:b/>
          <w:i/>
          <w:iCs/>
          <w:color w:val="000000" w:themeColor="text1"/>
          <w:sz w:val="24"/>
          <w:szCs w:val="24"/>
        </w:rPr>
      </w:pPr>
      <w:r>
        <w:rPr>
          <w:rFonts w:ascii="Times New Roman" w:hAnsi="Times New Roman" w:cs="Times New Roman"/>
          <w:i/>
          <w:iCs/>
          <w:color w:val="000000" w:themeColor="text1"/>
          <w:sz w:val="24"/>
          <w:szCs w:val="24"/>
          <w:lang w:val="en-GB"/>
        </w:rPr>
        <w:t>Cleaning and waste management service plan</w:t>
      </w:r>
    </w:p>
    <w:p w14:paraId="345741FB" w14:textId="4D7DC1FA" w:rsidR="00324CD1" w:rsidRPr="00F564AC" w:rsidRDefault="00324CD1" w:rsidP="00324CD1">
      <w:pPr>
        <w:spacing w:before="120" w:after="120"/>
        <w:rPr>
          <w:rFonts w:ascii="Times New Roman" w:hAnsi="Times New Roman" w:cs="Times New Roman"/>
          <w:color w:val="7030A0"/>
          <w:sz w:val="24"/>
          <w:szCs w:val="24"/>
        </w:rPr>
      </w:pPr>
      <w:r>
        <w:rPr>
          <w:rFonts w:ascii="Times New Roman" w:hAnsi="Times New Roman" w:cs="Times New Roman"/>
          <w:sz w:val="24"/>
          <w:szCs w:val="24"/>
          <w:lang w:val="en-GB"/>
        </w:rPr>
        <w:t>The effectiveness of cleaning and general cleaning and waste management services, including service methodology and procedures, number of employees, and the type of Facility buildings, must be described by the Private Entity in Section II of the Infrastructure creation, service delivery, and contract management plan submitted with the Tender.</w:t>
      </w:r>
    </w:p>
    <w:p w14:paraId="128B12C0" w14:textId="719BEE63" w:rsidR="00324CD1" w:rsidRPr="00F564AC" w:rsidRDefault="00324CD1" w:rsidP="005F18D8">
      <w:pPr>
        <w:spacing w:before="120" w:after="120"/>
        <w:rPr>
          <w:rFonts w:ascii="Times New Roman" w:hAnsi="Times New Roman" w:cs="Times New Roman"/>
          <w:sz w:val="24"/>
          <w:szCs w:val="24"/>
        </w:rPr>
      </w:pPr>
      <w:r>
        <w:rPr>
          <w:rFonts w:ascii="Times New Roman" w:hAnsi="Times New Roman" w:cs="Times New Roman"/>
          <w:sz w:val="24"/>
          <w:szCs w:val="24"/>
          <w:lang w:val="en-GB"/>
        </w:rPr>
        <w:t>Two (2) types of cleaning services must be provided:</w:t>
      </w:r>
    </w:p>
    <w:p w14:paraId="7C5B1E0C" w14:textId="1D713721"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Regular cleaning services, as proposed in the Private Entity's Service Provision Plan.</w:t>
      </w:r>
    </w:p>
    <w:p w14:paraId="4E9CAB71" w14:textId="724F2581"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Cleaning services upon request, which are provided following such a request when the cleaning of a particular room or zone in the Facility is deemed to be of unsatisfactory quality, or in the event of a specific incident that deteriorates the usual hygiene and cleanliness conditions.</w:t>
      </w:r>
    </w:p>
    <w:p w14:paraId="6B69FC45" w14:textId="4F4A9B73" w:rsidR="00324CD1" w:rsidRPr="00F564AC" w:rsidRDefault="00100991" w:rsidP="00324CD1">
      <w:pPr>
        <w:spacing w:before="120" w:after="120"/>
        <w:rPr>
          <w:rFonts w:ascii="Times New Roman" w:hAnsi="Times New Roman" w:cs="Times New Roman"/>
          <w:sz w:val="24"/>
          <w:szCs w:val="24"/>
        </w:rPr>
      </w:pPr>
      <w:r>
        <w:rPr>
          <w:rFonts w:ascii="Times New Roman" w:hAnsi="Times New Roman" w:cs="Times New Roman"/>
          <w:sz w:val="24"/>
          <w:szCs w:val="24"/>
          <w:lang w:val="en-GB"/>
        </w:rPr>
        <w:t>The Service Provision Plan must include specific detailed information about the cleaning and general cleaning services, as well as waste management services (excluding food and pharmaceutical/medical waste management), proposed by the Private Entity:</w:t>
      </w:r>
    </w:p>
    <w:p w14:paraId="5BFFC452" w14:textId="615EA88B"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According to the Facility's buildings.</w:t>
      </w:r>
    </w:p>
    <w:p w14:paraId="7E1B754C" w14:textId="15298850"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According to the type of room or room type or zone (staircases, corridors, hallways; administrative premises; special rooms; sanitary and hygienic rooms; auxiliary rooms; technical rooms; elevators and lifts; other rooms).</w:t>
      </w:r>
    </w:p>
    <w:p w14:paraId="7E6FD9F2"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According to the type of cleaning (wet or dry cleaning, with special equipment, wet cloth, etc.).</w:t>
      </w:r>
    </w:p>
    <w:p w14:paraId="24090423" w14:textId="02922B6D"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According to service areas (floors, furniture, bins, doors, ventilation grilles, suspended ceilings, etc.).</w:t>
      </w:r>
    </w:p>
    <w:p w14:paraId="08F089DC"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According to the frequency of cleaning services (periodicity);</w:t>
      </w:r>
    </w:p>
    <w:p w14:paraId="0EE579EB" w14:textId="60FDDCD5" w:rsidR="00324CD1" w:rsidRPr="00F564AC" w:rsidRDefault="00324CD1" w:rsidP="005F18D8">
      <w:pPr>
        <w:spacing w:before="120" w:after="120"/>
        <w:rPr>
          <w:rFonts w:ascii="Times New Roman" w:hAnsi="Times New Roman" w:cs="Times New Roman"/>
          <w:sz w:val="24"/>
          <w:szCs w:val="24"/>
        </w:rPr>
      </w:pPr>
      <w:r>
        <w:rPr>
          <w:rFonts w:ascii="Times New Roman" w:hAnsi="Times New Roman" w:cs="Times New Roman"/>
          <w:sz w:val="24"/>
          <w:szCs w:val="24"/>
          <w:lang w:val="en-GB"/>
        </w:rPr>
        <w:t>Internal room cleaning service scope:</w:t>
      </w:r>
    </w:p>
    <w:p w14:paraId="1482DA4E"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 xml:space="preserve">Floor cleaning by damp method or with a scrubbing machine; </w:t>
      </w:r>
    </w:p>
    <w:p w14:paraId="7AFDA312"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Vacuuming carpets;</w:t>
      </w:r>
    </w:p>
    <w:p w14:paraId="6F65E757" w14:textId="51D5D21E"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lastRenderedPageBreak/>
        <w:t>Vacuuming dirt and moisture-absorbing mats and replacing worn and dirty mats;</w:t>
      </w:r>
    </w:p>
    <w:p w14:paraId="3368F3E9"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Dusting and cleaning of non-loaded and hand-accessible furniture/equipment surfaces (including window sills);</w:t>
      </w:r>
    </w:p>
    <w:p w14:paraId="5C61FC7F"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Cleaning surfaces of computer equipment (computers, printers, copiers, and fax machines) (excluding screens and keyboards);</w:t>
      </w:r>
    </w:p>
    <w:p w14:paraId="36207F96"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Cleaning railings, door handles, light switches, and other frequently used surfaces;</w:t>
      </w:r>
    </w:p>
    <w:p w14:paraId="17CB631A"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Cleaning/maintaining cleanliness of walls, ceilings, light fixtures, sockets, and similar dirty surfaces;</w:t>
      </w:r>
    </w:p>
    <w:p w14:paraId="70A5AC77"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Cleaning glass surfaces and mirrors from fingerprints, dust, and other dirt;</w:t>
      </w:r>
    </w:p>
    <w:p w14:paraId="1ED65123"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Emptying bins and replacing bin liners;</w:t>
      </w:r>
    </w:p>
    <w:p w14:paraId="1EF36197" w14:textId="79944DAF"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Ordering hygiene supplies, monitoring stock levels. Provision/replenishment of hygiene supplies (liquid soap, paper towels, etc.) in sanitary and hygienic rooms, maintenance of hygiene supply holders;</w:t>
      </w:r>
    </w:p>
    <w:p w14:paraId="79F3A855"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Cleaning of equipment (toilets, cisterns, mirrors, sinks, showers, etc.) in sanitary and hygienic rooms;</w:t>
      </w:r>
    </w:p>
    <w:p w14:paraId="138DB3DA" w14:textId="060DB7BE"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At the end of the cleaning services, all lights must be turned off, and all windows and doors must be closed.</w:t>
      </w:r>
    </w:p>
    <w:p w14:paraId="3E39661F" w14:textId="77777777" w:rsidR="00324CD1" w:rsidRPr="00F564AC" w:rsidRDefault="00324CD1" w:rsidP="005F18D8">
      <w:pPr>
        <w:pStyle w:val="Heading4"/>
        <w:shd w:val="clear" w:color="auto" w:fill="FBFBFB"/>
        <w:spacing w:before="120" w:after="120"/>
        <w:rPr>
          <w:rFonts w:ascii="Times New Roman" w:eastAsiaTheme="minorHAnsi" w:hAnsi="Times New Roman" w:cs="Times New Roman"/>
          <w:i w:val="0"/>
          <w:iCs w:val="0"/>
          <w:color w:val="auto"/>
          <w:sz w:val="24"/>
          <w:szCs w:val="24"/>
        </w:rPr>
      </w:pPr>
      <w:bookmarkStart w:id="187" w:name="_Toc190178367"/>
      <w:r>
        <w:rPr>
          <w:rFonts w:ascii="Times New Roman" w:eastAsiaTheme="minorHAnsi" w:hAnsi="Times New Roman" w:cs="Times New Roman"/>
          <w:i w:val="0"/>
          <w:iCs w:val="0"/>
          <w:color w:val="auto"/>
          <w:sz w:val="24"/>
          <w:szCs w:val="24"/>
          <w:lang w:val="en-GB"/>
        </w:rPr>
        <w:t>Special cleaning tasks:</w:t>
      </w:r>
      <w:bookmarkEnd w:id="187"/>
    </w:p>
    <w:p w14:paraId="3B0F8862" w14:textId="1A7B3FDE" w:rsidR="00324CD1" w:rsidRPr="00F564AC" w:rsidRDefault="00324CD1" w:rsidP="005F18D8">
      <w:pPr>
        <w:pStyle w:val="ListParagraph"/>
        <w:numPr>
          <w:ilvl w:val="0"/>
          <w:numId w:val="36"/>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Scrubbing, impregnating, and coating other types of flooring (excluding carpeted floors);</w:t>
      </w:r>
    </w:p>
    <w:p w14:paraId="5DEFD843" w14:textId="6039BD32"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rPr>
      </w:pPr>
      <w:r>
        <w:rPr>
          <w:rFonts w:ascii="Times New Roman" w:hAnsi="Times New Roman" w:cs="Times New Roman"/>
          <w:sz w:val="24"/>
          <w:szCs w:val="24"/>
          <w:lang w:val="en-GB"/>
        </w:rPr>
        <w:t>Carpet washing, chemical cleaning;</w:t>
      </w:r>
    </w:p>
    <w:p w14:paraId="5548792D" w14:textId="5019126A" w:rsidR="00324CD1" w:rsidRPr="00F564AC" w:rsidRDefault="0004335A" w:rsidP="005F18D8">
      <w:pPr>
        <w:pStyle w:val="ListParagraph"/>
        <w:numPr>
          <w:ilvl w:val="0"/>
          <w:numId w:val="35"/>
        </w:numPr>
        <w:spacing w:before="120" w:after="120"/>
        <w:ind w:left="993" w:hanging="426"/>
        <w:contextualSpacing w:val="0"/>
        <w:rPr>
          <w:rFonts w:ascii="Times New Roman" w:hAnsi="Times New Roman" w:cs="Times New Roman"/>
          <w:bCs/>
          <w:sz w:val="24"/>
          <w:szCs w:val="24"/>
        </w:rPr>
      </w:pPr>
      <w:r>
        <w:rPr>
          <w:rFonts w:ascii="Times New Roman" w:hAnsi="Times New Roman" w:cs="Times New Roman"/>
          <w:sz w:val="24"/>
          <w:szCs w:val="24"/>
          <w:lang w:val="en-GB"/>
        </w:rPr>
        <w:t>Cleaning of upholstered furniture;</w:t>
      </w:r>
    </w:p>
    <w:p w14:paraId="585D9055"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rPr>
      </w:pPr>
      <w:r>
        <w:rPr>
          <w:rFonts w:ascii="Times New Roman" w:hAnsi="Times New Roman" w:cs="Times New Roman"/>
          <w:sz w:val="24"/>
          <w:szCs w:val="24"/>
          <w:lang w:val="en-GB"/>
        </w:rPr>
        <w:t>General room cleaning and disinfection;</w:t>
      </w:r>
    </w:p>
    <w:p w14:paraId="1876F6AE"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rPr>
      </w:pPr>
      <w:r>
        <w:rPr>
          <w:rFonts w:ascii="Times New Roman" w:hAnsi="Times New Roman" w:cs="Times New Roman"/>
          <w:sz w:val="24"/>
          <w:szCs w:val="24"/>
          <w:lang w:val="en-GB"/>
        </w:rPr>
        <w:t>Cleaning all windows and showcases from the outside and inside;</w:t>
      </w:r>
    </w:p>
    <w:p w14:paraId="26E236F9"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rPr>
      </w:pPr>
      <w:r>
        <w:rPr>
          <w:rFonts w:ascii="Times New Roman" w:hAnsi="Times New Roman" w:cs="Times New Roman"/>
          <w:sz w:val="24"/>
          <w:szCs w:val="24"/>
          <w:lang w:val="en-GB"/>
        </w:rPr>
        <w:t>Cleaning of facades and their elements (canopies, tiles, advertising stands, etc.).</w:t>
      </w:r>
    </w:p>
    <w:p w14:paraId="670DE483" w14:textId="790E41A8" w:rsidR="00324CD1" w:rsidRPr="00F564AC" w:rsidRDefault="00324CD1" w:rsidP="00324CD1">
      <w:pPr>
        <w:tabs>
          <w:tab w:val="left" w:pos="850"/>
        </w:tabs>
        <w:spacing w:before="120" w:after="120"/>
        <w:rPr>
          <w:rFonts w:ascii="Times New Roman" w:hAnsi="Times New Roman" w:cs="Times New Roman"/>
          <w:strike/>
          <w:color w:val="7030A0"/>
          <w:sz w:val="24"/>
          <w:szCs w:val="24"/>
        </w:rPr>
      </w:pPr>
      <w:r>
        <w:rPr>
          <w:rFonts w:ascii="Times New Roman" w:hAnsi="Times New Roman" w:cs="Times New Roman"/>
          <w:sz w:val="24"/>
          <w:szCs w:val="24"/>
          <w:lang w:val="en-GB"/>
        </w:rPr>
        <w:t>The Private Entity must adhere to the Service Provision Plan, and failure to comply with it will result in deductions as outlined in Supplement 4 of Annex 3 of the Agreement, according to the Deductions Mechanism.</w:t>
      </w:r>
    </w:p>
    <w:p w14:paraId="54EEC31F" w14:textId="6DAA064C" w:rsidR="00324CD1" w:rsidRPr="00F564AC" w:rsidRDefault="00324CD1" w:rsidP="00324CD1">
      <w:pPr>
        <w:spacing w:before="120" w:after="120"/>
        <w:rPr>
          <w:rFonts w:ascii="Times New Roman" w:hAnsi="Times New Roman" w:cs="Times New Roman"/>
          <w:color w:val="000000" w:themeColor="text1"/>
          <w:sz w:val="24"/>
          <w:szCs w:val="24"/>
        </w:rPr>
      </w:pPr>
      <w:r>
        <w:rPr>
          <w:rFonts w:ascii="Times New Roman" w:hAnsi="Times New Roman" w:cs="Times New Roman"/>
          <w:sz w:val="24"/>
          <w:szCs w:val="24"/>
          <w:lang w:val="en-GB"/>
        </w:rPr>
        <w:t xml:space="preserve">Unless exceptional circumstances arise, the Service Provision Plan cannot be changed during the first year of service provision. </w:t>
      </w:r>
      <w:r>
        <w:rPr>
          <w:rFonts w:ascii="Times New Roman" w:hAnsi="Times New Roman" w:cs="Times New Roman"/>
          <w:color w:val="000000" w:themeColor="text1"/>
          <w:sz w:val="24"/>
          <w:szCs w:val="24"/>
          <w:lang w:val="en-GB"/>
        </w:rPr>
        <w:t>If the Service Provision Plan is changed, the Private Entity must agree to its amendments in advance with the Public Entity.</w:t>
      </w:r>
    </w:p>
    <w:p w14:paraId="66C05114" w14:textId="3BF68E69" w:rsidR="0005418F" w:rsidRPr="00F564AC" w:rsidRDefault="0005418F" w:rsidP="00324CD1">
      <w:pPr>
        <w:spacing w:before="120" w:after="120"/>
        <w:rPr>
          <w:rFonts w:ascii="Times New Roman" w:hAnsi="Times New Roman" w:cs="Times New Roman"/>
          <w:sz w:val="24"/>
          <w:szCs w:val="24"/>
        </w:rPr>
      </w:pPr>
      <w:r>
        <w:rPr>
          <w:rFonts w:ascii="Times New Roman" w:hAnsi="Times New Roman" w:cs="Times New Roman"/>
          <w:i/>
          <w:iCs/>
          <w:sz w:val="24"/>
          <w:szCs w:val="24"/>
          <w:lang w:val="en-GB"/>
        </w:rPr>
        <w:t>Specifications for cleaning and waste management services can be found in Supplement 3, Service Specifications (in the Excel table on worksheet 3, "Cleaning Services").</w:t>
      </w:r>
    </w:p>
    <w:p w14:paraId="7AF35DC7" w14:textId="298F6FD2" w:rsidR="00324CD1" w:rsidRPr="00F564AC" w:rsidRDefault="00FA577C" w:rsidP="00324CD1">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service delivery plan must be integrated into the Registration Tool system  </w:t>
      </w:r>
    </w:p>
    <w:p w14:paraId="6561A29D" w14:textId="77777777" w:rsidR="00D17D30" w:rsidRPr="00F564AC" w:rsidRDefault="00D17D30" w:rsidP="00FC51CB">
      <w:pPr>
        <w:spacing w:before="120" w:after="120"/>
        <w:rPr>
          <w:rFonts w:ascii="Times New Roman" w:hAnsi="Times New Roman" w:cs="Times New Roman"/>
          <w:sz w:val="24"/>
          <w:szCs w:val="24"/>
        </w:rPr>
      </w:pPr>
    </w:p>
    <w:p w14:paraId="6DA83CAC" w14:textId="77777777" w:rsidR="00226CD4" w:rsidRPr="00F564AC" w:rsidRDefault="00FC51CB" w:rsidP="009D0CE3">
      <w:pPr>
        <w:pStyle w:val="Heading2"/>
        <w:numPr>
          <w:ilvl w:val="3"/>
          <w:numId w:val="13"/>
        </w:numPr>
        <w:jc w:val="left"/>
        <w:rPr>
          <w:rFonts w:ascii="Times New Roman" w:hAnsi="Times New Roman" w:cs="Times New Roman"/>
          <w:i/>
          <w:color w:val="000000" w:themeColor="text1"/>
          <w:sz w:val="24"/>
          <w:szCs w:val="24"/>
        </w:rPr>
      </w:pPr>
      <w:bookmarkStart w:id="188" w:name="_Toc456205043"/>
      <w:bookmarkStart w:id="189" w:name="_Toc456204847"/>
      <w:bookmarkEnd w:id="188"/>
      <w:bookmarkEnd w:id="189"/>
      <w:r>
        <w:rPr>
          <w:rFonts w:ascii="Times New Roman" w:hAnsi="Times New Roman" w:cs="Times New Roman"/>
          <w:bCs/>
          <w:i/>
          <w:color w:val="000000" w:themeColor="text1"/>
          <w:sz w:val="24"/>
          <w:szCs w:val="24"/>
          <w:lang w:val="en-GB"/>
        </w:rPr>
        <w:t xml:space="preserve"> </w:t>
      </w:r>
      <w:bookmarkStart w:id="190" w:name="_Toc190178368"/>
      <w:r>
        <w:rPr>
          <w:rFonts w:ascii="Times New Roman" w:hAnsi="Times New Roman" w:cs="Times New Roman"/>
          <w:b w:val="0"/>
          <w:iCs w:val="0"/>
          <w:color w:val="000000" w:themeColor="text1"/>
          <w:sz w:val="24"/>
          <w:szCs w:val="24"/>
          <w:lang w:val="en-GB"/>
        </w:rPr>
        <w:t>Territory and green zone maintenance service specifications</w:t>
      </w:r>
      <w:bookmarkEnd w:id="190"/>
    </w:p>
    <w:p w14:paraId="6A2C71F1" w14:textId="0774BEE1" w:rsidR="00226CD4" w:rsidRPr="00F564AC" w:rsidRDefault="006E476B" w:rsidP="00724D19">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The Private Entity is responsible for the maintenance of the Facility’s plot and green zones. The Private Entity must describe these Services in the Infrastructure Development, Service Provision, and Contract Management Plan, which is submitted with the Tender. The service provision frequency is specified in the Service Provision Plan.</w:t>
      </w:r>
    </w:p>
    <w:p w14:paraId="3E42A695" w14:textId="5B85B419" w:rsidR="00695E94" w:rsidRPr="00F564AC" w:rsidRDefault="00695E94" w:rsidP="00DF533E">
      <w:pPr>
        <w:spacing w:before="120" w:after="120"/>
        <w:rPr>
          <w:rFonts w:ascii="Times New Roman" w:hAnsi="Times New Roman" w:cs="Times New Roman"/>
          <w:sz w:val="24"/>
          <w:szCs w:val="24"/>
        </w:rPr>
      </w:pPr>
      <w:r>
        <w:rPr>
          <w:rFonts w:ascii="Times New Roman" w:hAnsi="Times New Roman" w:cs="Times New Roman"/>
          <w:sz w:val="24"/>
          <w:szCs w:val="24"/>
          <w:lang w:val="en-GB"/>
        </w:rPr>
        <w:t>Two (2) types of territory and green zone maintenance services must be provided:</w:t>
      </w:r>
    </w:p>
    <w:p w14:paraId="1DFD8436" w14:textId="6A6C0B6A" w:rsidR="00695E94" w:rsidRPr="00F564AC" w:rsidRDefault="00695E94" w:rsidP="00DF533E">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Regular territory and green zone maintenance services, as specified in the Service Provision Plan.</w:t>
      </w:r>
    </w:p>
    <w:p w14:paraId="21C5DC8B" w14:textId="2D1F0731" w:rsidR="00695E94" w:rsidRPr="00F564AC" w:rsidRDefault="00695E94" w:rsidP="00DF533E">
      <w:pPr>
        <w:pStyle w:val="ListParagraph"/>
        <w:numPr>
          <w:ilvl w:val="0"/>
          <w:numId w:val="34"/>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Territory and green zone maintenance services, upon request of the Public Entity (as needed), which are provided following such a request when the territory or territory elements are deemed to be of unsatisfactory quality due to more intensive than usual activity or due to a specific event that deteriorates the usual hygiene and cleanliness conditions.</w:t>
      </w:r>
    </w:p>
    <w:p w14:paraId="1A63B7C6" w14:textId="77777777" w:rsidR="0095379E" w:rsidRPr="00F564AC" w:rsidRDefault="0095379E" w:rsidP="0095379E">
      <w:pPr>
        <w:pStyle w:val="ListParagraph"/>
        <w:spacing w:before="120" w:after="120"/>
        <w:ind w:left="993"/>
        <w:rPr>
          <w:rFonts w:ascii="Times New Roman" w:hAnsi="Times New Roman" w:cs="Times New Roman"/>
          <w:sz w:val="24"/>
          <w:szCs w:val="24"/>
        </w:rPr>
      </w:pPr>
    </w:p>
    <w:p w14:paraId="2D2CDDC0" w14:textId="44B5E558" w:rsidR="00695E94" w:rsidRPr="00F564AC" w:rsidRDefault="00695E94" w:rsidP="0005418F">
      <w:pPr>
        <w:spacing w:before="120" w:after="120"/>
        <w:ind w:firstLine="567"/>
        <w:rPr>
          <w:rFonts w:ascii="Times New Roman" w:hAnsi="Times New Roman" w:cs="Times New Roman"/>
          <w:b/>
          <w:i/>
          <w:iCs/>
          <w:color w:val="000000" w:themeColor="text1"/>
          <w:sz w:val="24"/>
          <w:szCs w:val="24"/>
        </w:rPr>
      </w:pPr>
      <w:r>
        <w:rPr>
          <w:rFonts w:ascii="Times New Roman" w:hAnsi="Times New Roman" w:cs="Times New Roman"/>
          <w:b/>
          <w:bCs/>
          <w:i/>
          <w:iCs/>
          <w:color w:val="000000" w:themeColor="text1"/>
          <w:sz w:val="24"/>
          <w:szCs w:val="24"/>
          <w:lang w:val="en-GB"/>
        </w:rPr>
        <w:t>Description of territory and green zone maintenance service provision</w:t>
      </w:r>
    </w:p>
    <w:p w14:paraId="2D43D6C2" w14:textId="2CA71E79" w:rsidR="00695E94" w:rsidRPr="00F564AC" w:rsidRDefault="00826AA4" w:rsidP="00695E94">
      <w:pPr>
        <w:spacing w:before="120" w:after="120"/>
        <w:rPr>
          <w:rFonts w:ascii="Times New Roman" w:hAnsi="Times New Roman" w:cs="Times New Roman"/>
          <w:sz w:val="24"/>
          <w:szCs w:val="24"/>
        </w:rPr>
      </w:pPr>
      <w:r>
        <w:rPr>
          <w:rFonts w:ascii="Times New Roman" w:hAnsi="Times New Roman" w:cs="Times New Roman"/>
          <w:sz w:val="24"/>
          <w:szCs w:val="24"/>
          <w:lang w:val="en-GB"/>
        </w:rPr>
        <w:t>The Service Provision Plan must provide detailed information about the territory and green zone maintenance services provided by the Private Entity:</w:t>
      </w:r>
    </w:p>
    <w:p w14:paraId="1E92994F" w14:textId="24CB842C" w:rsidR="00695E94" w:rsidRPr="00F564AC" w:rsidRDefault="00AD651E" w:rsidP="00DF533E">
      <w:pPr>
        <w:pStyle w:val="ListParagraph"/>
        <w:numPr>
          <w:ilvl w:val="0"/>
          <w:numId w:val="35"/>
        </w:numPr>
        <w:spacing w:before="120" w:after="120"/>
        <w:ind w:left="992" w:hanging="425"/>
        <w:contextualSpacing w:val="0"/>
        <w:rPr>
          <w:rFonts w:ascii="Times New Roman" w:hAnsi="Times New Roman" w:cs="Times New Roman"/>
          <w:color w:val="000000" w:themeColor="text1"/>
          <w:sz w:val="24"/>
          <w:szCs w:val="24"/>
        </w:rPr>
      </w:pPr>
      <w:r>
        <w:rPr>
          <w:rFonts w:ascii="Times New Roman" w:hAnsi="Times New Roman" w:cs="Times New Roman"/>
          <w:sz w:val="24"/>
          <w:szCs w:val="24"/>
          <w:lang w:val="en-GB"/>
        </w:rPr>
        <w:t>Functional zoning of the Facility’s territory.</w:t>
      </w:r>
    </w:p>
    <w:p w14:paraId="79103474" w14:textId="2248DF40" w:rsidR="00695E94" w:rsidRPr="00F564AC" w:rsidRDefault="00695E94" w:rsidP="00DF533E">
      <w:pPr>
        <w:pStyle w:val="ListParagraph"/>
        <w:numPr>
          <w:ilvl w:val="0"/>
          <w:numId w:val="35"/>
        </w:numPr>
        <w:spacing w:before="120" w:after="120"/>
        <w:ind w:left="992" w:hanging="425"/>
        <w:contextualSpacing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en-GB"/>
        </w:rPr>
        <w:t>According to the frequency of territory and green zone maintenance services (periodicity);</w:t>
      </w:r>
    </w:p>
    <w:p w14:paraId="7DB92E4A" w14:textId="77777777" w:rsidR="00695E94" w:rsidRPr="00F564AC" w:rsidRDefault="00695E94" w:rsidP="00A63A42">
      <w:pPr>
        <w:pStyle w:val="ListParagraph"/>
        <w:spacing w:before="120" w:after="120"/>
        <w:ind w:left="993" w:hanging="426"/>
        <w:rPr>
          <w:rFonts w:ascii="Times New Roman" w:hAnsi="Times New Roman" w:cs="Times New Roman"/>
          <w:sz w:val="24"/>
          <w:szCs w:val="24"/>
        </w:rPr>
      </w:pPr>
    </w:p>
    <w:p w14:paraId="4431B94E" w14:textId="60A9652D" w:rsidR="00695E94" w:rsidRPr="00F564AC" w:rsidRDefault="00695E94" w:rsidP="00A63A42">
      <w:pPr>
        <w:spacing w:before="120" w:after="120"/>
        <w:ind w:left="993" w:hanging="993"/>
        <w:rPr>
          <w:rFonts w:ascii="Times New Roman" w:hAnsi="Times New Roman" w:cs="Times New Roman"/>
          <w:sz w:val="24"/>
          <w:szCs w:val="24"/>
        </w:rPr>
      </w:pPr>
      <w:r>
        <w:rPr>
          <w:rFonts w:ascii="Times New Roman" w:hAnsi="Times New Roman" w:cs="Times New Roman"/>
          <w:sz w:val="24"/>
          <w:szCs w:val="24"/>
          <w:lang w:val="en-GB"/>
        </w:rPr>
        <w:t>Scope of territory and green zone maintenance services:</w:t>
      </w:r>
    </w:p>
    <w:p w14:paraId="429EB8E2"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Watering of plants, proper lawn mowing, and if necessary, application of protective measures against fungal infection;</w:t>
      </w:r>
    </w:p>
    <w:p w14:paraId="5E277DE2" w14:textId="6972D2AA"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Maintenance of flowerbeds, pruning and cutting of trees, trimming and shaping of shrubs, fertilization of vegetation. Remove wilted plants and replace them with new ones. The good condition of hedges and flowerbeds must be maintained by removing or eliminating weeds and dirt;</w:t>
      </w:r>
    </w:p>
    <w:p w14:paraId="41AECE72" w14:textId="5D9B61C3"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Lawn care, meaning there must be no tire tracks or other surface contour disruptions in the landscaped areas. The edges of grass areas (including concrete curbs, etc.) must be neat and free of weeds;</w:t>
      </w:r>
    </w:p>
    <w:p w14:paraId="3AC00986" w14:textId="6C16D98A" w:rsidR="00695E94" w:rsidRPr="00F564AC" w:rsidRDefault="00826AA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Maintenance to ensure that all lawns are healthy. Intensively used grass areas must be restored as needed.</w:t>
      </w:r>
    </w:p>
    <w:p w14:paraId="743A36AA" w14:textId="2B650E63"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Tree and shrub maintenance, meaning maintaining their good condition without obstructing the normal use of the complex or posing any safety risk. Plants growing near windows must not reach the height of the windowsills.</w:t>
      </w:r>
    </w:p>
    <w:p w14:paraId="50B44DCA"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Management of green waste according to applicable regulations (waste sorting, removal of dry leaves, branches, and plants after each intervention);</w:t>
      </w:r>
    </w:p>
    <w:p w14:paraId="301916A6" w14:textId="2AF45A49" w:rsidR="00695E94" w:rsidRPr="00F564AC" w:rsidRDefault="00826AA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Waste management, excluding food and pharmaceutical/medical waste, and container maintenance. If necessary, containers must be washed and disinfected.</w:t>
      </w:r>
    </w:p>
    <w:p w14:paraId="4D86B718" w14:textId="3B45D3DE" w:rsidR="00695E94" w:rsidRPr="00F564AC" w:rsidRDefault="00EE464F"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lastRenderedPageBreak/>
        <w:t>Maintenance and cleaning of roads, paths, and other movement zones. Monitoring weather conditions and taking necessary maintenance measures to ensure the safety of parking lot users;</w:t>
      </w:r>
    </w:p>
    <w:p w14:paraId="442AF6ED"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Snow or other weather-related obstacles must be removed from roads and paths to ensure safe entry and exit from the building at all times. When ice forms, roads and other areas must be treated with an ice-melting mixture.</w:t>
      </w:r>
    </w:p>
    <w:p w14:paraId="3F4FA875" w14:textId="28832B5D"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Salting (or using other substances for melting snow and ice) and snow removal from the territory access roads and access zones.</w:t>
      </w:r>
    </w:p>
    <w:p w14:paraId="6DFE597B" w14:textId="659D8CB2"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Cleaning and maintenance of yard buildings, fences, gates, pergolas, benches.</w:t>
      </w:r>
    </w:p>
    <w:p w14:paraId="668424D0" w14:textId="7EC18521" w:rsidR="00826AA4" w:rsidRPr="00F564AC" w:rsidRDefault="00826AA4" w:rsidP="00F564AC">
      <w:pPr>
        <w:pStyle w:val="ListParagraph"/>
        <w:numPr>
          <w:ilvl w:val="0"/>
          <w:numId w:val="37"/>
        </w:numPr>
        <w:spacing w:before="120" w:after="120"/>
        <w:contextualSpacing w:val="0"/>
        <w:rPr>
          <w:rFonts w:ascii="Times New Roman" w:hAnsi="Times New Roman" w:cs="Times New Roman"/>
          <w:sz w:val="24"/>
          <w:szCs w:val="24"/>
        </w:rPr>
      </w:pPr>
      <w:r>
        <w:rPr>
          <w:rFonts w:ascii="Times New Roman" w:hAnsi="Times New Roman"/>
          <w:sz w:val="24"/>
          <w:szCs w:val="24"/>
          <w:lang w:val="en-GB"/>
        </w:rPr>
        <w:t xml:space="preserve">Periodic snow removal. Snow removal priorities – entrance/exit to the Facility territory, access to buildings, parking areas, pedestrian paths, roadways, etc. Snow may be removed in cases where the planned snow storage areas are fully filled. The snow storage areas, depending on the activities carried out on the Facility, must be specified in the facility's territorial planning solutions. </w:t>
      </w:r>
      <w:r>
        <w:rPr>
          <w:lang w:val="en-GB"/>
        </w:rPr>
        <w:t>Snow must be cleared before the start of daily operations, i.e. by 8:00 AM, and after each snowfall.</w:t>
      </w:r>
    </w:p>
    <w:p w14:paraId="51BBC0BD" w14:textId="467BE84D"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Periodically remove accumulated snow, water, dust, and other residues from buildings and their structures.</w:t>
      </w:r>
    </w:p>
    <w:p w14:paraId="2ADDF2A5"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Remove stones, glass, trash, and other debris, keeping the area clean.</w:t>
      </w:r>
    </w:p>
    <w:p w14:paraId="1BBBA869" w14:textId="77777777" w:rsidR="00695E94" w:rsidRPr="00F564AC" w:rsidRDefault="00695E94" w:rsidP="00724D19">
      <w:pPr>
        <w:spacing w:before="120" w:after="120"/>
        <w:rPr>
          <w:rFonts w:ascii="Times New Roman" w:hAnsi="Times New Roman" w:cs="Times New Roman"/>
          <w:sz w:val="24"/>
          <w:szCs w:val="24"/>
        </w:rPr>
      </w:pPr>
    </w:p>
    <w:p w14:paraId="09388ABB" w14:textId="49EC2A14" w:rsidR="005231A7" w:rsidRPr="00F564AC" w:rsidRDefault="005231A7" w:rsidP="005231A7">
      <w:pPr>
        <w:spacing w:before="120" w:after="120"/>
        <w:rPr>
          <w:rFonts w:ascii="Times New Roman" w:hAnsi="Times New Roman" w:cs="Times New Roman"/>
          <w:sz w:val="24"/>
          <w:szCs w:val="24"/>
        </w:rPr>
      </w:pPr>
      <w:bookmarkStart w:id="191" w:name="_Toc456194422"/>
      <w:bookmarkStart w:id="192" w:name="_Toc456193977"/>
      <w:bookmarkStart w:id="193" w:name="_Toc456205045"/>
      <w:bookmarkStart w:id="194" w:name="_Toc456204849"/>
      <w:bookmarkEnd w:id="191"/>
      <w:bookmarkEnd w:id="192"/>
      <w:bookmarkEnd w:id="193"/>
      <w:bookmarkEnd w:id="194"/>
      <w:r>
        <w:rPr>
          <w:rFonts w:ascii="Times New Roman" w:hAnsi="Times New Roman" w:cs="Times New Roman"/>
          <w:sz w:val="24"/>
          <w:szCs w:val="24"/>
          <w:lang w:val="en-GB"/>
        </w:rPr>
        <w:t>Specifications for territory and green zone maintenance services can be found in Annex 3, Service Specifications (in the Excel table, "Service Specifications," worksheet 4, "Territory and Green Zone Maintenance Services").</w:t>
      </w:r>
    </w:p>
    <w:p w14:paraId="592EDF74" w14:textId="3BF4F18C" w:rsidR="0005418F" w:rsidRPr="00F564AC" w:rsidRDefault="00826AA4" w:rsidP="0005418F">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The service delivery plan must be integrated into the Registration Tool system </w:t>
      </w:r>
    </w:p>
    <w:p w14:paraId="57CF2283" w14:textId="77777777" w:rsidR="0095379E" w:rsidRPr="00F564AC" w:rsidRDefault="0095379E" w:rsidP="0005418F">
      <w:pPr>
        <w:spacing w:before="120" w:after="120"/>
        <w:rPr>
          <w:rFonts w:ascii="Times New Roman" w:hAnsi="Times New Roman" w:cs="Times New Roman"/>
          <w:sz w:val="24"/>
          <w:szCs w:val="24"/>
        </w:rPr>
      </w:pPr>
    </w:p>
    <w:p w14:paraId="76CCAD68" w14:textId="77777777" w:rsidR="00DA7B4B" w:rsidRPr="00F564AC" w:rsidRDefault="00D17D30" w:rsidP="009D0CE3">
      <w:pPr>
        <w:pStyle w:val="Heading2"/>
        <w:numPr>
          <w:ilvl w:val="3"/>
          <w:numId w:val="13"/>
        </w:numPr>
        <w:spacing w:before="120" w:after="120"/>
        <w:ind w:left="1077"/>
        <w:jc w:val="left"/>
        <w:rPr>
          <w:rFonts w:ascii="Times New Roman" w:hAnsi="Times New Roman" w:cs="Times New Roman"/>
          <w:i/>
          <w:color w:val="0079C1"/>
          <w:sz w:val="24"/>
          <w:szCs w:val="24"/>
        </w:rPr>
      </w:pPr>
      <w:r>
        <w:rPr>
          <w:rFonts w:ascii="Times New Roman" w:hAnsi="Times New Roman" w:cs="Times New Roman"/>
          <w:b w:val="0"/>
          <w:iCs w:val="0"/>
          <w:color w:val="0079C1"/>
          <w:sz w:val="24"/>
          <w:szCs w:val="24"/>
          <w:lang w:val="en-GB"/>
        </w:rPr>
        <w:t xml:space="preserve"> </w:t>
      </w:r>
      <w:bookmarkStart w:id="195" w:name="_Toc190178369"/>
      <w:r>
        <w:rPr>
          <w:rFonts w:ascii="Times New Roman" w:hAnsi="Times New Roman" w:cs="Times New Roman"/>
          <w:b w:val="0"/>
          <w:iCs w:val="0"/>
          <w:color w:val="000000" w:themeColor="text1"/>
          <w:sz w:val="24"/>
          <w:szCs w:val="24"/>
          <w:lang w:val="en-GB"/>
        </w:rPr>
        <w:t>Municipal services</w:t>
      </w:r>
      <w:bookmarkEnd w:id="195"/>
    </w:p>
    <w:p w14:paraId="11EDBA21" w14:textId="4C4D281F" w:rsidR="009E2729" w:rsidRPr="00F564AC" w:rsidRDefault="009E2729" w:rsidP="009E2729">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provide communal services and monitoring for the benefit of the Facility, as defined in the Contract and these Specifications, for each building and structure on the Facility according to their needs and will have the right to regulate indoor temperature or other variables that may affect energy consumption. The Private Entity remains responsible for complying with energy consumption targets, as outlined in this section of the Specifications.</w:t>
      </w:r>
    </w:p>
    <w:p w14:paraId="680A30A5" w14:textId="18218BCE" w:rsidR="009E2729" w:rsidRPr="00F564AC" w:rsidRDefault="009E2729" w:rsidP="009E2729">
      <w:pPr>
        <w:rPr>
          <w:rFonts w:ascii="Times New Roman" w:hAnsi="Times New Roman" w:cs="Times New Roman"/>
          <w:sz w:val="24"/>
          <w:szCs w:val="24"/>
        </w:rPr>
      </w:pPr>
      <w:r>
        <w:rPr>
          <w:rFonts w:ascii="Times New Roman" w:hAnsi="Times New Roman" w:cs="Times New Roman"/>
          <w:sz w:val="24"/>
          <w:szCs w:val="24"/>
          <w:lang w:val="en-GB"/>
        </w:rPr>
        <w:t>Communal services include electricity, heating, hot water, cold water, sewage (domestic and surface sewage, sludge/fat/oil products, etc.), gas supply, waste (excluding food and pharmaceutical/medical waste, used oils, oil products), telecommunications, and communication services. The Private Entity will cover all communal service costs incurred for the creation of the Facility up until the start of operations with its own funds. From the start of operations until the end of the Contract, the communal service costs are considered transfer costs (TAPA) Pass-through costs) and will be paid by the Public Entity based on actual consumption data.</w:t>
      </w:r>
    </w:p>
    <w:p w14:paraId="1B8CBE49" w14:textId="77777777" w:rsidR="009F5E77" w:rsidRPr="00F564AC" w:rsidRDefault="009F5E77" w:rsidP="009E2729">
      <w:pPr>
        <w:rPr>
          <w:rFonts w:ascii="Times New Roman" w:hAnsi="Times New Roman" w:cs="Times New Roman"/>
          <w:sz w:val="24"/>
          <w:szCs w:val="24"/>
        </w:rPr>
      </w:pPr>
    </w:p>
    <w:p w14:paraId="24D8C63C" w14:textId="042CFED8" w:rsidR="009F5E77" w:rsidRPr="00F564AC" w:rsidRDefault="009F5E77" w:rsidP="009E2729">
      <w:pPr>
        <w:rPr>
          <w:rFonts w:ascii="Times New Roman" w:hAnsi="Times New Roman" w:cs="Times New Roman"/>
          <w:sz w:val="24"/>
          <w:szCs w:val="24"/>
        </w:rPr>
      </w:pPr>
      <w:r>
        <w:rPr>
          <w:rFonts w:ascii="Times New Roman" w:hAnsi="Times New Roman" w:cs="Times New Roman"/>
          <w:sz w:val="24"/>
          <w:szCs w:val="24"/>
          <w:lang w:val="en-GB"/>
        </w:rPr>
        <w:t xml:space="preserve">In cases where the municipal council has established a local fee for the management of municipal waste and household waste not classified as municipal waste, as defined in the Waste Management </w:t>
      </w:r>
      <w:r>
        <w:rPr>
          <w:rFonts w:ascii="Times New Roman" w:hAnsi="Times New Roman" w:cs="Times New Roman"/>
          <w:sz w:val="24"/>
          <w:szCs w:val="24"/>
          <w:lang w:val="en-GB"/>
        </w:rPr>
        <w:lastRenderedPageBreak/>
        <w:t>Law of the Republic of Lithuania, the payer of the fee is the Public Entity or its authorized representative.</w:t>
      </w:r>
    </w:p>
    <w:p w14:paraId="69F90DAB" w14:textId="37990973" w:rsidR="009E2729" w:rsidRPr="00F564AC" w:rsidRDefault="009E2729" w:rsidP="009E2729">
      <w:pPr>
        <w:spacing w:before="120" w:after="120"/>
        <w:rPr>
          <w:rFonts w:ascii="Times New Roman" w:hAnsi="Times New Roman" w:cs="Times New Roman"/>
          <w:strike/>
          <w:color w:val="7030A0"/>
          <w:sz w:val="24"/>
          <w:szCs w:val="24"/>
        </w:rPr>
      </w:pPr>
      <w:r>
        <w:rPr>
          <w:rFonts w:ascii="Times New Roman" w:hAnsi="Times New Roman" w:cs="Times New Roman"/>
          <w:sz w:val="24"/>
          <w:szCs w:val="24"/>
          <w:lang w:val="en-GB"/>
        </w:rPr>
        <w:t>All contracts for communal services, i.e. electricity, heating, hot water, cold water, sewage (including domestic and surface sewage, sludge/fat/oil products, etc.), gas supply, waste, telecommunications, and communication services will be signed and managed by the Private Entity. The Private Entity will analyse the energy market and use competitive procurement agreements to obtain the best prices. Before entering into a contract for the supply of energy and water, the Private Entity must coordinate with the Public Entity and/or the Lithuanian Armed Forces and provide them with the results of the market analysis.</w:t>
      </w:r>
    </w:p>
    <w:p w14:paraId="05393571" w14:textId="080D3B1A" w:rsidR="00DA7B4B" w:rsidRPr="00F564AC" w:rsidRDefault="009F5E77" w:rsidP="00DA7B4B">
      <w:pPr>
        <w:spacing w:before="120" w:after="120"/>
        <w:rPr>
          <w:rFonts w:ascii="Times New Roman" w:hAnsi="Times New Roman" w:cs="Times New Roman"/>
          <w:sz w:val="24"/>
          <w:szCs w:val="24"/>
        </w:rPr>
      </w:pPr>
      <w:r>
        <w:rPr>
          <w:rFonts w:ascii="Times New Roman" w:hAnsi="Times New Roman" w:cs="Times New Roman"/>
          <w:sz w:val="24"/>
          <w:szCs w:val="24"/>
          <w:lang w:val="en-GB"/>
        </w:rPr>
        <w:t>In the Tender, the Private Entity must submit annual energy consumption indicators (ECI), as specified in Supplement 3 Service specifications (in the Excel table, worksheet 4,</w:t>
      </w:r>
      <w:r>
        <w:rPr>
          <w:rFonts w:ascii="Times New Roman" w:hAnsi="Times New Roman" w:cs="Times New Roman"/>
          <w:i/>
          <w:iCs/>
          <w:sz w:val="24"/>
          <w:szCs w:val="24"/>
          <w:lang w:val="en-GB"/>
        </w:rPr>
        <w:t xml:space="preserve"> </w:t>
      </w:r>
      <w:r>
        <w:rPr>
          <w:rFonts w:ascii="Times New Roman" w:hAnsi="Times New Roman" w:cs="Times New Roman"/>
          <w:sz w:val="24"/>
          <w:szCs w:val="24"/>
          <w:lang w:val="en-GB"/>
        </w:rPr>
        <w:t>"Communal Services"). Each ECI must be based on thermodynamic calculations that demonstrate:</w:t>
      </w:r>
    </w:p>
    <w:p w14:paraId="7EC3ECD0" w14:textId="49E097C6"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Total baseline energy consumption (types of users consuming resources, their power, number of users, etc.).</w:t>
      </w:r>
    </w:p>
    <w:p w14:paraId="3D60F3AE"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Detailed calculations of each energy consumption indicator.</w:t>
      </w:r>
    </w:p>
    <w:p w14:paraId="4B712776"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Corrective factors (heating and cooling days, number of users).</w:t>
      </w:r>
    </w:p>
    <w:p w14:paraId="4F03BE1F"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Corrective formulas to compare actual measured consumption with the baseline consumption coefficient.</w:t>
      </w:r>
    </w:p>
    <w:p w14:paraId="5DA18673"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How consumption will be measured and monitored.</w:t>
      </w:r>
    </w:p>
    <w:p w14:paraId="18AFC5CB" w14:textId="4A0EC7B5" w:rsidR="00DA7B4B" w:rsidRPr="00F564AC" w:rsidRDefault="00B82307" w:rsidP="00DA7B4B">
      <w:pPr>
        <w:spacing w:before="120" w:after="120"/>
        <w:rPr>
          <w:rFonts w:ascii="Times New Roman" w:hAnsi="Times New Roman" w:cs="Times New Roman"/>
          <w:sz w:val="24"/>
          <w:szCs w:val="24"/>
        </w:rPr>
      </w:pPr>
      <w:r>
        <w:rPr>
          <w:rFonts w:ascii="Times New Roman" w:hAnsi="Times New Roman" w:cs="Times New Roman"/>
          <w:b/>
          <w:bCs/>
          <w:i/>
          <w:iCs/>
          <w:sz w:val="24"/>
          <w:szCs w:val="24"/>
          <w:lang w:val="en-GB"/>
        </w:rPr>
        <w:t>Energy and water measurement and monitoring.</w:t>
      </w:r>
      <w:r>
        <w:rPr>
          <w:rFonts w:ascii="Times New Roman" w:hAnsi="Times New Roman" w:cs="Times New Roman"/>
          <w:b/>
          <w:bCs/>
          <w:sz w:val="24"/>
          <w:szCs w:val="24"/>
          <w:lang w:val="en-GB"/>
        </w:rPr>
        <w:t xml:space="preserve"> </w:t>
      </w:r>
      <w:r>
        <w:rPr>
          <w:rFonts w:ascii="Times New Roman" w:hAnsi="Times New Roman" w:cs="Times New Roman"/>
          <w:sz w:val="24"/>
          <w:szCs w:val="24"/>
          <w:lang w:val="en-GB"/>
        </w:rPr>
        <w:t>Energy and water consumption monitoring and the determination of consumption amounts must be carried out for each building on the Facility. Monitoring is carried out using the Registration Tool system. Consumption must be monitored and controlled in the following systems:</w:t>
      </w:r>
    </w:p>
    <w:p w14:paraId="2A43B252"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Hot water.</w:t>
      </w:r>
    </w:p>
    <w:p w14:paraId="021CC8C3"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Cold water.</w:t>
      </w:r>
    </w:p>
    <w:p w14:paraId="254E9391"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Electricity.</w:t>
      </w:r>
    </w:p>
    <w:p w14:paraId="527FFA64"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Heating.</w:t>
      </w:r>
    </w:p>
    <w:p w14:paraId="12B5C192" w14:textId="77777777" w:rsidR="00251FC3" w:rsidRPr="00F564AC" w:rsidRDefault="00251FC3" w:rsidP="00DF533E">
      <w:pPr>
        <w:pStyle w:val="ListParagraph"/>
        <w:numPr>
          <w:ilvl w:val="0"/>
          <w:numId w:val="16"/>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Ventilation</w:t>
      </w:r>
    </w:p>
    <w:p w14:paraId="61CFBF73"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Cooling.</w:t>
      </w:r>
    </w:p>
    <w:p w14:paraId="79F08E91"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rPr>
      </w:pPr>
      <w:r>
        <w:rPr>
          <w:rFonts w:ascii="Times New Roman" w:hAnsi="Times New Roman" w:cs="Times New Roman"/>
          <w:sz w:val="24"/>
          <w:szCs w:val="24"/>
          <w:lang w:val="en-GB"/>
        </w:rPr>
        <w:t>Any other energy and/or water sources.</w:t>
      </w:r>
    </w:p>
    <w:p w14:paraId="1C9A512E" w14:textId="77777777" w:rsidR="00DA7B4B" w:rsidRPr="00F564AC" w:rsidRDefault="00DA7B4B" w:rsidP="00DF533E">
      <w:pPr>
        <w:spacing w:before="120" w:after="120"/>
        <w:rPr>
          <w:rFonts w:ascii="Times New Roman" w:hAnsi="Times New Roman" w:cs="Times New Roman"/>
          <w:sz w:val="24"/>
          <w:szCs w:val="24"/>
        </w:rPr>
      </w:pPr>
      <w:r>
        <w:rPr>
          <w:rFonts w:ascii="Times New Roman" w:hAnsi="Times New Roman" w:cs="Times New Roman"/>
          <w:sz w:val="24"/>
          <w:szCs w:val="24"/>
          <w:lang w:val="en-GB"/>
        </w:rPr>
        <w:t>As part of the energy consumption, measurement, monitoring, and control task, the Private Entity undertakes to carry out the following actions:</w:t>
      </w:r>
    </w:p>
    <w:p w14:paraId="672918F7" w14:textId="77777777" w:rsidR="00DA7B4B" w:rsidRPr="00F564AC" w:rsidRDefault="00DA7B4B" w:rsidP="000275B3">
      <w:pPr>
        <w:pStyle w:val="ListParagraph"/>
        <w:numPr>
          <w:ilvl w:val="0"/>
          <w:numId w:val="16"/>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Provide reports and analyse energy consumption (using charts and diagrams, justifications for deviations, optimization or adaptation of processes).</w:t>
      </w:r>
    </w:p>
    <w:p w14:paraId="2EAFB1F8" w14:textId="43F38AE3" w:rsidR="00DA7B4B" w:rsidRPr="00F564AC" w:rsidRDefault="006F2408" w:rsidP="000275B3">
      <w:pPr>
        <w:pStyle w:val="ListParagraph"/>
        <w:numPr>
          <w:ilvl w:val="0"/>
          <w:numId w:val="16"/>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Implement corrective actions to optimize energy consumption.</w:t>
      </w:r>
    </w:p>
    <w:p w14:paraId="254B42B3" w14:textId="43F98F52" w:rsidR="00DA7B4B" w:rsidRPr="00F564AC" w:rsidRDefault="006F2408" w:rsidP="000275B3">
      <w:pPr>
        <w:pStyle w:val="ListParagraph"/>
        <w:numPr>
          <w:ilvl w:val="0"/>
          <w:numId w:val="16"/>
        </w:numPr>
        <w:spacing w:before="120" w:after="120"/>
        <w:ind w:left="993" w:hanging="426"/>
        <w:contextualSpacing w:val="0"/>
        <w:rPr>
          <w:rFonts w:ascii="Times New Roman" w:hAnsi="Times New Roman" w:cs="Times New Roman"/>
          <w:color w:val="000000" w:themeColor="text1"/>
          <w:sz w:val="24"/>
          <w:szCs w:val="24"/>
        </w:rPr>
      </w:pPr>
      <w:r>
        <w:rPr>
          <w:rFonts w:ascii="Times New Roman" w:hAnsi="Times New Roman" w:cs="Times New Roman"/>
          <w:sz w:val="24"/>
          <w:szCs w:val="24"/>
          <w:lang w:val="en-GB"/>
        </w:rPr>
        <w:lastRenderedPageBreak/>
        <w:t>Carry out systematic economic monitoring of energy prices and advise the Public Entity and the Lithuanian Armed Forces on cost reduction.</w:t>
      </w:r>
    </w:p>
    <w:p w14:paraId="534A8B11" w14:textId="1FD0FBC4" w:rsidR="00DA7B4B" w:rsidRPr="00F564AC" w:rsidRDefault="00DA7B4B" w:rsidP="00F564AC">
      <w:pPr>
        <w:pStyle w:val="ListParagraph"/>
        <w:numPr>
          <w:ilvl w:val="0"/>
          <w:numId w:val="16"/>
        </w:numPr>
        <w:spacing w:before="120" w:after="120"/>
        <w:contextualSpacing w:val="0"/>
        <w:rPr>
          <w:rFonts w:ascii="Times New Roman" w:hAnsi="Times New Roman" w:cs="Times New Roman"/>
          <w:sz w:val="24"/>
          <w:szCs w:val="24"/>
          <w:u w:val="single"/>
        </w:rPr>
      </w:pPr>
      <w:r>
        <w:rPr>
          <w:rFonts w:ascii="Times New Roman" w:hAnsi="Times New Roman" w:cs="Times New Roman"/>
          <w:color w:val="000000" w:themeColor="text1"/>
          <w:sz w:val="24"/>
          <w:szCs w:val="24"/>
          <w:lang w:val="en-GB"/>
        </w:rPr>
        <w:t>Monitor technologies to improve the Facility's infrastructure to reduce energy consumption while ensuring the same safety and comfort standards within the Facility.</w:t>
      </w:r>
    </w:p>
    <w:p w14:paraId="5E3A01BE" w14:textId="20618B62" w:rsidR="00E240A3" w:rsidRPr="00F564AC" w:rsidRDefault="00E92EE4" w:rsidP="000275B3">
      <w:pPr>
        <w:pStyle w:val="ListParagraph"/>
        <w:numPr>
          <w:ilvl w:val="0"/>
          <w:numId w:val="16"/>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Design energy-saving building structures and energy consumption reduction services;</w:t>
      </w:r>
    </w:p>
    <w:p w14:paraId="7261B2DB" w14:textId="0EA55FDB" w:rsidR="00E92EE4" w:rsidRPr="00F564AC" w:rsidRDefault="00DF61A4" w:rsidP="000275B3">
      <w:pPr>
        <w:pStyle w:val="ListParagraph"/>
        <w:numPr>
          <w:ilvl w:val="0"/>
          <w:numId w:val="16"/>
        </w:numPr>
        <w:spacing w:before="120" w:after="120"/>
        <w:ind w:left="993" w:hanging="426"/>
        <w:contextualSpacing w:val="0"/>
        <w:rPr>
          <w:rFonts w:ascii="Times New Roman" w:hAnsi="Times New Roman" w:cs="Times New Roman"/>
          <w:sz w:val="24"/>
          <w:szCs w:val="24"/>
        </w:rPr>
      </w:pPr>
      <w:r>
        <w:rPr>
          <w:rFonts w:ascii="Times New Roman" w:hAnsi="Times New Roman" w:cs="Times New Roman"/>
          <w:sz w:val="24"/>
          <w:szCs w:val="24"/>
          <w:lang w:val="en-GB"/>
        </w:rPr>
        <w:t>Install energy monitoring systems for the Facility's buildings, notify relevant personnel working in those buildings about how these systems work, and use these systems to determine building energy usage models;</w:t>
      </w:r>
    </w:p>
    <w:p w14:paraId="36939AC5" w14:textId="7C25E372" w:rsidR="00E92EE4" w:rsidRPr="00F564AC" w:rsidRDefault="00E92EE4" w:rsidP="000275B3">
      <w:pPr>
        <w:pStyle w:val="ListParagraph"/>
        <w:numPr>
          <w:ilvl w:val="0"/>
          <w:numId w:val="16"/>
        </w:numPr>
        <w:spacing w:before="120" w:after="120"/>
        <w:ind w:left="993" w:hanging="426"/>
        <w:contextualSpacing w:val="0"/>
        <w:jc w:val="left"/>
        <w:rPr>
          <w:rFonts w:ascii="Times New Roman" w:hAnsi="Times New Roman" w:cs="Times New Roman"/>
          <w:sz w:val="24"/>
          <w:szCs w:val="24"/>
        </w:rPr>
      </w:pPr>
      <w:r>
        <w:rPr>
          <w:rFonts w:ascii="Times New Roman" w:hAnsi="Times New Roman" w:cs="Times New Roman"/>
          <w:sz w:val="24"/>
          <w:szCs w:val="24"/>
          <w:lang w:val="en-GB"/>
        </w:rPr>
        <w:t>Design and monitor solutions to address daylighting, thermal comfort, and indoor air quality issues;</w:t>
      </w:r>
    </w:p>
    <w:p w14:paraId="57A547AA" w14:textId="07F2E814" w:rsidR="00DA7B4B" w:rsidRPr="00F564AC" w:rsidRDefault="008C311C" w:rsidP="000275B3">
      <w:pPr>
        <w:spacing w:before="120" w:after="120"/>
        <w:rPr>
          <w:rFonts w:ascii="Times New Roman" w:hAnsi="Times New Roman" w:cs="Times New Roman"/>
          <w:strike/>
          <w:sz w:val="24"/>
          <w:szCs w:val="24"/>
        </w:rPr>
      </w:pPr>
      <w:r>
        <w:rPr>
          <w:rFonts w:ascii="Times New Roman" w:hAnsi="Times New Roman" w:cs="Times New Roman"/>
          <w:sz w:val="24"/>
          <w:szCs w:val="24"/>
          <w:lang w:val="en-GB"/>
        </w:rPr>
        <w:t xml:space="preserve">All the aforementioned information is provided to the Public Entity and/or the Lithuanian Armed Forces from the start of operations, at least once every six months, and upon request of the Public Entity, together with the monthly performance report. </w:t>
      </w:r>
    </w:p>
    <w:p w14:paraId="789179BE" w14:textId="5746004E" w:rsidR="00B82307" w:rsidRPr="00F564AC" w:rsidRDefault="00B82307" w:rsidP="008C311C">
      <w:pPr>
        <w:spacing w:before="120" w:after="120"/>
        <w:rPr>
          <w:rFonts w:ascii="Times New Roman" w:hAnsi="Times New Roman" w:cs="Times New Roman"/>
          <w:sz w:val="24"/>
          <w:szCs w:val="24"/>
        </w:rPr>
      </w:pPr>
      <w:r>
        <w:rPr>
          <w:rFonts w:ascii="Times New Roman" w:hAnsi="Times New Roman" w:cs="Times New Roman"/>
          <w:sz w:val="24"/>
          <w:szCs w:val="24"/>
          <w:lang w:val="en-GB"/>
        </w:rPr>
        <w:t>At the end of the year, by 31 January of the following year, the Private Entity submits a report to the Public Entity or the Lithuanian Armed Forces (which must show the total consumed communal service consumption indicators and their breakdown by buildings, structures, and territory) on the amounts of consumed heat, electricity, and/or water, and other communal service consumption indicators.</w:t>
      </w:r>
    </w:p>
    <w:p w14:paraId="503C0249" w14:textId="77777777" w:rsidR="00B82307" w:rsidRPr="00F564AC" w:rsidRDefault="00B82307" w:rsidP="00B82307">
      <w:pPr>
        <w:spacing w:before="120" w:after="120"/>
        <w:rPr>
          <w:rFonts w:ascii="Times New Roman" w:hAnsi="Times New Roman" w:cs="Times New Roman"/>
          <w:i/>
          <w:sz w:val="24"/>
          <w:szCs w:val="24"/>
        </w:rPr>
      </w:pPr>
      <w:r>
        <w:rPr>
          <w:rFonts w:ascii="Times New Roman" w:hAnsi="Times New Roman" w:cs="Times New Roman"/>
          <w:i/>
          <w:iCs/>
          <w:sz w:val="24"/>
          <w:szCs w:val="24"/>
          <w:lang w:val="en-GB"/>
        </w:rPr>
        <w:t>The communal charges to the Private Entity are paid according to the settlement and payment procedure established in Annex 3 of the Contract.</w:t>
      </w:r>
    </w:p>
    <w:p w14:paraId="2930815D" w14:textId="77777777" w:rsidR="00B82307" w:rsidRPr="00F564AC" w:rsidRDefault="00B82307" w:rsidP="00B82307">
      <w:pPr>
        <w:spacing w:before="120" w:after="120"/>
        <w:rPr>
          <w:rFonts w:ascii="Times New Roman" w:hAnsi="Times New Roman" w:cs="Times New Roman"/>
          <w:sz w:val="24"/>
          <w:szCs w:val="24"/>
        </w:rPr>
      </w:pPr>
      <w:r>
        <w:rPr>
          <w:rFonts w:ascii="Times New Roman" w:hAnsi="Times New Roman" w:cs="Times New Roman"/>
          <w:sz w:val="24"/>
          <w:szCs w:val="24"/>
          <w:lang w:val="en-GB"/>
        </w:rPr>
        <w:t>Contractual heating days: The reference year (225 days) heating days from 1 January to 30 April and from 1 October to 31 December.</w:t>
      </w:r>
    </w:p>
    <w:p w14:paraId="44DF9444" w14:textId="349ACF94" w:rsidR="005F1911" w:rsidRPr="00F564AC" w:rsidRDefault="00B82307" w:rsidP="00864015">
      <w:pPr>
        <w:spacing w:before="120" w:after="120"/>
        <w:rPr>
          <w:rFonts w:ascii="Times New Roman" w:hAnsi="Times New Roman" w:cs="Times New Roman"/>
          <w:sz w:val="24"/>
          <w:szCs w:val="24"/>
        </w:rPr>
      </w:pPr>
      <w:r>
        <w:rPr>
          <w:rFonts w:ascii="Times New Roman" w:hAnsi="Times New Roman"/>
          <w:sz w:val="24"/>
          <w:szCs w:val="24"/>
          <w:lang w:val="en-GB"/>
        </w:rPr>
        <w:t xml:space="preserve">It should be noted that the indoor temperature of the Facility during the cold season must comply with the hygiene requirements approved by the Minister of Health of the Republic of Lithuania in the order of No.  V -770 24 December 2003 and the order No.  </w:t>
      </w:r>
      <w:proofErr w:type="gramStart"/>
      <w:r>
        <w:rPr>
          <w:rFonts w:ascii="Times New Roman" w:hAnsi="Times New Roman"/>
          <w:sz w:val="24"/>
          <w:szCs w:val="24"/>
          <w:lang w:val="en-GB"/>
        </w:rPr>
        <w:t>of</w:t>
      </w:r>
      <w:proofErr w:type="gramEnd"/>
      <w:r>
        <w:rPr>
          <w:rFonts w:ascii="Times New Roman" w:hAnsi="Times New Roman"/>
          <w:sz w:val="24"/>
          <w:szCs w:val="24"/>
          <w:lang w:val="en-GB"/>
        </w:rPr>
        <w:t xml:space="preserve"> 29 December 2009 V-1081. Indoor air temperature parameters, their values, and measurement requirements for workrooms are regulated by the Lithuanian Hygiene Standard HN 69:2003 "Thermal comfort and adequate thermal environment in workplaces. Standard values of parameters and measurement requirements," HN 42:2009 "Microclimate of residential and public building premises" (or other relevant versions of these regulations in force at the time of contract formation or execution, or the versions of these orders amending them) and other mandatory legal acts.</w:t>
      </w:r>
    </w:p>
    <w:p w14:paraId="6F6F2949" w14:textId="295B2EBC" w:rsidR="00864015" w:rsidRPr="00F564AC" w:rsidRDefault="00D17D30" w:rsidP="00D17D30">
      <w:pPr>
        <w:spacing w:before="120" w:after="120"/>
        <w:ind w:firstLine="567"/>
        <w:rPr>
          <w:rFonts w:ascii="Times New Roman" w:eastAsiaTheme="majorEastAsia" w:hAnsi="Times New Roman" w:cs="Times New Roman"/>
          <w:b/>
          <w:bCs/>
          <w:i/>
          <w:color w:val="000000" w:themeColor="text1"/>
          <w:sz w:val="24"/>
          <w:szCs w:val="24"/>
        </w:rPr>
      </w:pPr>
      <w:r>
        <w:rPr>
          <w:rFonts w:ascii="Times New Roman" w:eastAsiaTheme="majorEastAsia" w:hAnsi="Times New Roman" w:cs="Times New Roman"/>
          <w:b/>
          <w:bCs/>
          <w:i/>
          <w:iCs/>
          <w:color w:val="000000" w:themeColor="text1"/>
          <w:sz w:val="24"/>
          <w:szCs w:val="24"/>
          <w:lang w:val="en-GB"/>
        </w:rPr>
        <w:t>Energy consumption indicator table.</w:t>
      </w:r>
    </w:p>
    <w:p w14:paraId="76A559D1" w14:textId="3466910D" w:rsidR="00D17D30" w:rsidRPr="00F564AC" w:rsidRDefault="000C4E06" w:rsidP="008C311C">
      <w:pPr>
        <w:keepNext/>
        <w:shd w:val="clear" w:color="auto" w:fill="FFFFFF"/>
        <w:spacing w:before="120" w:after="120"/>
        <w:rPr>
          <w:rFonts w:ascii="Times New Roman" w:hAnsi="Times New Roman" w:cs="Times New Roman"/>
          <w:i/>
          <w:sz w:val="24"/>
          <w:szCs w:val="24"/>
        </w:rPr>
      </w:pPr>
      <w:r>
        <w:rPr>
          <w:rFonts w:ascii="Times New Roman" w:hAnsi="Times New Roman" w:cs="Times New Roman"/>
          <w:sz w:val="24"/>
          <w:szCs w:val="24"/>
          <w:lang w:val="en-GB"/>
        </w:rPr>
        <w:t xml:space="preserve">The Private Entity in the Tender must determine the theoretical calculated consumption values and scales for the Facility according to the specified categories. The Private Entity must also provide comparable energy indicator tables if other energy and/or water sources are used.  </w:t>
      </w:r>
      <w:r>
        <w:rPr>
          <w:rFonts w:ascii="Times New Roman" w:hAnsi="Times New Roman" w:cs="Times New Roman"/>
          <w:i/>
          <w:iCs/>
          <w:sz w:val="24"/>
          <w:szCs w:val="24"/>
          <w:lang w:val="en-GB"/>
        </w:rPr>
        <w:t>The specifications for communal services can be found in Supplement 3, Service Specifications (Excel table in Worksheet 4). "Communal Services").</w:t>
      </w:r>
    </w:p>
    <w:p w14:paraId="328A20A9" w14:textId="77777777" w:rsidR="0072697B" w:rsidRPr="00F564AC" w:rsidRDefault="0072697B" w:rsidP="0072697B">
      <w:pPr>
        <w:pStyle w:val="ListParagraph"/>
        <w:tabs>
          <w:tab w:val="left" w:pos="8370"/>
        </w:tabs>
        <w:spacing w:before="120" w:after="120"/>
        <w:rPr>
          <w:rFonts w:ascii="Times New Roman" w:hAnsi="Times New Roman" w:cs="Times New Roman"/>
          <w:sz w:val="24"/>
          <w:szCs w:val="24"/>
        </w:rPr>
      </w:pPr>
    </w:p>
    <w:p w14:paraId="5E091497" w14:textId="6C10E6C1" w:rsidR="005B7C40" w:rsidRPr="00F564AC" w:rsidRDefault="001C154A" w:rsidP="009D0CE3">
      <w:pPr>
        <w:pStyle w:val="Heading3"/>
        <w:numPr>
          <w:ilvl w:val="3"/>
          <w:numId w:val="13"/>
        </w:numPr>
        <w:spacing w:before="120" w:after="120"/>
        <w:rPr>
          <w:rFonts w:ascii="Times New Roman" w:hAnsi="Times New Roman" w:cs="Times New Roman"/>
          <w:b/>
          <w:i w:val="0"/>
          <w:color w:val="000000" w:themeColor="text1"/>
          <w:sz w:val="24"/>
          <w:szCs w:val="24"/>
        </w:rPr>
      </w:pPr>
      <w:bookmarkStart w:id="196" w:name="_Toc190178370"/>
      <w:bookmarkStart w:id="197" w:name="_Ref425467390"/>
      <w:r>
        <w:rPr>
          <w:rFonts w:ascii="Times New Roman" w:hAnsi="Times New Roman" w:cs="Times New Roman"/>
          <w:b/>
          <w:i w:val="0"/>
          <w:color w:val="000000" w:themeColor="text1"/>
          <w:sz w:val="24"/>
          <w:szCs w:val="24"/>
          <w:lang w:val="en-GB"/>
        </w:rPr>
        <w:lastRenderedPageBreak/>
        <w:t>Registration tool service specifications</w:t>
      </w:r>
      <w:bookmarkEnd w:id="196"/>
    </w:p>
    <w:p w14:paraId="504B2134" w14:textId="77777777" w:rsidR="009E2729" w:rsidRPr="00F564AC" w:rsidRDefault="009E2729" w:rsidP="009E2729">
      <w:pPr>
        <w:pStyle w:val="Heading3"/>
        <w:spacing w:before="120" w:after="120"/>
        <w:ind w:left="960" w:hanging="251"/>
        <w:rPr>
          <w:rFonts w:ascii="Times New Roman" w:hAnsi="Times New Roman" w:cs="Times New Roman"/>
          <w:b/>
          <w:color w:val="000000" w:themeColor="text1"/>
          <w:sz w:val="24"/>
          <w:szCs w:val="24"/>
        </w:rPr>
      </w:pPr>
      <w:bookmarkStart w:id="198" w:name="_Toc190178371"/>
      <w:r>
        <w:rPr>
          <w:rFonts w:ascii="Times New Roman" w:hAnsi="Times New Roman" w:cs="Times New Roman"/>
          <w:b/>
          <w:iCs/>
          <w:color w:val="000000" w:themeColor="text1"/>
          <w:sz w:val="24"/>
          <w:szCs w:val="24"/>
          <w:lang w:val="en-GB"/>
        </w:rPr>
        <w:t>Main objectives</w:t>
      </w:r>
      <w:bookmarkEnd w:id="198"/>
    </w:p>
    <w:p w14:paraId="6C55665F" w14:textId="223F9FA6" w:rsidR="004D7ADD" w:rsidRPr="00F564AC" w:rsidRDefault="004D7ADD" w:rsidP="004D7ADD">
      <w:pPr>
        <w:ind w:firstLine="567"/>
        <w:rPr>
          <w:rFonts w:ascii="Times New Roman" w:hAnsi="Times New Roman" w:cs="Times New Roman"/>
          <w:sz w:val="24"/>
          <w:szCs w:val="24"/>
        </w:rPr>
      </w:pPr>
      <w:r>
        <w:rPr>
          <w:rFonts w:ascii="Times New Roman" w:hAnsi="Times New Roman" w:cs="Times New Roman"/>
          <w:sz w:val="24"/>
          <w:szCs w:val="24"/>
          <w:lang w:val="en-GB"/>
        </w:rPr>
        <w:t>1. The infrastructure service violation registration tool created and implemented by the Private Entity, which should facilitate the operational conditions of each part of the Facility. This tool should act as a communication centre and helpdesk for all matters related to service provision.</w:t>
      </w:r>
    </w:p>
    <w:p w14:paraId="4F842B68" w14:textId="5A03DC5E" w:rsidR="004D7ADD" w:rsidRPr="00F564AC" w:rsidRDefault="004D7ADD" w:rsidP="004D7ADD">
      <w:pPr>
        <w:ind w:firstLine="567"/>
        <w:rPr>
          <w:rFonts w:ascii="Times New Roman" w:hAnsi="Times New Roman" w:cs="Times New Roman"/>
          <w:sz w:val="24"/>
          <w:szCs w:val="24"/>
        </w:rPr>
      </w:pPr>
      <w:r>
        <w:rPr>
          <w:rFonts w:ascii="Times New Roman" w:hAnsi="Times New Roman" w:cs="Times New Roman"/>
          <w:sz w:val="24"/>
          <w:szCs w:val="24"/>
          <w:lang w:val="en-GB"/>
        </w:rPr>
        <w:t>2. The registration tool, like the BMS, may only operate locally – on the Private Entity's local network. The registration tool must be accessible from the Public Entity's local network. The connection between the Public Entity's local network and the Private Entity's local network, and the internet, will be organized by the Lithuanian Armed Forces' Cyber Defence Directorate, Information Technology Service. (LK KGV ITT).</w:t>
      </w:r>
    </w:p>
    <w:p w14:paraId="26833AF2" w14:textId="5649FB9B" w:rsidR="004D7ADD" w:rsidRPr="00F564AC" w:rsidRDefault="004D7ADD" w:rsidP="004D7ADD">
      <w:pPr>
        <w:ind w:firstLine="567"/>
        <w:rPr>
          <w:rFonts w:ascii="Times New Roman" w:hAnsi="Times New Roman" w:cs="Times New Roman"/>
          <w:sz w:val="24"/>
          <w:szCs w:val="24"/>
        </w:rPr>
      </w:pPr>
      <w:r>
        <w:rPr>
          <w:rFonts w:ascii="Times New Roman" w:hAnsi="Times New Roman" w:cs="Times New Roman"/>
          <w:sz w:val="24"/>
          <w:szCs w:val="24"/>
          <w:lang w:val="en-GB"/>
        </w:rPr>
        <w:t>3. The registration tool is provided by the Private Entity and must be updated and maintained to ensure functionality and performance for no less than the duration of the Contract. If the Private Entity needs to receive faults into its fault registration system, data exchange is carried out through an intermediary server managed by the Public Entity, which has internet access (provided by the Public Entity).</w:t>
      </w:r>
    </w:p>
    <w:p w14:paraId="4AE26508" w14:textId="77777777" w:rsidR="001F6CFA" w:rsidRPr="00F564AC" w:rsidRDefault="001F6CFA" w:rsidP="009E2729">
      <w:pPr>
        <w:rPr>
          <w:rFonts w:ascii="Times New Roman" w:hAnsi="Times New Roman" w:cs="Times New Roman"/>
          <w:sz w:val="24"/>
          <w:szCs w:val="24"/>
        </w:rPr>
      </w:pPr>
    </w:p>
    <w:p w14:paraId="0E9358DC" w14:textId="52542BC9" w:rsidR="009E2729" w:rsidRPr="00F564AC" w:rsidRDefault="009E2729" w:rsidP="009E2729">
      <w:pPr>
        <w:pStyle w:val="Heading3"/>
        <w:spacing w:before="120" w:after="120"/>
        <w:ind w:left="709"/>
        <w:rPr>
          <w:rFonts w:ascii="Times New Roman" w:hAnsi="Times New Roman" w:cs="Times New Roman"/>
          <w:b/>
          <w:color w:val="000000" w:themeColor="text1"/>
          <w:sz w:val="24"/>
          <w:szCs w:val="24"/>
        </w:rPr>
      </w:pPr>
      <w:bookmarkStart w:id="199" w:name="_Toc190178372"/>
      <w:r>
        <w:rPr>
          <w:rFonts w:ascii="Times New Roman" w:hAnsi="Times New Roman" w:cs="Times New Roman"/>
          <w:b/>
          <w:iCs/>
          <w:color w:val="000000" w:themeColor="text1"/>
          <w:sz w:val="24"/>
          <w:szCs w:val="24"/>
          <w:lang w:val="en-GB"/>
        </w:rPr>
        <w:t>Requirements for the registration tool deployment</w:t>
      </w:r>
      <w:bookmarkEnd w:id="199"/>
    </w:p>
    <w:p w14:paraId="45C4A186" w14:textId="0220A86C" w:rsidR="009E2729" w:rsidRPr="00F564AC" w:rsidRDefault="004D7ADD" w:rsidP="004D7ADD">
      <w:pPr>
        <w:ind w:firstLine="567"/>
        <w:rPr>
          <w:rFonts w:ascii="Times New Roman" w:hAnsi="Times New Roman" w:cs="Times New Roman"/>
          <w:sz w:val="24"/>
          <w:szCs w:val="24"/>
        </w:rPr>
      </w:pPr>
      <w:r>
        <w:rPr>
          <w:rFonts w:ascii="Times New Roman" w:hAnsi="Times New Roman" w:cs="Times New Roman"/>
          <w:sz w:val="24"/>
          <w:szCs w:val="24"/>
          <w:lang w:val="en-GB"/>
        </w:rPr>
        <w:t>4. The registration tool is provided by the Private Entity and must be updated and maintained for no less than the duration of the Contract.</w:t>
      </w:r>
    </w:p>
    <w:p w14:paraId="6C14CEB1" w14:textId="17CDFA06" w:rsidR="009E2729" w:rsidRPr="00F564AC" w:rsidRDefault="004D7ADD" w:rsidP="004D7ADD">
      <w:pPr>
        <w:ind w:firstLine="567"/>
        <w:rPr>
          <w:rFonts w:ascii="Times New Roman" w:hAnsi="Times New Roman" w:cs="Times New Roman"/>
          <w:sz w:val="24"/>
          <w:szCs w:val="24"/>
        </w:rPr>
      </w:pPr>
      <w:r>
        <w:rPr>
          <w:rFonts w:ascii="Times New Roman" w:hAnsi="Times New Roman" w:cs="Times New Roman"/>
          <w:sz w:val="24"/>
          <w:szCs w:val="24"/>
          <w:lang w:val="en-GB"/>
        </w:rPr>
        <w:t xml:space="preserve">5. The Private Entity must ensure compliance with the </w:t>
      </w:r>
      <w:r>
        <w:rPr>
          <w:rFonts w:ascii="Times New Roman" w:hAnsi="Times New Roman" w:cs="Times New Roman"/>
          <w:color w:val="00000A"/>
          <w:sz w:val="24"/>
          <w:szCs w:val="24"/>
          <w:lang w:val="en-GB"/>
        </w:rPr>
        <w:t xml:space="preserve">World Wide Web Consortium (W3C) standards. (TAPA) World Wide Web Consortium, W3C) recommendations defining the use of website modelling languages. This requirement will be considered fulfilled if   W3C </w:t>
      </w:r>
      <w:proofErr w:type="spellStart"/>
      <w:r>
        <w:rPr>
          <w:rFonts w:ascii="Times New Roman" w:hAnsi="Times New Roman" w:cs="Times New Roman"/>
          <w:color w:val="00000A"/>
          <w:sz w:val="24"/>
          <w:szCs w:val="24"/>
          <w:lang w:val="en-GB"/>
        </w:rPr>
        <w:t>Markup</w:t>
      </w:r>
      <w:proofErr w:type="spellEnd"/>
      <w:r>
        <w:rPr>
          <w:rFonts w:ascii="Times New Roman" w:hAnsi="Times New Roman" w:cs="Times New Roman"/>
          <w:color w:val="00000A"/>
          <w:sz w:val="24"/>
          <w:szCs w:val="24"/>
          <w:lang w:val="en-GB"/>
        </w:rPr>
        <w:t xml:space="preserve"> Validation Service (</w:t>
      </w:r>
      <w:hyperlink r:id="rId14" w:history="1">
        <w:r>
          <w:rPr>
            <w:rStyle w:val="Hyperlink"/>
            <w:rFonts w:ascii="Times New Roman" w:hAnsi="Times New Roman" w:cs="Times New Roman"/>
            <w:color w:val="000000" w:themeColor="text1"/>
            <w:sz w:val="24"/>
            <w:szCs w:val="24"/>
            <w:lang w:val="en-GB"/>
          </w:rPr>
          <w:t>http://validator.w3.org</w:t>
        </w:r>
      </w:hyperlink>
      <w:proofErr w:type="gramStart"/>
      <w:r>
        <w:rPr>
          <w:rFonts w:ascii="Times New Roman" w:hAnsi="Times New Roman" w:cs="Times New Roman"/>
          <w:color w:val="000000" w:themeColor="text1"/>
          <w:sz w:val="24"/>
          <w:szCs w:val="24"/>
          <w:lang w:val="en-GB"/>
        </w:rPr>
        <w:t xml:space="preserve">) </w:t>
      </w:r>
      <w:r>
        <w:rPr>
          <w:rFonts w:ascii="Times New Roman" w:hAnsi="Times New Roman" w:cs="Times New Roman"/>
          <w:color w:val="00000A"/>
          <w:sz w:val="24"/>
          <w:szCs w:val="24"/>
          <w:lang w:val="en-GB"/>
        </w:rPr>
        <w:t xml:space="preserve"> no</w:t>
      </w:r>
      <w:proofErr w:type="gramEnd"/>
      <w:r>
        <w:rPr>
          <w:rFonts w:ascii="Times New Roman" w:hAnsi="Times New Roman" w:cs="Times New Roman"/>
          <w:color w:val="00000A"/>
          <w:sz w:val="24"/>
          <w:szCs w:val="24"/>
          <w:lang w:val="en-GB"/>
        </w:rPr>
        <w:t xml:space="preserve"> errors are found (warnings may exist).</w:t>
      </w:r>
    </w:p>
    <w:p w14:paraId="754A4785" w14:textId="39E9E803" w:rsidR="009E2729" w:rsidRPr="00F564AC" w:rsidRDefault="004D7ADD" w:rsidP="004D7ADD">
      <w:pPr>
        <w:ind w:firstLine="567"/>
        <w:rPr>
          <w:rFonts w:ascii="Times New Roman" w:hAnsi="Times New Roman" w:cs="Times New Roman"/>
          <w:sz w:val="24"/>
          <w:szCs w:val="24"/>
        </w:rPr>
      </w:pPr>
      <w:r>
        <w:rPr>
          <w:rFonts w:ascii="Times New Roman" w:hAnsi="Times New Roman" w:cs="Times New Roman"/>
          <w:sz w:val="24"/>
          <w:szCs w:val="24"/>
          <w:lang w:val="en-GB"/>
        </w:rPr>
        <w:t>6. Users (Registrars) must connect to the registration tool using a secure (https) protocol. Only authorized and identified users must be allowed to log in.</w:t>
      </w:r>
    </w:p>
    <w:p w14:paraId="3DA6B6D2" w14:textId="4262F89C" w:rsidR="009E2729" w:rsidRPr="00F564AC" w:rsidRDefault="004D7ADD" w:rsidP="004D7ADD">
      <w:pPr>
        <w:ind w:firstLine="567"/>
        <w:rPr>
          <w:rFonts w:ascii="Times New Roman" w:hAnsi="Times New Roman" w:cs="Times New Roman"/>
          <w:sz w:val="24"/>
          <w:szCs w:val="24"/>
        </w:rPr>
      </w:pPr>
      <w:r>
        <w:rPr>
          <w:rFonts w:ascii="Times New Roman" w:hAnsi="Times New Roman" w:cs="Times New Roman"/>
          <w:color w:val="00000A"/>
          <w:sz w:val="24"/>
          <w:szCs w:val="24"/>
          <w:lang w:val="en-GB"/>
        </w:rPr>
        <w:t>7. The developed tool cannot have vulnerabilities listed in the Open Web Application Security Project (OWASP) Top 10 periodically published documents or previous versions of these documents. Identified vulnerabilities must be removed immediately.</w:t>
      </w:r>
    </w:p>
    <w:p w14:paraId="3FC079B8" w14:textId="4FA90516" w:rsidR="009E2729" w:rsidRPr="00F564AC" w:rsidRDefault="004D7ADD" w:rsidP="005F0D4C">
      <w:pPr>
        <w:pStyle w:val="Heading3"/>
        <w:spacing w:before="120" w:after="120"/>
        <w:ind w:firstLine="567"/>
        <w:rPr>
          <w:rFonts w:ascii="Times New Roman" w:hAnsi="Times New Roman" w:cs="Times New Roman"/>
          <w:sz w:val="24"/>
          <w:szCs w:val="24"/>
        </w:rPr>
      </w:pPr>
      <w:bookmarkStart w:id="200" w:name="_Toc190178373"/>
      <w:r>
        <w:rPr>
          <w:rFonts w:ascii="Times New Roman" w:hAnsi="Times New Roman" w:cs="Times New Roman"/>
          <w:bCs w:val="0"/>
          <w:i w:val="0"/>
          <w:sz w:val="24"/>
          <w:szCs w:val="24"/>
          <w:lang w:val="en-GB"/>
        </w:rPr>
        <w:t>8. The tool must meet the cyber requirements specified in the Government of the Republic of Lithuania's Resolution No. 13 August 2018, No.  818 "On the Implementation of the Cybersecurity Law of the Republic of Lithuania."</w:t>
      </w:r>
      <w:bookmarkEnd w:id="200"/>
      <w:r>
        <w:rPr>
          <w:rFonts w:ascii="Times New Roman" w:hAnsi="Times New Roman" w:cs="Times New Roman"/>
          <w:bCs w:val="0"/>
          <w:i w:val="0"/>
          <w:sz w:val="24"/>
          <w:szCs w:val="24"/>
          <w:lang w:val="en-GB"/>
        </w:rPr>
        <w:t xml:space="preserve"> </w:t>
      </w:r>
    </w:p>
    <w:p w14:paraId="0A3ECA69" w14:textId="77777777" w:rsidR="00351DAC" w:rsidRPr="00F564AC" w:rsidRDefault="00351DAC" w:rsidP="00351DAC"/>
    <w:p w14:paraId="560A631B" w14:textId="77777777" w:rsidR="009E2729" w:rsidRPr="00F564AC" w:rsidRDefault="009E2729" w:rsidP="009E2729">
      <w:pPr>
        <w:pStyle w:val="Heading3"/>
        <w:spacing w:before="120" w:after="120"/>
        <w:ind w:left="709"/>
        <w:rPr>
          <w:rFonts w:ascii="Times New Roman" w:hAnsi="Times New Roman" w:cs="Times New Roman"/>
          <w:b/>
          <w:color w:val="000000" w:themeColor="text1"/>
          <w:sz w:val="24"/>
          <w:szCs w:val="24"/>
        </w:rPr>
      </w:pPr>
      <w:bookmarkStart w:id="201" w:name="_Toc190178374"/>
      <w:r>
        <w:rPr>
          <w:rFonts w:ascii="Times New Roman" w:hAnsi="Times New Roman" w:cs="Times New Roman"/>
          <w:b/>
          <w:iCs/>
          <w:color w:val="000000" w:themeColor="text1"/>
          <w:sz w:val="24"/>
          <w:szCs w:val="24"/>
          <w:lang w:val="en-GB"/>
        </w:rPr>
        <w:t>Confidentiality</w:t>
      </w:r>
      <w:bookmarkEnd w:id="201"/>
    </w:p>
    <w:p w14:paraId="6788E5C9" w14:textId="5CFDDDB1" w:rsidR="009E2729" w:rsidRPr="00F564AC" w:rsidRDefault="005F0D4C" w:rsidP="005F0D4C">
      <w:pPr>
        <w:ind w:firstLine="567"/>
        <w:rPr>
          <w:rFonts w:ascii="Times New Roman" w:hAnsi="Times New Roman" w:cs="Times New Roman"/>
          <w:sz w:val="24"/>
          <w:szCs w:val="24"/>
        </w:rPr>
      </w:pPr>
      <w:r>
        <w:rPr>
          <w:rFonts w:ascii="Times New Roman" w:hAnsi="Times New Roman" w:cs="Times New Roman"/>
          <w:sz w:val="24"/>
          <w:szCs w:val="24"/>
          <w:lang w:val="en-GB"/>
        </w:rPr>
        <w:t xml:space="preserve">10. The Parties must ensure that the information they transmit to each other will only be used to perform the Contract and will not be used in a manner that could harm the transmitting Party. </w:t>
      </w:r>
    </w:p>
    <w:p w14:paraId="09E44E34" w14:textId="2BD0F8BA" w:rsidR="009E2729" w:rsidRPr="00F564AC" w:rsidRDefault="005F0D4C" w:rsidP="005F0D4C">
      <w:pPr>
        <w:ind w:firstLine="567"/>
        <w:rPr>
          <w:rFonts w:ascii="Times New Roman" w:hAnsi="Times New Roman" w:cs="Times New Roman"/>
          <w:sz w:val="24"/>
          <w:szCs w:val="24"/>
        </w:rPr>
      </w:pPr>
      <w:r>
        <w:rPr>
          <w:rFonts w:ascii="Times New Roman" w:hAnsi="Times New Roman" w:cs="Times New Roman"/>
          <w:sz w:val="24"/>
          <w:szCs w:val="24"/>
          <w:lang w:val="en-GB"/>
        </w:rPr>
        <w:t>11. The Parties undertake to ensure the non-disclosure of all information known to them and/or entrusted to them during the term of the Contract and after the termination or expiration of the Contract.</w:t>
      </w:r>
    </w:p>
    <w:p w14:paraId="1698CFE0" w14:textId="06FF111D" w:rsidR="009E2729" w:rsidRPr="00F564AC" w:rsidRDefault="005F0D4C" w:rsidP="005F0D4C">
      <w:pPr>
        <w:ind w:firstLine="567"/>
        <w:rPr>
          <w:rFonts w:ascii="Times New Roman" w:hAnsi="Times New Roman" w:cs="Times New Roman"/>
          <w:sz w:val="24"/>
          <w:szCs w:val="24"/>
        </w:rPr>
      </w:pPr>
      <w:r>
        <w:rPr>
          <w:rFonts w:ascii="Times New Roman" w:hAnsi="Times New Roman" w:cs="Times New Roman"/>
          <w:sz w:val="24"/>
          <w:szCs w:val="24"/>
          <w:lang w:val="en-GB"/>
        </w:rPr>
        <w:t>12. The Private Entity undertakes, without the prior written consent of the Public Entity, not to use the information provided by the Public Entity for its own or any third-party benefit, and not to disclose such information to others, except as provided by the laws of the Republic of Lithuania.</w:t>
      </w:r>
    </w:p>
    <w:p w14:paraId="7F6B7394" w14:textId="2BDD7780" w:rsidR="009E2729" w:rsidRPr="00F564AC" w:rsidRDefault="005F0D4C" w:rsidP="005F0D4C">
      <w:pPr>
        <w:ind w:firstLine="567"/>
        <w:rPr>
          <w:rFonts w:ascii="Times New Roman" w:hAnsi="Times New Roman" w:cs="Times New Roman"/>
          <w:sz w:val="24"/>
          <w:szCs w:val="24"/>
        </w:rPr>
      </w:pPr>
      <w:r>
        <w:rPr>
          <w:rFonts w:ascii="Times New Roman" w:hAnsi="Times New Roman" w:cs="Times New Roman"/>
          <w:sz w:val="24"/>
          <w:szCs w:val="24"/>
          <w:lang w:val="en-GB"/>
        </w:rPr>
        <w:lastRenderedPageBreak/>
        <w:t>13. The scope of responsibility for the maintenance of information technology equipment by the Private Entity includes faults in the technical network, security and fire alarm systems, video surveillance system, and access control installed by the Private Entity.</w:t>
      </w:r>
    </w:p>
    <w:p w14:paraId="52F0AFF5" w14:textId="77777777" w:rsidR="00351DAC" w:rsidRPr="00F564AC" w:rsidRDefault="00351DAC" w:rsidP="009E2729">
      <w:pPr>
        <w:rPr>
          <w:rFonts w:ascii="Times New Roman" w:hAnsi="Times New Roman" w:cs="Times New Roman"/>
          <w:sz w:val="24"/>
          <w:szCs w:val="24"/>
        </w:rPr>
      </w:pPr>
    </w:p>
    <w:p w14:paraId="583DDF3D" w14:textId="77777777" w:rsidR="009E2729" w:rsidRPr="00F564AC" w:rsidRDefault="009E2729" w:rsidP="009E2729">
      <w:pPr>
        <w:pStyle w:val="Heading3"/>
        <w:spacing w:before="120" w:after="120"/>
        <w:ind w:left="960" w:hanging="251"/>
        <w:rPr>
          <w:rFonts w:ascii="Times New Roman" w:hAnsi="Times New Roman" w:cs="Times New Roman"/>
          <w:b/>
          <w:color w:val="000000" w:themeColor="text1"/>
          <w:sz w:val="24"/>
          <w:szCs w:val="24"/>
        </w:rPr>
      </w:pPr>
      <w:bookmarkStart w:id="202" w:name="_Toc190178375"/>
      <w:r>
        <w:rPr>
          <w:rFonts w:ascii="Times New Roman" w:hAnsi="Times New Roman" w:cs="Times New Roman"/>
          <w:b/>
          <w:iCs/>
          <w:color w:val="000000" w:themeColor="text1"/>
          <w:sz w:val="24"/>
          <w:szCs w:val="24"/>
          <w:lang w:val="en-GB"/>
        </w:rPr>
        <w:t>Key functions</w:t>
      </w:r>
      <w:bookmarkEnd w:id="202"/>
    </w:p>
    <w:p w14:paraId="58AA0558" w14:textId="77777777" w:rsidR="009E2729" w:rsidRPr="00F564AC" w:rsidRDefault="009E2729" w:rsidP="005F0D4C">
      <w:pPr>
        <w:pStyle w:val="ListParagraph"/>
        <w:numPr>
          <w:ilvl w:val="0"/>
          <w:numId w:val="24"/>
        </w:numPr>
        <w:spacing w:before="120" w:after="120"/>
        <w:ind w:left="0" w:firstLine="284"/>
        <w:contextualSpacing w:val="0"/>
        <w:rPr>
          <w:rFonts w:ascii="Times New Roman" w:hAnsi="Times New Roman" w:cs="Times New Roman"/>
          <w:sz w:val="24"/>
          <w:szCs w:val="24"/>
        </w:rPr>
      </w:pPr>
      <w:r>
        <w:rPr>
          <w:rFonts w:ascii="Times New Roman" w:hAnsi="Times New Roman" w:cs="Times New Roman"/>
          <w:sz w:val="24"/>
          <w:szCs w:val="24"/>
          <w:lang w:val="en-GB"/>
        </w:rPr>
        <w:t>The Private Entity must create and implement a Registration Log, which should function as a communication centre (Registration Tool) for all matters related to the Services and the Deduction Mechanism.</w:t>
      </w:r>
    </w:p>
    <w:p w14:paraId="0D9BE72D" w14:textId="77777777" w:rsidR="009E2729" w:rsidRPr="00F564AC" w:rsidRDefault="009E2729" w:rsidP="005F0D4C">
      <w:pPr>
        <w:pStyle w:val="ListParagraph"/>
        <w:numPr>
          <w:ilvl w:val="0"/>
          <w:numId w:val="24"/>
        </w:numPr>
        <w:spacing w:before="120" w:after="120"/>
        <w:ind w:left="0" w:firstLine="284"/>
        <w:contextualSpacing w:val="0"/>
        <w:rPr>
          <w:rFonts w:ascii="Times New Roman" w:hAnsi="Times New Roman" w:cs="Times New Roman"/>
          <w:sz w:val="24"/>
          <w:szCs w:val="24"/>
        </w:rPr>
      </w:pPr>
      <w:r>
        <w:rPr>
          <w:rFonts w:ascii="Times New Roman" w:hAnsi="Times New Roman" w:cs="Times New Roman"/>
          <w:sz w:val="24"/>
          <w:szCs w:val="24"/>
          <w:lang w:val="en-GB"/>
        </w:rPr>
        <w:t>The Private Entity must ensure that the registration tool's functions are successfully implemented and ensure the Facility's functions.</w:t>
      </w:r>
    </w:p>
    <w:p w14:paraId="31005389" w14:textId="77777777" w:rsidR="009E2729" w:rsidRPr="00F564AC" w:rsidRDefault="009E2729" w:rsidP="005F0D4C">
      <w:pPr>
        <w:pStyle w:val="ListParagraph"/>
        <w:numPr>
          <w:ilvl w:val="0"/>
          <w:numId w:val="24"/>
        </w:numPr>
        <w:spacing w:before="120" w:after="120"/>
        <w:ind w:left="0" w:firstLine="284"/>
        <w:contextualSpacing w:val="0"/>
        <w:rPr>
          <w:rFonts w:ascii="Times New Roman" w:hAnsi="Times New Roman" w:cs="Times New Roman"/>
          <w:sz w:val="24"/>
          <w:szCs w:val="24"/>
        </w:rPr>
      </w:pPr>
      <w:r>
        <w:rPr>
          <w:rFonts w:ascii="Times New Roman" w:hAnsi="Times New Roman" w:cs="Times New Roman"/>
          <w:sz w:val="24"/>
          <w:szCs w:val="24"/>
          <w:lang w:val="en-GB"/>
        </w:rPr>
        <w:t>The registration tool created by the Private Entity must:</w:t>
      </w:r>
    </w:p>
    <w:p w14:paraId="74916C5C"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rPr>
      </w:pPr>
      <w:proofErr w:type="gramStart"/>
      <w:r>
        <w:rPr>
          <w:rFonts w:ascii="Times New Roman" w:hAnsi="Times New Roman" w:cs="Times New Roman"/>
          <w:sz w:val="24"/>
          <w:szCs w:val="24"/>
          <w:lang w:val="en-GB"/>
        </w:rPr>
        <w:t>register</w:t>
      </w:r>
      <w:proofErr w:type="gramEnd"/>
      <w:r>
        <w:rPr>
          <w:rFonts w:ascii="Times New Roman" w:hAnsi="Times New Roman" w:cs="Times New Roman"/>
          <w:sz w:val="24"/>
          <w:szCs w:val="24"/>
          <w:lang w:val="en-GB"/>
        </w:rPr>
        <w:t xml:space="preserve"> all service violations.</w:t>
      </w:r>
    </w:p>
    <w:p w14:paraId="09F6EB1A"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rPr>
      </w:pPr>
      <w:r>
        <w:rPr>
          <w:rFonts w:ascii="Times New Roman" w:hAnsi="Times New Roman" w:cs="Times New Roman"/>
          <w:sz w:val="24"/>
          <w:szCs w:val="24"/>
          <w:lang w:val="en-GB"/>
        </w:rPr>
        <w:t>Facilitate the provision of responses to inquiries regarding Services and Service violations;</w:t>
      </w:r>
    </w:p>
    <w:p w14:paraId="60A60AA7"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rPr>
      </w:pPr>
      <w:r>
        <w:rPr>
          <w:rFonts w:ascii="Times New Roman" w:hAnsi="Times New Roman" w:cs="Times New Roman"/>
          <w:sz w:val="24"/>
          <w:szCs w:val="24"/>
          <w:lang w:val="en-GB"/>
        </w:rPr>
        <w:t>Record the calls that reach the Registration tool (voicemail or live person?). Only pre-designated authorized Facility users must have the ability to submit information using the Registration tool;</w:t>
      </w:r>
    </w:p>
    <w:p w14:paraId="5CF38A13"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rPr>
      </w:pPr>
      <w:r>
        <w:rPr>
          <w:rFonts w:ascii="Times New Roman" w:hAnsi="Times New Roman" w:cs="Times New Roman"/>
          <w:sz w:val="24"/>
          <w:szCs w:val="24"/>
          <w:lang w:val="en-GB"/>
        </w:rPr>
        <w:t>Information must be submitted to the Registration tool in three ways: via telephone calls, email, and WEB interface (by connecting to the Registration tool using https protocol through the internet);</w:t>
      </w:r>
    </w:p>
    <w:p w14:paraId="0604D9D7" w14:textId="2EFD9EFA"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rPr>
      </w:pPr>
      <w:r>
        <w:rPr>
          <w:rFonts w:ascii="Times New Roman" w:hAnsi="Times New Roman" w:cs="Times New Roman"/>
          <w:sz w:val="24"/>
          <w:szCs w:val="24"/>
          <w:lang w:val="en-GB"/>
        </w:rPr>
        <w:t>The Registration tool must not have any direct interfaces with the technical equipment operating at the Facility.</w:t>
      </w:r>
    </w:p>
    <w:p w14:paraId="0325C5E8" w14:textId="77777777" w:rsidR="009E2729" w:rsidRPr="00F564AC" w:rsidRDefault="009E2729" w:rsidP="009E2729">
      <w:pPr>
        <w:pStyle w:val="Heading3"/>
        <w:spacing w:before="120" w:after="120"/>
        <w:ind w:left="709"/>
        <w:rPr>
          <w:rFonts w:ascii="Times New Roman" w:hAnsi="Times New Roman" w:cs="Times New Roman"/>
          <w:b/>
          <w:color w:val="000000" w:themeColor="text1"/>
          <w:sz w:val="24"/>
          <w:szCs w:val="24"/>
        </w:rPr>
      </w:pPr>
      <w:bookmarkStart w:id="203" w:name="_Toc190178376"/>
      <w:r>
        <w:rPr>
          <w:rFonts w:ascii="Times New Roman" w:hAnsi="Times New Roman" w:cs="Times New Roman"/>
          <w:b/>
          <w:iCs/>
          <w:color w:val="000000" w:themeColor="text1"/>
          <w:sz w:val="24"/>
          <w:szCs w:val="24"/>
          <w:lang w:val="en-GB"/>
        </w:rPr>
        <w:t>Scope</w:t>
      </w:r>
      <w:bookmarkEnd w:id="203"/>
    </w:p>
    <w:p w14:paraId="5B25FC9E" w14:textId="77777777" w:rsidR="009E2729" w:rsidRPr="00F564AC" w:rsidRDefault="009E2729" w:rsidP="00DF533E">
      <w:pPr>
        <w:pStyle w:val="ListParagraph"/>
        <w:numPr>
          <w:ilvl w:val="0"/>
          <w:numId w:val="25"/>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The Registration tool created and implemented by the Private Entity must operate 24 hours a day, 365(6) days a year, based on the requirements of these Specifications.</w:t>
      </w:r>
    </w:p>
    <w:p w14:paraId="5B59211A" w14:textId="77777777" w:rsidR="009E2729" w:rsidRPr="00F564AC" w:rsidRDefault="009E2729" w:rsidP="00DF533E">
      <w:pPr>
        <w:pStyle w:val="ListParagraph"/>
        <w:numPr>
          <w:ilvl w:val="0"/>
          <w:numId w:val="25"/>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The Registration tool must ensure the ability to exchange information on the following matters:</w:t>
      </w:r>
    </w:p>
    <w:p w14:paraId="0557BBEA"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Provide/receive reports of all inquiries, requests related to Services;</w:t>
      </w:r>
    </w:p>
    <w:p w14:paraId="11D0AED7" w14:textId="5506A524"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Provide/receive notifications from Facility users or the Private Entity about Service violations and classification of operational violations;</w:t>
      </w:r>
    </w:p>
    <w:p w14:paraId="0DD035BE"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Provide/receive monitoring of security alarm system malfunctions;</w:t>
      </w:r>
    </w:p>
    <w:p w14:paraId="07AA6004"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Provide/receive instructions and notifications from the Public Entity related to the Contract;</w:t>
      </w:r>
    </w:p>
    <w:p w14:paraId="2E323074"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Provide/receive information related to the functionality of the Registration tool;</w:t>
      </w:r>
    </w:p>
    <w:p w14:paraId="5679920E" w14:textId="66CDFBA2"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Provide/receive information on the progress of rectifying a Service violation registered in the Registration tool.</w:t>
      </w:r>
    </w:p>
    <w:p w14:paraId="073B61AD" w14:textId="77777777" w:rsidR="00611C66" w:rsidRPr="00F564AC" w:rsidRDefault="00611C66" w:rsidP="00611C66">
      <w:pPr>
        <w:rPr>
          <w:rFonts w:ascii="Times New Roman" w:hAnsi="Times New Roman" w:cs="Times New Roman"/>
          <w:sz w:val="24"/>
          <w:szCs w:val="24"/>
        </w:rPr>
      </w:pPr>
    </w:p>
    <w:p w14:paraId="10E4FA9B" w14:textId="77777777" w:rsidR="009E2729" w:rsidRPr="00F564AC" w:rsidRDefault="009E2729" w:rsidP="000275B3">
      <w:pPr>
        <w:pStyle w:val="Heading3"/>
        <w:spacing w:before="120" w:after="120"/>
        <w:ind w:firstLine="709"/>
        <w:rPr>
          <w:rFonts w:ascii="Times New Roman" w:hAnsi="Times New Roman" w:cs="Times New Roman"/>
          <w:b/>
          <w:color w:val="000000" w:themeColor="text1"/>
          <w:sz w:val="24"/>
          <w:szCs w:val="24"/>
        </w:rPr>
      </w:pPr>
      <w:bookmarkStart w:id="204" w:name="_Toc190178377"/>
      <w:r>
        <w:rPr>
          <w:rFonts w:ascii="Times New Roman" w:hAnsi="Times New Roman" w:cs="Times New Roman"/>
          <w:b/>
          <w:iCs/>
          <w:color w:val="000000" w:themeColor="text1"/>
          <w:sz w:val="24"/>
          <w:szCs w:val="24"/>
          <w:lang w:val="en-GB"/>
        </w:rPr>
        <w:lastRenderedPageBreak/>
        <w:t>Deployment and configuration</w:t>
      </w:r>
      <w:bookmarkEnd w:id="204"/>
    </w:p>
    <w:p w14:paraId="3B6EC5C7" w14:textId="77777777" w:rsidR="009E2729" w:rsidRPr="00F564AC" w:rsidRDefault="009E2729" w:rsidP="000275B3">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The Private Entity must:</w:t>
      </w:r>
    </w:p>
    <w:p w14:paraId="23A64959"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Ensure that before starting to develop and implement the Registration tool, all forms and reports of the Registration Log are submitted to the Public Entity and approved;</w:t>
      </w:r>
    </w:p>
    <w:p w14:paraId="3D589DF2"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Agree with the Public Entity on the scope, formats, and nature of information sent/received via the Public Entity's intermediary server;</w:t>
      </w:r>
    </w:p>
    <w:p w14:paraId="0BB012C0"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Ensure that clear instructions for using the Registration tool are provided to the Public Entity in the required form (based on reasonable grounds), 30 days before the start of the Registration tool's operation, and that these instructions are updated as necessary and provided to the Public Entity before implementing any changes;</w:t>
      </w:r>
    </w:p>
    <w:p w14:paraId="7CCC0E50" w14:textId="7AFA2D24"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Based on the initial Registration tool usage instructions and their updates, ensure that all Registration tool users, Facility employees, and all Service providers are properly informed, familiarized, and trained to use the Tool according to these instructions;</w:t>
      </w:r>
    </w:p>
    <w:p w14:paraId="3B4E069A"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The Private Entity must properly assess the information received from an inquiry or Service violation notification recorded in the Registration tool and assign it to a specific Service;</w:t>
      </w:r>
    </w:p>
    <w:p w14:paraId="3B601F62"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rPr>
      </w:pPr>
      <w:r>
        <w:rPr>
          <w:rFonts w:ascii="Times New Roman" w:hAnsi="Times New Roman" w:cs="Times New Roman"/>
          <w:sz w:val="24"/>
          <w:szCs w:val="24"/>
          <w:lang w:val="en-GB"/>
        </w:rPr>
        <w:t>The Private Entity, using the functionalities of the created Registration tool, must respond informatively and constructively to inquiries.</w:t>
      </w:r>
    </w:p>
    <w:p w14:paraId="71A0B97B" w14:textId="77777777" w:rsidR="009E2729" w:rsidRPr="00F564AC" w:rsidRDefault="009E2729" w:rsidP="000275B3">
      <w:pPr>
        <w:spacing w:before="120" w:after="120"/>
        <w:rPr>
          <w:rFonts w:ascii="Times New Roman" w:hAnsi="Times New Roman" w:cs="Times New Roman"/>
          <w:sz w:val="24"/>
          <w:szCs w:val="24"/>
        </w:rPr>
      </w:pPr>
      <w:r>
        <w:rPr>
          <w:rFonts w:ascii="Times New Roman" w:hAnsi="Times New Roman" w:cs="Times New Roman"/>
          <w:sz w:val="24"/>
          <w:szCs w:val="24"/>
          <w:lang w:val="en-GB"/>
        </w:rPr>
        <w:t>Failure to comply with requirements results in a Service violation.</w:t>
      </w:r>
    </w:p>
    <w:p w14:paraId="0D0A9A0C" w14:textId="06B09096" w:rsidR="00FE0513" w:rsidRPr="00F564AC" w:rsidRDefault="001C154A" w:rsidP="00FC2997">
      <w:pPr>
        <w:pStyle w:val="Heading3"/>
        <w:tabs>
          <w:tab w:val="left" w:pos="4253"/>
        </w:tabs>
        <w:spacing w:before="120" w:after="120"/>
        <w:ind w:firstLine="709"/>
        <w:rPr>
          <w:rFonts w:ascii="Times New Roman" w:hAnsi="Times New Roman" w:cs="Times New Roman"/>
          <w:b/>
          <w:color w:val="000000" w:themeColor="text1"/>
          <w:sz w:val="24"/>
          <w:szCs w:val="24"/>
        </w:rPr>
      </w:pPr>
      <w:bookmarkStart w:id="205" w:name="_Toc190178378"/>
      <w:r>
        <w:rPr>
          <w:rFonts w:ascii="Times New Roman" w:hAnsi="Times New Roman" w:cs="Times New Roman"/>
          <w:b/>
          <w:iCs/>
          <w:color w:val="000000" w:themeColor="text1"/>
          <w:sz w:val="24"/>
          <w:szCs w:val="24"/>
          <w:lang w:val="en-GB"/>
        </w:rPr>
        <w:t>Description of the functionality of the Service violation registration tool</w:t>
      </w:r>
      <w:bookmarkEnd w:id="205"/>
    </w:p>
    <w:p w14:paraId="6AC48790" w14:textId="591D4EB0" w:rsidR="00FE0513" w:rsidRPr="00F564AC" w:rsidRDefault="00FE0513" w:rsidP="000275B3">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must register all requests via email and phone in its created Registration Tool. The Private Entity must register all necessary information.</w:t>
      </w:r>
    </w:p>
    <w:p w14:paraId="3A8AE031" w14:textId="5FF022BD" w:rsidR="00FE0513" w:rsidRPr="00F564AC" w:rsidRDefault="00FE0513" w:rsidP="000275B3">
      <w:pPr>
        <w:spacing w:before="120" w:after="120"/>
        <w:rPr>
          <w:rFonts w:ascii="Times New Roman" w:hAnsi="Times New Roman" w:cs="Times New Roman"/>
          <w:sz w:val="24"/>
          <w:szCs w:val="24"/>
        </w:rPr>
      </w:pPr>
      <w:r>
        <w:rPr>
          <w:rFonts w:ascii="Times New Roman" w:hAnsi="Times New Roman" w:cs="Times New Roman"/>
          <w:sz w:val="24"/>
          <w:szCs w:val="24"/>
          <w:lang w:val="en-GB"/>
        </w:rPr>
        <w:t>The Registration Tool must contain information, including Service violation registration, identification, correction registration, correction evaluation, and reporting, identifying the registrant – who logged into the Registration Tool and made the entry, i.e. the Public Entity, Private Entity, or automatically by the Automatic System (engineering systems automation):</w:t>
      </w:r>
    </w:p>
    <w:p w14:paraId="0C76516C" w14:textId="62FCB25C" w:rsidR="00FE0513" w:rsidRPr="00F564AC" w:rsidRDefault="00FE0513" w:rsidP="000275B3">
      <w:pPr>
        <w:spacing w:before="120" w:after="120"/>
        <w:rPr>
          <w:rFonts w:ascii="Times New Roman" w:hAnsi="Times New Roman" w:cs="Times New Roman"/>
          <w:sz w:val="24"/>
          <w:szCs w:val="24"/>
        </w:rPr>
      </w:pPr>
      <w:r>
        <w:rPr>
          <w:rFonts w:ascii="Times New Roman" w:hAnsi="Times New Roman" w:cs="Times New Roman"/>
          <w:sz w:val="24"/>
          <w:szCs w:val="24"/>
          <w:lang w:val="en-GB"/>
        </w:rPr>
        <w:t>Registration of service violations. Registration of service violations, records are made by the Public Entity, Private entity, or automatically by the Automatic system (engineering system automation):</w:t>
      </w:r>
    </w:p>
    <w:p w14:paraId="321E4B11"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Unique inquiry or notification number;</w:t>
      </w:r>
    </w:p>
    <w:p w14:paraId="4F3292CE"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Date and time of service violation registration;</w:t>
      </w:r>
    </w:p>
    <w:p w14:paraId="6236DB8D"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Name, surname, and contact details of the person registering the service violation (if the person registering the inquiry or notification provides such information) or identification of the automatic system;</w:t>
      </w:r>
    </w:p>
    <w:p w14:paraId="6D918D95"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Location of the service violation (building, floor, room number); );</w:t>
      </w:r>
    </w:p>
    <w:p w14:paraId="03F17369" w14:textId="1EEECA7A"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A brief description of the service violation.</w:t>
      </w:r>
    </w:p>
    <w:p w14:paraId="60E5345F" w14:textId="77777777" w:rsidR="001957FB" w:rsidRPr="00F564AC" w:rsidRDefault="001957FB" w:rsidP="001957FB">
      <w:pPr>
        <w:pStyle w:val="ListParagraph"/>
        <w:rPr>
          <w:rFonts w:ascii="Times New Roman" w:hAnsi="Times New Roman" w:cs="Times New Roman"/>
          <w:sz w:val="24"/>
          <w:szCs w:val="24"/>
        </w:rPr>
      </w:pPr>
    </w:p>
    <w:p w14:paraId="54170750" w14:textId="77777777" w:rsidR="00FE0513" w:rsidRPr="00F564AC" w:rsidRDefault="00FE0513" w:rsidP="002815BC">
      <w:pPr>
        <w:spacing w:before="120" w:after="120"/>
        <w:contextualSpacing/>
        <w:rPr>
          <w:rFonts w:ascii="Times New Roman" w:hAnsi="Times New Roman" w:cs="Times New Roman"/>
          <w:sz w:val="24"/>
          <w:szCs w:val="24"/>
        </w:rPr>
      </w:pPr>
      <w:r>
        <w:rPr>
          <w:rFonts w:ascii="Times New Roman" w:hAnsi="Times New Roman" w:cs="Times New Roman"/>
          <w:sz w:val="24"/>
          <w:szCs w:val="24"/>
          <w:lang w:val="en-GB"/>
        </w:rPr>
        <w:t>Identification of service violations (records are made by the Private entity):</w:t>
      </w:r>
    </w:p>
    <w:p w14:paraId="128069FF"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rPr>
      </w:pPr>
      <w:r>
        <w:rPr>
          <w:rFonts w:ascii="Times New Roman" w:hAnsi="Times New Roman" w:cs="Times New Roman"/>
          <w:sz w:val="24"/>
          <w:szCs w:val="24"/>
          <w:lang w:val="en-GB"/>
        </w:rPr>
        <w:lastRenderedPageBreak/>
        <w:t>Date and time of service violation identification;</w:t>
      </w:r>
    </w:p>
    <w:p w14:paraId="636F1E9F"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rPr>
      </w:pPr>
      <w:r>
        <w:rPr>
          <w:rFonts w:ascii="Times New Roman" w:hAnsi="Times New Roman" w:cs="Times New Roman"/>
          <w:sz w:val="24"/>
          <w:szCs w:val="24"/>
          <w:lang w:val="en-GB"/>
        </w:rPr>
        <w:t>Exact identification of the service violation – specified Code/System/Area;</w:t>
      </w:r>
    </w:p>
    <w:p w14:paraId="38F6A270"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rPr>
      </w:pPr>
      <w:r>
        <w:rPr>
          <w:rFonts w:ascii="Times New Roman" w:hAnsi="Times New Roman" w:cs="Times New Roman"/>
          <w:sz w:val="24"/>
          <w:szCs w:val="24"/>
          <w:lang w:val="en-GB"/>
        </w:rPr>
        <w:t>Exact identification of the service violation – specified location (building, floor, room number); );</w:t>
      </w:r>
    </w:p>
    <w:p w14:paraId="68C27302" w14:textId="3B2C0B8F"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rPr>
      </w:pPr>
      <w:r>
        <w:rPr>
          <w:rFonts w:ascii="Times New Roman" w:hAnsi="Times New Roman" w:cs="Times New Roman"/>
          <w:sz w:val="24"/>
          <w:szCs w:val="24"/>
          <w:lang w:val="en-GB"/>
        </w:rPr>
        <w:t>Identification of the service violation, assigning it to a periodic or operational violation (PP or FP);</w:t>
      </w:r>
    </w:p>
    <w:p w14:paraId="06C30925" w14:textId="371BA425"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rPr>
      </w:pPr>
      <w:r>
        <w:rPr>
          <w:rFonts w:ascii="Times New Roman" w:hAnsi="Times New Roman" w:cs="Times New Roman"/>
          <w:sz w:val="24"/>
          <w:szCs w:val="24"/>
          <w:lang w:val="en-GB"/>
        </w:rPr>
        <w:t>The functional sector affected by the service violation, assigning the level of operational violation (A, B, C, D);</w:t>
      </w:r>
    </w:p>
    <w:p w14:paraId="034275C2"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rPr>
      </w:pPr>
      <w:r>
        <w:rPr>
          <w:rFonts w:ascii="Times New Roman" w:hAnsi="Times New Roman" w:cs="Times New Roman"/>
          <w:sz w:val="24"/>
          <w:szCs w:val="24"/>
          <w:lang w:val="en-GB"/>
        </w:rPr>
        <w:t>Assigned correction time for the service violation (correction duration, correction date, and time).</w:t>
      </w:r>
    </w:p>
    <w:p w14:paraId="27AC587D" w14:textId="77777777" w:rsidR="001957FB" w:rsidRPr="00F564AC" w:rsidRDefault="001957FB" w:rsidP="001957FB">
      <w:pPr>
        <w:pStyle w:val="ListParagraph"/>
        <w:rPr>
          <w:rFonts w:ascii="Times New Roman" w:hAnsi="Times New Roman" w:cs="Times New Roman"/>
          <w:sz w:val="24"/>
          <w:szCs w:val="24"/>
        </w:rPr>
      </w:pPr>
    </w:p>
    <w:p w14:paraId="19CB720E" w14:textId="77777777" w:rsidR="00FE0513" w:rsidRPr="00F564AC" w:rsidRDefault="00FE0513"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t>Elimination of service violations (entries are made by the Private Entity, confirmed by the Public Entity):</w:t>
      </w:r>
    </w:p>
    <w:p w14:paraId="2CE347DF" w14:textId="05404F83" w:rsidR="00FE0513" w:rsidRPr="00F564AC" w:rsidRDefault="00FE0513" w:rsidP="002815BC">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Service violation information related to the time of correction and the actions taken, corrective measures to be applied, and/or a request for an extension of the correction time, entries are made by the Private Entity;</w:t>
      </w:r>
    </w:p>
    <w:p w14:paraId="2649061D" w14:textId="77777777" w:rsidR="00FE0513" w:rsidRPr="00F564AC" w:rsidRDefault="00FE0513" w:rsidP="002815BC">
      <w:pPr>
        <w:pStyle w:val="ListParagraph"/>
        <w:numPr>
          <w:ilvl w:val="0"/>
          <w:numId w:val="26"/>
        </w:numPr>
        <w:spacing w:before="120" w:after="120"/>
        <w:ind w:hanging="436"/>
        <w:contextualSpacing w:val="0"/>
        <w:rPr>
          <w:rFonts w:ascii="Times New Roman" w:hAnsi="Times New Roman" w:cs="Times New Roman"/>
          <w:sz w:val="24"/>
          <w:szCs w:val="24"/>
        </w:rPr>
      </w:pPr>
      <w:r>
        <w:rPr>
          <w:rFonts w:ascii="Times New Roman" w:hAnsi="Times New Roman" w:cs="Times New Roman"/>
          <w:sz w:val="24"/>
          <w:szCs w:val="24"/>
          <w:lang w:val="en-GB"/>
        </w:rPr>
        <w:t>Approval of corrective measures for the service violation by the Public Entity (Yes/No), entries are made by the Public Entity.</w:t>
      </w:r>
    </w:p>
    <w:p w14:paraId="5A7C40AE" w14:textId="77777777" w:rsidR="001957FB" w:rsidRPr="00F564AC" w:rsidRDefault="001957FB" w:rsidP="001957FB">
      <w:pPr>
        <w:pStyle w:val="ListParagraph"/>
        <w:rPr>
          <w:rFonts w:ascii="Times New Roman" w:hAnsi="Times New Roman" w:cs="Times New Roman"/>
          <w:sz w:val="24"/>
          <w:szCs w:val="24"/>
        </w:rPr>
      </w:pPr>
    </w:p>
    <w:p w14:paraId="6BCA2B40" w14:textId="77777777" w:rsidR="00FE0513" w:rsidRPr="00F564AC" w:rsidRDefault="00FE0513" w:rsidP="00FE0513">
      <w:pPr>
        <w:rPr>
          <w:rFonts w:ascii="Times New Roman" w:hAnsi="Times New Roman" w:cs="Times New Roman"/>
          <w:sz w:val="24"/>
          <w:szCs w:val="24"/>
        </w:rPr>
      </w:pPr>
      <w:r>
        <w:rPr>
          <w:rFonts w:ascii="Times New Roman" w:hAnsi="Times New Roman" w:cs="Times New Roman"/>
          <w:sz w:val="24"/>
          <w:szCs w:val="24"/>
          <w:lang w:val="en-GB"/>
        </w:rPr>
        <w:t>Correction and evaluation of service violations (records made by a Private Entity, approved by the Public Entity):</w:t>
      </w:r>
    </w:p>
    <w:p w14:paraId="45EA2080" w14:textId="77777777" w:rsidR="00FE0513" w:rsidRPr="00F564AC" w:rsidRDefault="00FE0513" w:rsidP="00161392">
      <w:pPr>
        <w:pStyle w:val="ListParagraph"/>
        <w:numPr>
          <w:ilvl w:val="0"/>
          <w:numId w:val="26"/>
        </w:numPr>
        <w:spacing w:before="120" w:after="120"/>
        <w:ind w:left="721" w:hanging="437"/>
        <w:contextualSpacing w:val="0"/>
        <w:rPr>
          <w:rFonts w:ascii="Times New Roman" w:hAnsi="Times New Roman" w:cs="Times New Roman"/>
          <w:sz w:val="24"/>
          <w:szCs w:val="24"/>
        </w:rPr>
      </w:pPr>
      <w:r>
        <w:rPr>
          <w:rFonts w:ascii="Times New Roman" w:hAnsi="Times New Roman" w:cs="Times New Roman"/>
          <w:sz w:val="24"/>
          <w:szCs w:val="24"/>
          <w:lang w:val="en-GB"/>
        </w:rPr>
        <w:t>Submission of service violation rectification (description, location, date, time), records are made by the Private Entity;</w:t>
      </w:r>
    </w:p>
    <w:p w14:paraId="41ED97DB" w14:textId="77777777" w:rsidR="00FE0513" w:rsidRPr="00F564AC" w:rsidRDefault="00FE0513" w:rsidP="00161392">
      <w:pPr>
        <w:pStyle w:val="ListParagraph"/>
        <w:numPr>
          <w:ilvl w:val="0"/>
          <w:numId w:val="26"/>
        </w:numPr>
        <w:spacing w:before="120" w:after="120"/>
        <w:ind w:left="721" w:hanging="437"/>
        <w:contextualSpacing w:val="0"/>
        <w:rPr>
          <w:rFonts w:ascii="Times New Roman" w:hAnsi="Times New Roman" w:cs="Times New Roman"/>
          <w:sz w:val="24"/>
          <w:szCs w:val="24"/>
        </w:rPr>
      </w:pPr>
      <w:r>
        <w:rPr>
          <w:rFonts w:ascii="Times New Roman" w:hAnsi="Times New Roman" w:cs="Times New Roman"/>
          <w:sz w:val="24"/>
          <w:szCs w:val="24"/>
          <w:lang w:val="en-GB"/>
        </w:rPr>
        <w:t>Confirmation of service violation rectification (Yes/No), records are made by the Public Entity.</w:t>
      </w:r>
    </w:p>
    <w:p w14:paraId="52E77FBA" w14:textId="77777777" w:rsidR="00FE0513" w:rsidRPr="00F564AC" w:rsidRDefault="00FE0513" w:rsidP="00161392">
      <w:pPr>
        <w:pStyle w:val="ListParagraph"/>
        <w:numPr>
          <w:ilvl w:val="0"/>
          <w:numId w:val="26"/>
        </w:numPr>
        <w:spacing w:before="120" w:after="120"/>
        <w:ind w:left="721" w:hanging="437"/>
        <w:contextualSpacing w:val="0"/>
        <w:rPr>
          <w:rFonts w:ascii="Times New Roman" w:hAnsi="Times New Roman" w:cs="Times New Roman"/>
          <w:sz w:val="24"/>
          <w:szCs w:val="24"/>
        </w:rPr>
      </w:pPr>
      <w:r>
        <w:rPr>
          <w:rFonts w:ascii="Times New Roman" w:hAnsi="Times New Roman" w:cs="Times New Roman"/>
          <w:sz w:val="24"/>
          <w:szCs w:val="24"/>
          <w:lang w:val="en-GB"/>
        </w:rPr>
        <w:t>Evaluation of service violation rectification, based on the provisions of the Deduction Mechanism.</w:t>
      </w:r>
    </w:p>
    <w:p w14:paraId="161BF43D" w14:textId="77777777" w:rsidR="00FE0513" w:rsidRPr="00F564AC" w:rsidRDefault="00FE0513" w:rsidP="00FE0513">
      <w:pPr>
        <w:rPr>
          <w:rFonts w:ascii="Times New Roman" w:hAnsi="Times New Roman" w:cs="Times New Roman"/>
          <w:sz w:val="24"/>
          <w:szCs w:val="24"/>
        </w:rPr>
      </w:pPr>
    </w:p>
    <w:p w14:paraId="3E3CA98C" w14:textId="0318BCAF" w:rsidR="00DC41FE" w:rsidRPr="00F564AC" w:rsidRDefault="00FE0513" w:rsidP="00AB2592">
      <w:pPr>
        <w:spacing w:before="120" w:after="120"/>
        <w:rPr>
          <w:rFonts w:ascii="Times New Roman" w:hAnsi="Times New Roman" w:cs="Times New Roman"/>
          <w:color w:val="000000" w:themeColor="text1"/>
          <w:sz w:val="24"/>
          <w:szCs w:val="24"/>
        </w:rPr>
      </w:pPr>
      <w:r>
        <w:rPr>
          <w:rFonts w:ascii="Times New Roman" w:hAnsi="Times New Roman" w:cs="Times New Roman"/>
          <w:sz w:val="24"/>
          <w:szCs w:val="24"/>
          <w:lang w:val="en-GB"/>
        </w:rPr>
        <w:t>All information must be registered using the Registration tool and stored.</w:t>
      </w:r>
    </w:p>
    <w:p w14:paraId="38413222" w14:textId="77777777" w:rsidR="00FE0513" w:rsidRPr="00F564AC" w:rsidRDefault="00FE0513" w:rsidP="002815BC">
      <w:pPr>
        <w:spacing w:before="120" w:after="120"/>
        <w:rPr>
          <w:rFonts w:ascii="Times New Roman" w:hAnsi="Times New Roman" w:cs="Times New Roman"/>
          <w:i/>
          <w:sz w:val="24"/>
          <w:szCs w:val="24"/>
        </w:rPr>
      </w:pPr>
      <w:r>
        <w:rPr>
          <w:rFonts w:ascii="Times New Roman" w:hAnsi="Times New Roman" w:cs="Times New Roman"/>
          <w:sz w:val="24"/>
          <w:szCs w:val="24"/>
          <w:lang w:val="en-GB"/>
        </w:rPr>
        <w:t>The Private entity must respond promptly and eliminate violations as specified in the Deduction mechanism provisions, in Appendix 3 of the Contract – Billing and payment procedure, Supplement 4.</w:t>
      </w:r>
    </w:p>
    <w:p w14:paraId="382D06C3" w14:textId="77777777" w:rsidR="00FE0513" w:rsidRPr="00F564AC" w:rsidRDefault="00FE0513"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t>The engineering systems and equipment/devices used by the Private Entity must be integrated with the Registration tool. Reports on violation registration, rectification, and other progress are generated in the Registration Tool and form part of the monthly report.</w:t>
      </w:r>
    </w:p>
    <w:p w14:paraId="1CF0FF6F" w14:textId="77777777" w:rsidR="00C14C43" w:rsidRPr="00F564AC" w:rsidRDefault="00C14C43" w:rsidP="00C14C43">
      <w:pPr>
        <w:rPr>
          <w:rFonts w:ascii="Times New Roman" w:hAnsi="Times New Roman" w:cs="Times New Roman"/>
          <w:sz w:val="24"/>
          <w:szCs w:val="24"/>
        </w:rPr>
      </w:pPr>
      <w:bookmarkStart w:id="206" w:name="_Toc456204866"/>
      <w:bookmarkStart w:id="207" w:name="_Toc456205062"/>
      <w:bookmarkStart w:id="208" w:name="_Toc456204867"/>
      <w:bookmarkStart w:id="209" w:name="_Toc456205063"/>
      <w:bookmarkStart w:id="210" w:name="_Toc456204868"/>
      <w:bookmarkStart w:id="211" w:name="_Toc456205064"/>
      <w:bookmarkStart w:id="212" w:name="_Toc456204869"/>
      <w:bookmarkStart w:id="213" w:name="_Toc456205065"/>
      <w:bookmarkStart w:id="214" w:name="_Toc456204870"/>
      <w:bookmarkStart w:id="215" w:name="_Toc456205066"/>
      <w:bookmarkStart w:id="216" w:name="_Toc456204871"/>
      <w:bookmarkStart w:id="217" w:name="_Toc456205067"/>
      <w:bookmarkStart w:id="218" w:name="_Toc456204872"/>
      <w:bookmarkStart w:id="219" w:name="_Toc456205068"/>
      <w:bookmarkStart w:id="220" w:name="_Toc456204874"/>
      <w:bookmarkStart w:id="221" w:name="_Toc456205070"/>
      <w:bookmarkStart w:id="222" w:name="_Toc456204894"/>
      <w:bookmarkStart w:id="223" w:name="_Toc456205090"/>
      <w:bookmarkEnd w:id="197"/>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4840456" w14:textId="77777777" w:rsidR="00C14C43" w:rsidRPr="00F564AC" w:rsidRDefault="00C14C43" w:rsidP="00C14C43">
      <w:pPr>
        <w:keepNext/>
        <w:spacing w:after="120"/>
        <w:rPr>
          <w:rFonts w:ascii="Times New Roman" w:hAnsi="Times New Roman" w:cs="Times New Roman"/>
          <w:sz w:val="24"/>
          <w:szCs w:val="24"/>
        </w:rPr>
      </w:pPr>
      <w:r>
        <w:rPr>
          <w:rFonts w:ascii="Times New Roman" w:hAnsi="Times New Roman" w:cs="Times New Roman"/>
          <w:sz w:val="24"/>
          <w:szCs w:val="24"/>
          <w:lang w:val="en-GB"/>
        </w:rPr>
        <w:lastRenderedPageBreak/>
        <w:t>Registration tool Specifications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8098"/>
      </w:tblGrid>
      <w:tr w:rsidR="00C14C43" w:rsidRPr="00F564AC" w14:paraId="10007ED5" w14:textId="77777777" w:rsidTr="00A75C76">
        <w:trPr>
          <w:trHeight w:val="464"/>
        </w:trPr>
        <w:tc>
          <w:tcPr>
            <w:tcW w:w="1526" w:type="dxa"/>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37A74E3B" w14:textId="77777777" w:rsidR="00C14C43" w:rsidRPr="00F564AC" w:rsidRDefault="00C14C43" w:rsidP="00A75C76">
            <w:pPr>
              <w:pStyle w:val="LO-Normal"/>
              <w:jc w:val="center"/>
              <w:rPr>
                <w:rFonts w:ascii="Times New Roman" w:hAnsi="Times New Roman"/>
                <w:color w:val="000000" w:themeColor="text1"/>
              </w:rPr>
            </w:pPr>
            <w:r>
              <w:rPr>
                <w:rFonts w:ascii="Times New Roman" w:hAnsi="Times New Roman"/>
                <w:b/>
                <w:bCs/>
                <w:color w:val="000000" w:themeColor="text1"/>
                <w:lang w:val="en-GB"/>
              </w:rPr>
              <w:t>Code</w:t>
            </w:r>
          </w:p>
        </w:tc>
        <w:tc>
          <w:tcPr>
            <w:tcW w:w="8221" w:type="dxa"/>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2870F1FF" w14:textId="77777777" w:rsidR="00C14C43" w:rsidRPr="00F564AC" w:rsidRDefault="00C14C43" w:rsidP="00A75C76">
            <w:pPr>
              <w:pStyle w:val="LO-Normal"/>
              <w:jc w:val="center"/>
              <w:rPr>
                <w:rFonts w:ascii="Times New Roman" w:hAnsi="Times New Roman"/>
                <w:b/>
                <w:bCs/>
                <w:color w:val="000000" w:themeColor="text1"/>
              </w:rPr>
            </w:pPr>
            <w:r>
              <w:rPr>
                <w:rFonts w:ascii="Times New Roman" w:hAnsi="Times New Roman"/>
                <w:b/>
                <w:bCs/>
                <w:color w:val="000000" w:themeColor="text1"/>
                <w:lang w:val="en-GB"/>
              </w:rPr>
              <w:t>Specification.</w:t>
            </w:r>
          </w:p>
        </w:tc>
      </w:tr>
      <w:tr w:rsidR="00C14C43" w:rsidRPr="00F564AC" w14:paraId="54EE53EE" w14:textId="77777777" w:rsidTr="00A75C76">
        <w:tc>
          <w:tcPr>
            <w:tcW w:w="1526" w:type="dxa"/>
            <w:tcBorders>
              <w:top w:val="single" w:sz="4" w:space="0" w:color="auto"/>
              <w:left w:val="single" w:sz="4" w:space="0" w:color="auto"/>
              <w:bottom w:val="single" w:sz="4" w:space="0" w:color="auto"/>
              <w:right w:val="single" w:sz="4" w:space="0" w:color="auto"/>
            </w:tcBorders>
            <w:shd w:val="clear" w:color="auto" w:fill="auto"/>
          </w:tcPr>
          <w:p w14:paraId="7E0E77E2" w14:textId="77777777" w:rsidR="00C14C43" w:rsidRPr="00F564AC" w:rsidRDefault="00C14C43" w:rsidP="00A75C76">
            <w:pPr>
              <w:pStyle w:val="LO-Normal"/>
              <w:jc w:val="both"/>
              <w:rPr>
                <w:rFonts w:ascii="Times New Roman" w:hAnsi="Times New Roman"/>
                <w:b/>
                <w:bCs/>
                <w:color w:val="000000" w:themeColor="text1"/>
              </w:rPr>
            </w:pPr>
          </w:p>
          <w:p w14:paraId="0C1A1663" w14:textId="77777777" w:rsidR="00C14C43" w:rsidRPr="00F564AC" w:rsidRDefault="00C14C43" w:rsidP="00A75C76">
            <w:pPr>
              <w:pStyle w:val="LO-Normal"/>
              <w:jc w:val="both"/>
              <w:rPr>
                <w:rFonts w:ascii="Times New Roman" w:hAnsi="Times New Roman"/>
                <w:b/>
                <w:bCs/>
                <w:color w:val="000000" w:themeColor="text1"/>
              </w:rPr>
            </w:pPr>
          </w:p>
          <w:p w14:paraId="5FD97C0D" w14:textId="77777777" w:rsidR="00C14C43" w:rsidRPr="00F564AC" w:rsidRDefault="00C14C43" w:rsidP="00A75C76">
            <w:pPr>
              <w:pStyle w:val="LO-Normal"/>
              <w:jc w:val="both"/>
              <w:rPr>
                <w:rFonts w:ascii="Times New Roman" w:hAnsi="Times New Roman"/>
                <w:b/>
                <w:bCs/>
                <w:color w:val="000000" w:themeColor="text1"/>
              </w:rPr>
            </w:pPr>
          </w:p>
          <w:p w14:paraId="3578DF62" w14:textId="77777777" w:rsidR="00C14C43" w:rsidRPr="00F564AC" w:rsidRDefault="00C14C43" w:rsidP="00A75C76">
            <w:pPr>
              <w:pStyle w:val="LO-Normal"/>
              <w:jc w:val="both"/>
              <w:rPr>
                <w:rFonts w:ascii="Times New Roman" w:hAnsi="Times New Roman"/>
                <w:b/>
                <w:bCs/>
                <w:color w:val="000000" w:themeColor="text1"/>
              </w:rPr>
            </w:pPr>
          </w:p>
          <w:p w14:paraId="791E7236" w14:textId="77777777" w:rsidR="00C14C43" w:rsidRPr="00F564AC" w:rsidRDefault="00C14C43" w:rsidP="00A75C76">
            <w:pPr>
              <w:pStyle w:val="LO-Normal"/>
              <w:jc w:val="both"/>
              <w:rPr>
                <w:rFonts w:ascii="Times New Roman" w:hAnsi="Times New Roman"/>
                <w:b/>
                <w:bCs/>
                <w:color w:val="000000" w:themeColor="text1"/>
              </w:rPr>
            </w:pPr>
          </w:p>
          <w:p w14:paraId="201089FD" w14:textId="77777777" w:rsidR="00C14C43" w:rsidRPr="00F564AC" w:rsidRDefault="00C14C43" w:rsidP="00A75C76">
            <w:pPr>
              <w:pStyle w:val="LO-Normal"/>
              <w:jc w:val="both"/>
              <w:rPr>
                <w:rFonts w:ascii="Times New Roman" w:hAnsi="Times New Roman"/>
                <w:b/>
                <w:bCs/>
                <w:color w:val="000000" w:themeColor="text1"/>
              </w:rPr>
            </w:pPr>
          </w:p>
          <w:p w14:paraId="358A78DE" w14:textId="77777777" w:rsidR="00C14C43" w:rsidRPr="00F564AC" w:rsidRDefault="00C14C43" w:rsidP="00A75C76">
            <w:pPr>
              <w:pStyle w:val="LO-Normal"/>
              <w:jc w:val="both"/>
              <w:rPr>
                <w:rFonts w:ascii="Times New Roman" w:hAnsi="Times New Roman"/>
                <w:b/>
                <w:bCs/>
                <w:color w:val="000000" w:themeColor="text1"/>
              </w:rPr>
            </w:pPr>
          </w:p>
          <w:p w14:paraId="1C4B9AD7" w14:textId="77777777" w:rsidR="00C14C43" w:rsidRPr="00F564AC" w:rsidRDefault="00C14C43" w:rsidP="00A75C76">
            <w:pPr>
              <w:pStyle w:val="LO-Normal"/>
              <w:jc w:val="both"/>
              <w:rPr>
                <w:rFonts w:ascii="Times New Roman" w:hAnsi="Times New Roman"/>
                <w:b/>
                <w:bCs/>
                <w:color w:val="000000" w:themeColor="text1"/>
              </w:rPr>
            </w:pPr>
          </w:p>
          <w:p w14:paraId="1B7FFACE" w14:textId="77777777" w:rsidR="00C14C43" w:rsidRPr="00F564AC" w:rsidRDefault="00C14C43" w:rsidP="00A75C76">
            <w:pPr>
              <w:pStyle w:val="LO-Normal"/>
              <w:jc w:val="both"/>
              <w:rPr>
                <w:rFonts w:ascii="Times New Roman" w:hAnsi="Times New Roman"/>
                <w:b/>
                <w:bCs/>
                <w:color w:val="000000" w:themeColor="text1"/>
              </w:rPr>
            </w:pPr>
          </w:p>
          <w:p w14:paraId="17C57C5E" w14:textId="77777777" w:rsidR="00C14C43" w:rsidRPr="00F564AC" w:rsidRDefault="00C14C43" w:rsidP="00A75C76">
            <w:pPr>
              <w:pStyle w:val="LO-Normal"/>
              <w:jc w:val="both"/>
              <w:rPr>
                <w:rFonts w:ascii="Times New Roman" w:hAnsi="Times New Roman"/>
                <w:b/>
                <w:bCs/>
                <w:color w:val="000000" w:themeColor="text1"/>
              </w:rPr>
            </w:pPr>
          </w:p>
          <w:p w14:paraId="0E40D939" w14:textId="77777777" w:rsidR="00C14C43" w:rsidRPr="00F564AC" w:rsidRDefault="00C14C43" w:rsidP="00A75C76">
            <w:pPr>
              <w:pStyle w:val="LO-Normal"/>
              <w:jc w:val="both"/>
              <w:rPr>
                <w:rFonts w:ascii="Times New Roman" w:hAnsi="Times New Roman"/>
                <w:color w:val="000000" w:themeColor="text1"/>
              </w:rPr>
            </w:pPr>
            <w:r>
              <w:rPr>
                <w:rFonts w:ascii="Times New Roman" w:hAnsi="Times New Roman"/>
                <w:b/>
                <w:bCs/>
                <w:color w:val="000000" w:themeColor="text1"/>
                <w:lang w:val="en-GB"/>
              </w:rPr>
              <w:t xml:space="preserve">          RĮ</w:t>
            </w:r>
          </w:p>
          <w:p w14:paraId="68DA2696" w14:textId="77777777" w:rsidR="00C14C43" w:rsidRPr="00F564AC" w:rsidRDefault="00C14C43" w:rsidP="00A75C76">
            <w:pPr>
              <w:rPr>
                <w:rFonts w:ascii="Times New Roman" w:hAnsi="Times New Roman" w:cs="Times New Roman"/>
                <w:b/>
                <w:bCs/>
                <w:color w:val="000000" w:themeColor="text1"/>
                <w:sz w:val="24"/>
                <w:szCs w:val="24"/>
              </w:rPr>
            </w:pP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4074241"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The instructions for using the Registration tool are provided, updated, and the Public Entity is familiarized with the changes in the established manner and within the deadlines.</w:t>
            </w:r>
          </w:p>
          <w:p w14:paraId="75857174"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The instructions for using the Registration tool will be delivered immediately after it is implemented for Contract execution.</w:t>
            </w:r>
          </w:p>
          <w:p w14:paraId="1B5E780A" w14:textId="3B6995B1"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 xml:space="preserve">The Registration tool users, </w:t>
            </w:r>
            <w:r>
              <w:rPr>
                <w:rFonts w:ascii="Times New Roman" w:hAnsi="Times New Roman"/>
                <w:lang w:val="en-GB"/>
              </w:rPr>
              <w:t xml:space="preserve">Facility </w:t>
            </w:r>
            <w:r>
              <w:rPr>
                <w:rFonts w:ascii="Times New Roman" w:hAnsi="Times New Roman"/>
                <w:color w:val="000000" w:themeColor="text1"/>
                <w:lang w:val="en-GB"/>
              </w:rPr>
              <w:t>military personnel and employees, and all Service providers are properly instructed and familiarized with the instructions for using the Registration tool and with its updates.</w:t>
            </w:r>
          </w:p>
          <w:p w14:paraId="122FC5B8"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The Private Entity properly assesses the Service requirements and Service violations.</w:t>
            </w:r>
          </w:p>
          <w:p w14:paraId="4DC0CC28"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The Private Entity, using the functionalities of the Registration tool, responds informatively and constructively to notifications.</w:t>
            </w:r>
          </w:p>
          <w:p w14:paraId="7864E9BA"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All inquiries or notifications about Service violations and other registrable information according to the Specifications are recorded.</w:t>
            </w:r>
          </w:p>
          <w:p w14:paraId="5267848C"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Pr>
                <w:rFonts w:ascii="Times New Roman" w:hAnsi="Times New Roman"/>
                <w:color w:val="000000" w:themeColor="text1"/>
                <w:lang w:val="en-GB"/>
              </w:rPr>
              <w:t>The individuals using the Registration tool are informed about the actions being taken.</w:t>
            </w:r>
          </w:p>
          <w:p w14:paraId="6854D1FD" w14:textId="5CA08410" w:rsidR="00C14C43" w:rsidRPr="00F564AC" w:rsidRDefault="00C14C43" w:rsidP="002815BC">
            <w:pPr>
              <w:pStyle w:val="LO-Normal"/>
              <w:autoSpaceDE w:val="0"/>
              <w:spacing w:before="120" w:after="120"/>
              <w:jc w:val="both"/>
              <w:rPr>
                <w:rFonts w:ascii="Times New Roman" w:hAnsi="Times New Roman"/>
                <w:bCs/>
                <w:color w:val="000000" w:themeColor="text1"/>
              </w:rPr>
            </w:pPr>
            <w:r>
              <w:rPr>
                <w:rFonts w:ascii="Times New Roman" w:hAnsi="Times New Roman"/>
                <w:color w:val="000000" w:themeColor="text1"/>
                <w:lang w:val="en-GB"/>
              </w:rPr>
              <w:t>A notification is sent to the Private Entity and the Public Entity and/or military unit about each registered notification or request.</w:t>
            </w:r>
          </w:p>
          <w:p w14:paraId="1908BCAA"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Pr>
                <w:rFonts w:ascii="Times New Roman" w:hAnsi="Times New Roman"/>
                <w:color w:val="000000" w:themeColor="text1"/>
                <w:lang w:val="en-GB"/>
              </w:rPr>
              <w:t>The Public Entity has continuous, uninterrupted access to the Registration tool records.</w:t>
            </w:r>
          </w:p>
          <w:p w14:paraId="7F3A92DB"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Pr>
                <w:rFonts w:ascii="Times New Roman" w:hAnsi="Times New Roman"/>
                <w:color w:val="000000" w:themeColor="text1"/>
                <w:lang w:val="en-GB"/>
              </w:rPr>
              <w:t>The Registration tool operates 24 hours a day, 365(6) days a year.</w:t>
            </w:r>
          </w:p>
          <w:p w14:paraId="0520D83E"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All changes in the Registration tool system are identifiable and are made after obtaining the necessary permission/authorization.</w:t>
            </w:r>
          </w:p>
          <w:p w14:paraId="58147F97"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The Registration tool transmits information to the Private Entity (as agreed with the Public Entity) only through an intermediary server controlled by the Public Entity, connected to the internet.</w:t>
            </w:r>
          </w:p>
          <w:p w14:paraId="256F9F1F"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The individuals who registered notifications using the Registration tool are informed about any arising issues. Registrations can also be made by the duty officer, but notifications will be received by the contract/project managers.</w:t>
            </w:r>
          </w:p>
          <w:p w14:paraId="463824E1"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Pr>
                <w:rFonts w:ascii="Times New Roman" w:hAnsi="Times New Roman"/>
                <w:color w:val="000000" w:themeColor="text1"/>
                <w:lang w:val="en-GB"/>
              </w:rPr>
              <w:t>Confidential information protection is ensured.</w:t>
            </w:r>
          </w:p>
          <w:p w14:paraId="72EBA38D"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Pr>
                <w:rFonts w:ascii="Times New Roman" w:hAnsi="Times New Roman"/>
                <w:color w:val="000000" w:themeColor="text1"/>
                <w:lang w:val="en-GB"/>
              </w:rPr>
              <w:t>All copies of data recorded by the Registration tool are properly safeguarded.</w:t>
            </w:r>
          </w:p>
        </w:tc>
      </w:tr>
    </w:tbl>
    <w:p w14:paraId="5616A71A" w14:textId="77777777" w:rsidR="00C14C43" w:rsidRPr="00F564AC" w:rsidRDefault="00C14C43" w:rsidP="00C14C43">
      <w:pPr>
        <w:rPr>
          <w:rFonts w:ascii="Times New Roman" w:hAnsi="Times New Roman" w:cs="Times New Roman"/>
          <w:sz w:val="24"/>
          <w:szCs w:val="24"/>
        </w:rPr>
      </w:pPr>
    </w:p>
    <w:p w14:paraId="78B0F3B6" w14:textId="77777777" w:rsidR="00C56DE1" w:rsidRPr="00C56DE1" w:rsidRDefault="00C56DE1" w:rsidP="00C56DE1">
      <w:pPr>
        <w:ind w:firstLine="567"/>
        <w:rPr>
          <w:rFonts w:ascii="Times New Roman" w:hAnsi="Times New Roman" w:cs="Times New Roman"/>
          <w:sz w:val="24"/>
          <w:szCs w:val="24"/>
        </w:rPr>
      </w:pPr>
      <w:r>
        <w:rPr>
          <w:rFonts w:ascii="Times New Roman" w:hAnsi="Times New Roman" w:cs="Times New Roman"/>
          <w:sz w:val="24"/>
          <w:szCs w:val="24"/>
          <w:lang w:val="en-GB"/>
        </w:rPr>
        <w:t xml:space="preserve">In accordance with the Contract, in the event of a Compensation event, the provisions established in the Contract apply, and the Private Entity informs the authorized representative of the </w:t>
      </w:r>
      <w:r>
        <w:rPr>
          <w:rFonts w:ascii="Times New Roman" w:hAnsi="Times New Roman" w:cs="Times New Roman"/>
          <w:sz w:val="24"/>
          <w:szCs w:val="24"/>
          <w:lang w:val="en-GB"/>
        </w:rPr>
        <w:lastRenderedPageBreak/>
        <w:t>Public Entity or Partner and records the Compensation event in the Registration tool as stipulated in the Contract.</w:t>
      </w:r>
    </w:p>
    <w:p w14:paraId="3E1581E3" w14:textId="7A852BEB" w:rsidR="00C14C43" w:rsidRPr="00F564AC" w:rsidRDefault="00C14C43" w:rsidP="00AB2592">
      <w:pPr>
        <w:spacing w:before="120" w:after="120"/>
        <w:ind w:firstLine="567"/>
        <w:rPr>
          <w:rFonts w:ascii="Times New Roman" w:hAnsi="Times New Roman" w:cs="Times New Roman"/>
          <w:i/>
          <w:sz w:val="24"/>
          <w:szCs w:val="24"/>
        </w:rPr>
      </w:pPr>
      <w:r>
        <w:rPr>
          <w:rFonts w:ascii="Times New Roman" w:hAnsi="Times New Roman" w:cs="Times New Roman"/>
          <w:i/>
          <w:iCs/>
          <w:sz w:val="24"/>
          <w:szCs w:val="24"/>
          <w:lang w:val="en-GB"/>
        </w:rPr>
        <w:t xml:space="preserve">For the Service specifications of the Registration tool, refer to Supplement 3, Service specifications (Excel table in worksheet 6, </w:t>
      </w:r>
      <w:proofErr w:type="gramStart"/>
      <w:r>
        <w:rPr>
          <w:rFonts w:ascii="Times New Roman" w:hAnsi="Times New Roman" w:cs="Times New Roman"/>
          <w:i/>
          <w:iCs/>
          <w:sz w:val="24"/>
          <w:szCs w:val="24"/>
          <w:lang w:val="en-GB"/>
        </w:rPr>
        <w:t>"  "</w:t>
      </w:r>
      <w:proofErr w:type="gramEnd"/>
      <w:r>
        <w:rPr>
          <w:rFonts w:ascii="Times New Roman" w:hAnsi="Times New Roman" w:cs="Times New Roman"/>
          <w:i/>
          <w:iCs/>
          <w:sz w:val="24"/>
          <w:szCs w:val="24"/>
          <w:lang w:val="en-GB"/>
        </w:rPr>
        <w:t>Registration tool services").</w:t>
      </w:r>
    </w:p>
    <w:p w14:paraId="5A24BB74" w14:textId="5D769E72" w:rsidR="00C14C43" w:rsidRPr="00F564AC" w:rsidRDefault="00C14C43" w:rsidP="00AB2592">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The Registration tool services must be integrated into the Private Entity's Registration tool system on the Public Entity's and Facility's territory and provided to the Public Entity in an acceptable format.</w:t>
      </w:r>
    </w:p>
    <w:p w14:paraId="7BE08A42" w14:textId="152CCA2F" w:rsidR="00AB2592" w:rsidRPr="00F564AC" w:rsidRDefault="00AB2592" w:rsidP="00AB2592">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The engineering systems and equipment/devices used by the Private Entity must have mutual integration with the Registration Tool through the BMS. Reports on violation registration, rectification, and other progress are generated in the Registration Tool and form part of the monthly report. Information dissemination boundaries.</w:t>
      </w:r>
    </w:p>
    <w:p w14:paraId="4FE8ED78" w14:textId="227F1E51" w:rsidR="00AB2592" w:rsidRPr="00F564AC" w:rsidRDefault="00AB2592" w:rsidP="00AB2592">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Data from the BMS is submitted to the Registration tool only with review rights. BMS control from the Internet is not available.</w:t>
      </w:r>
    </w:p>
    <w:p w14:paraId="00398544" w14:textId="22AF9023" w:rsidR="00AB2592" w:rsidRPr="00F564AC" w:rsidRDefault="00AB2592" w:rsidP="00AB2592">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The Registration tool is accessible from the internet using two-factor authentication. (TAPA) Two-Factor Authentication).</w:t>
      </w:r>
    </w:p>
    <w:p w14:paraId="6851BC3E" w14:textId="03451A1F" w:rsidR="000D6821" w:rsidRDefault="000D6821" w:rsidP="002D3283">
      <w:pPr>
        <w:spacing w:before="120" w:after="12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5A0416F" wp14:editId="4555AFC6">
            <wp:extent cx="6120765" cy="38893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3889375"/>
                    </a:xfrm>
                    <a:prstGeom prst="rect">
                      <a:avLst/>
                    </a:prstGeom>
                    <a:noFill/>
                  </pic:spPr>
                </pic:pic>
              </a:graphicData>
            </a:graphic>
          </wp:inline>
        </w:drawing>
      </w:r>
    </w:p>
    <w:p w14:paraId="7C26465E" w14:textId="77777777" w:rsidR="00F564AC" w:rsidRPr="00F564AC" w:rsidRDefault="00F564AC" w:rsidP="00AB2592">
      <w:pPr>
        <w:spacing w:before="120" w:after="120"/>
        <w:ind w:firstLine="567"/>
        <w:rPr>
          <w:rFonts w:ascii="Times New Roman" w:hAnsi="Times New Roman" w:cs="Times New Roman"/>
          <w:sz w:val="24"/>
          <w:szCs w:val="24"/>
        </w:rPr>
      </w:pPr>
    </w:p>
    <w:p w14:paraId="0679F237" w14:textId="346A8A40" w:rsidR="00E053F6" w:rsidRPr="00F564AC" w:rsidRDefault="00E053F6" w:rsidP="00E053F6">
      <w:pPr>
        <w:pStyle w:val="Heading3"/>
        <w:numPr>
          <w:ilvl w:val="3"/>
          <w:numId w:val="13"/>
        </w:numPr>
        <w:spacing w:before="120" w:after="120"/>
        <w:rPr>
          <w:rFonts w:ascii="Times New Roman" w:hAnsi="Times New Roman" w:cs="Times New Roman"/>
          <w:b/>
          <w:i w:val="0"/>
          <w:color w:val="000000" w:themeColor="text1"/>
          <w:sz w:val="24"/>
          <w:szCs w:val="24"/>
        </w:rPr>
      </w:pPr>
      <w:r>
        <w:rPr>
          <w:rFonts w:ascii="Times New Roman" w:hAnsi="Times New Roman" w:cs="Times New Roman"/>
          <w:b/>
          <w:i w:val="0"/>
          <w:color w:val="000000" w:themeColor="text1"/>
          <w:sz w:val="24"/>
          <w:szCs w:val="24"/>
          <w:lang w:val="en-GB"/>
        </w:rPr>
        <w:t xml:space="preserve"> </w:t>
      </w:r>
      <w:bookmarkStart w:id="224" w:name="_Toc190178379"/>
      <w:r>
        <w:rPr>
          <w:rFonts w:ascii="Times New Roman" w:hAnsi="Times New Roman" w:cs="Times New Roman"/>
          <w:bCs w:val="0"/>
          <w:i w:val="0"/>
          <w:color w:val="000000" w:themeColor="text1"/>
          <w:sz w:val="24"/>
          <w:szCs w:val="24"/>
          <w:lang w:val="en-GB"/>
        </w:rPr>
        <w:t>Building Management System (BMS)</w:t>
      </w:r>
      <w:bookmarkEnd w:id="224"/>
    </w:p>
    <w:p w14:paraId="4AB35A21" w14:textId="2B801936" w:rsidR="00F508A5" w:rsidRPr="00F564AC" w:rsidRDefault="00DF61A4"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 xml:space="preserve">The Facility must have a unified BMS for the entire group of buildings implemented. </w:t>
      </w:r>
    </w:p>
    <w:p w14:paraId="30DA9CB9" w14:textId="5D30A99F" w:rsidR="004C5887" w:rsidRPr="00F564AC" w:rsidRDefault="004C5887"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lastRenderedPageBreak/>
        <w:t>The main goal of the implemented BMS is to reduce energy consumption in the buildings, ensure greater comfort, and monitor and optimize the operation of the building's engineering systems. The BMS must be controlled in real-time, automatically adjusting the operation of engineering systems according to changing conditions and ensuring their efficient performance.</w:t>
      </w:r>
    </w:p>
    <w:p w14:paraId="4A3FD01E" w14:textId="6EC4BC66" w:rsidR="004C5887" w:rsidRPr="00F564AC" w:rsidRDefault="004C5887"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The BMS must include the control of the following systems (if they are present):</w:t>
      </w:r>
    </w:p>
    <w:p w14:paraId="2FFBF0E9" w14:textId="76DDD240" w:rsidR="004C5887" w:rsidRPr="00F564AC" w:rsidRDefault="007705D4"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1. Heating, ventilation, and air conditioning (HVAC) system. Building HVAC (heating, ventilation, air cooling, air conditioning, and their energy consumption monitoring in separate systems). Heat production and/or supply systems and their energy consumption monitoring systems</w:t>
      </w:r>
      <w:proofErr w:type="gramStart"/>
      <w:r>
        <w:rPr>
          <w:rFonts w:ascii="Times New Roman" w:hAnsi="Times New Roman" w:cs="Times New Roman"/>
          <w:sz w:val="24"/>
          <w:szCs w:val="24"/>
          <w:lang w:val="en-GB"/>
        </w:rPr>
        <w:t>;  Heating</w:t>
      </w:r>
      <w:proofErr w:type="gramEnd"/>
      <w:r>
        <w:rPr>
          <w:rFonts w:ascii="Times New Roman" w:hAnsi="Times New Roman" w:cs="Times New Roman"/>
          <w:sz w:val="24"/>
          <w:szCs w:val="24"/>
          <w:lang w:val="en-GB"/>
        </w:rPr>
        <w:t xml:space="preserve"> engineering systems;</w:t>
      </w:r>
    </w:p>
    <w:p w14:paraId="1C6BFBD1" w14:textId="0B2971FC" w:rsidR="004C5887" w:rsidRPr="00F564AC" w:rsidRDefault="007705D4"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2. Electrical systems of the Territory (lighting, electrical energy management and consumption monitoring in separate systems); Electrical systems of buildings and engineering structures (shelters, etc.) (</w:t>
      </w:r>
      <w:proofErr w:type="gramStart"/>
      <w:r>
        <w:rPr>
          <w:rFonts w:ascii="Times New Roman" w:hAnsi="Times New Roman" w:cs="Times New Roman"/>
          <w:sz w:val="24"/>
          <w:szCs w:val="24"/>
          <w:lang w:val="en-GB"/>
        </w:rPr>
        <w:t>lighting</w:t>
      </w:r>
      <w:proofErr w:type="gramEnd"/>
      <w:r>
        <w:rPr>
          <w:rFonts w:ascii="Times New Roman" w:hAnsi="Times New Roman" w:cs="Times New Roman"/>
          <w:sz w:val="24"/>
          <w:szCs w:val="24"/>
          <w:lang w:val="en-GB"/>
        </w:rPr>
        <w:t>, electrical energy management and consumption monitoring in separate systems);</w:t>
      </w:r>
    </w:p>
    <w:p w14:paraId="75A83A05" w14:textId="0E1CCD60" w:rsidR="004C5887" w:rsidRPr="00F564AC" w:rsidRDefault="007705D4"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3. Water supply and sewage systems;</w:t>
      </w:r>
    </w:p>
    <w:p w14:paraId="500FC29E" w14:textId="1D0657CA" w:rsidR="004C5887" w:rsidRPr="00F564AC" w:rsidRDefault="007705D4"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4. Accounting systems for electricity, water, heat, and other energy sources;</w:t>
      </w:r>
    </w:p>
    <w:p w14:paraId="6742B545" w14:textId="306724F3" w:rsidR="004C5887" w:rsidRPr="00F564AC" w:rsidRDefault="007705D4" w:rsidP="004C5887">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5. Smoke removal and fire extinguishing systems indication;</w:t>
      </w:r>
    </w:p>
    <w:p w14:paraId="34F6D997" w14:textId="6ED624AE" w:rsidR="002B3B48" w:rsidRPr="00F564AC" w:rsidRDefault="007705D4" w:rsidP="002B3B48">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 xml:space="preserve">All the systems listed above are integrated into a unified Facility BMS and have their separate monitoring and control windows to ensure the overall operation of engineering systems, aiming for the most efficient energy resource consumption while ensuring the comfortable operation of the systems for users. </w:t>
      </w:r>
    </w:p>
    <w:p w14:paraId="21370CAC" w14:textId="405B194E" w:rsidR="007705D4" w:rsidRPr="00F564AC" w:rsidRDefault="00270E33" w:rsidP="002B3B48">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 xml:space="preserve">Full integration of the Facility's engineering systems into a unified system is carried out by installing a central controller for each building/structure and integrating the engineering systems of that building/structure into it. </w:t>
      </w:r>
    </w:p>
    <w:p w14:paraId="387443C0" w14:textId="118547AF" w:rsidR="00270E33" w:rsidRPr="00F564AC" w:rsidRDefault="00270E33" w:rsidP="002B3B48">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Controllers of separate buildings/structures are connected into a unified system via the Facility’s internal network and can interact with each other.</w:t>
      </w:r>
    </w:p>
    <w:p w14:paraId="614A18EB" w14:textId="212D256B" w:rsidR="002B3B48" w:rsidRPr="00F564AC" w:rsidRDefault="00DF61A4" w:rsidP="002B3B48">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Facility maintenance Services must be linked to the BMS, so that the necessary Facility maintenance actions are recorded with the help of the BMS, tracking the completion of required maintenance actions and monitoring the real-time performance of the Facility maintenance Services.</w:t>
      </w:r>
    </w:p>
    <w:p w14:paraId="323FA3C8" w14:textId="36BBE7EF" w:rsidR="002B3B48" w:rsidRPr="00F564AC" w:rsidRDefault="002B3B48" w:rsidP="002B3B48">
      <w:pPr>
        <w:spacing w:before="120" w:after="120"/>
        <w:ind w:firstLine="567"/>
        <w:rPr>
          <w:rFonts w:ascii="Times New Roman" w:hAnsi="Times New Roman" w:cs="Times New Roman"/>
          <w:sz w:val="24"/>
          <w:szCs w:val="24"/>
        </w:rPr>
      </w:pPr>
      <w:r>
        <w:rPr>
          <w:rFonts w:ascii="Times New Roman" w:hAnsi="Times New Roman" w:cs="Times New Roman"/>
          <w:sz w:val="24"/>
          <w:szCs w:val="24"/>
          <w:lang w:val="en-GB"/>
        </w:rPr>
        <w:t>The main goal of such integration is to reduce the time required for performing maintenance actions, efficiently control the maintenance of the Facility infrastructure, and help ensure the proper functioning of the Facility both during the Contract period and after its expiration.</w:t>
      </w:r>
    </w:p>
    <w:p w14:paraId="476046C3" w14:textId="77777777" w:rsidR="00494727" w:rsidRPr="00F564AC" w:rsidRDefault="00494727" w:rsidP="00B22966">
      <w:pPr>
        <w:spacing w:before="120" w:after="120"/>
        <w:rPr>
          <w:rFonts w:ascii="Times New Roman" w:hAnsi="Times New Roman" w:cs="Times New Roman"/>
          <w:color w:val="0070C0"/>
          <w:sz w:val="24"/>
          <w:szCs w:val="24"/>
        </w:rPr>
      </w:pPr>
    </w:p>
    <w:p w14:paraId="48F8177C" w14:textId="77777777" w:rsidR="00CF3171" w:rsidRPr="00F564AC" w:rsidRDefault="00CF3171" w:rsidP="009D0CE3">
      <w:pPr>
        <w:pStyle w:val="Heading1"/>
        <w:numPr>
          <w:ilvl w:val="0"/>
          <w:numId w:val="13"/>
        </w:numPr>
        <w:spacing w:before="120" w:after="120"/>
        <w:rPr>
          <w:rFonts w:ascii="Times New Roman" w:eastAsia="Arial" w:hAnsi="Times New Roman" w:cs="Times New Roman"/>
          <w:bCs w:val="0"/>
          <w:caps w:val="0"/>
          <w:color w:val="000000" w:themeColor="text1"/>
          <w:sz w:val="24"/>
          <w:szCs w:val="24"/>
        </w:rPr>
      </w:pPr>
      <w:bookmarkStart w:id="225" w:name="_Toc190178380"/>
      <w:bookmarkStart w:id="226" w:name="_Toc373514871"/>
      <w:r>
        <w:rPr>
          <w:rFonts w:ascii="Times New Roman" w:eastAsia="Arial" w:hAnsi="Times New Roman" w:cs="Times New Roman"/>
          <w:caps w:val="0"/>
          <w:color w:val="000000" w:themeColor="text1"/>
          <w:sz w:val="24"/>
          <w:szCs w:val="24"/>
          <w:lang w:val="en-GB"/>
        </w:rPr>
        <w:t>GENERAL STANDARDS, LEGISLATION AND OTHERS</w:t>
      </w:r>
      <w:bookmarkEnd w:id="225"/>
    </w:p>
    <w:p w14:paraId="3B48AB6F" w14:textId="16D0DECE" w:rsidR="00226CD4" w:rsidRPr="00F564AC" w:rsidRDefault="00226CD4" w:rsidP="009D0CE3">
      <w:pPr>
        <w:pStyle w:val="Heading3"/>
        <w:numPr>
          <w:ilvl w:val="2"/>
          <w:numId w:val="13"/>
        </w:numPr>
        <w:spacing w:before="120" w:after="120"/>
        <w:ind w:left="1083" w:hanging="658"/>
        <w:rPr>
          <w:rFonts w:ascii="Times New Roman" w:hAnsi="Times New Roman" w:cs="Times New Roman"/>
          <w:b/>
          <w:color w:val="000000" w:themeColor="text1"/>
          <w:sz w:val="24"/>
          <w:szCs w:val="24"/>
        </w:rPr>
      </w:pPr>
      <w:bookmarkStart w:id="227" w:name="_Toc456205162"/>
      <w:bookmarkStart w:id="228" w:name="_Toc456204966"/>
      <w:bookmarkStart w:id="229" w:name="_Toc190178381"/>
      <w:bookmarkStart w:id="230" w:name="_Toc441662442"/>
      <w:bookmarkStart w:id="231" w:name="_Toc417569261"/>
      <w:bookmarkStart w:id="232" w:name="_Toc417399792"/>
      <w:bookmarkStart w:id="233" w:name="_Toc414031969"/>
      <w:bookmarkEnd w:id="226"/>
      <w:bookmarkEnd w:id="227"/>
      <w:bookmarkEnd w:id="228"/>
      <w:r>
        <w:rPr>
          <w:rFonts w:ascii="Times New Roman" w:hAnsi="Times New Roman" w:cs="Times New Roman"/>
          <w:b/>
          <w:iCs/>
          <w:color w:val="000000" w:themeColor="text1"/>
          <w:sz w:val="24"/>
          <w:szCs w:val="24"/>
          <w:lang w:val="en-GB"/>
        </w:rPr>
        <w:t>Regulatory Environment</w:t>
      </w:r>
      <w:bookmarkEnd w:id="229"/>
      <w:bookmarkEnd w:id="230"/>
      <w:bookmarkEnd w:id="231"/>
      <w:bookmarkEnd w:id="232"/>
      <w:bookmarkEnd w:id="233"/>
    </w:p>
    <w:p w14:paraId="19C10B7D" w14:textId="395F11BC" w:rsidR="00226CD4" w:rsidRPr="00F564AC" w:rsidRDefault="00226CD4"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t>This section aims to present the general operating provisions that the Private Entity must comply with and adhere to.</w:t>
      </w:r>
    </w:p>
    <w:p w14:paraId="1DE275AE" w14:textId="6B4044CD" w:rsidR="00226CD4" w:rsidRPr="00F564AC" w:rsidRDefault="00B10190"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t>The Private Entity is fully responsible for the design and construction of the Facility in compliance with applicable standards and regulations. This section provides only recommendations regarding various standards and regulations that are applied in infrastructure projects according to best practices.</w:t>
      </w:r>
    </w:p>
    <w:p w14:paraId="13C961B1" w14:textId="77777777" w:rsidR="00226CD4" w:rsidRPr="00F564AC" w:rsidRDefault="00226CD4"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This section specifies various regulations and technical requirements. The following list of standards and references is for guidance only. The Private Entity must follow the relevant versions of the presented standards and regulations during design and construction.</w:t>
      </w:r>
    </w:p>
    <w:p w14:paraId="2FB56FBC" w14:textId="3B9480CD" w:rsidR="00226CD4" w:rsidRPr="00F564AC" w:rsidRDefault="00226CD4"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t>All construction materials, equipment, and technical solutions must comply with the current regulations of the Republic of Lithuania and European Union standards. If the requirements of this programme and various related regulations conflict, priority is given to the strictest requirement.</w:t>
      </w:r>
    </w:p>
    <w:p w14:paraId="10F6413D" w14:textId="790FAF62" w:rsidR="00B627E0" w:rsidRPr="00F564AC" w:rsidRDefault="00B627E0"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t>The project must be prepared in accordance with the Law on Construction of the Republic of Lithuania and other applicable legal acts.</w:t>
      </w:r>
    </w:p>
    <w:p w14:paraId="5E8C4E1F" w14:textId="5B1EB94D" w:rsidR="00226CD4" w:rsidRPr="00F564AC" w:rsidRDefault="00226CD4" w:rsidP="002815BC">
      <w:pPr>
        <w:spacing w:before="120" w:after="120"/>
        <w:rPr>
          <w:rFonts w:ascii="Times New Roman" w:hAnsi="Times New Roman" w:cs="Times New Roman"/>
          <w:sz w:val="24"/>
          <w:szCs w:val="24"/>
        </w:rPr>
      </w:pPr>
      <w:r>
        <w:rPr>
          <w:rFonts w:ascii="Times New Roman" w:hAnsi="Times New Roman" w:cs="Times New Roman"/>
          <w:sz w:val="24"/>
          <w:szCs w:val="24"/>
          <w:lang w:val="en-GB"/>
        </w:rPr>
        <w:t>The following section summarizes the requirements of the KAS applicable to the Facility.</w:t>
      </w:r>
    </w:p>
    <w:p w14:paraId="7936457C" w14:textId="77777777" w:rsidR="00226CD4" w:rsidRPr="00F564AC" w:rsidRDefault="009039C9" w:rsidP="009D0CE3">
      <w:pPr>
        <w:pStyle w:val="Heading3"/>
        <w:numPr>
          <w:ilvl w:val="2"/>
          <w:numId w:val="13"/>
        </w:numPr>
        <w:spacing w:before="120" w:after="120"/>
        <w:ind w:left="1083" w:hanging="658"/>
        <w:rPr>
          <w:rFonts w:ascii="Times New Roman" w:hAnsi="Times New Roman" w:cs="Times New Roman"/>
          <w:b/>
          <w:color w:val="000000" w:themeColor="text1"/>
          <w:sz w:val="24"/>
          <w:szCs w:val="24"/>
        </w:rPr>
      </w:pPr>
      <w:bookmarkStart w:id="234" w:name="_Toc190178382"/>
      <w:r>
        <w:rPr>
          <w:rFonts w:ascii="Times New Roman" w:hAnsi="Times New Roman" w:cs="Times New Roman"/>
          <w:b/>
          <w:iCs/>
          <w:color w:val="000000" w:themeColor="text1"/>
          <w:sz w:val="24"/>
          <w:szCs w:val="24"/>
          <w:lang w:val="en-GB"/>
        </w:rPr>
        <w:t>Legal acts specifying specific building installation KAS requirements</w:t>
      </w:r>
      <w:bookmarkEnd w:id="234"/>
      <w:r>
        <w:rPr>
          <w:rFonts w:ascii="Times New Roman" w:hAnsi="Times New Roman" w:cs="Times New Roman"/>
          <w:b/>
          <w:iCs/>
          <w:color w:val="000000" w:themeColor="text1"/>
          <w:sz w:val="24"/>
          <w:szCs w:val="24"/>
          <w:lang w:val="en-GB"/>
        </w:rPr>
        <w:t xml:space="preserve"> </w:t>
      </w:r>
    </w:p>
    <w:p w14:paraId="3214A3C7"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Minister of Health of the Republic of Lithuania, dated 11 August 2004 No.  V -568 “On the Lithuanian Hygiene Standard HN 56:2004 “Military Territory”. Rules for the installation and maintenance of buildings approval;</w:t>
      </w:r>
    </w:p>
    <w:p w14:paraId="5CDBDB57"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Commander of the Armed Forces of the Republic of Lithuania, dated 12 January 2001 No.  19 “On the compilation of furniture and household inventory lists for military units”;</w:t>
      </w:r>
    </w:p>
    <w:p w14:paraId="797A6E78"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 xml:space="preserve"> Order of the Minister of National Defence of the Republic of Lithuania, dated 10 August 2015 No.  V -809 “On the approval of requirements for the installation of communication and computer networks and the repeal of the Order of the Minister of National Defence of the Republic of Lithuania, dated 2 March 2001, No.  V -237 ‘On the requirements for the installation of communication and computer networks’”;</w:t>
      </w:r>
    </w:p>
    <w:p w14:paraId="68ECF7F0"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Minister of Health of the Republic of Lithuania, dated 12 December 2003 No.  V -737 “On the approval of the Lithuanian hygiene standard HN 123:2003 ‘Hygiene requirements for rooms and equipment intended for physical education and sports’”;</w:t>
      </w:r>
    </w:p>
    <w:p w14:paraId="65F0A640"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Minister of National Defence of the Republic of Lithuania, dated 26 March 2009 No.  V -254 “On the approval of requirements for the physical security of storage facilities where weapons, parts, ammunition, explosives, and weapons repair rooms are kept (stored)”;</w:t>
      </w:r>
    </w:p>
    <w:p w14:paraId="5C26CCF3" w14:textId="6DB23C6E" w:rsidR="009039C9"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Minister of National Defence of the Republic of Lithuania, dated 25 April 1994 No.  V -260 “On the approval of the instructions for the accounting, storage, and issuance of firearms and ammunition”;</w:t>
      </w:r>
    </w:p>
    <w:p w14:paraId="69C53B93" w14:textId="0F409807" w:rsidR="00CD5F06" w:rsidRPr="00CD5F06" w:rsidRDefault="00CD5F06" w:rsidP="00CD5F06">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lang w:val="en-GB"/>
        </w:rPr>
        <w:t>Order No. of the Commander of the Armed Forces of the Republic of Lithuania, dated 1 July 2022  V -930 “On the approval of the Military Facility Protection Guide”;</w:t>
      </w:r>
    </w:p>
    <w:p w14:paraId="57916F1A"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Document ratified by the Minister of National Defence of the Republic of Lithuania AASTR-1 "Manual of NATO safety principles for storage of military ammunition and explosives”;</w:t>
      </w:r>
    </w:p>
    <w:p w14:paraId="016016B6"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Lithuanian military standards STANAG 7114 (1) and STANAG 3619;</w:t>
      </w:r>
    </w:p>
    <w:p w14:paraId="5E53E48F"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 xml:space="preserve">Order of the Minister of National Defence of the Republic of Lithuania, dated 27 November 2006 No.  V -1217 “On the approval of the security zones regulation”;  </w:t>
      </w:r>
    </w:p>
    <w:p w14:paraId="537434BD"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Minister of Health of the Republic of Lithuania, dated 1 September 2005 No.  V -675 "On the approval of the Lithuanian Hygienic Standard HN 15:2005 "Food Hygiene"</w:t>
      </w:r>
    </w:p>
    <w:p w14:paraId="2C182674"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lastRenderedPageBreak/>
        <w:t>Order of the Minister of National Defence of the Republic of Lithuania, dated 26 March 2009 No.  V -275 “On the approval of the procedure for food supply and catering according to free menus in the national defence system”;</w:t>
      </w:r>
    </w:p>
    <w:p w14:paraId="35880A48"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Minister of National Defence of the Republic of Lithuania, dated 11 May 2012 No.  V -499 “On the approval of soldiers’ meal menus and their recipes”;</w:t>
      </w:r>
    </w:p>
    <w:p w14:paraId="3EFF3357"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No. of the Minister of National Defence, dated 1 August 2000  875 “On the planning standards for barracks”; Architectural – technological part;</w:t>
      </w:r>
    </w:p>
    <w:p w14:paraId="5F615982" w14:textId="100BA66F"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Protocol of the meeting of the Lithuanian State Secrets Protection Coordination Commission, dated 28 June 2010No.  56-3 “General requirements and procedures for ensuring the protection of classified information stored, processed, and transmitted in the ADA system and networks from electromagnetic interference (TEMPEST)”; Protection from electromagnetic interference (TEMPEST) must be ensured according to the general requirements and procedures for ensuring the protection of classified information stored, processed, or transmitted in ADA systems and networks from TEMPEST.</w:t>
      </w:r>
    </w:p>
    <w:p w14:paraId="34B3C651" w14:textId="31235A1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 xml:space="preserve">Document storage facility No. </w:t>
      </w:r>
      <w:proofErr w:type="gramStart"/>
      <w:r>
        <w:rPr>
          <w:rFonts w:ascii="Times New Roman" w:hAnsi="Times New Roman" w:cs="Times New Roman"/>
          <w:sz w:val="24"/>
          <w:szCs w:val="24"/>
          <w:lang w:val="en-GB"/>
        </w:rPr>
        <w:t>1</w:t>
      </w:r>
      <w:proofErr w:type="gramEnd"/>
      <w:r>
        <w:rPr>
          <w:rFonts w:ascii="Times New Roman" w:hAnsi="Times New Roman" w:cs="Times New Roman"/>
          <w:sz w:val="24"/>
          <w:szCs w:val="24"/>
          <w:lang w:val="en-GB"/>
        </w:rPr>
        <w:t xml:space="preserve"> is designed and installed according to the requirements set in Chapter II of the Order of the Chief Archivist of Lithuania, dated 28 December 2011, No.  V -157 "On the Approval of the Rules for the Retention of Documents", Chapter II, as well as the requirements laid down in the normative technical building documents.</w:t>
      </w:r>
    </w:p>
    <w:p w14:paraId="6FCBCF17" w14:textId="28B577D9" w:rsidR="009039C9"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 xml:space="preserve">Document storage facility </w:t>
      </w:r>
      <w:proofErr w:type="gramStart"/>
      <w:r>
        <w:rPr>
          <w:rFonts w:ascii="Times New Roman" w:hAnsi="Times New Roman" w:cs="Times New Roman"/>
          <w:sz w:val="24"/>
          <w:szCs w:val="24"/>
          <w:lang w:val="en-GB"/>
        </w:rPr>
        <w:t>No</w:t>
      </w:r>
      <w:proofErr w:type="gramEnd"/>
      <w:r>
        <w:rPr>
          <w:rFonts w:ascii="Times New Roman" w:hAnsi="Times New Roman" w:cs="Times New Roman"/>
          <w:sz w:val="24"/>
          <w:szCs w:val="24"/>
          <w:lang w:val="en-GB"/>
        </w:rPr>
        <w:t>.  2 is designed and installed according to the requirements set in the Law on State and Service Secrets of the Republic of Lithuania, the document storage rules, and other legal acts.</w:t>
      </w:r>
    </w:p>
    <w:p w14:paraId="46009FAB" w14:textId="06770049" w:rsidR="003F3682" w:rsidRPr="00F564AC" w:rsidRDefault="0010528E"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ICAO Doc 9261 Heliport Manual.</w:t>
      </w:r>
    </w:p>
    <w:p w14:paraId="45250D01" w14:textId="2A63E355"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Order of the Director of the Lithuanian Transport Safety Administration, dated 13 July 2023 No.  2BE-179 “On the approval of requirements for the installation and use of outdoor areas for flights.”</w:t>
      </w:r>
    </w:p>
    <w:p w14:paraId="3970B1C9" w14:textId="77777777"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BI-STRATEGIC COMAMND DIRECTIVE 085-005 „NATO APPROVED CRITERIA AND STANDART FOR AIRFIELDS“</w:t>
      </w:r>
    </w:p>
    <w:p w14:paraId="33613E5E" w14:textId="7D0AF0F8"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STANAG 3158 and AATMP-5 (Daily aerodrome KTT and RT marking).</w:t>
      </w:r>
    </w:p>
    <w:p w14:paraId="34A26787" w14:textId="56566586"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STANAG 3316 and AATMP-07(Aerodrome lighting).</w:t>
      </w:r>
    </w:p>
    <w:p w14:paraId="556A758A" w14:textId="4928ABB4"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STANAG 3346 and AATMP-08 (Aerodrome obstacle marking and lighting).</w:t>
      </w:r>
    </w:p>
    <w:p w14:paraId="702C249E" w14:textId="0EFAAC68"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STANAG 3619 and AATMP-12 (Helipad and heliport marking and lighting / (Helipad and landing area marking and lighting).</w:t>
      </w:r>
    </w:p>
    <w:p w14:paraId="6885BA68" w14:textId="32F3F988"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STANAG 7114 Helipad clearance plane requirements.</w:t>
      </w:r>
    </w:p>
    <w:p w14:paraId="6D4D0F1B" w14:textId="77777777"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rPr>
      </w:pPr>
      <w:r>
        <w:rPr>
          <w:rFonts w:ascii="Times New Roman" w:hAnsi="Times New Roman" w:cs="Times New Roman"/>
          <w:sz w:val="24"/>
          <w:szCs w:val="24"/>
          <w:lang w:val="en-GB"/>
        </w:rPr>
        <w:t>STANAG 7174 and AATMP-38 (Airfield and HELIPORT /HELIPAD clearance planes/ (Aerodrome and helipad/landing area obstacle limiting surfaces).  </w:t>
      </w:r>
    </w:p>
    <w:p w14:paraId="633C9E95" w14:textId="7D16EDC4" w:rsidR="00B63E6D" w:rsidRPr="00F564AC" w:rsidRDefault="00B63E6D" w:rsidP="00767E9B">
      <w:pPr>
        <w:spacing w:before="120" w:after="120"/>
        <w:ind w:left="720"/>
        <w:rPr>
          <w:rFonts w:ascii="Times New Roman" w:hAnsi="Times New Roman" w:cs="Times New Roman"/>
          <w:sz w:val="24"/>
          <w:szCs w:val="24"/>
        </w:rPr>
      </w:pPr>
    </w:p>
    <w:p w14:paraId="265599AB" w14:textId="0CBEA55B" w:rsidR="00864444" w:rsidRPr="00F564AC" w:rsidRDefault="00864444" w:rsidP="00C50354">
      <w:pPr>
        <w:pageBreakBefore/>
        <w:jc w:val="left"/>
        <w:rPr>
          <w:rFonts w:ascii="Times New Roman" w:hAnsi="Times New Roman" w:cs="Times New Roman"/>
          <w:b/>
          <w:color w:val="000000" w:themeColor="text1"/>
          <w:sz w:val="24"/>
          <w:szCs w:val="24"/>
        </w:rPr>
      </w:pPr>
      <w:r>
        <w:rPr>
          <w:rFonts w:ascii="Times New Roman" w:hAnsi="Times New Roman" w:cs="Times New Roman"/>
          <w:b/>
          <w:bCs/>
          <w:color w:val="000000" w:themeColor="text1"/>
          <w:sz w:val="24"/>
          <w:szCs w:val="24"/>
          <w:lang w:val="en-GB"/>
        </w:rPr>
        <w:lastRenderedPageBreak/>
        <w:t>SUPPLEMENTS TO THE SPECIFICATIONS:</w:t>
      </w:r>
    </w:p>
    <w:p w14:paraId="3CF5054B" w14:textId="4ACA1EA4" w:rsidR="00864444" w:rsidRPr="00F564AC" w:rsidRDefault="00864444" w:rsidP="005B405B">
      <w:pPr>
        <w:pStyle w:val="Heading2"/>
        <w:jc w:val="both"/>
        <w:rPr>
          <w:rFonts w:ascii="Times New Roman" w:hAnsi="Times New Roman" w:cs="Times New Roman"/>
          <w:b w:val="0"/>
          <w:i/>
          <w:color w:val="000000" w:themeColor="text1"/>
          <w:sz w:val="24"/>
          <w:szCs w:val="24"/>
        </w:rPr>
      </w:pPr>
      <w:bookmarkStart w:id="235" w:name="_Toc190178383"/>
      <w:r w:rsidRPr="00E84340">
        <w:rPr>
          <w:rFonts w:ascii="Times New Roman" w:hAnsi="Times New Roman" w:cs="Times New Roman"/>
          <w:i/>
          <w:color w:val="000000" w:themeColor="text1"/>
          <w:sz w:val="24"/>
          <w:szCs w:val="24"/>
          <w:lang w:val="en-GB"/>
        </w:rPr>
        <w:t>SUPPLEMENT 1</w:t>
      </w:r>
      <w:r>
        <w:rPr>
          <w:rFonts w:ascii="Times New Roman" w:hAnsi="Times New Roman" w:cs="Times New Roman"/>
          <w:b w:val="0"/>
          <w:i/>
          <w:color w:val="000000" w:themeColor="text1"/>
          <w:sz w:val="24"/>
          <w:szCs w:val="24"/>
          <w:lang w:val="en-GB"/>
        </w:rPr>
        <w:t xml:space="preserve"> "General Technical Information"</w:t>
      </w:r>
      <w:bookmarkEnd w:id="235"/>
    </w:p>
    <w:p w14:paraId="4EC86066" w14:textId="0FEA03C3" w:rsidR="009A2917" w:rsidRPr="002E571D" w:rsidRDefault="002E571D" w:rsidP="00347DCF">
      <w:pPr>
        <w:rPr>
          <w:rFonts w:ascii="Times New Roman" w:hAnsi="Times New Roman" w:cs="Times New Roman"/>
          <w:sz w:val="24"/>
          <w:szCs w:val="24"/>
        </w:rPr>
      </w:pPr>
      <w:r>
        <w:rPr>
          <w:rFonts w:ascii="Times New Roman" w:hAnsi="Times New Roman" w:cs="Times New Roman"/>
          <w:sz w:val="24"/>
          <w:szCs w:val="24"/>
          <w:lang w:val="en-GB"/>
        </w:rPr>
        <w:t>To be provided to participants together with the procurement documents.</w:t>
      </w:r>
    </w:p>
    <w:p w14:paraId="3F4DAB65" w14:textId="77777777" w:rsidR="009A2917" w:rsidRDefault="009A2917" w:rsidP="00347DCF">
      <w:pPr>
        <w:rPr>
          <w:rFonts w:ascii="Times New Roman" w:hAnsi="Times New Roman" w:cs="Times New Roman"/>
          <w:color w:val="000000" w:themeColor="text1"/>
          <w:sz w:val="24"/>
          <w:szCs w:val="24"/>
        </w:rPr>
      </w:pPr>
    </w:p>
    <w:p w14:paraId="68752FEA" w14:textId="52A4445C" w:rsidR="005C6106" w:rsidRDefault="00BF5623" w:rsidP="005C6106">
      <w:pPr>
        <w:pStyle w:val="Heading2"/>
        <w:jc w:val="left"/>
        <w:rPr>
          <w:rFonts w:ascii="Times New Roman" w:hAnsi="Times New Roman" w:cs="Times New Roman"/>
          <w:b w:val="0"/>
          <w:i/>
          <w:color w:val="000000" w:themeColor="text1"/>
          <w:sz w:val="24"/>
          <w:szCs w:val="24"/>
        </w:rPr>
      </w:pPr>
      <w:bookmarkStart w:id="236" w:name="_Toc190178384"/>
      <w:r w:rsidRPr="00E84340">
        <w:rPr>
          <w:rFonts w:ascii="Times New Roman" w:hAnsi="Times New Roman" w:cs="Times New Roman"/>
          <w:i/>
          <w:color w:val="000000" w:themeColor="text1"/>
          <w:sz w:val="24"/>
          <w:szCs w:val="24"/>
          <w:lang w:val="en-GB"/>
        </w:rPr>
        <w:t xml:space="preserve">SUPPLEMENT </w:t>
      </w:r>
      <w:proofErr w:type="gramStart"/>
      <w:r w:rsidRPr="00E84340">
        <w:rPr>
          <w:rFonts w:ascii="Times New Roman" w:hAnsi="Times New Roman" w:cs="Times New Roman"/>
          <w:i/>
          <w:color w:val="000000" w:themeColor="text1"/>
          <w:sz w:val="24"/>
          <w:szCs w:val="24"/>
          <w:lang w:val="en-GB"/>
        </w:rPr>
        <w:t>2</w:t>
      </w:r>
      <w:proofErr w:type="gramEnd"/>
      <w:r>
        <w:rPr>
          <w:rFonts w:ascii="Times New Roman" w:hAnsi="Times New Roman" w:cs="Times New Roman"/>
          <w:b w:val="0"/>
          <w:i/>
          <w:color w:val="000000" w:themeColor="text1"/>
          <w:sz w:val="24"/>
          <w:szCs w:val="24"/>
          <w:lang w:val="en-GB"/>
        </w:rPr>
        <w:t xml:space="preserve"> "Specifications for Buildings, Structures, and Territory").</w:t>
      </w:r>
      <w:bookmarkEnd w:id="236"/>
    </w:p>
    <w:p w14:paraId="72BC2123" w14:textId="7F0754D0" w:rsidR="005C6106" w:rsidRPr="002372D3" w:rsidRDefault="002372D3" w:rsidP="00F11CFF">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2.1 Supplement </w:t>
      </w:r>
      <w:proofErr w:type="gramStart"/>
      <w:r>
        <w:rPr>
          <w:rFonts w:ascii="Times New Roman" w:hAnsi="Times New Roman" w:cs="Times New Roman"/>
          <w:sz w:val="24"/>
          <w:szCs w:val="24"/>
          <w:lang w:val="en-GB"/>
        </w:rPr>
        <w:t>1</w:t>
      </w:r>
      <w:proofErr w:type="gramEnd"/>
      <w:r>
        <w:rPr>
          <w:rFonts w:ascii="Times New Roman" w:hAnsi="Times New Roman" w:cs="Times New Roman"/>
          <w:sz w:val="24"/>
          <w:szCs w:val="24"/>
          <w:lang w:val="en-GB"/>
        </w:rPr>
        <w:t xml:space="preserve"> document. Technical requirements for territory development (Excel file);</w:t>
      </w:r>
    </w:p>
    <w:p w14:paraId="36502298" w14:textId="6CBCA8DA" w:rsidR="005C6106" w:rsidRPr="00F564AC" w:rsidRDefault="002372D3" w:rsidP="00F11CFF">
      <w:pPr>
        <w:spacing w:before="120" w:after="120"/>
        <w:rPr>
          <w:rFonts w:ascii="Times New Roman" w:hAnsi="Times New Roman" w:cs="Times New Roman"/>
          <w:i/>
          <w:sz w:val="24"/>
          <w:szCs w:val="24"/>
        </w:rPr>
      </w:pPr>
      <w:r>
        <w:rPr>
          <w:rFonts w:ascii="Times New Roman" w:hAnsi="Times New Roman" w:cs="Times New Roman"/>
          <w:sz w:val="24"/>
          <w:szCs w:val="24"/>
          <w:lang w:val="en-GB"/>
        </w:rPr>
        <w:t>2.1 Supplement 2 document. "Technical requirements for the creation of barracks" (Excel file);</w:t>
      </w:r>
    </w:p>
    <w:p w14:paraId="32DD5A56" w14:textId="77243A1C" w:rsidR="0070781F" w:rsidRPr="00F564AC" w:rsidRDefault="002372D3" w:rsidP="00F11CFF">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3 document. "Technical requirements for the creation of headquarters" (Excel file);</w:t>
      </w:r>
    </w:p>
    <w:p w14:paraId="21A23DEE" w14:textId="6B97544A" w:rsidR="003539C0" w:rsidRPr="00F564AC" w:rsidRDefault="002372D3" w:rsidP="00F11CFF">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4 document. "Technical requirements for the creation of a canteen" (Excel file);</w:t>
      </w:r>
    </w:p>
    <w:p w14:paraId="16BA9B24" w14:textId="294220A5" w:rsidR="00556BE8" w:rsidRPr="00F564AC" w:rsidRDefault="002372D3" w:rsidP="00F11CFF">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5 document. "Technical requirements for the creation of a health centre" (Excel file);</w:t>
      </w:r>
    </w:p>
    <w:p w14:paraId="0D99A4BE" w14:textId="603F3DEA" w:rsidR="00AA37CB" w:rsidRPr="00F564AC" w:rsidRDefault="002372D3" w:rsidP="00F11CFF">
      <w:pPr>
        <w:spacing w:before="120" w:after="120"/>
        <w:rPr>
          <w:rFonts w:ascii="Times New Roman" w:hAnsi="Times New Roman" w:cs="Times New Roman"/>
          <w:i/>
          <w:sz w:val="24"/>
          <w:szCs w:val="24"/>
        </w:rPr>
      </w:pPr>
      <w:r>
        <w:rPr>
          <w:rFonts w:ascii="Times New Roman" w:hAnsi="Times New Roman" w:cs="Times New Roman"/>
          <w:sz w:val="24"/>
          <w:szCs w:val="24"/>
          <w:lang w:val="en-GB"/>
        </w:rPr>
        <w:t>2.1 Supplement 6 document. "Technical requirements for the creation of a military club" (Excel file);</w:t>
      </w:r>
    </w:p>
    <w:p w14:paraId="52FAF661" w14:textId="61134E44" w:rsidR="006C64F8" w:rsidRPr="00F564AC" w:rsidRDefault="002372D3" w:rsidP="00AE0E2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7 document. "Technical requirements for the creation of an antenna field" (Excel file);</w:t>
      </w:r>
    </w:p>
    <w:p w14:paraId="6C632034" w14:textId="5919DA22" w:rsidR="00D17709" w:rsidRPr="00F564AC" w:rsidRDefault="002372D3" w:rsidP="00AE0E2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8 document. "Technical requirements for the creation of a helicopter landing site" (Excel file);</w:t>
      </w:r>
    </w:p>
    <w:p w14:paraId="2A0C6C93" w14:textId="5B04DB7F" w:rsidR="005A5AD1" w:rsidRPr="00F564AC" w:rsidRDefault="002372D3" w:rsidP="00AE0E27">
      <w:pPr>
        <w:spacing w:before="120" w:after="120"/>
        <w:rPr>
          <w:rFonts w:ascii="Times New Roman" w:hAnsi="Times New Roman" w:cs="Times New Roman"/>
          <w:i/>
          <w:sz w:val="24"/>
          <w:szCs w:val="24"/>
        </w:rPr>
      </w:pPr>
      <w:r>
        <w:rPr>
          <w:rFonts w:ascii="Times New Roman" w:hAnsi="Times New Roman" w:cs="Times New Roman"/>
          <w:sz w:val="24"/>
          <w:szCs w:val="24"/>
          <w:lang w:val="en-GB"/>
        </w:rPr>
        <w:t>2.1 Supplement 9 document. "Technical requirements for the creation of control points" (Excel file);</w:t>
      </w:r>
      <w:r>
        <w:rPr>
          <w:rFonts w:ascii="Times New Roman" w:hAnsi="Times New Roman" w:cs="Times New Roman"/>
          <w:i/>
          <w:iCs/>
          <w:sz w:val="24"/>
          <w:szCs w:val="24"/>
          <w:lang w:val="en-GB"/>
        </w:rPr>
        <w:t xml:space="preserve"> </w:t>
      </w:r>
    </w:p>
    <w:p w14:paraId="4753E4BD" w14:textId="6728F39C" w:rsidR="00321869" w:rsidRPr="00F564AC" w:rsidRDefault="002372D3" w:rsidP="00AE0E27">
      <w:pPr>
        <w:spacing w:before="120" w:after="120"/>
        <w:rPr>
          <w:rFonts w:ascii="Times New Roman" w:hAnsi="Times New Roman" w:cs="Times New Roman"/>
          <w:i/>
          <w:sz w:val="24"/>
          <w:szCs w:val="24"/>
        </w:rPr>
      </w:pPr>
      <w:r>
        <w:rPr>
          <w:rFonts w:ascii="Times New Roman" w:hAnsi="Times New Roman" w:cs="Times New Roman"/>
          <w:sz w:val="24"/>
          <w:szCs w:val="24"/>
          <w:lang w:val="en-GB"/>
        </w:rPr>
        <w:t>2.1 Supplement 10 document. "Technical requirements for the creation of a sports complex" (Excel file);</w:t>
      </w:r>
    </w:p>
    <w:p w14:paraId="23AE6FE7" w14:textId="247DDA38" w:rsidR="00E708BB" w:rsidRPr="00F564AC" w:rsidRDefault="002372D3" w:rsidP="00AE0E2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11 document. "Technical requirements for the creation of a climbing and descent building" (Excel file);</w:t>
      </w:r>
    </w:p>
    <w:p w14:paraId="685DB8D6" w14:textId="3DB872EB" w:rsidR="003F734A" w:rsidRPr="00F564AC" w:rsidRDefault="002372D3" w:rsidP="009F5D12">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12 document. "Technical requirements for the creation of repair workshop" (Excel file);</w:t>
      </w:r>
    </w:p>
    <w:p w14:paraId="25C58D98" w14:textId="5CC39E0C" w:rsidR="00C41BF1" w:rsidRPr="00F564AC" w:rsidRDefault="002372D3" w:rsidP="009F5D12">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2.1 Supplement 13 document. "Technical requirements for the creation of a car wash and </w:t>
      </w:r>
      <w:proofErr w:type="spellStart"/>
      <w:r>
        <w:rPr>
          <w:rFonts w:ascii="Times New Roman" w:hAnsi="Times New Roman" w:cs="Times New Roman"/>
          <w:sz w:val="24"/>
          <w:szCs w:val="24"/>
          <w:lang w:val="en-GB"/>
        </w:rPr>
        <w:t>fueling</w:t>
      </w:r>
      <w:proofErr w:type="spellEnd"/>
      <w:r>
        <w:rPr>
          <w:rFonts w:ascii="Times New Roman" w:hAnsi="Times New Roman" w:cs="Times New Roman"/>
          <w:sz w:val="24"/>
          <w:szCs w:val="24"/>
          <w:lang w:val="en-GB"/>
        </w:rPr>
        <w:t xml:space="preserve"> station" (Excel file);</w:t>
      </w:r>
    </w:p>
    <w:p w14:paraId="730DD417" w14:textId="26064E3F" w:rsidR="00735D3E" w:rsidRPr="00F564AC" w:rsidRDefault="002372D3" w:rsidP="009F5D12">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14 document. Technical requirements for the creation of garages and sheds (Excel file);</w:t>
      </w:r>
    </w:p>
    <w:p w14:paraId="4645309D" w14:textId="70FC2ABF" w:rsidR="007A402A" w:rsidRPr="00F564AC" w:rsidRDefault="002372D3" w:rsidP="009F5D12">
      <w:pPr>
        <w:spacing w:before="120" w:after="120"/>
        <w:rPr>
          <w:rFonts w:ascii="Times New Roman" w:hAnsi="Times New Roman" w:cs="Times New Roman"/>
          <w:i/>
          <w:sz w:val="24"/>
          <w:szCs w:val="24"/>
        </w:rPr>
      </w:pPr>
      <w:r>
        <w:rPr>
          <w:rFonts w:ascii="Times New Roman" w:hAnsi="Times New Roman" w:cs="Times New Roman"/>
          <w:sz w:val="24"/>
          <w:szCs w:val="24"/>
          <w:lang w:val="en-GB"/>
        </w:rPr>
        <w:t>2.1 Supplement 15 document. "Technical requirements for the creation of warehouses and storage shelters" (Excel file);</w:t>
      </w:r>
    </w:p>
    <w:p w14:paraId="522006B8" w14:textId="41BF85BF" w:rsidR="00A827A2" w:rsidRPr="00F564AC" w:rsidRDefault="002372D3" w:rsidP="00311CCA">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16 document. "Technical requirements for the creation of a laundry and utility service building" (Excel file);</w:t>
      </w:r>
    </w:p>
    <w:p w14:paraId="069EF132" w14:textId="0FD2D4FA" w:rsidR="005C6106" w:rsidRPr="00F564AC" w:rsidRDefault="002372D3" w:rsidP="00311CCA">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17 document. Preliminary planning diagram of the territory (PDF file);</w:t>
      </w:r>
    </w:p>
    <w:p w14:paraId="182BA8F1" w14:textId="3CB9EFC7" w:rsidR="005C6106" w:rsidRPr="00F564AC" w:rsidRDefault="002372D3" w:rsidP="00311CCA">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18 document. Weapon pyramid technical specification (PDF file);</w:t>
      </w:r>
    </w:p>
    <w:p w14:paraId="5DFCD594" w14:textId="53AB565E" w:rsidR="005C6106" w:rsidRPr="00F564AC" w:rsidRDefault="002372D3" w:rsidP="00311CCA">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2.1 Supplement 19 document. Soldier's locker technical </w:t>
      </w:r>
      <w:proofErr w:type="gramStart"/>
      <w:r>
        <w:rPr>
          <w:rFonts w:ascii="Times New Roman" w:hAnsi="Times New Roman" w:cs="Times New Roman"/>
          <w:sz w:val="24"/>
          <w:szCs w:val="24"/>
          <w:lang w:val="en-GB"/>
        </w:rPr>
        <w:t>specification(</w:t>
      </w:r>
      <w:proofErr w:type="gramEnd"/>
      <w:r>
        <w:rPr>
          <w:rFonts w:ascii="Times New Roman" w:hAnsi="Times New Roman" w:cs="Times New Roman"/>
          <w:sz w:val="24"/>
          <w:szCs w:val="24"/>
          <w:lang w:val="en-GB"/>
        </w:rPr>
        <w:t>PDF file);</w:t>
      </w:r>
    </w:p>
    <w:p w14:paraId="479A792A" w14:textId="44ED5F8D" w:rsidR="005C6106" w:rsidRPr="00F564AC" w:rsidRDefault="002372D3" w:rsidP="00311CCA">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20 document. Soldier's desk technical specification (PDF file);</w:t>
      </w:r>
    </w:p>
    <w:p w14:paraId="0C271767" w14:textId="4825115F" w:rsidR="005C6106" w:rsidRPr="00F564AC" w:rsidRDefault="002372D3" w:rsidP="008F73A8">
      <w:pPr>
        <w:spacing w:before="120" w:after="120"/>
        <w:rPr>
          <w:rFonts w:ascii="Times New Roman" w:hAnsi="Times New Roman" w:cs="Times New Roman"/>
          <w:sz w:val="24"/>
          <w:szCs w:val="24"/>
        </w:rPr>
      </w:pPr>
      <w:r>
        <w:rPr>
          <w:rFonts w:ascii="Times New Roman" w:hAnsi="Times New Roman" w:cs="Times New Roman"/>
          <w:sz w:val="24"/>
          <w:szCs w:val="24"/>
          <w:lang w:val="en-GB"/>
        </w:rPr>
        <w:lastRenderedPageBreak/>
        <w:t>2.1 Supplement 21 document. Bunk bed technical specification (PDF file);</w:t>
      </w:r>
    </w:p>
    <w:p w14:paraId="52B98769" w14:textId="0C0579E1" w:rsidR="005C6106" w:rsidRPr="00F564AC" w:rsidRDefault="002372D3" w:rsidP="008F73A8">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22 document. Weapon cleaning table specification (PDF file);</w:t>
      </w:r>
    </w:p>
    <w:p w14:paraId="328C9B71" w14:textId="67E3B055" w:rsidR="005C6106" w:rsidRPr="00F564AC" w:rsidRDefault="002372D3" w:rsidP="008F73A8">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23 document. Ammunition safe technical specification (PDF file);</w:t>
      </w:r>
    </w:p>
    <w:p w14:paraId="5733FECA" w14:textId="41732089" w:rsidR="005C6106" w:rsidRDefault="002372D3" w:rsidP="008F73A8">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24 document. Soldier's chair technical specification (PDF file);</w:t>
      </w:r>
    </w:p>
    <w:p w14:paraId="719E4C09" w14:textId="6582C3DC" w:rsidR="008136C4" w:rsidRPr="00F564AC" w:rsidRDefault="008136C4" w:rsidP="008F73A8">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25 document. Wardrobe technical specification (PDF file);</w:t>
      </w:r>
    </w:p>
    <w:p w14:paraId="00C262D4" w14:textId="35857E6B" w:rsidR="005C6106" w:rsidRDefault="002372D3" w:rsidP="008F73A8">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26 document. Rack technical specification (PDF file);</w:t>
      </w:r>
    </w:p>
    <w:p w14:paraId="1DE5CCE5" w14:textId="561BB78F" w:rsidR="008136C4" w:rsidRPr="00F564AC" w:rsidRDefault="008136C4" w:rsidP="008F73A8">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27 document. Pallet rack technical specification (PDF file);</w:t>
      </w:r>
    </w:p>
    <w:p w14:paraId="4CEADF21" w14:textId="2CC4DFEC" w:rsidR="005C6106" w:rsidRDefault="002372D3"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2.</w:t>
      </w:r>
      <w:r w:rsidR="008F73A8">
        <w:rPr>
          <w:rFonts w:ascii="Times New Roman" w:hAnsi="Times New Roman" w:cs="Times New Roman"/>
          <w:sz w:val="24"/>
          <w:szCs w:val="24"/>
          <w:lang w:val="en-GB"/>
        </w:rPr>
        <w:t>1 Supplement 28 document. Furniture</w:t>
      </w:r>
      <w:r>
        <w:rPr>
          <w:rFonts w:ascii="Times New Roman" w:hAnsi="Times New Roman" w:cs="Times New Roman"/>
          <w:sz w:val="24"/>
          <w:szCs w:val="24"/>
          <w:lang w:val="en-GB"/>
        </w:rPr>
        <w:t xml:space="preserve"> list (PDF file);</w:t>
      </w:r>
    </w:p>
    <w:p w14:paraId="1E6D39A1" w14:textId="5331213E" w:rsidR="004946F8" w:rsidRDefault="004946F8"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29 document. Canteen equipment technical specification (PDF file);</w:t>
      </w:r>
    </w:p>
    <w:p w14:paraId="5AA58EC2" w14:textId="6D405942" w:rsidR="0041674E" w:rsidRDefault="0041674E"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30 document. Health centre furniture technical specifications (PDF file);</w:t>
      </w:r>
    </w:p>
    <w:p w14:paraId="56B6451C" w14:textId="061858ED" w:rsidR="006042D1" w:rsidRDefault="006042D1"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31 document. Closed sports complex equipment technical specification (PDF file);</w:t>
      </w:r>
    </w:p>
    <w:p w14:paraId="6E07152A" w14:textId="16343732" w:rsidR="00DB5862" w:rsidRDefault="00A25863"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2.1 Supplement 32 document. Repair workshops (Type 1) technical </w:t>
      </w:r>
      <w:proofErr w:type="gramStart"/>
      <w:r>
        <w:rPr>
          <w:rFonts w:ascii="Times New Roman" w:hAnsi="Times New Roman" w:cs="Times New Roman"/>
          <w:sz w:val="24"/>
          <w:szCs w:val="24"/>
          <w:lang w:val="en-GB"/>
        </w:rPr>
        <w:t>specification(</w:t>
      </w:r>
      <w:proofErr w:type="gramEnd"/>
      <w:r>
        <w:rPr>
          <w:rFonts w:ascii="Times New Roman" w:hAnsi="Times New Roman" w:cs="Times New Roman"/>
          <w:sz w:val="24"/>
          <w:szCs w:val="24"/>
          <w:lang w:val="en-GB"/>
        </w:rPr>
        <w:t>PDF file);</w:t>
      </w:r>
    </w:p>
    <w:p w14:paraId="539378C1" w14:textId="7CAE1837" w:rsidR="00A25863" w:rsidRDefault="00A25863"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2.1 Supplement 33 document. Repair workshops (Type 2) technical </w:t>
      </w:r>
      <w:proofErr w:type="gramStart"/>
      <w:r>
        <w:rPr>
          <w:rFonts w:ascii="Times New Roman" w:hAnsi="Times New Roman" w:cs="Times New Roman"/>
          <w:sz w:val="24"/>
          <w:szCs w:val="24"/>
          <w:lang w:val="en-GB"/>
        </w:rPr>
        <w:t>specification(</w:t>
      </w:r>
      <w:proofErr w:type="gramEnd"/>
      <w:r>
        <w:rPr>
          <w:rFonts w:ascii="Times New Roman" w:hAnsi="Times New Roman" w:cs="Times New Roman"/>
          <w:sz w:val="24"/>
          <w:szCs w:val="24"/>
          <w:lang w:val="en-GB"/>
        </w:rPr>
        <w:t>PDF file);</w:t>
      </w:r>
    </w:p>
    <w:p w14:paraId="0DDA06C6" w14:textId="60A939A4" w:rsidR="00794B75" w:rsidRPr="00F564AC" w:rsidRDefault="002372D3"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 xml:space="preserve">2.1 Supplement 34. BIM technical </w:t>
      </w:r>
      <w:proofErr w:type="gramStart"/>
      <w:r>
        <w:rPr>
          <w:rFonts w:ascii="Times New Roman" w:hAnsi="Times New Roman" w:cs="Times New Roman"/>
          <w:sz w:val="24"/>
          <w:szCs w:val="24"/>
          <w:lang w:val="en-GB"/>
        </w:rPr>
        <w:t>specification(</w:t>
      </w:r>
      <w:proofErr w:type="gramEnd"/>
      <w:r>
        <w:rPr>
          <w:rFonts w:ascii="Times New Roman" w:hAnsi="Times New Roman" w:cs="Times New Roman"/>
          <w:sz w:val="24"/>
          <w:szCs w:val="24"/>
          <w:lang w:val="en-GB"/>
        </w:rPr>
        <w:t>PDF file);</w:t>
      </w:r>
    </w:p>
    <w:p w14:paraId="7B62E837" w14:textId="043C2EA5" w:rsidR="004C4905" w:rsidRPr="00F564AC" w:rsidRDefault="002372D3"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35. Communication systems design technical specification (PDF file);</w:t>
      </w:r>
    </w:p>
    <w:p w14:paraId="52743AEA" w14:textId="48F60F0D" w:rsidR="004C4905" w:rsidRPr="00F564AC" w:rsidRDefault="007D7CF5" w:rsidP="00443A67">
      <w:pPr>
        <w:spacing w:before="120" w:after="120"/>
        <w:rPr>
          <w:rFonts w:ascii="Times New Roman" w:hAnsi="Times New Roman" w:cs="Times New Roman"/>
          <w:sz w:val="24"/>
          <w:szCs w:val="24"/>
        </w:rPr>
      </w:pPr>
      <w:r>
        <w:rPr>
          <w:rFonts w:ascii="Times New Roman" w:hAnsi="Times New Roman" w:cs="Times New Roman"/>
          <w:sz w:val="24"/>
          <w:szCs w:val="24"/>
          <w:lang w:val="en-GB"/>
        </w:rPr>
        <w:t>2.1 Supplement 36</w:t>
      </w:r>
      <w:r w:rsidR="002372D3">
        <w:rPr>
          <w:rFonts w:ascii="Times New Roman" w:hAnsi="Times New Roman" w:cs="Times New Roman"/>
          <w:sz w:val="24"/>
          <w:szCs w:val="24"/>
          <w:lang w:val="en-GB"/>
        </w:rPr>
        <w:t>. Installation requirements for electronic security systems (PDF file);</w:t>
      </w:r>
    </w:p>
    <w:p w14:paraId="29093C88" w14:textId="77777777" w:rsidR="004C4905" w:rsidRPr="00F564AC" w:rsidRDefault="004C4905" w:rsidP="004C4905">
      <w:pPr>
        <w:rPr>
          <w:rFonts w:ascii="Times New Roman" w:hAnsi="Times New Roman" w:cs="Times New Roman"/>
          <w:sz w:val="24"/>
          <w:szCs w:val="24"/>
        </w:rPr>
      </w:pPr>
    </w:p>
    <w:p w14:paraId="3EFFC1A3" w14:textId="77777777" w:rsidR="005C6106" w:rsidRPr="00F564AC" w:rsidRDefault="005C6106" w:rsidP="005C6106">
      <w:pPr>
        <w:pStyle w:val="Heading2"/>
        <w:spacing w:before="120" w:after="120"/>
        <w:jc w:val="left"/>
        <w:rPr>
          <w:rFonts w:ascii="Times New Roman" w:hAnsi="Times New Roman" w:cs="Times New Roman"/>
          <w:color w:val="000000" w:themeColor="text1"/>
        </w:rPr>
      </w:pPr>
      <w:bookmarkStart w:id="237" w:name="_Toc190178385"/>
      <w:r w:rsidRPr="00E84340">
        <w:rPr>
          <w:rFonts w:ascii="Times New Roman" w:hAnsi="Times New Roman" w:cs="Times New Roman"/>
          <w:i/>
          <w:color w:val="000000" w:themeColor="text1"/>
          <w:sz w:val="24"/>
          <w:szCs w:val="24"/>
          <w:lang w:val="en-GB"/>
        </w:rPr>
        <w:t>SUPPLEMENT 3</w:t>
      </w:r>
      <w:r>
        <w:rPr>
          <w:rFonts w:ascii="Times New Roman" w:hAnsi="Times New Roman" w:cs="Times New Roman"/>
          <w:b w:val="0"/>
          <w:i/>
          <w:color w:val="000000" w:themeColor="text1"/>
          <w:sz w:val="24"/>
          <w:szCs w:val="24"/>
          <w:lang w:val="en-GB"/>
        </w:rPr>
        <w:t xml:space="preserve"> Service specifications (Excel file)</w:t>
      </w:r>
      <w:bookmarkEnd w:id="237"/>
    </w:p>
    <w:p w14:paraId="49AE24E4" w14:textId="77777777" w:rsidR="005C6106" w:rsidRPr="00F564AC" w:rsidRDefault="005C6106" w:rsidP="005C6106">
      <w:pPr>
        <w:spacing w:before="120" w:after="120"/>
        <w:rPr>
          <w:rFonts w:ascii="Times New Roman" w:hAnsi="Times New Roman" w:cs="Times New Roman"/>
        </w:rPr>
      </w:pPr>
    </w:p>
    <w:p w14:paraId="10F3B00A" w14:textId="77777777" w:rsidR="005B5A12" w:rsidRPr="00F564AC" w:rsidRDefault="005B5A12" w:rsidP="005C6106">
      <w:pPr>
        <w:pStyle w:val="Heading2"/>
        <w:jc w:val="left"/>
      </w:pPr>
    </w:p>
    <w:sectPr w:rsidR="005B5A12" w:rsidRPr="00F564AC" w:rsidSect="00E0277E">
      <w:headerReference w:type="default" r:id="rId16"/>
      <w:footerReference w:type="default" r:id="rId17"/>
      <w:pgSz w:w="12240" w:h="15840"/>
      <w:pgMar w:top="1134" w:right="1183"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3F64924" w16cex:dateUtc="2025-01-28T09:09:00Z"/>
  <w16cex:commentExtensible w16cex:durableId="28528674" w16cex:dateUtc="2025-01-28T09: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F76F01C" w16cid:durableId="03F64924"/>
  <w16cid:commentId w16cid:paraId="05D71940" w16cid:durableId="2852867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93516B" w14:textId="77777777" w:rsidR="00D060FC" w:rsidRDefault="00D060FC" w:rsidP="00226CD4">
      <w:r>
        <w:separator/>
      </w:r>
    </w:p>
  </w:endnote>
  <w:endnote w:type="continuationSeparator" w:id="0">
    <w:p w14:paraId="6964CDE4" w14:textId="77777777" w:rsidR="00D060FC" w:rsidRDefault="00D060FC" w:rsidP="00226CD4">
      <w:r>
        <w:continuationSeparator/>
      </w:r>
    </w:p>
  </w:endnote>
  <w:endnote w:type="continuationNotice" w:id="1">
    <w:p w14:paraId="17983508" w14:textId="77777777" w:rsidR="00D060FC" w:rsidRDefault="00D060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00000000" w:usb1="28CFFCFA" w:usb2="00000016" w:usb3="00000000" w:csb0="00100001" w:csb1="00000000"/>
  </w:font>
  <w:font w:name="Vrinda">
    <w:panose1 w:val="00000400000000000000"/>
    <w:charset w:val="01"/>
    <w:family w:val="roman"/>
    <w:pitch w:val="variable"/>
  </w:font>
  <w:font w:name="Calibri Light">
    <w:panose1 w:val="020F03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Black">
    <w:panose1 w:val="020B0A04020102020204"/>
    <w:charset w:val="BA"/>
    <w:family w:val="swiss"/>
    <w:pitch w:val="variable"/>
    <w:sig w:usb0="A00002AF" w:usb1="400078FB"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TimesLT">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7388704"/>
      <w:docPartObj>
        <w:docPartGallery w:val="Page Numbers (Bottom of Page)"/>
        <w:docPartUnique/>
      </w:docPartObj>
    </w:sdtPr>
    <w:sdtEndPr/>
    <w:sdtContent>
      <w:p w14:paraId="35A23626" w14:textId="609BC5EB" w:rsidR="00D060FC" w:rsidRDefault="00D060FC">
        <w:pPr>
          <w:pStyle w:val="Footer"/>
        </w:pPr>
        <w:r>
          <w:rPr>
            <w:lang w:val="en-GB"/>
          </w:rPr>
          <w:fldChar w:fldCharType="begin"/>
        </w:r>
        <w:r>
          <w:rPr>
            <w:lang w:val="en-GB"/>
          </w:rPr>
          <w:instrText>PAGE   \* MERGEFORMAT</w:instrText>
        </w:r>
        <w:r>
          <w:rPr>
            <w:lang w:val="en-GB"/>
          </w:rPr>
          <w:fldChar w:fldCharType="separate"/>
        </w:r>
        <w:r w:rsidR="00A26F79">
          <w:rPr>
            <w:noProof/>
            <w:lang w:val="en-GB"/>
          </w:rPr>
          <w:t>3</w:t>
        </w:r>
        <w:r>
          <w:rPr>
            <w:lang w:val="en-GB"/>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791787"/>
      <w:docPartObj>
        <w:docPartGallery w:val="Page Numbers (Bottom of Page)"/>
        <w:docPartUnique/>
      </w:docPartObj>
    </w:sdtPr>
    <w:sdtEndPr>
      <w:rPr>
        <w:noProof/>
      </w:rPr>
    </w:sdtEndPr>
    <w:sdtContent>
      <w:p w14:paraId="1ED1048C" w14:textId="7F9D9DCC" w:rsidR="00D060FC" w:rsidRDefault="00D060FC">
        <w:pPr>
          <w:pStyle w:val="Footer"/>
        </w:pPr>
        <w:r>
          <w:rPr>
            <w:lang w:val="en-GB"/>
          </w:rPr>
          <w:fldChar w:fldCharType="begin"/>
        </w:r>
        <w:r>
          <w:rPr>
            <w:lang w:val="en-GB"/>
          </w:rPr>
          <w:instrText xml:space="preserve"> PAGE   \* MERGEFORMAT </w:instrText>
        </w:r>
        <w:r>
          <w:rPr>
            <w:lang w:val="en-GB"/>
          </w:rPr>
          <w:fldChar w:fldCharType="separate"/>
        </w:r>
        <w:r w:rsidR="00A26F79">
          <w:rPr>
            <w:noProof/>
            <w:lang w:val="en-GB"/>
          </w:rPr>
          <w:t>21</w:t>
        </w:r>
        <w:r>
          <w:rPr>
            <w:noProof/>
            <w:lang w:val="en-GB"/>
          </w:rPr>
          <w:fldChar w:fldCharType="end"/>
        </w:r>
      </w:p>
    </w:sdtContent>
  </w:sdt>
  <w:p w14:paraId="3CC2CE7A" w14:textId="77777777" w:rsidR="00D060FC" w:rsidRPr="00466F52" w:rsidRDefault="00D060FC" w:rsidP="00860775">
    <w:pPr>
      <w:pStyle w:val="Footer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9DF574" w14:textId="77777777" w:rsidR="00D060FC" w:rsidRDefault="00D060FC" w:rsidP="00226CD4">
      <w:r>
        <w:separator/>
      </w:r>
    </w:p>
  </w:footnote>
  <w:footnote w:type="continuationSeparator" w:id="0">
    <w:p w14:paraId="4EE54840" w14:textId="77777777" w:rsidR="00D060FC" w:rsidRDefault="00D060FC" w:rsidP="00226CD4">
      <w:r>
        <w:continuationSeparator/>
      </w:r>
    </w:p>
  </w:footnote>
  <w:footnote w:type="continuationNotice" w:id="1">
    <w:p w14:paraId="356A6D34" w14:textId="77777777" w:rsidR="00D060FC" w:rsidRDefault="00D060F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CF8AFC" w14:textId="77777777" w:rsidR="00D060FC" w:rsidRDefault="00D060FC">
    <w:r>
      <w:rPr>
        <w:lang w:val="en-GB"/>
      </w:rPr>
      <w:c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horzAnchor="page" w:tblpX="1305" w:tblpY="1"/>
      <w:tblW w:w="7797" w:type="dxa"/>
      <w:tblLayout w:type="fixed"/>
      <w:tblCellMar>
        <w:left w:w="0" w:type="dxa"/>
        <w:right w:w="0" w:type="dxa"/>
      </w:tblCellMar>
      <w:tblLook w:val="04A0" w:firstRow="1" w:lastRow="0" w:firstColumn="1" w:lastColumn="0" w:noHBand="0" w:noVBand="1"/>
    </w:tblPr>
    <w:tblGrid>
      <w:gridCol w:w="7797"/>
    </w:tblGrid>
    <w:tr w:rsidR="00D060FC" w14:paraId="786983AE" w14:textId="77777777" w:rsidTr="00860775">
      <w:tc>
        <w:tcPr>
          <w:tcW w:w="7797" w:type="dxa"/>
        </w:tcPr>
        <w:p w14:paraId="57266E7D" w14:textId="77777777" w:rsidR="00D060FC" w:rsidRDefault="00D060FC" w:rsidP="00860775">
          <w:pPr>
            <w:pStyle w:val="HeaderRefDocTitle"/>
            <w:framePr w:wrap="auto" w:vAnchor="margin" w:yAlign="inline" w:anchorLock="0"/>
          </w:pPr>
        </w:p>
      </w:tc>
    </w:tr>
    <w:tr w:rsidR="00D060FC" w14:paraId="6F795B3D" w14:textId="77777777" w:rsidTr="00860775">
      <w:tc>
        <w:tcPr>
          <w:tcW w:w="7797" w:type="dxa"/>
        </w:tcPr>
        <w:p w14:paraId="02ED94FD" w14:textId="77777777" w:rsidR="00D060FC" w:rsidRDefault="00D060FC" w:rsidP="00860775">
          <w:pPr>
            <w:pStyle w:val="SubTitleHeader"/>
            <w:framePr w:wrap="auto" w:vAnchor="margin" w:hAnchor="text" w:xAlign="left" w:yAlign="inline"/>
          </w:pPr>
        </w:p>
      </w:tc>
    </w:tr>
    <w:tr w:rsidR="00D060FC" w14:paraId="3E5746A6" w14:textId="77777777" w:rsidTr="00860775">
      <w:tc>
        <w:tcPr>
          <w:tcW w:w="7797" w:type="dxa"/>
        </w:tcPr>
        <w:p w14:paraId="1DAE2F3F" w14:textId="77777777" w:rsidR="00D060FC" w:rsidRDefault="00D060FC" w:rsidP="00860775">
          <w:pPr>
            <w:pStyle w:val="ConfiHeader"/>
          </w:pPr>
        </w:p>
      </w:tc>
    </w:tr>
  </w:tbl>
  <w:tbl>
    <w:tblPr>
      <w:tblpPr w:vertAnchor="text" w:tblpXSpec="right" w:tblpY="1"/>
      <w:tblW w:w="1622" w:type="dxa"/>
      <w:tblLayout w:type="fixed"/>
      <w:tblCellMar>
        <w:left w:w="0" w:type="dxa"/>
        <w:right w:w="0" w:type="dxa"/>
      </w:tblCellMar>
      <w:tblLook w:val="04A0" w:firstRow="1" w:lastRow="0" w:firstColumn="1" w:lastColumn="0" w:noHBand="0" w:noVBand="1"/>
    </w:tblPr>
    <w:tblGrid>
      <w:gridCol w:w="1622"/>
    </w:tblGrid>
    <w:tr w:rsidR="00D060FC" w14:paraId="2BAE0F97" w14:textId="77777777" w:rsidTr="00860775">
      <w:trPr>
        <w:trHeight w:val="533"/>
      </w:trPr>
      <w:tc>
        <w:tcPr>
          <w:tcW w:w="5000" w:type="pct"/>
        </w:tcPr>
        <w:p w14:paraId="353E2213" w14:textId="77777777" w:rsidR="00D060FC" w:rsidRDefault="00D060FC" w:rsidP="00860775">
          <w:pPr>
            <w:pStyle w:val="GraphicRight"/>
          </w:pPr>
        </w:p>
      </w:tc>
    </w:tr>
  </w:tbl>
  <w:p w14:paraId="4F98E1C8" w14:textId="77777777" w:rsidR="00D060FC" w:rsidRPr="00B17215" w:rsidRDefault="00D060FC" w:rsidP="00860775">
    <w:pPr>
      <w:pStyle w:val="Header"/>
    </w:pPr>
  </w:p>
  <w:p w14:paraId="371A8BE6" w14:textId="77777777" w:rsidR="00D060FC" w:rsidRDefault="00D060FC"/>
  <w:tbl>
    <w:tblPr>
      <w:tblpPr w:rightFromText="181" w:vertAnchor="page" w:tblpX="709" w:tblpY="15764"/>
      <w:tblOverlap w:val="never"/>
      <w:tblW w:w="8900" w:type="dxa"/>
      <w:tblLook w:val="04A0" w:firstRow="1" w:lastRow="0" w:firstColumn="1" w:lastColumn="0" w:noHBand="0" w:noVBand="1"/>
    </w:tblPr>
    <w:tblGrid>
      <w:gridCol w:w="8900"/>
    </w:tblGrid>
    <w:tr w:rsidR="00D060FC" w14:paraId="132D1FD7" w14:textId="77777777" w:rsidTr="00860775">
      <w:tc>
        <w:tcPr>
          <w:tcW w:w="5000" w:type="pct"/>
          <w:vAlign w:val="bottom"/>
          <w:hideMark/>
        </w:tcPr>
        <w:p w14:paraId="1075D305" w14:textId="77777777" w:rsidR="00D060FC" w:rsidRDefault="00D060FC" w:rsidP="00860775">
          <w:pPr>
            <w:pStyle w:val="Footer1"/>
          </w:pPr>
          <w:r>
            <w:rPr>
              <w:lang w:val="en-GB"/>
            </w:rPr>
            <w:br/>
          </w:r>
        </w:p>
      </w:tc>
    </w:tr>
  </w:tbl>
  <w:tbl>
    <w:tblPr>
      <w:tblpPr w:leftFromText="181" w:rightFromText="57" w:vertAnchor="page" w:horzAnchor="page" w:tblpX="1276" w:tblpY="15764"/>
      <w:tblOverlap w:val="never"/>
      <w:tblW w:w="624" w:type="dxa"/>
      <w:tblLook w:val="04A0" w:firstRow="1" w:lastRow="0" w:firstColumn="1" w:lastColumn="0" w:noHBand="0" w:noVBand="1"/>
    </w:tblPr>
    <w:tblGrid>
      <w:gridCol w:w="624"/>
    </w:tblGrid>
    <w:tr w:rsidR="00D060FC" w14:paraId="25F72CAC" w14:textId="77777777" w:rsidTr="009C0C5A">
      <w:tc>
        <w:tcPr>
          <w:tcW w:w="0" w:type="auto"/>
        </w:tcPr>
        <w:p w14:paraId="452B3759" w14:textId="1253248A" w:rsidR="00D060FC" w:rsidRDefault="00D060FC" w:rsidP="00860775">
          <w:pPr>
            <w:pStyle w:val="PageNumber"/>
          </w:pPr>
        </w:p>
      </w:tc>
    </w:tr>
  </w:tbl>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4642CB5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09918CE"/>
    <w:multiLevelType w:val="hybridMultilevel"/>
    <w:tmpl w:val="AC9417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0F9794A"/>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11F28E1"/>
    <w:multiLevelType w:val="hybridMultilevel"/>
    <w:tmpl w:val="06FC30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2E82335"/>
    <w:multiLevelType w:val="hybridMultilevel"/>
    <w:tmpl w:val="B5DEAA28"/>
    <w:lvl w:ilvl="0" w:tplc="2B1ADA82">
      <w:start w:val="1"/>
      <w:numFmt w:val="bullet"/>
      <w:pStyle w:val="Bulletsne"/>
      <w:lvlText w:val="►"/>
      <w:lvlJc w:val="left"/>
      <w:pPr>
        <w:ind w:left="720" w:hanging="360"/>
      </w:pPr>
      <w:rPr>
        <w:rFonts w:ascii="Arial" w:hAnsi="Arial" w:hint="default"/>
        <w:color w:val="99999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B634E1"/>
    <w:multiLevelType w:val="hybridMultilevel"/>
    <w:tmpl w:val="C10A47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8DA3DDC"/>
    <w:multiLevelType w:val="hybridMultilevel"/>
    <w:tmpl w:val="0890C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AF1903"/>
    <w:multiLevelType w:val="multilevel"/>
    <w:tmpl w:val="43BCE5A2"/>
    <w:lvl w:ilvl="0">
      <w:start w:val="1"/>
      <w:numFmt w:val="decimal"/>
      <w:pStyle w:val="1skyrius"/>
      <w:lvlText w:val="%1."/>
      <w:lvlJc w:val="left"/>
      <w:pPr>
        <w:ind w:left="360" w:hanging="360"/>
      </w:pPr>
      <w:rPr>
        <w:rFonts w:cs="Times New Roman" w:hint="default"/>
      </w:rPr>
    </w:lvl>
    <w:lvl w:ilvl="1">
      <w:start w:val="1"/>
      <w:numFmt w:val="decimal"/>
      <w:pStyle w:val="2skyrius"/>
      <w:lvlText w:val="%1.%2."/>
      <w:lvlJc w:val="left"/>
      <w:pPr>
        <w:ind w:left="1211" w:hanging="360"/>
      </w:pPr>
      <w:rPr>
        <w:rFonts w:cs="Times New Roman" w:hint="default"/>
        <w:b/>
      </w:rPr>
    </w:lvl>
    <w:lvl w:ilvl="2">
      <w:start w:val="1"/>
      <w:numFmt w:val="decimal"/>
      <w:pStyle w:val="3skyrius"/>
      <w:lvlText w:val="%1.%2.%3."/>
      <w:lvlJc w:val="left"/>
      <w:pPr>
        <w:ind w:left="1440" w:hanging="7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pStyle w:val="4stilius"/>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8" w15:restartNumberingAfterBreak="0">
    <w:nsid w:val="0C386290"/>
    <w:multiLevelType w:val="multilevel"/>
    <w:tmpl w:val="46F2464C"/>
    <w:lvl w:ilvl="0">
      <w:start w:val="1"/>
      <w:numFmt w:val="decimal"/>
      <w:lvlText w:val="%1."/>
      <w:lvlJc w:val="left"/>
      <w:pPr>
        <w:ind w:left="644" w:hanging="360"/>
      </w:pPr>
      <w:rPr>
        <w:rFonts w:hint="default"/>
        <w:color w:val="auto"/>
      </w:rPr>
    </w:lvl>
    <w:lvl w:ilvl="1">
      <w:start w:val="1"/>
      <w:numFmt w:val="decimal"/>
      <w:isLgl/>
      <w:lvlText w:val="%1.%2."/>
      <w:lvlJc w:val="left"/>
      <w:pPr>
        <w:ind w:left="1697" w:hanging="420"/>
      </w:pPr>
      <w:rPr>
        <w:rFonts w:hint="default"/>
        <w:color w:val="auto"/>
      </w:rPr>
    </w:lvl>
    <w:lvl w:ilvl="2">
      <w:start w:val="1"/>
      <w:numFmt w:val="decimal"/>
      <w:isLgl/>
      <w:lvlText w:val="%1.%2.%3."/>
      <w:lvlJc w:val="left"/>
      <w:pPr>
        <w:ind w:left="1997" w:hanging="720"/>
      </w:pPr>
      <w:rPr>
        <w:color w:val="auto"/>
      </w:rPr>
    </w:lvl>
    <w:lvl w:ilvl="3">
      <w:start w:val="1"/>
      <w:numFmt w:val="decimal"/>
      <w:isLgl/>
      <w:lvlText w:val="%1.%2.%3.%4."/>
      <w:lvlJc w:val="left"/>
      <w:pPr>
        <w:ind w:left="1855" w:hanging="720"/>
      </w:pPr>
    </w:lvl>
    <w:lvl w:ilvl="4">
      <w:start w:val="1"/>
      <w:numFmt w:val="decimal"/>
      <w:isLgl/>
      <w:lvlText w:val="%1.%2.%3.%4.%5."/>
      <w:lvlJc w:val="left"/>
      <w:pPr>
        <w:ind w:left="1364" w:hanging="1080"/>
      </w:pPr>
    </w:lvl>
    <w:lvl w:ilvl="5">
      <w:start w:val="1"/>
      <w:numFmt w:val="decimal"/>
      <w:isLgl/>
      <w:lvlText w:val="%1.%2.%3.%4.%5.%6."/>
      <w:lvlJc w:val="left"/>
      <w:pPr>
        <w:ind w:left="1364" w:hanging="1080"/>
      </w:pPr>
    </w:lvl>
    <w:lvl w:ilvl="6">
      <w:start w:val="1"/>
      <w:numFmt w:val="decimal"/>
      <w:isLgl/>
      <w:lvlText w:val="%1.%2.%3.%4.%5.%6.%7."/>
      <w:lvlJc w:val="left"/>
      <w:pPr>
        <w:ind w:left="1724" w:hanging="1440"/>
      </w:pPr>
    </w:lvl>
    <w:lvl w:ilvl="7">
      <w:start w:val="1"/>
      <w:numFmt w:val="decimal"/>
      <w:isLgl/>
      <w:lvlText w:val="%1.%2.%3.%4.%5.%6.%7.%8."/>
      <w:lvlJc w:val="left"/>
      <w:pPr>
        <w:ind w:left="1724" w:hanging="1440"/>
      </w:pPr>
    </w:lvl>
    <w:lvl w:ilvl="8">
      <w:start w:val="1"/>
      <w:numFmt w:val="decimal"/>
      <w:isLgl/>
      <w:lvlText w:val="%1.%2.%3.%4.%5.%6.%7.%8.%9."/>
      <w:lvlJc w:val="left"/>
      <w:pPr>
        <w:ind w:left="2084" w:hanging="1800"/>
      </w:pPr>
    </w:lvl>
  </w:abstractNum>
  <w:abstractNum w:abstractNumId="9" w15:restartNumberingAfterBreak="0">
    <w:nsid w:val="0C3C0841"/>
    <w:multiLevelType w:val="hybridMultilevel"/>
    <w:tmpl w:val="C86C5B7E"/>
    <w:lvl w:ilvl="0" w:tplc="0409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0" w15:restartNumberingAfterBreak="0">
    <w:nsid w:val="0E43600A"/>
    <w:multiLevelType w:val="hybridMultilevel"/>
    <w:tmpl w:val="DBA4B9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3985C56"/>
    <w:multiLevelType w:val="multilevel"/>
    <w:tmpl w:val="B12422B6"/>
    <w:lvl w:ilvl="0">
      <w:start w:val="1"/>
      <w:numFmt w:val="lowerLetter"/>
      <w:pStyle w:val="Bullet1"/>
      <w:lvlText w:val="(%1)"/>
      <w:lvlJc w:val="left"/>
      <w:pPr>
        <w:tabs>
          <w:tab w:val="num" w:pos="567"/>
        </w:tabs>
        <w:ind w:left="567" w:hanging="567"/>
      </w:pPr>
      <w:rPr>
        <w:rFonts w:ascii="Arial" w:hAnsi="Arial" w:hint="default"/>
        <w:b w:val="0"/>
        <w:i w:val="0"/>
        <w:color w:val="ED7D31" w:themeColor="accent2"/>
        <w:sz w:val="20"/>
        <w:szCs w:val="18"/>
      </w:rPr>
    </w:lvl>
    <w:lvl w:ilvl="1">
      <w:start w:val="1"/>
      <w:numFmt w:val="decimal"/>
      <w:lvlText w:val="%2."/>
      <w:lvlJc w:val="left"/>
      <w:pPr>
        <w:tabs>
          <w:tab w:val="num" w:pos="851"/>
        </w:tabs>
        <w:ind w:left="851" w:hanging="284"/>
      </w:pPr>
      <w:rPr>
        <w:rFonts w:ascii="Arial" w:hAnsi="Arial" w:hint="default"/>
        <w:b w:val="0"/>
        <w:i w:val="0"/>
        <w:sz w:val="2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155D4863"/>
    <w:multiLevelType w:val="hybridMultilevel"/>
    <w:tmpl w:val="983EFC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16F15667"/>
    <w:multiLevelType w:val="hybridMultilevel"/>
    <w:tmpl w:val="03B212F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B1103DE"/>
    <w:multiLevelType w:val="hybridMultilevel"/>
    <w:tmpl w:val="F104D642"/>
    <w:lvl w:ilvl="0" w:tplc="38604892">
      <w:start w:val="1"/>
      <w:numFmt w:val="bullet"/>
      <w:pStyle w:val="L1c"/>
      <w:lvlText w:val=""/>
      <w:lvlJc w:val="left"/>
      <w:pPr>
        <w:ind w:left="786" w:hanging="360"/>
      </w:pPr>
      <w:rPr>
        <w:rFonts w:ascii="Wingdings" w:hAnsi="Wingdings" w:hint="default"/>
        <w:color w:val="auto"/>
        <w:sz w:val="22"/>
        <w:szCs w:val="22"/>
      </w:rPr>
    </w:lvl>
    <w:lvl w:ilvl="1" w:tplc="3DD21F6E">
      <w:start w:val="1"/>
      <w:numFmt w:val="bullet"/>
      <w:pStyle w:val="Bullet2"/>
      <w:lvlText w:val="o"/>
      <w:lvlJc w:val="left"/>
      <w:pPr>
        <w:tabs>
          <w:tab w:val="num" w:pos="1534"/>
        </w:tabs>
        <w:ind w:left="1534" w:hanging="454"/>
      </w:pPr>
      <w:rPr>
        <w:rFonts w:ascii="Courier New" w:hAnsi="Courier New" w:cs="Courier New"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6B1CEC"/>
    <w:multiLevelType w:val="hybridMultilevel"/>
    <w:tmpl w:val="88500AF0"/>
    <w:lvl w:ilvl="0" w:tplc="04090001">
      <w:start w:val="1"/>
      <w:numFmt w:val="bullet"/>
      <w:lvlText w:val=""/>
      <w:lvlJc w:val="left"/>
      <w:pPr>
        <w:ind w:left="1440" w:hanging="360"/>
      </w:pPr>
      <w:rPr>
        <w:rFonts w:ascii="Symbol" w:hAnsi="Symbol"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6" w15:restartNumberingAfterBreak="0">
    <w:nsid w:val="207F4E84"/>
    <w:multiLevelType w:val="hybridMultilevel"/>
    <w:tmpl w:val="D79C0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981092"/>
    <w:multiLevelType w:val="hybridMultilevel"/>
    <w:tmpl w:val="A3BA9796"/>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618198B"/>
    <w:multiLevelType w:val="hybridMultilevel"/>
    <w:tmpl w:val="F836E76C"/>
    <w:lvl w:ilvl="0" w:tplc="A55EABA8">
      <w:numFmt w:val="bullet"/>
      <w:lvlText w:val="-"/>
      <w:lvlJc w:val="left"/>
      <w:pPr>
        <w:ind w:left="720" w:hanging="360"/>
      </w:pPr>
      <w:rPr>
        <w:rFonts w:ascii="Times New Roman" w:eastAsia="Calibr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 w15:restartNumberingAfterBreak="0">
    <w:nsid w:val="27A3480D"/>
    <w:multiLevelType w:val="hybridMultilevel"/>
    <w:tmpl w:val="D5CEF87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28935724"/>
    <w:multiLevelType w:val="hybridMultilevel"/>
    <w:tmpl w:val="D834E5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1402970"/>
    <w:multiLevelType w:val="hybridMultilevel"/>
    <w:tmpl w:val="FA9E198A"/>
    <w:lvl w:ilvl="0" w:tplc="04090001">
      <w:start w:val="1"/>
      <w:numFmt w:val="bullet"/>
      <w:lvlText w:val=""/>
      <w:lvlJc w:val="left"/>
      <w:pPr>
        <w:ind w:left="1004" w:hanging="360"/>
      </w:pPr>
      <w:rPr>
        <w:rFonts w:ascii="Symbol" w:hAnsi="Symbol" w:hint="default"/>
      </w:rPr>
    </w:lvl>
    <w:lvl w:ilvl="1" w:tplc="04090019" w:tentative="1">
      <w:start w:val="1"/>
      <w:numFmt w:val="lowerLetter"/>
      <w:lvlText w:val="%2."/>
      <w:lvlJc w:val="left"/>
      <w:pPr>
        <w:ind w:left="1942" w:hanging="360"/>
      </w:pPr>
    </w:lvl>
    <w:lvl w:ilvl="2" w:tplc="0409001B" w:tentative="1">
      <w:start w:val="1"/>
      <w:numFmt w:val="lowerRoman"/>
      <w:lvlText w:val="%3."/>
      <w:lvlJc w:val="right"/>
      <w:pPr>
        <w:ind w:left="2662" w:hanging="180"/>
      </w:pPr>
    </w:lvl>
    <w:lvl w:ilvl="3" w:tplc="0409000F" w:tentative="1">
      <w:start w:val="1"/>
      <w:numFmt w:val="decimal"/>
      <w:lvlText w:val="%4."/>
      <w:lvlJc w:val="left"/>
      <w:pPr>
        <w:ind w:left="3382" w:hanging="360"/>
      </w:pPr>
    </w:lvl>
    <w:lvl w:ilvl="4" w:tplc="04090019" w:tentative="1">
      <w:start w:val="1"/>
      <w:numFmt w:val="lowerLetter"/>
      <w:lvlText w:val="%5."/>
      <w:lvlJc w:val="left"/>
      <w:pPr>
        <w:ind w:left="4102" w:hanging="360"/>
      </w:pPr>
    </w:lvl>
    <w:lvl w:ilvl="5" w:tplc="0409001B" w:tentative="1">
      <w:start w:val="1"/>
      <w:numFmt w:val="lowerRoman"/>
      <w:lvlText w:val="%6."/>
      <w:lvlJc w:val="right"/>
      <w:pPr>
        <w:ind w:left="4822" w:hanging="180"/>
      </w:pPr>
    </w:lvl>
    <w:lvl w:ilvl="6" w:tplc="0409000F" w:tentative="1">
      <w:start w:val="1"/>
      <w:numFmt w:val="decimal"/>
      <w:lvlText w:val="%7."/>
      <w:lvlJc w:val="left"/>
      <w:pPr>
        <w:ind w:left="5542" w:hanging="360"/>
      </w:pPr>
    </w:lvl>
    <w:lvl w:ilvl="7" w:tplc="04090019" w:tentative="1">
      <w:start w:val="1"/>
      <w:numFmt w:val="lowerLetter"/>
      <w:lvlText w:val="%8."/>
      <w:lvlJc w:val="left"/>
      <w:pPr>
        <w:ind w:left="6262" w:hanging="360"/>
      </w:pPr>
    </w:lvl>
    <w:lvl w:ilvl="8" w:tplc="0409001B" w:tentative="1">
      <w:start w:val="1"/>
      <w:numFmt w:val="lowerRoman"/>
      <w:lvlText w:val="%9."/>
      <w:lvlJc w:val="right"/>
      <w:pPr>
        <w:ind w:left="6982" w:hanging="180"/>
      </w:pPr>
    </w:lvl>
  </w:abstractNum>
  <w:abstractNum w:abstractNumId="22" w15:restartNumberingAfterBreak="0">
    <w:nsid w:val="341F365A"/>
    <w:multiLevelType w:val="hybridMultilevel"/>
    <w:tmpl w:val="AF4A1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3233F9"/>
    <w:multiLevelType w:val="hybridMultilevel"/>
    <w:tmpl w:val="26944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CC16F8"/>
    <w:multiLevelType w:val="hybridMultilevel"/>
    <w:tmpl w:val="A7CCB9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3F2C394C"/>
    <w:multiLevelType w:val="hybridMultilevel"/>
    <w:tmpl w:val="C616D38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3C0682F"/>
    <w:multiLevelType w:val="hybridMultilevel"/>
    <w:tmpl w:val="5C327E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44C45A9B"/>
    <w:multiLevelType w:val="hybridMultilevel"/>
    <w:tmpl w:val="9EEC65D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6352C77"/>
    <w:multiLevelType w:val="hybridMultilevel"/>
    <w:tmpl w:val="064CD74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9" w15:restartNumberingAfterBreak="0">
    <w:nsid w:val="48E820FC"/>
    <w:multiLevelType w:val="multilevel"/>
    <w:tmpl w:val="7D5460CE"/>
    <w:lvl w:ilvl="0">
      <w:start w:val="1"/>
      <w:numFmt w:val="upperRoman"/>
      <w:lvlText w:val="%1."/>
      <w:lvlJc w:val="left"/>
      <w:pPr>
        <w:ind w:left="1080" w:hanging="720"/>
      </w:pPr>
      <w:rPr>
        <w:rFonts w:hint="default"/>
      </w:rPr>
    </w:lvl>
    <w:lvl w:ilvl="1">
      <w:start w:val="1"/>
      <w:numFmt w:val="decimal"/>
      <w:lvlRestart w:val="0"/>
      <w:pStyle w:val="paragrafesrasas2lygis"/>
      <w:isLgl/>
      <w:lvlText w:val="%2."/>
      <w:lvlJc w:val="left"/>
      <w:pPr>
        <w:ind w:left="1059" w:hanging="491"/>
      </w:pPr>
      <w:rPr>
        <w:rFonts w:ascii="Times New Roman" w:hAnsi="Times New Roman" w:cs="Times New Roman"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2">
      <w:start w:val="1"/>
      <w:numFmt w:val="decimal"/>
      <w:lvlText w:val="%2.%3."/>
      <w:lvlJc w:val="left"/>
      <w:pPr>
        <w:ind w:left="1418" w:hanging="567"/>
      </w:pPr>
      <w:rPr>
        <w:rFonts w:hint="default"/>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4A0744BE"/>
    <w:multiLevelType w:val="multilevel"/>
    <w:tmpl w:val="F42CDFF6"/>
    <w:lvl w:ilvl="0">
      <w:start w:val="1"/>
      <w:numFmt w:val="bullet"/>
      <w:pStyle w:val="Bullet10"/>
      <w:lvlText w:val=""/>
      <w:lvlJc w:val="left"/>
      <w:pPr>
        <w:tabs>
          <w:tab w:val="num" w:pos="482"/>
        </w:tabs>
        <w:ind w:left="482" w:hanging="340"/>
      </w:pPr>
      <w:rPr>
        <w:rFonts w:ascii="Wingdings 2" w:hAnsi="Wingdings 2" w:hint="default"/>
        <w:color w:val="5B9BD5" w:themeColor="accent1"/>
      </w:rPr>
    </w:lvl>
    <w:lvl w:ilvl="1">
      <w:start w:val="1"/>
      <w:numFmt w:val="bullet"/>
      <w:pStyle w:val="Bullet20"/>
      <w:lvlText w:val="–"/>
      <w:lvlJc w:val="left"/>
      <w:pPr>
        <w:tabs>
          <w:tab w:val="num" w:pos="680"/>
        </w:tabs>
        <w:ind w:left="680" w:hanging="340"/>
      </w:pPr>
      <w:rPr>
        <w:rFonts w:hint="default"/>
        <w:color w:val="5B9BD5" w:themeColor="accent1"/>
      </w:rPr>
    </w:lvl>
    <w:lvl w:ilvl="2">
      <w:start w:val="1"/>
      <w:numFmt w:val="bullet"/>
      <w:pStyle w:val="Bullet3"/>
      <w:lvlText w:val="–"/>
      <w:lvlJc w:val="left"/>
      <w:pPr>
        <w:tabs>
          <w:tab w:val="num" w:pos="1021"/>
        </w:tabs>
        <w:ind w:left="1021" w:hanging="341"/>
      </w:pPr>
      <w:rPr>
        <w:rFonts w:hint="default"/>
        <w:color w:val="5B9BD5" w:themeColor="accent1"/>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31" w15:restartNumberingAfterBreak="0">
    <w:nsid w:val="50133F43"/>
    <w:multiLevelType w:val="hybridMultilevel"/>
    <w:tmpl w:val="5798E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825DEE"/>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4370482"/>
    <w:multiLevelType w:val="hybridMultilevel"/>
    <w:tmpl w:val="11E60BA8"/>
    <w:lvl w:ilvl="0" w:tplc="9D4289E2">
      <w:start w:val="1"/>
      <w:numFmt w:val="bullet"/>
      <w:lvlText w:val=""/>
      <w:lvlJc w:val="left"/>
      <w:pPr>
        <w:ind w:left="720" w:hanging="360"/>
      </w:pPr>
      <w:rPr>
        <w:rFonts w:ascii="Symbol" w:hAnsi="Symbol" w:hint="default"/>
        <w:color w:val="000000" w:themeColor="text1"/>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59F43DB1"/>
    <w:multiLevelType w:val="hybridMultilevel"/>
    <w:tmpl w:val="56F69F96"/>
    <w:lvl w:ilvl="0" w:tplc="04090001">
      <w:start w:val="1"/>
      <w:numFmt w:val="bullet"/>
      <w:lvlText w:val=""/>
      <w:lvlJc w:val="left"/>
      <w:pPr>
        <w:ind w:left="1440" w:hanging="360"/>
      </w:pPr>
      <w:rPr>
        <w:rFonts w:ascii="Symbol" w:hAnsi="Symbol"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5" w15:restartNumberingAfterBreak="0">
    <w:nsid w:val="5B731965"/>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E51251B"/>
    <w:multiLevelType w:val="hybridMultilevel"/>
    <w:tmpl w:val="7F404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2A7A70"/>
    <w:multiLevelType w:val="hybridMultilevel"/>
    <w:tmpl w:val="B31AA300"/>
    <w:lvl w:ilvl="0" w:tplc="0409000F">
      <w:start w:val="1"/>
      <w:numFmt w:val="decimal"/>
      <w:lvlText w:val="%1."/>
      <w:lvlJc w:val="left"/>
      <w:pPr>
        <w:ind w:left="644"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6712786E"/>
    <w:multiLevelType w:val="hybridMultilevel"/>
    <w:tmpl w:val="BA6E9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DB0F28"/>
    <w:multiLevelType w:val="hybridMultilevel"/>
    <w:tmpl w:val="9D7E8E94"/>
    <w:lvl w:ilvl="0" w:tplc="04090001">
      <w:start w:val="1"/>
      <w:numFmt w:val="bullet"/>
      <w:lvlText w:val=""/>
      <w:lvlJc w:val="left"/>
      <w:pPr>
        <w:ind w:left="10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0" w15:restartNumberingAfterBreak="0">
    <w:nsid w:val="68F7171C"/>
    <w:multiLevelType w:val="hybridMultilevel"/>
    <w:tmpl w:val="D102D11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9372485"/>
    <w:multiLevelType w:val="hybridMultilevel"/>
    <w:tmpl w:val="0C1AA66A"/>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6B211CDD"/>
    <w:multiLevelType w:val="hybridMultilevel"/>
    <w:tmpl w:val="17EAF17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6B6831AD"/>
    <w:multiLevelType w:val="multilevel"/>
    <w:tmpl w:val="6C88FB6A"/>
    <w:lvl w:ilvl="0">
      <w:start w:val="1"/>
      <w:numFmt w:val="bullet"/>
      <w:pStyle w:val="SumBullet"/>
      <w:lvlText w:val=""/>
      <w:lvlJc w:val="left"/>
      <w:pPr>
        <w:tabs>
          <w:tab w:val="num" w:pos="284"/>
        </w:tabs>
        <w:ind w:left="284" w:hanging="284"/>
      </w:pPr>
      <w:rPr>
        <w:rFonts w:ascii="Wingdings 2" w:hAnsi="Wingdings 2" w:hint="default"/>
        <w:color w:val="80A1B6"/>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C7D3770"/>
    <w:multiLevelType w:val="hybridMultilevel"/>
    <w:tmpl w:val="17A8D620"/>
    <w:lvl w:ilvl="0" w:tplc="04270001">
      <w:start w:val="1"/>
      <w:numFmt w:val="bullet"/>
      <w:lvlText w:val=""/>
      <w:lvlJc w:val="left"/>
      <w:pPr>
        <w:ind w:left="10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6DE82201"/>
    <w:multiLevelType w:val="multilevel"/>
    <w:tmpl w:val="27BE1A6E"/>
    <w:lvl w:ilvl="0">
      <w:start w:val="1"/>
      <w:numFmt w:val="bullet"/>
      <w:pStyle w:val="PullOutBullet"/>
      <w:lvlText w:val=""/>
      <w:lvlJc w:val="left"/>
      <w:pPr>
        <w:ind w:left="360" w:hanging="360"/>
      </w:pPr>
      <w:rPr>
        <w:rFonts w:ascii="Wingdings" w:hAnsi="Wingdings" w:hint="default"/>
        <w:color w:val="80A1B6"/>
        <w:sz w:val="19"/>
        <w:szCs w:val="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EE3444F"/>
    <w:multiLevelType w:val="multilevel"/>
    <w:tmpl w:val="371EF7B6"/>
    <w:lvl w:ilvl="0">
      <w:start w:val="1"/>
      <w:numFmt w:val="bullet"/>
      <w:pStyle w:val="TableBullet1"/>
      <w:lvlText w:val=""/>
      <w:lvlJc w:val="left"/>
      <w:pPr>
        <w:tabs>
          <w:tab w:val="num" w:pos="170"/>
        </w:tabs>
        <w:ind w:left="170" w:hanging="170"/>
      </w:pPr>
      <w:rPr>
        <w:rFonts w:ascii="Symbol" w:hAnsi="Symbol" w:hint="default"/>
        <w:color w:val="FFC000" w:themeColor="accent4"/>
      </w:rPr>
    </w:lvl>
    <w:lvl w:ilvl="1">
      <w:start w:val="1"/>
      <w:numFmt w:val="bullet"/>
      <w:pStyle w:val="TableBullet2"/>
      <w:lvlText w:val="–"/>
      <w:lvlJc w:val="left"/>
      <w:pPr>
        <w:tabs>
          <w:tab w:val="num" w:pos="340"/>
        </w:tabs>
        <w:ind w:left="340" w:hanging="170"/>
      </w:pPr>
      <w:rPr>
        <w:rFonts w:ascii="Arial" w:hAnsi="Arial" w:hint="default"/>
        <w:color w:val="FFC000" w:themeColor="accent4"/>
      </w:rPr>
    </w:lvl>
    <w:lvl w:ilvl="2">
      <w:start w:val="1"/>
      <w:numFmt w:val="bullet"/>
      <w:pStyle w:val="TableBullet3"/>
      <w:lvlText w:val="–"/>
      <w:lvlJc w:val="left"/>
      <w:pPr>
        <w:tabs>
          <w:tab w:val="num" w:pos="510"/>
        </w:tabs>
        <w:ind w:left="510" w:hanging="170"/>
      </w:pPr>
      <w:rPr>
        <w:rFonts w:ascii="Arial" w:hAnsi="Arial" w:hint="default"/>
        <w:color w:val="FFC000" w:themeColor="accent4"/>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F637E52"/>
    <w:multiLevelType w:val="multilevel"/>
    <w:tmpl w:val="59B4A91E"/>
    <w:lvl w:ilvl="0">
      <w:start w:val="1"/>
      <w:numFmt w:val="decimal"/>
      <w:lvlText w:val="%1."/>
      <w:lvlJc w:val="left"/>
      <w:pPr>
        <w:ind w:left="720" w:hanging="360"/>
      </w:pPr>
      <w:rPr>
        <w:rFonts w:ascii="Times New Roman" w:hAnsi="Times New Roman" w:cs="Times New Roman" w:hint="default"/>
        <w:b w:val="0"/>
        <w:color w:val="000000" w:themeColor="text1"/>
        <w:sz w:val="24"/>
        <w:szCs w:val="24"/>
      </w:rPr>
    </w:lvl>
    <w:lvl w:ilvl="1">
      <w:start w:val="1"/>
      <w:numFmt w:val="decimal"/>
      <w:isLgl/>
      <w:lvlText w:val="%1.%2."/>
      <w:lvlJc w:val="left"/>
      <w:pPr>
        <w:ind w:left="720" w:hanging="360"/>
      </w:pPr>
      <w:rPr>
        <w:rFonts w:ascii="Times New Roman" w:hAnsi="Times New Roman" w:cs="Times New Roman"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2851F19"/>
    <w:multiLevelType w:val="hybridMultilevel"/>
    <w:tmpl w:val="568CC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382BC6"/>
    <w:multiLevelType w:val="hybridMultilevel"/>
    <w:tmpl w:val="EE6A1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5494A11"/>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6DF246C"/>
    <w:multiLevelType w:val="hybridMultilevel"/>
    <w:tmpl w:val="F4388A3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2" w15:restartNumberingAfterBreak="0">
    <w:nsid w:val="796A3518"/>
    <w:multiLevelType w:val="multilevel"/>
    <w:tmpl w:val="35489B28"/>
    <w:lvl w:ilvl="0">
      <w:start w:val="1"/>
      <w:numFmt w:val="decimal"/>
      <w:pStyle w:val="NumBullet1"/>
      <w:lvlText w:val="%1."/>
      <w:lvlJc w:val="left"/>
      <w:pPr>
        <w:tabs>
          <w:tab w:val="num" w:pos="340"/>
        </w:tabs>
        <w:ind w:left="340" w:hanging="340"/>
      </w:pPr>
      <w:rPr>
        <w:rFonts w:hint="default"/>
        <w:color w:val="ED7D31" w:themeColor="accent2"/>
      </w:rPr>
    </w:lvl>
    <w:lvl w:ilvl="1">
      <w:start w:val="1"/>
      <w:numFmt w:val="lowerLetter"/>
      <w:pStyle w:val="NumBullet2"/>
      <w:lvlText w:val="%2."/>
      <w:lvlJc w:val="left"/>
      <w:pPr>
        <w:tabs>
          <w:tab w:val="num" w:pos="851"/>
        </w:tabs>
        <w:ind w:left="851" w:hanging="511"/>
      </w:pPr>
      <w:rPr>
        <w:rFonts w:hint="default"/>
        <w:color w:val="ED7D31" w:themeColor="accent2"/>
      </w:rPr>
    </w:lvl>
    <w:lvl w:ilvl="2">
      <w:start w:val="1"/>
      <w:numFmt w:val="lowerRoman"/>
      <w:pStyle w:val="NumBullet3"/>
      <w:lvlText w:val="%3."/>
      <w:lvlJc w:val="left"/>
      <w:pPr>
        <w:tabs>
          <w:tab w:val="num" w:pos="1474"/>
        </w:tabs>
        <w:ind w:left="1474" w:hanging="623"/>
      </w:pPr>
      <w:rPr>
        <w:rFonts w:hint="default"/>
        <w:color w:val="ED7D31" w:themeColor="accent2"/>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53" w15:restartNumberingAfterBreak="0">
    <w:nsid w:val="7D6B4465"/>
    <w:multiLevelType w:val="hybridMultilevel"/>
    <w:tmpl w:val="11F8A838"/>
    <w:lvl w:ilvl="0" w:tplc="04270001">
      <w:start w:val="1"/>
      <w:numFmt w:val="bullet"/>
      <w:lvlText w:val=""/>
      <w:lvlJc w:val="left"/>
      <w:pPr>
        <w:ind w:left="1470" w:hanging="111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4" w15:restartNumberingAfterBreak="0">
    <w:nsid w:val="7E1B1717"/>
    <w:multiLevelType w:val="hybridMultilevel"/>
    <w:tmpl w:val="2780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52"/>
  </w:num>
  <w:num w:numId="3">
    <w:abstractNumId w:val="46"/>
  </w:num>
  <w:num w:numId="4">
    <w:abstractNumId w:val="45"/>
  </w:num>
  <w:num w:numId="5">
    <w:abstractNumId w:val="43"/>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4"/>
  </w:num>
  <w:num w:numId="9">
    <w:abstractNumId w:val="14"/>
  </w:num>
  <w:num w:numId="10">
    <w:abstractNumId w:val="7"/>
  </w:num>
  <w:num w:numId="11">
    <w:abstractNumId w:val="37"/>
  </w:num>
  <w:num w:numId="12">
    <w:abstractNumId w:val="29"/>
  </w:num>
  <w:num w:numId="13">
    <w:abstractNumId w:val="32"/>
  </w:num>
  <w:num w:numId="14">
    <w:abstractNumId w:val="21"/>
  </w:num>
  <w:num w:numId="15">
    <w:abstractNumId w:val="41"/>
  </w:num>
  <w:num w:numId="16">
    <w:abstractNumId w:val="39"/>
  </w:num>
  <w:num w:numId="17">
    <w:abstractNumId w:val="27"/>
  </w:num>
  <w:num w:numId="18">
    <w:abstractNumId w:val="13"/>
  </w:num>
  <w:num w:numId="19">
    <w:abstractNumId w:val="42"/>
  </w:num>
  <w:num w:numId="20">
    <w:abstractNumId w:val="5"/>
  </w:num>
  <w:num w:numId="21">
    <w:abstractNumId w:val="51"/>
  </w:num>
  <w:num w:numId="22">
    <w:abstractNumId w:val="3"/>
  </w:num>
  <w:num w:numId="23">
    <w:abstractNumId w:val="26"/>
  </w:num>
  <w:num w:numId="24">
    <w:abstractNumId w:val="19"/>
  </w:num>
  <w:num w:numId="25">
    <w:abstractNumId w:val="25"/>
  </w:num>
  <w:num w:numId="26">
    <w:abstractNumId w:val="33"/>
  </w:num>
  <w:num w:numId="27">
    <w:abstractNumId w:val="24"/>
  </w:num>
  <w:num w:numId="28">
    <w:abstractNumId w:val="1"/>
  </w:num>
  <w:num w:numId="29">
    <w:abstractNumId w:val="12"/>
  </w:num>
  <w:num w:numId="30">
    <w:abstractNumId w:val="44"/>
  </w:num>
  <w:num w:numId="31">
    <w:abstractNumId w:val="9"/>
  </w:num>
  <w:num w:numId="32">
    <w:abstractNumId w:val="17"/>
  </w:num>
  <w:num w:numId="33">
    <w:abstractNumId w:val="40"/>
  </w:num>
  <w:num w:numId="34">
    <w:abstractNumId w:val="15"/>
  </w:num>
  <w:num w:numId="35">
    <w:abstractNumId w:val="34"/>
  </w:num>
  <w:num w:numId="36">
    <w:abstractNumId w:val="10"/>
  </w:num>
  <w:num w:numId="37">
    <w:abstractNumId w:val="20"/>
  </w:num>
  <w:num w:numId="38">
    <w:abstractNumId w:val="49"/>
  </w:num>
  <w:num w:numId="39">
    <w:abstractNumId w:val="36"/>
  </w:num>
  <w:num w:numId="40">
    <w:abstractNumId w:val="23"/>
  </w:num>
  <w:num w:numId="41">
    <w:abstractNumId w:val="31"/>
  </w:num>
  <w:num w:numId="42">
    <w:abstractNumId w:val="22"/>
  </w:num>
  <w:num w:numId="43">
    <w:abstractNumId w:val="6"/>
  </w:num>
  <w:num w:numId="44">
    <w:abstractNumId w:val="38"/>
  </w:num>
  <w:num w:numId="45">
    <w:abstractNumId w:val="18"/>
  </w:num>
  <w:num w:numId="46">
    <w:abstractNumId w:val="2"/>
  </w:num>
  <w:num w:numId="47">
    <w:abstractNumId w:val="8"/>
  </w:num>
  <w:num w:numId="48">
    <w:abstractNumId w:val="47"/>
  </w:num>
  <w:num w:numId="49">
    <w:abstractNumId w:val="16"/>
  </w:num>
  <w:num w:numId="50">
    <w:abstractNumId w:val="35"/>
  </w:num>
  <w:num w:numId="51">
    <w:abstractNumId w:val="50"/>
  </w:num>
  <w:num w:numId="52">
    <w:abstractNumId w:val="28"/>
  </w:num>
  <w:num w:numId="53">
    <w:abstractNumId w:val="54"/>
  </w:num>
  <w:num w:numId="54">
    <w:abstractNumId w:val="48"/>
  </w:num>
  <w:num w:numId="55">
    <w:abstractNumId w:val="53"/>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6CD4"/>
    <w:rsid w:val="0000026A"/>
    <w:rsid w:val="0000082E"/>
    <w:rsid w:val="00000D2A"/>
    <w:rsid w:val="00001D7B"/>
    <w:rsid w:val="00004340"/>
    <w:rsid w:val="000046A3"/>
    <w:rsid w:val="00005639"/>
    <w:rsid w:val="00006DBE"/>
    <w:rsid w:val="00007B4E"/>
    <w:rsid w:val="00007D58"/>
    <w:rsid w:val="00012A38"/>
    <w:rsid w:val="00014888"/>
    <w:rsid w:val="00015721"/>
    <w:rsid w:val="00016A6A"/>
    <w:rsid w:val="00017562"/>
    <w:rsid w:val="00020035"/>
    <w:rsid w:val="0002034F"/>
    <w:rsid w:val="00021380"/>
    <w:rsid w:val="00021C9E"/>
    <w:rsid w:val="00022028"/>
    <w:rsid w:val="000226D1"/>
    <w:rsid w:val="000226D5"/>
    <w:rsid w:val="00022891"/>
    <w:rsid w:val="00022E95"/>
    <w:rsid w:val="00022FF7"/>
    <w:rsid w:val="0002306E"/>
    <w:rsid w:val="0002595D"/>
    <w:rsid w:val="00026AB5"/>
    <w:rsid w:val="000275B3"/>
    <w:rsid w:val="00030359"/>
    <w:rsid w:val="00030813"/>
    <w:rsid w:val="000311A4"/>
    <w:rsid w:val="00031B10"/>
    <w:rsid w:val="00032157"/>
    <w:rsid w:val="00034027"/>
    <w:rsid w:val="000341CD"/>
    <w:rsid w:val="00034362"/>
    <w:rsid w:val="0003463F"/>
    <w:rsid w:val="000358DF"/>
    <w:rsid w:val="000359AA"/>
    <w:rsid w:val="00040365"/>
    <w:rsid w:val="00040DBE"/>
    <w:rsid w:val="00040E31"/>
    <w:rsid w:val="00040EF9"/>
    <w:rsid w:val="00040F9A"/>
    <w:rsid w:val="00041736"/>
    <w:rsid w:val="00041973"/>
    <w:rsid w:val="0004285C"/>
    <w:rsid w:val="00042DAD"/>
    <w:rsid w:val="0004327E"/>
    <w:rsid w:val="0004335A"/>
    <w:rsid w:val="000434C8"/>
    <w:rsid w:val="0004390D"/>
    <w:rsid w:val="00044C99"/>
    <w:rsid w:val="00044E8E"/>
    <w:rsid w:val="00045784"/>
    <w:rsid w:val="00045CE2"/>
    <w:rsid w:val="0004784E"/>
    <w:rsid w:val="00050C42"/>
    <w:rsid w:val="00051ED0"/>
    <w:rsid w:val="00052D34"/>
    <w:rsid w:val="00053665"/>
    <w:rsid w:val="0005418F"/>
    <w:rsid w:val="00054B78"/>
    <w:rsid w:val="0005604E"/>
    <w:rsid w:val="00057E89"/>
    <w:rsid w:val="00061407"/>
    <w:rsid w:val="00061430"/>
    <w:rsid w:val="000618D2"/>
    <w:rsid w:val="00061AFF"/>
    <w:rsid w:val="00063D54"/>
    <w:rsid w:val="00064B80"/>
    <w:rsid w:val="00064D6D"/>
    <w:rsid w:val="00065A0D"/>
    <w:rsid w:val="00065F55"/>
    <w:rsid w:val="000661D6"/>
    <w:rsid w:val="0006731E"/>
    <w:rsid w:val="00070A41"/>
    <w:rsid w:val="00075F36"/>
    <w:rsid w:val="00076311"/>
    <w:rsid w:val="00076850"/>
    <w:rsid w:val="00077612"/>
    <w:rsid w:val="0008192F"/>
    <w:rsid w:val="00081FAB"/>
    <w:rsid w:val="00082D3B"/>
    <w:rsid w:val="0008315A"/>
    <w:rsid w:val="00085437"/>
    <w:rsid w:val="000856C3"/>
    <w:rsid w:val="000874F4"/>
    <w:rsid w:val="000906C2"/>
    <w:rsid w:val="00091C65"/>
    <w:rsid w:val="0009339C"/>
    <w:rsid w:val="0009433E"/>
    <w:rsid w:val="000949BD"/>
    <w:rsid w:val="00094D09"/>
    <w:rsid w:val="000953CF"/>
    <w:rsid w:val="00096114"/>
    <w:rsid w:val="00097AE9"/>
    <w:rsid w:val="000A003A"/>
    <w:rsid w:val="000A0407"/>
    <w:rsid w:val="000A09F2"/>
    <w:rsid w:val="000A13B5"/>
    <w:rsid w:val="000A1677"/>
    <w:rsid w:val="000A23B5"/>
    <w:rsid w:val="000A2425"/>
    <w:rsid w:val="000A267B"/>
    <w:rsid w:val="000A4613"/>
    <w:rsid w:val="000A5CC5"/>
    <w:rsid w:val="000A66A7"/>
    <w:rsid w:val="000A6872"/>
    <w:rsid w:val="000A74A8"/>
    <w:rsid w:val="000A77B9"/>
    <w:rsid w:val="000B03D6"/>
    <w:rsid w:val="000B0487"/>
    <w:rsid w:val="000B12B4"/>
    <w:rsid w:val="000B1AEF"/>
    <w:rsid w:val="000B2B3F"/>
    <w:rsid w:val="000B3828"/>
    <w:rsid w:val="000B4B92"/>
    <w:rsid w:val="000B4C2D"/>
    <w:rsid w:val="000B4D6E"/>
    <w:rsid w:val="000B4FA7"/>
    <w:rsid w:val="000B53CD"/>
    <w:rsid w:val="000B5BF3"/>
    <w:rsid w:val="000B73CE"/>
    <w:rsid w:val="000B750F"/>
    <w:rsid w:val="000C0B44"/>
    <w:rsid w:val="000C0C94"/>
    <w:rsid w:val="000C10F4"/>
    <w:rsid w:val="000C15C2"/>
    <w:rsid w:val="000C15F3"/>
    <w:rsid w:val="000C206F"/>
    <w:rsid w:val="000C222F"/>
    <w:rsid w:val="000C28BC"/>
    <w:rsid w:val="000C38CF"/>
    <w:rsid w:val="000C4E06"/>
    <w:rsid w:val="000C5D93"/>
    <w:rsid w:val="000C70F2"/>
    <w:rsid w:val="000C72C3"/>
    <w:rsid w:val="000C751C"/>
    <w:rsid w:val="000C767D"/>
    <w:rsid w:val="000D04DE"/>
    <w:rsid w:val="000D14CC"/>
    <w:rsid w:val="000D20F4"/>
    <w:rsid w:val="000D24C9"/>
    <w:rsid w:val="000D3534"/>
    <w:rsid w:val="000D3683"/>
    <w:rsid w:val="000D44DA"/>
    <w:rsid w:val="000D4530"/>
    <w:rsid w:val="000D55E1"/>
    <w:rsid w:val="000D59FE"/>
    <w:rsid w:val="000D61BA"/>
    <w:rsid w:val="000D6821"/>
    <w:rsid w:val="000D687E"/>
    <w:rsid w:val="000D68CE"/>
    <w:rsid w:val="000D69C7"/>
    <w:rsid w:val="000E0C13"/>
    <w:rsid w:val="000E1554"/>
    <w:rsid w:val="000E16E1"/>
    <w:rsid w:val="000E1B01"/>
    <w:rsid w:val="000E4345"/>
    <w:rsid w:val="000E43CD"/>
    <w:rsid w:val="000E4C1C"/>
    <w:rsid w:val="000E51C7"/>
    <w:rsid w:val="000E694F"/>
    <w:rsid w:val="000F09C1"/>
    <w:rsid w:val="000F180F"/>
    <w:rsid w:val="000F1D8A"/>
    <w:rsid w:val="000F295D"/>
    <w:rsid w:val="000F36EA"/>
    <w:rsid w:val="000F39E2"/>
    <w:rsid w:val="000F3F23"/>
    <w:rsid w:val="000F5D2E"/>
    <w:rsid w:val="000F6309"/>
    <w:rsid w:val="000F657C"/>
    <w:rsid w:val="000F74FA"/>
    <w:rsid w:val="000F7815"/>
    <w:rsid w:val="000F7842"/>
    <w:rsid w:val="000F7F20"/>
    <w:rsid w:val="0010049A"/>
    <w:rsid w:val="00100991"/>
    <w:rsid w:val="00100D46"/>
    <w:rsid w:val="00102D5E"/>
    <w:rsid w:val="0010528E"/>
    <w:rsid w:val="00105D74"/>
    <w:rsid w:val="00107258"/>
    <w:rsid w:val="0010726D"/>
    <w:rsid w:val="001077C7"/>
    <w:rsid w:val="00110286"/>
    <w:rsid w:val="00110627"/>
    <w:rsid w:val="00111136"/>
    <w:rsid w:val="0011117B"/>
    <w:rsid w:val="00111488"/>
    <w:rsid w:val="00113412"/>
    <w:rsid w:val="00113B6F"/>
    <w:rsid w:val="00114230"/>
    <w:rsid w:val="00115046"/>
    <w:rsid w:val="00115381"/>
    <w:rsid w:val="00115390"/>
    <w:rsid w:val="001168E7"/>
    <w:rsid w:val="00117AB1"/>
    <w:rsid w:val="0012086F"/>
    <w:rsid w:val="001224A7"/>
    <w:rsid w:val="001227A6"/>
    <w:rsid w:val="00122A27"/>
    <w:rsid w:val="00122D20"/>
    <w:rsid w:val="001239EF"/>
    <w:rsid w:val="001246C6"/>
    <w:rsid w:val="00125CBF"/>
    <w:rsid w:val="00125DB4"/>
    <w:rsid w:val="00126515"/>
    <w:rsid w:val="00126EA2"/>
    <w:rsid w:val="0012716D"/>
    <w:rsid w:val="00130381"/>
    <w:rsid w:val="00130595"/>
    <w:rsid w:val="0013384D"/>
    <w:rsid w:val="0013385F"/>
    <w:rsid w:val="00133B99"/>
    <w:rsid w:val="001349CA"/>
    <w:rsid w:val="00134D82"/>
    <w:rsid w:val="00135F47"/>
    <w:rsid w:val="00136713"/>
    <w:rsid w:val="00136D50"/>
    <w:rsid w:val="0013792F"/>
    <w:rsid w:val="00137DFC"/>
    <w:rsid w:val="00141844"/>
    <w:rsid w:val="00141905"/>
    <w:rsid w:val="001428E7"/>
    <w:rsid w:val="001433AF"/>
    <w:rsid w:val="00143EEC"/>
    <w:rsid w:val="001442A3"/>
    <w:rsid w:val="00145337"/>
    <w:rsid w:val="00145D0F"/>
    <w:rsid w:val="00146C25"/>
    <w:rsid w:val="00150039"/>
    <w:rsid w:val="00151186"/>
    <w:rsid w:val="0015197D"/>
    <w:rsid w:val="00152A15"/>
    <w:rsid w:val="00154E69"/>
    <w:rsid w:val="001571E0"/>
    <w:rsid w:val="00160BFC"/>
    <w:rsid w:val="00161392"/>
    <w:rsid w:val="00162747"/>
    <w:rsid w:val="0016358A"/>
    <w:rsid w:val="0016483F"/>
    <w:rsid w:val="0016571C"/>
    <w:rsid w:val="001667B9"/>
    <w:rsid w:val="00167B04"/>
    <w:rsid w:val="00167EFB"/>
    <w:rsid w:val="0017094E"/>
    <w:rsid w:val="00170E42"/>
    <w:rsid w:val="0017171B"/>
    <w:rsid w:val="00171C83"/>
    <w:rsid w:val="00171CD1"/>
    <w:rsid w:val="00172A56"/>
    <w:rsid w:val="0017399D"/>
    <w:rsid w:val="00173AC4"/>
    <w:rsid w:val="00174760"/>
    <w:rsid w:val="00175542"/>
    <w:rsid w:val="00176358"/>
    <w:rsid w:val="0017685A"/>
    <w:rsid w:val="00177207"/>
    <w:rsid w:val="00180FCF"/>
    <w:rsid w:val="001826C0"/>
    <w:rsid w:val="00182C3D"/>
    <w:rsid w:val="00182F32"/>
    <w:rsid w:val="00183014"/>
    <w:rsid w:val="0018409D"/>
    <w:rsid w:val="00184A0B"/>
    <w:rsid w:val="00186D49"/>
    <w:rsid w:val="001873D1"/>
    <w:rsid w:val="00190922"/>
    <w:rsid w:val="00190991"/>
    <w:rsid w:val="00190BEC"/>
    <w:rsid w:val="0019142D"/>
    <w:rsid w:val="00191B98"/>
    <w:rsid w:val="0019340B"/>
    <w:rsid w:val="001957FB"/>
    <w:rsid w:val="00195DE5"/>
    <w:rsid w:val="001A0012"/>
    <w:rsid w:val="001A02BF"/>
    <w:rsid w:val="001A0704"/>
    <w:rsid w:val="001A0A04"/>
    <w:rsid w:val="001A1181"/>
    <w:rsid w:val="001A1DFE"/>
    <w:rsid w:val="001A2137"/>
    <w:rsid w:val="001A5C81"/>
    <w:rsid w:val="001A6000"/>
    <w:rsid w:val="001A7492"/>
    <w:rsid w:val="001A7CB3"/>
    <w:rsid w:val="001B157A"/>
    <w:rsid w:val="001B2853"/>
    <w:rsid w:val="001B3549"/>
    <w:rsid w:val="001B428A"/>
    <w:rsid w:val="001B4A96"/>
    <w:rsid w:val="001B557E"/>
    <w:rsid w:val="001B5784"/>
    <w:rsid w:val="001B5CBC"/>
    <w:rsid w:val="001B61E1"/>
    <w:rsid w:val="001B6A8C"/>
    <w:rsid w:val="001C04EE"/>
    <w:rsid w:val="001C154A"/>
    <w:rsid w:val="001C2DC9"/>
    <w:rsid w:val="001C5016"/>
    <w:rsid w:val="001C7182"/>
    <w:rsid w:val="001C765B"/>
    <w:rsid w:val="001D092A"/>
    <w:rsid w:val="001D11F5"/>
    <w:rsid w:val="001D1EBA"/>
    <w:rsid w:val="001D5437"/>
    <w:rsid w:val="001D640D"/>
    <w:rsid w:val="001D70B7"/>
    <w:rsid w:val="001D78F0"/>
    <w:rsid w:val="001E1153"/>
    <w:rsid w:val="001E1154"/>
    <w:rsid w:val="001E1880"/>
    <w:rsid w:val="001E2630"/>
    <w:rsid w:val="001E2A71"/>
    <w:rsid w:val="001E2E4C"/>
    <w:rsid w:val="001E4DFB"/>
    <w:rsid w:val="001E51F1"/>
    <w:rsid w:val="001E5325"/>
    <w:rsid w:val="001E5389"/>
    <w:rsid w:val="001E55E1"/>
    <w:rsid w:val="001E650B"/>
    <w:rsid w:val="001E6D0D"/>
    <w:rsid w:val="001E6E1C"/>
    <w:rsid w:val="001F1915"/>
    <w:rsid w:val="001F2553"/>
    <w:rsid w:val="001F27B4"/>
    <w:rsid w:val="001F2CAB"/>
    <w:rsid w:val="001F2CFE"/>
    <w:rsid w:val="001F3EA0"/>
    <w:rsid w:val="001F4D00"/>
    <w:rsid w:val="001F5EC7"/>
    <w:rsid w:val="001F6CFA"/>
    <w:rsid w:val="001F724F"/>
    <w:rsid w:val="001F7C24"/>
    <w:rsid w:val="00200B83"/>
    <w:rsid w:val="00200C2A"/>
    <w:rsid w:val="00200D8F"/>
    <w:rsid w:val="00202889"/>
    <w:rsid w:val="002046EF"/>
    <w:rsid w:val="00204844"/>
    <w:rsid w:val="002054E0"/>
    <w:rsid w:val="002068EA"/>
    <w:rsid w:val="0020755A"/>
    <w:rsid w:val="00207908"/>
    <w:rsid w:val="00210D42"/>
    <w:rsid w:val="00211EBB"/>
    <w:rsid w:val="00212CB9"/>
    <w:rsid w:val="00212D20"/>
    <w:rsid w:val="00213456"/>
    <w:rsid w:val="0021685B"/>
    <w:rsid w:val="0021759C"/>
    <w:rsid w:val="00220CD9"/>
    <w:rsid w:val="00221DF0"/>
    <w:rsid w:val="00222DED"/>
    <w:rsid w:val="00223440"/>
    <w:rsid w:val="002235A0"/>
    <w:rsid w:val="00224588"/>
    <w:rsid w:val="002249AB"/>
    <w:rsid w:val="00225CEF"/>
    <w:rsid w:val="0022668B"/>
    <w:rsid w:val="002266A9"/>
    <w:rsid w:val="00226723"/>
    <w:rsid w:val="00226CD4"/>
    <w:rsid w:val="00226DA0"/>
    <w:rsid w:val="002270E3"/>
    <w:rsid w:val="00227EBF"/>
    <w:rsid w:val="00230F5E"/>
    <w:rsid w:val="00232C89"/>
    <w:rsid w:val="00233CBC"/>
    <w:rsid w:val="0023498B"/>
    <w:rsid w:val="00234CA4"/>
    <w:rsid w:val="00234CBF"/>
    <w:rsid w:val="00236BA7"/>
    <w:rsid w:val="002372D3"/>
    <w:rsid w:val="002375EF"/>
    <w:rsid w:val="00237AEC"/>
    <w:rsid w:val="00237DF8"/>
    <w:rsid w:val="002424DA"/>
    <w:rsid w:val="0024294B"/>
    <w:rsid w:val="00242F42"/>
    <w:rsid w:val="00244279"/>
    <w:rsid w:val="00244A5B"/>
    <w:rsid w:val="00245087"/>
    <w:rsid w:val="00245C98"/>
    <w:rsid w:val="0024695D"/>
    <w:rsid w:val="0025079C"/>
    <w:rsid w:val="00250BF9"/>
    <w:rsid w:val="00251E48"/>
    <w:rsid w:val="00251EE6"/>
    <w:rsid w:val="00251FC3"/>
    <w:rsid w:val="00252521"/>
    <w:rsid w:val="0025340E"/>
    <w:rsid w:val="00253591"/>
    <w:rsid w:val="00253957"/>
    <w:rsid w:val="00253E8D"/>
    <w:rsid w:val="00254E04"/>
    <w:rsid w:val="0025596A"/>
    <w:rsid w:val="00256ADA"/>
    <w:rsid w:val="00256C08"/>
    <w:rsid w:val="00257AEA"/>
    <w:rsid w:val="002601A8"/>
    <w:rsid w:val="00260F89"/>
    <w:rsid w:val="002621FF"/>
    <w:rsid w:val="00263A4D"/>
    <w:rsid w:val="00263FFD"/>
    <w:rsid w:val="002653F9"/>
    <w:rsid w:val="00266EEF"/>
    <w:rsid w:val="00267EE9"/>
    <w:rsid w:val="002704BF"/>
    <w:rsid w:val="00270CE4"/>
    <w:rsid w:val="00270E33"/>
    <w:rsid w:val="00271942"/>
    <w:rsid w:val="00271CA2"/>
    <w:rsid w:val="00272E1B"/>
    <w:rsid w:val="002730C5"/>
    <w:rsid w:val="00274A20"/>
    <w:rsid w:val="00280306"/>
    <w:rsid w:val="002805B0"/>
    <w:rsid w:val="00280845"/>
    <w:rsid w:val="002815BC"/>
    <w:rsid w:val="00281CE9"/>
    <w:rsid w:val="00282150"/>
    <w:rsid w:val="00282479"/>
    <w:rsid w:val="002839C3"/>
    <w:rsid w:val="002875C5"/>
    <w:rsid w:val="00290B11"/>
    <w:rsid w:val="002917C3"/>
    <w:rsid w:val="00292D4A"/>
    <w:rsid w:val="00293A68"/>
    <w:rsid w:val="002948BB"/>
    <w:rsid w:val="00294945"/>
    <w:rsid w:val="00294BD2"/>
    <w:rsid w:val="00297CF7"/>
    <w:rsid w:val="00297FB9"/>
    <w:rsid w:val="002A0022"/>
    <w:rsid w:val="002A0030"/>
    <w:rsid w:val="002A0998"/>
    <w:rsid w:val="002A0FC1"/>
    <w:rsid w:val="002A522F"/>
    <w:rsid w:val="002A5C8B"/>
    <w:rsid w:val="002A6A07"/>
    <w:rsid w:val="002A6B1D"/>
    <w:rsid w:val="002A6DE0"/>
    <w:rsid w:val="002A779D"/>
    <w:rsid w:val="002A7987"/>
    <w:rsid w:val="002A7A12"/>
    <w:rsid w:val="002B0604"/>
    <w:rsid w:val="002B0B43"/>
    <w:rsid w:val="002B12A8"/>
    <w:rsid w:val="002B1550"/>
    <w:rsid w:val="002B1EC8"/>
    <w:rsid w:val="002B3535"/>
    <w:rsid w:val="002B3A1E"/>
    <w:rsid w:val="002B3A6F"/>
    <w:rsid w:val="002B3B48"/>
    <w:rsid w:val="002B5F6F"/>
    <w:rsid w:val="002B5F99"/>
    <w:rsid w:val="002B6045"/>
    <w:rsid w:val="002B70FD"/>
    <w:rsid w:val="002B7E09"/>
    <w:rsid w:val="002B7F93"/>
    <w:rsid w:val="002C1370"/>
    <w:rsid w:val="002C13EC"/>
    <w:rsid w:val="002C25AD"/>
    <w:rsid w:val="002C3AAD"/>
    <w:rsid w:val="002C4366"/>
    <w:rsid w:val="002C455F"/>
    <w:rsid w:val="002D11E3"/>
    <w:rsid w:val="002D30F2"/>
    <w:rsid w:val="002D3283"/>
    <w:rsid w:val="002D45DB"/>
    <w:rsid w:val="002D46B1"/>
    <w:rsid w:val="002D50D9"/>
    <w:rsid w:val="002D556F"/>
    <w:rsid w:val="002D55C8"/>
    <w:rsid w:val="002D6203"/>
    <w:rsid w:val="002D621A"/>
    <w:rsid w:val="002D69A7"/>
    <w:rsid w:val="002D79FB"/>
    <w:rsid w:val="002D7BB9"/>
    <w:rsid w:val="002E1395"/>
    <w:rsid w:val="002E2177"/>
    <w:rsid w:val="002E2CA5"/>
    <w:rsid w:val="002E2ECC"/>
    <w:rsid w:val="002E3B78"/>
    <w:rsid w:val="002E4025"/>
    <w:rsid w:val="002E5428"/>
    <w:rsid w:val="002E571D"/>
    <w:rsid w:val="002E584C"/>
    <w:rsid w:val="002E5855"/>
    <w:rsid w:val="002E5C37"/>
    <w:rsid w:val="002E7594"/>
    <w:rsid w:val="002E793C"/>
    <w:rsid w:val="002F0CAD"/>
    <w:rsid w:val="002F0E1A"/>
    <w:rsid w:val="002F1224"/>
    <w:rsid w:val="002F2337"/>
    <w:rsid w:val="002F29D0"/>
    <w:rsid w:val="002F35EF"/>
    <w:rsid w:val="002F3AE9"/>
    <w:rsid w:val="002F43C3"/>
    <w:rsid w:val="002F47CF"/>
    <w:rsid w:val="002F6469"/>
    <w:rsid w:val="002F6688"/>
    <w:rsid w:val="00302E94"/>
    <w:rsid w:val="0030399F"/>
    <w:rsid w:val="00303E28"/>
    <w:rsid w:val="00303F38"/>
    <w:rsid w:val="00304943"/>
    <w:rsid w:val="003049EF"/>
    <w:rsid w:val="00304AB9"/>
    <w:rsid w:val="003058D3"/>
    <w:rsid w:val="00305E02"/>
    <w:rsid w:val="003068EE"/>
    <w:rsid w:val="00306E45"/>
    <w:rsid w:val="003071F4"/>
    <w:rsid w:val="00307970"/>
    <w:rsid w:val="00307BD1"/>
    <w:rsid w:val="0031019F"/>
    <w:rsid w:val="003101C2"/>
    <w:rsid w:val="0031138A"/>
    <w:rsid w:val="00311CCA"/>
    <w:rsid w:val="003136E1"/>
    <w:rsid w:val="003152FD"/>
    <w:rsid w:val="00315832"/>
    <w:rsid w:val="003200A6"/>
    <w:rsid w:val="00321869"/>
    <w:rsid w:val="00322C58"/>
    <w:rsid w:val="00322DA1"/>
    <w:rsid w:val="003236D3"/>
    <w:rsid w:val="003240B5"/>
    <w:rsid w:val="00324330"/>
    <w:rsid w:val="003248CA"/>
    <w:rsid w:val="00324CD1"/>
    <w:rsid w:val="0032511B"/>
    <w:rsid w:val="00325C95"/>
    <w:rsid w:val="0032678B"/>
    <w:rsid w:val="00327DA0"/>
    <w:rsid w:val="00327E91"/>
    <w:rsid w:val="00327EDD"/>
    <w:rsid w:val="003325F2"/>
    <w:rsid w:val="00332791"/>
    <w:rsid w:val="0033351F"/>
    <w:rsid w:val="00333F0B"/>
    <w:rsid w:val="00333F6C"/>
    <w:rsid w:val="0033583B"/>
    <w:rsid w:val="00336A19"/>
    <w:rsid w:val="00336A45"/>
    <w:rsid w:val="003373BB"/>
    <w:rsid w:val="00340452"/>
    <w:rsid w:val="003411BB"/>
    <w:rsid w:val="0034262C"/>
    <w:rsid w:val="00343343"/>
    <w:rsid w:val="00343A0A"/>
    <w:rsid w:val="0034433D"/>
    <w:rsid w:val="00344682"/>
    <w:rsid w:val="00344C5B"/>
    <w:rsid w:val="0034553D"/>
    <w:rsid w:val="00346026"/>
    <w:rsid w:val="00347DCF"/>
    <w:rsid w:val="00350F01"/>
    <w:rsid w:val="00351443"/>
    <w:rsid w:val="003517FA"/>
    <w:rsid w:val="00351CE6"/>
    <w:rsid w:val="00351DAC"/>
    <w:rsid w:val="003523BB"/>
    <w:rsid w:val="003523E5"/>
    <w:rsid w:val="00352742"/>
    <w:rsid w:val="003539C0"/>
    <w:rsid w:val="00353C6C"/>
    <w:rsid w:val="00354151"/>
    <w:rsid w:val="00354BBE"/>
    <w:rsid w:val="00355E7E"/>
    <w:rsid w:val="003578F2"/>
    <w:rsid w:val="00357A70"/>
    <w:rsid w:val="0036077F"/>
    <w:rsid w:val="003616A8"/>
    <w:rsid w:val="00361961"/>
    <w:rsid w:val="003619B1"/>
    <w:rsid w:val="00361DAB"/>
    <w:rsid w:val="003620CF"/>
    <w:rsid w:val="00362449"/>
    <w:rsid w:val="00362F6E"/>
    <w:rsid w:val="00362FF9"/>
    <w:rsid w:val="00363744"/>
    <w:rsid w:val="00363CD0"/>
    <w:rsid w:val="00364D9E"/>
    <w:rsid w:val="00365374"/>
    <w:rsid w:val="00365650"/>
    <w:rsid w:val="003662CB"/>
    <w:rsid w:val="00367E5D"/>
    <w:rsid w:val="00367F97"/>
    <w:rsid w:val="003700DB"/>
    <w:rsid w:val="003704CF"/>
    <w:rsid w:val="0037077D"/>
    <w:rsid w:val="00370F61"/>
    <w:rsid w:val="0037146E"/>
    <w:rsid w:val="00371CE4"/>
    <w:rsid w:val="00372018"/>
    <w:rsid w:val="003722D4"/>
    <w:rsid w:val="0037233C"/>
    <w:rsid w:val="003731B5"/>
    <w:rsid w:val="00374A58"/>
    <w:rsid w:val="003753FD"/>
    <w:rsid w:val="003756B3"/>
    <w:rsid w:val="00375E74"/>
    <w:rsid w:val="003762B4"/>
    <w:rsid w:val="00376457"/>
    <w:rsid w:val="00376830"/>
    <w:rsid w:val="00376981"/>
    <w:rsid w:val="0037728A"/>
    <w:rsid w:val="003817C6"/>
    <w:rsid w:val="00381D28"/>
    <w:rsid w:val="00381F70"/>
    <w:rsid w:val="003825CA"/>
    <w:rsid w:val="003826C4"/>
    <w:rsid w:val="003830CF"/>
    <w:rsid w:val="003830FA"/>
    <w:rsid w:val="00383819"/>
    <w:rsid w:val="00383B99"/>
    <w:rsid w:val="00384C18"/>
    <w:rsid w:val="0038513B"/>
    <w:rsid w:val="00385DA9"/>
    <w:rsid w:val="003869B0"/>
    <w:rsid w:val="00391675"/>
    <w:rsid w:val="00391ECD"/>
    <w:rsid w:val="00392ABD"/>
    <w:rsid w:val="003933E7"/>
    <w:rsid w:val="003953C2"/>
    <w:rsid w:val="00396088"/>
    <w:rsid w:val="00396304"/>
    <w:rsid w:val="00396BF4"/>
    <w:rsid w:val="00396DA7"/>
    <w:rsid w:val="0039737C"/>
    <w:rsid w:val="00397FB7"/>
    <w:rsid w:val="003A01EB"/>
    <w:rsid w:val="003A043C"/>
    <w:rsid w:val="003A1680"/>
    <w:rsid w:val="003A346A"/>
    <w:rsid w:val="003A43D1"/>
    <w:rsid w:val="003A5B66"/>
    <w:rsid w:val="003A6983"/>
    <w:rsid w:val="003A7E40"/>
    <w:rsid w:val="003B08A7"/>
    <w:rsid w:val="003B1343"/>
    <w:rsid w:val="003B1B7F"/>
    <w:rsid w:val="003B2621"/>
    <w:rsid w:val="003B2640"/>
    <w:rsid w:val="003B2781"/>
    <w:rsid w:val="003B31B0"/>
    <w:rsid w:val="003B52CF"/>
    <w:rsid w:val="003B6F81"/>
    <w:rsid w:val="003B7742"/>
    <w:rsid w:val="003B7769"/>
    <w:rsid w:val="003B778C"/>
    <w:rsid w:val="003C0932"/>
    <w:rsid w:val="003C2038"/>
    <w:rsid w:val="003C2DBE"/>
    <w:rsid w:val="003C497B"/>
    <w:rsid w:val="003C49CC"/>
    <w:rsid w:val="003C7F5C"/>
    <w:rsid w:val="003D1D44"/>
    <w:rsid w:val="003D2484"/>
    <w:rsid w:val="003D282E"/>
    <w:rsid w:val="003D2DF7"/>
    <w:rsid w:val="003D39AB"/>
    <w:rsid w:val="003D3E8A"/>
    <w:rsid w:val="003D483D"/>
    <w:rsid w:val="003D58A6"/>
    <w:rsid w:val="003D641B"/>
    <w:rsid w:val="003D6516"/>
    <w:rsid w:val="003E19BD"/>
    <w:rsid w:val="003E19DB"/>
    <w:rsid w:val="003E1E2D"/>
    <w:rsid w:val="003E1E7A"/>
    <w:rsid w:val="003E1FB1"/>
    <w:rsid w:val="003E24E1"/>
    <w:rsid w:val="003E3846"/>
    <w:rsid w:val="003E3AFF"/>
    <w:rsid w:val="003E51D0"/>
    <w:rsid w:val="003E630E"/>
    <w:rsid w:val="003F0930"/>
    <w:rsid w:val="003F0BEC"/>
    <w:rsid w:val="003F2727"/>
    <w:rsid w:val="003F29C4"/>
    <w:rsid w:val="003F327B"/>
    <w:rsid w:val="003F3682"/>
    <w:rsid w:val="003F37F4"/>
    <w:rsid w:val="003F58FA"/>
    <w:rsid w:val="003F6D36"/>
    <w:rsid w:val="003F734A"/>
    <w:rsid w:val="003F7992"/>
    <w:rsid w:val="003F7F82"/>
    <w:rsid w:val="00401F9D"/>
    <w:rsid w:val="00403420"/>
    <w:rsid w:val="004034AB"/>
    <w:rsid w:val="00403EA4"/>
    <w:rsid w:val="00404291"/>
    <w:rsid w:val="00404383"/>
    <w:rsid w:val="0040515F"/>
    <w:rsid w:val="004052AB"/>
    <w:rsid w:val="004054EA"/>
    <w:rsid w:val="00406F61"/>
    <w:rsid w:val="0040714E"/>
    <w:rsid w:val="004075EC"/>
    <w:rsid w:val="0041086F"/>
    <w:rsid w:val="00412AAB"/>
    <w:rsid w:val="00412BC3"/>
    <w:rsid w:val="00413A7F"/>
    <w:rsid w:val="00413C0C"/>
    <w:rsid w:val="00413E6C"/>
    <w:rsid w:val="004144C3"/>
    <w:rsid w:val="00415637"/>
    <w:rsid w:val="004162F4"/>
    <w:rsid w:val="0041674E"/>
    <w:rsid w:val="0042103C"/>
    <w:rsid w:val="00421BDB"/>
    <w:rsid w:val="00421EBC"/>
    <w:rsid w:val="00422A26"/>
    <w:rsid w:val="00424841"/>
    <w:rsid w:val="00426172"/>
    <w:rsid w:val="0042791A"/>
    <w:rsid w:val="0043294F"/>
    <w:rsid w:val="004339FD"/>
    <w:rsid w:val="00433FBF"/>
    <w:rsid w:val="004349DA"/>
    <w:rsid w:val="0043511F"/>
    <w:rsid w:val="00435C93"/>
    <w:rsid w:val="00436071"/>
    <w:rsid w:val="00436A85"/>
    <w:rsid w:val="00437A0A"/>
    <w:rsid w:val="00440751"/>
    <w:rsid w:val="00440C08"/>
    <w:rsid w:val="00441A7D"/>
    <w:rsid w:val="004429A7"/>
    <w:rsid w:val="00442BE4"/>
    <w:rsid w:val="00443A67"/>
    <w:rsid w:val="0044403A"/>
    <w:rsid w:val="00444E4E"/>
    <w:rsid w:val="0044503F"/>
    <w:rsid w:val="0044552D"/>
    <w:rsid w:val="004457DF"/>
    <w:rsid w:val="004462F1"/>
    <w:rsid w:val="00447AA2"/>
    <w:rsid w:val="004503C9"/>
    <w:rsid w:val="0045067E"/>
    <w:rsid w:val="00450AFD"/>
    <w:rsid w:val="00451896"/>
    <w:rsid w:val="004519CD"/>
    <w:rsid w:val="00453289"/>
    <w:rsid w:val="00453304"/>
    <w:rsid w:val="0045336C"/>
    <w:rsid w:val="004551DC"/>
    <w:rsid w:val="00455201"/>
    <w:rsid w:val="004554ED"/>
    <w:rsid w:val="00455F9A"/>
    <w:rsid w:val="00460799"/>
    <w:rsid w:val="00460D51"/>
    <w:rsid w:val="00460E6F"/>
    <w:rsid w:val="00461340"/>
    <w:rsid w:val="004617C6"/>
    <w:rsid w:val="00461B0E"/>
    <w:rsid w:val="00462AF9"/>
    <w:rsid w:val="0046376E"/>
    <w:rsid w:val="00463E5C"/>
    <w:rsid w:val="00465FDE"/>
    <w:rsid w:val="00466150"/>
    <w:rsid w:val="004663FC"/>
    <w:rsid w:val="00466724"/>
    <w:rsid w:val="004710F3"/>
    <w:rsid w:val="00471149"/>
    <w:rsid w:val="0047159D"/>
    <w:rsid w:val="00471DF3"/>
    <w:rsid w:val="00474FA6"/>
    <w:rsid w:val="00475774"/>
    <w:rsid w:val="00475914"/>
    <w:rsid w:val="00475A42"/>
    <w:rsid w:val="00476A0D"/>
    <w:rsid w:val="00476AB4"/>
    <w:rsid w:val="00476C12"/>
    <w:rsid w:val="0048019F"/>
    <w:rsid w:val="00480581"/>
    <w:rsid w:val="0048092E"/>
    <w:rsid w:val="00481574"/>
    <w:rsid w:val="00481619"/>
    <w:rsid w:val="00481F0B"/>
    <w:rsid w:val="00483143"/>
    <w:rsid w:val="00483986"/>
    <w:rsid w:val="00484227"/>
    <w:rsid w:val="00484779"/>
    <w:rsid w:val="004849BB"/>
    <w:rsid w:val="004900AA"/>
    <w:rsid w:val="00490756"/>
    <w:rsid w:val="00491496"/>
    <w:rsid w:val="00491AE4"/>
    <w:rsid w:val="00492940"/>
    <w:rsid w:val="00493C5E"/>
    <w:rsid w:val="00494206"/>
    <w:rsid w:val="004945B9"/>
    <w:rsid w:val="0049466E"/>
    <w:rsid w:val="004946F8"/>
    <w:rsid w:val="00494727"/>
    <w:rsid w:val="00494F34"/>
    <w:rsid w:val="00495003"/>
    <w:rsid w:val="00496299"/>
    <w:rsid w:val="0049687B"/>
    <w:rsid w:val="004A09C1"/>
    <w:rsid w:val="004A1DB4"/>
    <w:rsid w:val="004A3014"/>
    <w:rsid w:val="004A4413"/>
    <w:rsid w:val="004A4888"/>
    <w:rsid w:val="004A5021"/>
    <w:rsid w:val="004A6050"/>
    <w:rsid w:val="004A6711"/>
    <w:rsid w:val="004A752F"/>
    <w:rsid w:val="004B01AB"/>
    <w:rsid w:val="004B05B8"/>
    <w:rsid w:val="004B0D70"/>
    <w:rsid w:val="004B0DE6"/>
    <w:rsid w:val="004B109E"/>
    <w:rsid w:val="004B2F11"/>
    <w:rsid w:val="004B3CAB"/>
    <w:rsid w:val="004B42C3"/>
    <w:rsid w:val="004B466D"/>
    <w:rsid w:val="004B4A3D"/>
    <w:rsid w:val="004B5A4F"/>
    <w:rsid w:val="004B5DEB"/>
    <w:rsid w:val="004C04BF"/>
    <w:rsid w:val="004C09DD"/>
    <w:rsid w:val="004C17CF"/>
    <w:rsid w:val="004C2709"/>
    <w:rsid w:val="004C385B"/>
    <w:rsid w:val="004C3AD8"/>
    <w:rsid w:val="004C4905"/>
    <w:rsid w:val="004C5887"/>
    <w:rsid w:val="004C66D3"/>
    <w:rsid w:val="004C73F2"/>
    <w:rsid w:val="004C76EE"/>
    <w:rsid w:val="004C77F4"/>
    <w:rsid w:val="004D13C1"/>
    <w:rsid w:val="004D1A87"/>
    <w:rsid w:val="004D3834"/>
    <w:rsid w:val="004D4A1F"/>
    <w:rsid w:val="004D4A22"/>
    <w:rsid w:val="004D50DC"/>
    <w:rsid w:val="004D54C9"/>
    <w:rsid w:val="004D6D1C"/>
    <w:rsid w:val="004D6DF7"/>
    <w:rsid w:val="004D7ADD"/>
    <w:rsid w:val="004D7CF4"/>
    <w:rsid w:val="004D7F88"/>
    <w:rsid w:val="004E098D"/>
    <w:rsid w:val="004E1052"/>
    <w:rsid w:val="004E14DD"/>
    <w:rsid w:val="004E258B"/>
    <w:rsid w:val="004E2E3E"/>
    <w:rsid w:val="004E3884"/>
    <w:rsid w:val="004E3B71"/>
    <w:rsid w:val="004E4089"/>
    <w:rsid w:val="004E5D54"/>
    <w:rsid w:val="004E623E"/>
    <w:rsid w:val="004E7C8D"/>
    <w:rsid w:val="004F1E7C"/>
    <w:rsid w:val="004F2261"/>
    <w:rsid w:val="004F34D7"/>
    <w:rsid w:val="004F36E7"/>
    <w:rsid w:val="004F37A2"/>
    <w:rsid w:val="004F4081"/>
    <w:rsid w:val="004F5DBA"/>
    <w:rsid w:val="004F7AAD"/>
    <w:rsid w:val="005001FF"/>
    <w:rsid w:val="00500707"/>
    <w:rsid w:val="005009F6"/>
    <w:rsid w:val="00500B41"/>
    <w:rsid w:val="0050147E"/>
    <w:rsid w:val="00501791"/>
    <w:rsid w:val="00502516"/>
    <w:rsid w:val="005025A9"/>
    <w:rsid w:val="0050379D"/>
    <w:rsid w:val="00504C70"/>
    <w:rsid w:val="00504FAE"/>
    <w:rsid w:val="00505709"/>
    <w:rsid w:val="005069D8"/>
    <w:rsid w:val="00506AF1"/>
    <w:rsid w:val="00506BBE"/>
    <w:rsid w:val="005075EA"/>
    <w:rsid w:val="0051095A"/>
    <w:rsid w:val="005113D7"/>
    <w:rsid w:val="00512203"/>
    <w:rsid w:val="005129B4"/>
    <w:rsid w:val="00512E91"/>
    <w:rsid w:val="0051312A"/>
    <w:rsid w:val="00520083"/>
    <w:rsid w:val="005207D8"/>
    <w:rsid w:val="0052146A"/>
    <w:rsid w:val="00521D53"/>
    <w:rsid w:val="00522D1F"/>
    <w:rsid w:val="005231A7"/>
    <w:rsid w:val="00523EB7"/>
    <w:rsid w:val="0052416B"/>
    <w:rsid w:val="005242F9"/>
    <w:rsid w:val="00527521"/>
    <w:rsid w:val="00527AD2"/>
    <w:rsid w:val="00527D0E"/>
    <w:rsid w:val="005319E1"/>
    <w:rsid w:val="005320D8"/>
    <w:rsid w:val="00532ECD"/>
    <w:rsid w:val="00533DC3"/>
    <w:rsid w:val="00534BB7"/>
    <w:rsid w:val="00534F1B"/>
    <w:rsid w:val="005355E9"/>
    <w:rsid w:val="005377A0"/>
    <w:rsid w:val="00540734"/>
    <w:rsid w:val="00540C19"/>
    <w:rsid w:val="00540C93"/>
    <w:rsid w:val="0054194E"/>
    <w:rsid w:val="00542AA8"/>
    <w:rsid w:val="00542C03"/>
    <w:rsid w:val="005432A8"/>
    <w:rsid w:val="0054420E"/>
    <w:rsid w:val="0054624B"/>
    <w:rsid w:val="0054693C"/>
    <w:rsid w:val="0054714E"/>
    <w:rsid w:val="0055095E"/>
    <w:rsid w:val="005510E4"/>
    <w:rsid w:val="00552892"/>
    <w:rsid w:val="00552E0E"/>
    <w:rsid w:val="005535AE"/>
    <w:rsid w:val="00553829"/>
    <w:rsid w:val="0055499F"/>
    <w:rsid w:val="00556139"/>
    <w:rsid w:val="00556BE8"/>
    <w:rsid w:val="005572B0"/>
    <w:rsid w:val="00560468"/>
    <w:rsid w:val="0056080A"/>
    <w:rsid w:val="005614F0"/>
    <w:rsid w:val="00562881"/>
    <w:rsid w:val="00562A2A"/>
    <w:rsid w:val="00563BAB"/>
    <w:rsid w:val="0056422C"/>
    <w:rsid w:val="0056632A"/>
    <w:rsid w:val="00567618"/>
    <w:rsid w:val="00567943"/>
    <w:rsid w:val="005679CD"/>
    <w:rsid w:val="00567AC6"/>
    <w:rsid w:val="00567B4B"/>
    <w:rsid w:val="00567C3D"/>
    <w:rsid w:val="00570AF0"/>
    <w:rsid w:val="00571867"/>
    <w:rsid w:val="00571AE9"/>
    <w:rsid w:val="00571CCB"/>
    <w:rsid w:val="00571E32"/>
    <w:rsid w:val="00572157"/>
    <w:rsid w:val="00572682"/>
    <w:rsid w:val="0057294F"/>
    <w:rsid w:val="00572A50"/>
    <w:rsid w:val="00572FF4"/>
    <w:rsid w:val="00573F9D"/>
    <w:rsid w:val="005743F1"/>
    <w:rsid w:val="00576064"/>
    <w:rsid w:val="005771B1"/>
    <w:rsid w:val="00577E49"/>
    <w:rsid w:val="005805A9"/>
    <w:rsid w:val="005813F0"/>
    <w:rsid w:val="005815F4"/>
    <w:rsid w:val="00581710"/>
    <w:rsid w:val="005817A7"/>
    <w:rsid w:val="00583C8B"/>
    <w:rsid w:val="00584201"/>
    <w:rsid w:val="00584242"/>
    <w:rsid w:val="00584E04"/>
    <w:rsid w:val="00584F40"/>
    <w:rsid w:val="00585A07"/>
    <w:rsid w:val="00586E04"/>
    <w:rsid w:val="00586E1C"/>
    <w:rsid w:val="005871F7"/>
    <w:rsid w:val="0059012E"/>
    <w:rsid w:val="00590B0F"/>
    <w:rsid w:val="00591397"/>
    <w:rsid w:val="00591431"/>
    <w:rsid w:val="005924AC"/>
    <w:rsid w:val="005933E3"/>
    <w:rsid w:val="005935CA"/>
    <w:rsid w:val="005946A4"/>
    <w:rsid w:val="00595170"/>
    <w:rsid w:val="00595FB5"/>
    <w:rsid w:val="005968D9"/>
    <w:rsid w:val="005A0879"/>
    <w:rsid w:val="005A0AAD"/>
    <w:rsid w:val="005A0DB4"/>
    <w:rsid w:val="005A2C1A"/>
    <w:rsid w:val="005A4387"/>
    <w:rsid w:val="005A4E2F"/>
    <w:rsid w:val="005A5AD1"/>
    <w:rsid w:val="005A70F0"/>
    <w:rsid w:val="005A717C"/>
    <w:rsid w:val="005A7883"/>
    <w:rsid w:val="005A7E28"/>
    <w:rsid w:val="005B0D6C"/>
    <w:rsid w:val="005B0FF6"/>
    <w:rsid w:val="005B2BFB"/>
    <w:rsid w:val="005B3393"/>
    <w:rsid w:val="005B37C1"/>
    <w:rsid w:val="005B38A7"/>
    <w:rsid w:val="005B405B"/>
    <w:rsid w:val="005B48DA"/>
    <w:rsid w:val="005B4C18"/>
    <w:rsid w:val="005B5A12"/>
    <w:rsid w:val="005B6830"/>
    <w:rsid w:val="005B729F"/>
    <w:rsid w:val="005B76F6"/>
    <w:rsid w:val="005B7C40"/>
    <w:rsid w:val="005C0609"/>
    <w:rsid w:val="005C06A0"/>
    <w:rsid w:val="005C1D48"/>
    <w:rsid w:val="005C2648"/>
    <w:rsid w:val="005C290D"/>
    <w:rsid w:val="005C3221"/>
    <w:rsid w:val="005C41EB"/>
    <w:rsid w:val="005C42F6"/>
    <w:rsid w:val="005C5307"/>
    <w:rsid w:val="005C56CE"/>
    <w:rsid w:val="005C6106"/>
    <w:rsid w:val="005C65B2"/>
    <w:rsid w:val="005C6927"/>
    <w:rsid w:val="005C77FC"/>
    <w:rsid w:val="005D0E26"/>
    <w:rsid w:val="005D16E2"/>
    <w:rsid w:val="005D19A9"/>
    <w:rsid w:val="005D222D"/>
    <w:rsid w:val="005D24BF"/>
    <w:rsid w:val="005D26C5"/>
    <w:rsid w:val="005D3055"/>
    <w:rsid w:val="005D30F7"/>
    <w:rsid w:val="005D418E"/>
    <w:rsid w:val="005D454D"/>
    <w:rsid w:val="005D512F"/>
    <w:rsid w:val="005D7BE7"/>
    <w:rsid w:val="005E21ED"/>
    <w:rsid w:val="005E451C"/>
    <w:rsid w:val="005E5EB2"/>
    <w:rsid w:val="005E66EC"/>
    <w:rsid w:val="005E6876"/>
    <w:rsid w:val="005E73D5"/>
    <w:rsid w:val="005E789D"/>
    <w:rsid w:val="005E7CE4"/>
    <w:rsid w:val="005F08A8"/>
    <w:rsid w:val="005F0D4C"/>
    <w:rsid w:val="005F1667"/>
    <w:rsid w:val="005F18D8"/>
    <w:rsid w:val="005F1911"/>
    <w:rsid w:val="005F2051"/>
    <w:rsid w:val="005F21F6"/>
    <w:rsid w:val="005F40C3"/>
    <w:rsid w:val="005F41C4"/>
    <w:rsid w:val="005F53FA"/>
    <w:rsid w:val="005F64D0"/>
    <w:rsid w:val="005F76A9"/>
    <w:rsid w:val="005F7D25"/>
    <w:rsid w:val="005F7E82"/>
    <w:rsid w:val="00601016"/>
    <w:rsid w:val="00601143"/>
    <w:rsid w:val="00601560"/>
    <w:rsid w:val="0060184F"/>
    <w:rsid w:val="00601ACB"/>
    <w:rsid w:val="006026CD"/>
    <w:rsid w:val="00604160"/>
    <w:rsid w:val="006042D1"/>
    <w:rsid w:val="0060491C"/>
    <w:rsid w:val="0060689C"/>
    <w:rsid w:val="00607E06"/>
    <w:rsid w:val="00610783"/>
    <w:rsid w:val="0061104D"/>
    <w:rsid w:val="00611C66"/>
    <w:rsid w:val="0061203B"/>
    <w:rsid w:val="00612741"/>
    <w:rsid w:val="00612B7D"/>
    <w:rsid w:val="00612C83"/>
    <w:rsid w:val="00613679"/>
    <w:rsid w:val="006146AE"/>
    <w:rsid w:val="00614F20"/>
    <w:rsid w:val="00616CD7"/>
    <w:rsid w:val="00617501"/>
    <w:rsid w:val="0061795C"/>
    <w:rsid w:val="006201FE"/>
    <w:rsid w:val="0062290B"/>
    <w:rsid w:val="00622C64"/>
    <w:rsid w:val="00622D38"/>
    <w:rsid w:val="00623594"/>
    <w:rsid w:val="00624363"/>
    <w:rsid w:val="00624811"/>
    <w:rsid w:val="0062504A"/>
    <w:rsid w:val="006253B2"/>
    <w:rsid w:val="00625A98"/>
    <w:rsid w:val="00625DC0"/>
    <w:rsid w:val="00626B71"/>
    <w:rsid w:val="00627622"/>
    <w:rsid w:val="00627C66"/>
    <w:rsid w:val="006310F3"/>
    <w:rsid w:val="006314B6"/>
    <w:rsid w:val="0063252B"/>
    <w:rsid w:val="00633AD7"/>
    <w:rsid w:val="00633CDE"/>
    <w:rsid w:val="00634D95"/>
    <w:rsid w:val="00634E54"/>
    <w:rsid w:val="0063527D"/>
    <w:rsid w:val="00635DA5"/>
    <w:rsid w:val="00636812"/>
    <w:rsid w:val="0063789E"/>
    <w:rsid w:val="00637CB4"/>
    <w:rsid w:val="00640E84"/>
    <w:rsid w:val="0064368D"/>
    <w:rsid w:val="00644B40"/>
    <w:rsid w:val="00644F92"/>
    <w:rsid w:val="00645A08"/>
    <w:rsid w:val="00647F16"/>
    <w:rsid w:val="00651256"/>
    <w:rsid w:val="00651F8A"/>
    <w:rsid w:val="00652275"/>
    <w:rsid w:val="006551ED"/>
    <w:rsid w:val="00655264"/>
    <w:rsid w:val="00655745"/>
    <w:rsid w:val="006565F8"/>
    <w:rsid w:val="0066004F"/>
    <w:rsid w:val="0066321A"/>
    <w:rsid w:val="0066358D"/>
    <w:rsid w:val="00663EAF"/>
    <w:rsid w:val="00664482"/>
    <w:rsid w:val="00664AD8"/>
    <w:rsid w:val="00664BD3"/>
    <w:rsid w:val="00664FA2"/>
    <w:rsid w:val="00665355"/>
    <w:rsid w:val="00665D44"/>
    <w:rsid w:val="00665DA8"/>
    <w:rsid w:val="00666D68"/>
    <w:rsid w:val="00667275"/>
    <w:rsid w:val="00667B01"/>
    <w:rsid w:val="00670BAD"/>
    <w:rsid w:val="0067274A"/>
    <w:rsid w:val="0067294E"/>
    <w:rsid w:val="00674022"/>
    <w:rsid w:val="00674553"/>
    <w:rsid w:val="00674555"/>
    <w:rsid w:val="00674FD4"/>
    <w:rsid w:val="006767E7"/>
    <w:rsid w:val="00677295"/>
    <w:rsid w:val="00677C46"/>
    <w:rsid w:val="0068063A"/>
    <w:rsid w:val="00681FFB"/>
    <w:rsid w:val="00683A76"/>
    <w:rsid w:val="006843A7"/>
    <w:rsid w:val="00684862"/>
    <w:rsid w:val="00685DF5"/>
    <w:rsid w:val="006860F1"/>
    <w:rsid w:val="00686CE4"/>
    <w:rsid w:val="006900DE"/>
    <w:rsid w:val="00691669"/>
    <w:rsid w:val="0069181D"/>
    <w:rsid w:val="006928F3"/>
    <w:rsid w:val="00694341"/>
    <w:rsid w:val="00695624"/>
    <w:rsid w:val="00695E94"/>
    <w:rsid w:val="00696A47"/>
    <w:rsid w:val="006972D3"/>
    <w:rsid w:val="006A104B"/>
    <w:rsid w:val="006A1764"/>
    <w:rsid w:val="006A30B0"/>
    <w:rsid w:val="006A330C"/>
    <w:rsid w:val="006A47C6"/>
    <w:rsid w:val="006A6A81"/>
    <w:rsid w:val="006A6C46"/>
    <w:rsid w:val="006A6CAF"/>
    <w:rsid w:val="006B05E8"/>
    <w:rsid w:val="006B1385"/>
    <w:rsid w:val="006B1F07"/>
    <w:rsid w:val="006B4CF4"/>
    <w:rsid w:val="006B5D63"/>
    <w:rsid w:val="006B662F"/>
    <w:rsid w:val="006B7CB3"/>
    <w:rsid w:val="006C0060"/>
    <w:rsid w:val="006C13C7"/>
    <w:rsid w:val="006C19E9"/>
    <w:rsid w:val="006C1DD1"/>
    <w:rsid w:val="006C2058"/>
    <w:rsid w:val="006C228A"/>
    <w:rsid w:val="006C2E8A"/>
    <w:rsid w:val="006C4B0F"/>
    <w:rsid w:val="006C5949"/>
    <w:rsid w:val="006C64F8"/>
    <w:rsid w:val="006C7E4B"/>
    <w:rsid w:val="006D08FD"/>
    <w:rsid w:val="006D0AF2"/>
    <w:rsid w:val="006D1067"/>
    <w:rsid w:val="006D117F"/>
    <w:rsid w:val="006D1671"/>
    <w:rsid w:val="006D1ADC"/>
    <w:rsid w:val="006D2099"/>
    <w:rsid w:val="006D2454"/>
    <w:rsid w:val="006D3A8D"/>
    <w:rsid w:val="006D4FFB"/>
    <w:rsid w:val="006D79D0"/>
    <w:rsid w:val="006E0B2E"/>
    <w:rsid w:val="006E0DCE"/>
    <w:rsid w:val="006E168A"/>
    <w:rsid w:val="006E262C"/>
    <w:rsid w:val="006E3BF5"/>
    <w:rsid w:val="006E476B"/>
    <w:rsid w:val="006E4956"/>
    <w:rsid w:val="006E5224"/>
    <w:rsid w:val="006E5825"/>
    <w:rsid w:val="006E5D1E"/>
    <w:rsid w:val="006E5FF2"/>
    <w:rsid w:val="006E629A"/>
    <w:rsid w:val="006E63D5"/>
    <w:rsid w:val="006E6CC2"/>
    <w:rsid w:val="006E6DA6"/>
    <w:rsid w:val="006E6E38"/>
    <w:rsid w:val="006F226C"/>
    <w:rsid w:val="006F2370"/>
    <w:rsid w:val="006F2408"/>
    <w:rsid w:val="006F4B50"/>
    <w:rsid w:val="006F5174"/>
    <w:rsid w:val="006F59EC"/>
    <w:rsid w:val="006F5C57"/>
    <w:rsid w:val="006F74F5"/>
    <w:rsid w:val="006F78F3"/>
    <w:rsid w:val="006F7912"/>
    <w:rsid w:val="00700B42"/>
    <w:rsid w:val="00701432"/>
    <w:rsid w:val="00702706"/>
    <w:rsid w:val="0070276B"/>
    <w:rsid w:val="0070282C"/>
    <w:rsid w:val="007028FE"/>
    <w:rsid w:val="0070346B"/>
    <w:rsid w:val="0070350C"/>
    <w:rsid w:val="0070423A"/>
    <w:rsid w:val="00704D28"/>
    <w:rsid w:val="007054E0"/>
    <w:rsid w:val="00705ED2"/>
    <w:rsid w:val="007062FC"/>
    <w:rsid w:val="00706D3A"/>
    <w:rsid w:val="00707376"/>
    <w:rsid w:val="007074A0"/>
    <w:rsid w:val="007076C6"/>
    <w:rsid w:val="0070781F"/>
    <w:rsid w:val="0071280E"/>
    <w:rsid w:val="00714223"/>
    <w:rsid w:val="00714289"/>
    <w:rsid w:val="00715410"/>
    <w:rsid w:val="0071587C"/>
    <w:rsid w:val="0071605D"/>
    <w:rsid w:val="00716455"/>
    <w:rsid w:val="007164AA"/>
    <w:rsid w:val="00716916"/>
    <w:rsid w:val="00717192"/>
    <w:rsid w:val="007175BB"/>
    <w:rsid w:val="007200D6"/>
    <w:rsid w:val="0072035D"/>
    <w:rsid w:val="00720B14"/>
    <w:rsid w:val="00720B3C"/>
    <w:rsid w:val="00722558"/>
    <w:rsid w:val="00722D3D"/>
    <w:rsid w:val="0072300E"/>
    <w:rsid w:val="00723222"/>
    <w:rsid w:val="0072327B"/>
    <w:rsid w:val="00723528"/>
    <w:rsid w:val="00723B3A"/>
    <w:rsid w:val="00723DCE"/>
    <w:rsid w:val="0072485F"/>
    <w:rsid w:val="00724871"/>
    <w:rsid w:val="00724D19"/>
    <w:rsid w:val="00724D76"/>
    <w:rsid w:val="00724ED3"/>
    <w:rsid w:val="007251F7"/>
    <w:rsid w:val="007256BA"/>
    <w:rsid w:val="007262D3"/>
    <w:rsid w:val="00726351"/>
    <w:rsid w:val="0072697B"/>
    <w:rsid w:val="00726CD4"/>
    <w:rsid w:val="00727F3C"/>
    <w:rsid w:val="007304BC"/>
    <w:rsid w:val="00733071"/>
    <w:rsid w:val="007333C1"/>
    <w:rsid w:val="007337A9"/>
    <w:rsid w:val="00733974"/>
    <w:rsid w:val="007339B4"/>
    <w:rsid w:val="00733E24"/>
    <w:rsid w:val="0073442F"/>
    <w:rsid w:val="00734B3C"/>
    <w:rsid w:val="00734EE1"/>
    <w:rsid w:val="00735CB8"/>
    <w:rsid w:val="00735D3E"/>
    <w:rsid w:val="00736329"/>
    <w:rsid w:val="0073652F"/>
    <w:rsid w:val="007371C6"/>
    <w:rsid w:val="00737EB9"/>
    <w:rsid w:val="0074053E"/>
    <w:rsid w:val="00740731"/>
    <w:rsid w:val="0074097A"/>
    <w:rsid w:val="007410BF"/>
    <w:rsid w:val="00741514"/>
    <w:rsid w:val="0074224D"/>
    <w:rsid w:val="00742B09"/>
    <w:rsid w:val="00743E9E"/>
    <w:rsid w:val="007449A0"/>
    <w:rsid w:val="007449C1"/>
    <w:rsid w:val="0074562A"/>
    <w:rsid w:val="007461BE"/>
    <w:rsid w:val="0074780A"/>
    <w:rsid w:val="00747C1F"/>
    <w:rsid w:val="00747ED5"/>
    <w:rsid w:val="00747F33"/>
    <w:rsid w:val="00750781"/>
    <w:rsid w:val="0075140E"/>
    <w:rsid w:val="00751A31"/>
    <w:rsid w:val="00751F1E"/>
    <w:rsid w:val="007523C1"/>
    <w:rsid w:val="007526F0"/>
    <w:rsid w:val="00753256"/>
    <w:rsid w:val="0075428B"/>
    <w:rsid w:val="00755927"/>
    <w:rsid w:val="00755B41"/>
    <w:rsid w:val="007560C9"/>
    <w:rsid w:val="00756DBB"/>
    <w:rsid w:val="00757A7A"/>
    <w:rsid w:val="0076095F"/>
    <w:rsid w:val="00760BD1"/>
    <w:rsid w:val="0076209C"/>
    <w:rsid w:val="00763068"/>
    <w:rsid w:val="0076319D"/>
    <w:rsid w:val="007634A6"/>
    <w:rsid w:val="00763757"/>
    <w:rsid w:val="00764053"/>
    <w:rsid w:val="007649D3"/>
    <w:rsid w:val="007659BA"/>
    <w:rsid w:val="00766EF8"/>
    <w:rsid w:val="00766FAA"/>
    <w:rsid w:val="00767630"/>
    <w:rsid w:val="00767E9B"/>
    <w:rsid w:val="007700AE"/>
    <w:rsid w:val="007705D4"/>
    <w:rsid w:val="00770781"/>
    <w:rsid w:val="00770BAC"/>
    <w:rsid w:val="00771245"/>
    <w:rsid w:val="007725EC"/>
    <w:rsid w:val="0077451D"/>
    <w:rsid w:val="007745B9"/>
    <w:rsid w:val="00774F33"/>
    <w:rsid w:val="007754BF"/>
    <w:rsid w:val="00775784"/>
    <w:rsid w:val="00776AF8"/>
    <w:rsid w:val="007772F7"/>
    <w:rsid w:val="00777587"/>
    <w:rsid w:val="007806B9"/>
    <w:rsid w:val="00780C0E"/>
    <w:rsid w:val="00781103"/>
    <w:rsid w:val="0078130F"/>
    <w:rsid w:val="007817B1"/>
    <w:rsid w:val="00781FC8"/>
    <w:rsid w:val="007834CE"/>
    <w:rsid w:val="00783903"/>
    <w:rsid w:val="007847EC"/>
    <w:rsid w:val="00785788"/>
    <w:rsid w:val="007867C4"/>
    <w:rsid w:val="00791B02"/>
    <w:rsid w:val="007920AD"/>
    <w:rsid w:val="00793355"/>
    <w:rsid w:val="00793542"/>
    <w:rsid w:val="007948B7"/>
    <w:rsid w:val="00794B75"/>
    <w:rsid w:val="00794C8C"/>
    <w:rsid w:val="00795702"/>
    <w:rsid w:val="007A184A"/>
    <w:rsid w:val="007A2C69"/>
    <w:rsid w:val="007A3030"/>
    <w:rsid w:val="007A3380"/>
    <w:rsid w:val="007A402A"/>
    <w:rsid w:val="007A4D39"/>
    <w:rsid w:val="007A6587"/>
    <w:rsid w:val="007A7943"/>
    <w:rsid w:val="007B1A53"/>
    <w:rsid w:val="007B4396"/>
    <w:rsid w:val="007B54C8"/>
    <w:rsid w:val="007B5623"/>
    <w:rsid w:val="007B577E"/>
    <w:rsid w:val="007B5AFD"/>
    <w:rsid w:val="007B5F52"/>
    <w:rsid w:val="007B60DD"/>
    <w:rsid w:val="007B6A69"/>
    <w:rsid w:val="007B6F61"/>
    <w:rsid w:val="007B767E"/>
    <w:rsid w:val="007C0217"/>
    <w:rsid w:val="007C086A"/>
    <w:rsid w:val="007C0888"/>
    <w:rsid w:val="007C1AD6"/>
    <w:rsid w:val="007C1B7A"/>
    <w:rsid w:val="007C20A4"/>
    <w:rsid w:val="007C2CEC"/>
    <w:rsid w:val="007C4759"/>
    <w:rsid w:val="007C4D93"/>
    <w:rsid w:val="007C5115"/>
    <w:rsid w:val="007C6A2A"/>
    <w:rsid w:val="007C75A9"/>
    <w:rsid w:val="007C7813"/>
    <w:rsid w:val="007D0007"/>
    <w:rsid w:val="007D0F11"/>
    <w:rsid w:val="007D2695"/>
    <w:rsid w:val="007D434A"/>
    <w:rsid w:val="007D4DA3"/>
    <w:rsid w:val="007D558F"/>
    <w:rsid w:val="007D5951"/>
    <w:rsid w:val="007D5BAB"/>
    <w:rsid w:val="007D5DBA"/>
    <w:rsid w:val="007D654F"/>
    <w:rsid w:val="007D6AE2"/>
    <w:rsid w:val="007D7CF5"/>
    <w:rsid w:val="007E14E7"/>
    <w:rsid w:val="007E1760"/>
    <w:rsid w:val="007E2FC0"/>
    <w:rsid w:val="007E3519"/>
    <w:rsid w:val="007E4971"/>
    <w:rsid w:val="007E510A"/>
    <w:rsid w:val="007E5C31"/>
    <w:rsid w:val="007E7943"/>
    <w:rsid w:val="007E7DC6"/>
    <w:rsid w:val="007F0298"/>
    <w:rsid w:val="007F05AE"/>
    <w:rsid w:val="007F1071"/>
    <w:rsid w:val="007F16D3"/>
    <w:rsid w:val="007F251D"/>
    <w:rsid w:val="007F404A"/>
    <w:rsid w:val="007F5CD8"/>
    <w:rsid w:val="007F6565"/>
    <w:rsid w:val="007F6607"/>
    <w:rsid w:val="00800182"/>
    <w:rsid w:val="0080042C"/>
    <w:rsid w:val="008013C9"/>
    <w:rsid w:val="00801905"/>
    <w:rsid w:val="008019D9"/>
    <w:rsid w:val="00801D9E"/>
    <w:rsid w:val="00802BF4"/>
    <w:rsid w:val="00803647"/>
    <w:rsid w:val="00805DD7"/>
    <w:rsid w:val="0080666C"/>
    <w:rsid w:val="0080719D"/>
    <w:rsid w:val="008071C8"/>
    <w:rsid w:val="00807F80"/>
    <w:rsid w:val="00811167"/>
    <w:rsid w:val="00811298"/>
    <w:rsid w:val="00811EB9"/>
    <w:rsid w:val="008121F7"/>
    <w:rsid w:val="008136C4"/>
    <w:rsid w:val="00814AA8"/>
    <w:rsid w:val="00816DF5"/>
    <w:rsid w:val="00817129"/>
    <w:rsid w:val="00817300"/>
    <w:rsid w:val="00820021"/>
    <w:rsid w:val="0082229E"/>
    <w:rsid w:val="00823080"/>
    <w:rsid w:val="00823146"/>
    <w:rsid w:val="008234A1"/>
    <w:rsid w:val="00823513"/>
    <w:rsid w:val="00823C41"/>
    <w:rsid w:val="00824CE0"/>
    <w:rsid w:val="00826AA4"/>
    <w:rsid w:val="008302F3"/>
    <w:rsid w:val="00830CA1"/>
    <w:rsid w:val="008318C2"/>
    <w:rsid w:val="00832A56"/>
    <w:rsid w:val="00832D91"/>
    <w:rsid w:val="00833AC1"/>
    <w:rsid w:val="0083677D"/>
    <w:rsid w:val="008367B9"/>
    <w:rsid w:val="00837105"/>
    <w:rsid w:val="008375EF"/>
    <w:rsid w:val="00840D64"/>
    <w:rsid w:val="0084186E"/>
    <w:rsid w:val="00841D63"/>
    <w:rsid w:val="0084359F"/>
    <w:rsid w:val="00843ED9"/>
    <w:rsid w:val="00844F27"/>
    <w:rsid w:val="008473B7"/>
    <w:rsid w:val="008474DE"/>
    <w:rsid w:val="00850062"/>
    <w:rsid w:val="00851473"/>
    <w:rsid w:val="00851824"/>
    <w:rsid w:val="008523F8"/>
    <w:rsid w:val="008525BE"/>
    <w:rsid w:val="00853031"/>
    <w:rsid w:val="0085345B"/>
    <w:rsid w:val="00854A2B"/>
    <w:rsid w:val="0085562B"/>
    <w:rsid w:val="00855B70"/>
    <w:rsid w:val="00855F51"/>
    <w:rsid w:val="008565AE"/>
    <w:rsid w:val="00857175"/>
    <w:rsid w:val="00857C39"/>
    <w:rsid w:val="00860775"/>
    <w:rsid w:val="00860A12"/>
    <w:rsid w:val="0086101A"/>
    <w:rsid w:val="00864015"/>
    <w:rsid w:val="00864444"/>
    <w:rsid w:val="008655D9"/>
    <w:rsid w:val="00865CA2"/>
    <w:rsid w:val="00865EDE"/>
    <w:rsid w:val="00866242"/>
    <w:rsid w:val="00867179"/>
    <w:rsid w:val="00867B2F"/>
    <w:rsid w:val="0087050C"/>
    <w:rsid w:val="0087094B"/>
    <w:rsid w:val="00871168"/>
    <w:rsid w:val="00872475"/>
    <w:rsid w:val="00873061"/>
    <w:rsid w:val="00873254"/>
    <w:rsid w:val="00873B5D"/>
    <w:rsid w:val="00873F40"/>
    <w:rsid w:val="00874632"/>
    <w:rsid w:val="00874EE5"/>
    <w:rsid w:val="00875136"/>
    <w:rsid w:val="008756F9"/>
    <w:rsid w:val="00875BBA"/>
    <w:rsid w:val="00875E7E"/>
    <w:rsid w:val="008763D7"/>
    <w:rsid w:val="00876681"/>
    <w:rsid w:val="00876D40"/>
    <w:rsid w:val="008809EA"/>
    <w:rsid w:val="00880D22"/>
    <w:rsid w:val="00883393"/>
    <w:rsid w:val="008833CF"/>
    <w:rsid w:val="00883F5F"/>
    <w:rsid w:val="008847A0"/>
    <w:rsid w:val="00884A80"/>
    <w:rsid w:val="00885121"/>
    <w:rsid w:val="00885337"/>
    <w:rsid w:val="00885384"/>
    <w:rsid w:val="008857D4"/>
    <w:rsid w:val="00885B89"/>
    <w:rsid w:val="00885DC9"/>
    <w:rsid w:val="00886ECE"/>
    <w:rsid w:val="00890E68"/>
    <w:rsid w:val="00891207"/>
    <w:rsid w:val="008925B8"/>
    <w:rsid w:val="00895E0C"/>
    <w:rsid w:val="00895FF0"/>
    <w:rsid w:val="008972DE"/>
    <w:rsid w:val="00897769"/>
    <w:rsid w:val="00897A42"/>
    <w:rsid w:val="00897ABB"/>
    <w:rsid w:val="008A04CB"/>
    <w:rsid w:val="008A0E4D"/>
    <w:rsid w:val="008A2142"/>
    <w:rsid w:val="008A4157"/>
    <w:rsid w:val="008A44B8"/>
    <w:rsid w:val="008A4E57"/>
    <w:rsid w:val="008A518D"/>
    <w:rsid w:val="008A643F"/>
    <w:rsid w:val="008A6B4A"/>
    <w:rsid w:val="008A73FF"/>
    <w:rsid w:val="008A7BD5"/>
    <w:rsid w:val="008A7D2B"/>
    <w:rsid w:val="008B0C40"/>
    <w:rsid w:val="008B1413"/>
    <w:rsid w:val="008B1C15"/>
    <w:rsid w:val="008B1F4F"/>
    <w:rsid w:val="008B2203"/>
    <w:rsid w:val="008B2521"/>
    <w:rsid w:val="008B2CC0"/>
    <w:rsid w:val="008B3427"/>
    <w:rsid w:val="008B4350"/>
    <w:rsid w:val="008B4BCB"/>
    <w:rsid w:val="008B5EEF"/>
    <w:rsid w:val="008B624D"/>
    <w:rsid w:val="008B626E"/>
    <w:rsid w:val="008B7903"/>
    <w:rsid w:val="008B79A8"/>
    <w:rsid w:val="008C1B8B"/>
    <w:rsid w:val="008C259E"/>
    <w:rsid w:val="008C262E"/>
    <w:rsid w:val="008C311C"/>
    <w:rsid w:val="008C3B98"/>
    <w:rsid w:val="008C3FBC"/>
    <w:rsid w:val="008C5C32"/>
    <w:rsid w:val="008C6AE8"/>
    <w:rsid w:val="008C72DD"/>
    <w:rsid w:val="008C74D0"/>
    <w:rsid w:val="008C7D63"/>
    <w:rsid w:val="008D0B70"/>
    <w:rsid w:val="008D0DE6"/>
    <w:rsid w:val="008D1213"/>
    <w:rsid w:val="008D1F55"/>
    <w:rsid w:val="008D2AB5"/>
    <w:rsid w:val="008D2FF5"/>
    <w:rsid w:val="008D312A"/>
    <w:rsid w:val="008D3DF7"/>
    <w:rsid w:val="008D4945"/>
    <w:rsid w:val="008D4DA3"/>
    <w:rsid w:val="008D718E"/>
    <w:rsid w:val="008D742A"/>
    <w:rsid w:val="008D7A25"/>
    <w:rsid w:val="008E1184"/>
    <w:rsid w:val="008E22EA"/>
    <w:rsid w:val="008E6CE7"/>
    <w:rsid w:val="008E782E"/>
    <w:rsid w:val="008F0EE3"/>
    <w:rsid w:val="008F2AB5"/>
    <w:rsid w:val="008F3C0F"/>
    <w:rsid w:val="008F3E7D"/>
    <w:rsid w:val="008F4983"/>
    <w:rsid w:val="008F517D"/>
    <w:rsid w:val="008F72B8"/>
    <w:rsid w:val="008F734E"/>
    <w:rsid w:val="008F73A8"/>
    <w:rsid w:val="008F77CA"/>
    <w:rsid w:val="0090091A"/>
    <w:rsid w:val="00900DEE"/>
    <w:rsid w:val="00902054"/>
    <w:rsid w:val="00903268"/>
    <w:rsid w:val="009039C9"/>
    <w:rsid w:val="0090467B"/>
    <w:rsid w:val="00904D80"/>
    <w:rsid w:val="00905156"/>
    <w:rsid w:val="00905ED8"/>
    <w:rsid w:val="009069C5"/>
    <w:rsid w:val="00906AE4"/>
    <w:rsid w:val="009070C3"/>
    <w:rsid w:val="00907B50"/>
    <w:rsid w:val="009102B9"/>
    <w:rsid w:val="009106D9"/>
    <w:rsid w:val="00910BA3"/>
    <w:rsid w:val="00910C67"/>
    <w:rsid w:val="00910D1A"/>
    <w:rsid w:val="00911DB4"/>
    <w:rsid w:val="00912431"/>
    <w:rsid w:val="009144D6"/>
    <w:rsid w:val="009154D6"/>
    <w:rsid w:val="009168E9"/>
    <w:rsid w:val="00923E6F"/>
    <w:rsid w:val="00923F76"/>
    <w:rsid w:val="00925F22"/>
    <w:rsid w:val="0092634F"/>
    <w:rsid w:val="00930414"/>
    <w:rsid w:val="00930EB4"/>
    <w:rsid w:val="00931CD9"/>
    <w:rsid w:val="00931F23"/>
    <w:rsid w:val="00932590"/>
    <w:rsid w:val="00933F03"/>
    <w:rsid w:val="009346E8"/>
    <w:rsid w:val="00934BCB"/>
    <w:rsid w:val="009356AF"/>
    <w:rsid w:val="00935EB3"/>
    <w:rsid w:val="0093646A"/>
    <w:rsid w:val="00936584"/>
    <w:rsid w:val="00937965"/>
    <w:rsid w:val="00941014"/>
    <w:rsid w:val="00941BF9"/>
    <w:rsid w:val="009439C8"/>
    <w:rsid w:val="00943C08"/>
    <w:rsid w:val="0094547E"/>
    <w:rsid w:val="00946446"/>
    <w:rsid w:val="0095379E"/>
    <w:rsid w:val="00955C99"/>
    <w:rsid w:val="009572EA"/>
    <w:rsid w:val="009602ED"/>
    <w:rsid w:val="00964B31"/>
    <w:rsid w:val="009650D1"/>
    <w:rsid w:val="00965F7E"/>
    <w:rsid w:val="00965FDA"/>
    <w:rsid w:val="00966F47"/>
    <w:rsid w:val="00970294"/>
    <w:rsid w:val="00970DAA"/>
    <w:rsid w:val="00972111"/>
    <w:rsid w:val="009723EF"/>
    <w:rsid w:val="0097286F"/>
    <w:rsid w:val="0097305F"/>
    <w:rsid w:val="00973CC4"/>
    <w:rsid w:val="009741F4"/>
    <w:rsid w:val="00975249"/>
    <w:rsid w:val="009755C8"/>
    <w:rsid w:val="00975736"/>
    <w:rsid w:val="0097580D"/>
    <w:rsid w:val="00976979"/>
    <w:rsid w:val="00977933"/>
    <w:rsid w:val="00980304"/>
    <w:rsid w:val="00980B25"/>
    <w:rsid w:val="00980FC2"/>
    <w:rsid w:val="00982DDC"/>
    <w:rsid w:val="009839D7"/>
    <w:rsid w:val="00983F6F"/>
    <w:rsid w:val="009841C2"/>
    <w:rsid w:val="00985483"/>
    <w:rsid w:val="009858D5"/>
    <w:rsid w:val="00987F36"/>
    <w:rsid w:val="00990630"/>
    <w:rsid w:val="009908AA"/>
    <w:rsid w:val="00990F09"/>
    <w:rsid w:val="00991963"/>
    <w:rsid w:val="00992B10"/>
    <w:rsid w:val="00992E6B"/>
    <w:rsid w:val="00992E7D"/>
    <w:rsid w:val="009931D6"/>
    <w:rsid w:val="009946A8"/>
    <w:rsid w:val="0099532A"/>
    <w:rsid w:val="00995543"/>
    <w:rsid w:val="00995EBC"/>
    <w:rsid w:val="00996C10"/>
    <w:rsid w:val="00997BDB"/>
    <w:rsid w:val="00997C9B"/>
    <w:rsid w:val="009A01E7"/>
    <w:rsid w:val="009A0B19"/>
    <w:rsid w:val="009A0D33"/>
    <w:rsid w:val="009A17C7"/>
    <w:rsid w:val="009A1A66"/>
    <w:rsid w:val="009A2917"/>
    <w:rsid w:val="009A2B34"/>
    <w:rsid w:val="009A3677"/>
    <w:rsid w:val="009A440B"/>
    <w:rsid w:val="009A6615"/>
    <w:rsid w:val="009A6E9A"/>
    <w:rsid w:val="009A6FB1"/>
    <w:rsid w:val="009B24DA"/>
    <w:rsid w:val="009B5755"/>
    <w:rsid w:val="009B6079"/>
    <w:rsid w:val="009B6541"/>
    <w:rsid w:val="009C0AB2"/>
    <w:rsid w:val="009C0C5A"/>
    <w:rsid w:val="009C29B4"/>
    <w:rsid w:val="009C4565"/>
    <w:rsid w:val="009C4798"/>
    <w:rsid w:val="009C4B82"/>
    <w:rsid w:val="009C4E9D"/>
    <w:rsid w:val="009C535B"/>
    <w:rsid w:val="009C53AF"/>
    <w:rsid w:val="009C5A0D"/>
    <w:rsid w:val="009C794C"/>
    <w:rsid w:val="009D0558"/>
    <w:rsid w:val="009D0CE3"/>
    <w:rsid w:val="009D0ECC"/>
    <w:rsid w:val="009D168A"/>
    <w:rsid w:val="009D18DE"/>
    <w:rsid w:val="009D1D32"/>
    <w:rsid w:val="009D2A3F"/>
    <w:rsid w:val="009D4557"/>
    <w:rsid w:val="009D5F33"/>
    <w:rsid w:val="009D6C90"/>
    <w:rsid w:val="009E0A78"/>
    <w:rsid w:val="009E131A"/>
    <w:rsid w:val="009E1C63"/>
    <w:rsid w:val="009E2045"/>
    <w:rsid w:val="009E2729"/>
    <w:rsid w:val="009E2D72"/>
    <w:rsid w:val="009E3DF4"/>
    <w:rsid w:val="009E51A9"/>
    <w:rsid w:val="009E5427"/>
    <w:rsid w:val="009E5612"/>
    <w:rsid w:val="009E6BB8"/>
    <w:rsid w:val="009E70FA"/>
    <w:rsid w:val="009F132E"/>
    <w:rsid w:val="009F136D"/>
    <w:rsid w:val="009F16D7"/>
    <w:rsid w:val="009F32EC"/>
    <w:rsid w:val="009F4223"/>
    <w:rsid w:val="009F4EB6"/>
    <w:rsid w:val="009F553A"/>
    <w:rsid w:val="009F59B1"/>
    <w:rsid w:val="009F5A2E"/>
    <w:rsid w:val="009F5D12"/>
    <w:rsid w:val="009F5E77"/>
    <w:rsid w:val="009F6352"/>
    <w:rsid w:val="009F6561"/>
    <w:rsid w:val="009F65EE"/>
    <w:rsid w:val="009F7280"/>
    <w:rsid w:val="00A00254"/>
    <w:rsid w:val="00A0144D"/>
    <w:rsid w:val="00A0293B"/>
    <w:rsid w:val="00A039E4"/>
    <w:rsid w:val="00A03B1F"/>
    <w:rsid w:val="00A04A04"/>
    <w:rsid w:val="00A04AEF"/>
    <w:rsid w:val="00A0640A"/>
    <w:rsid w:val="00A06CB0"/>
    <w:rsid w:val="00A07329"/>
    <w:rsid w:val="00A07917"/>
    <w:rsid w:val="00A07C8C"/>
    <w:rsid w:val="00A102B1"/>
    <w:rsid w:val="00A108F2"/>
    <w:rsid w:val="00A11553"/>
    <w:rsid w:val="00A12A3B"/>
    <w:rsid w:val="00A13B22"/>
    <w:rsid w:val="00A14DFE"/>
    <w:rsid w:val="00A152DD"/>
    <w:rsid w:val="00A15445"/>
    <w:rsid w:val="00A15989"/>
    <w:rsid w:val="00A15E3D"/>
    <w:rsid w:val="00A16492"/>
    <w:rsid w:val="00A167C6"/>
    <w:rsid w:val="00A16DF1"/>
    <w:rsid w:val="00A173B9"/>
    <w:rsid w:val="00A17915"/>
    <w:rsid w:val="00A17B87"/>
    <w:rsid w:val="00A2055C"/>
    <w:rsid w:val="00A20F0D"/>
    <w:rsid w:val="00A2219F"/>
    <w:rsid w:val="00A223BF"/>
    <w:rsid w:val="00A22544"/>
    <w:rsid w:val="00A25075"/>
    <w:rsid w:val="00A25464"/>
    <w:rsid w:val="00A25863"/>
    <w:rsid w:val="00A2596F"/>
    <w:rsid w:val="00A26591"/>
    <w:rsid w:val="00A26F79"/>
    <w:rsid w:val="00A27579"/>
    <w:rsid w:val="00A279D0"/>
    <w:rsid w:val="00A30389"/>
    <w:rsid w:val="00A304B9"/>
    <w:rsid w:val="00A30D1A"/>
    <w:rsid w:val="00A31242"/>
    <w:rsid w:val="00A33A3A"/>
    <w:rsid w:val="00A33F2B"/>
    <w:rsid w:val="00A35D62"/>
    <w:rsid w:val="00A3687B"/>
    <w:rsid w:val="00A37F1D"/>
    <w:rsid w:val="00A41BAC"/>
    <w:rsid w:val="00A428D5"/>
    <w:rsid w:val="00A42CBC"/>
    <w:rsid w:val="00A43D5D"/>
    <w:rsid w:val="00A448FE"/>
    <w:rsid w:val="00A449A5"/>
    <w:rsid w:val="00A44DD1"/>
    <w:rsid w:val="00A45EBC"/>
    <w:rsid w:val="00A465F0"/>
    <w:rsid w:val="00A47044"/>
    <w:rsid w:val="00A5087D"/>
    <w:rsid w:val="00A50C9C"/>
    <w:rsid w:val="00A50E17"/>
    <w:rsid w:val="00A51151"/>
    <w:rsid w:val="00A511DD"/>
    <w:rsid w:val="00A515B7"/>
    <w:rsid w:val="00A5421D"/>
    <w:rsid w:val="00A5427D"/>
    <w:rsid w:val="00A54A4A"/>
    <w:rsid w:val="00A5561C"/>
    <w:rsid w:val="00A568AE"/>
    <w:rsid w:val="00A56ED2"/>
    <w:rsid w:val="00A607B1"/>
    <w:rsid w:val="00A60C90"/>
    <w:rsid w:val="00A6126D"/>
    <w:rsid w:val="00A61E56"/>
    <w:rsid w:val="00A63A42"/>
    <w:rsid w:val="00A64E1E"/>
    <w:rsid w:val="00A65072"/>
    <w:rsid w:val="00A67E4B"/>
    <w:rsid w:val="00A70F81"/>
    <w:rsid w:val="00A72722"/>
    <w:rsid w:val="00A75689"/>
    <w:rsid w:val="00A75C76"/>
    <w:rsid w:val="00A7603E"/>
    <w:rsid w:val="00A7694F"/>
    <w:rsid w:val="00A811ED"/>
    <w:rsid w:val="00A8195D"/>
    <w:rsid w:val="00A81A6F"/>
    <w:rsid w:val="00A8267D"/>
    <w:rsid w:val="00A827A2"/>
    <w:rsid w:val="00A82FBE"/>
    <w:rsid w:val="00A83B4A"/>
    <w:rsid w:val="00A85C4A"/>
    <w:rsid w:val="00A86543"/>
    <w:rsid w:val="00A87C60"/>
    <w:rsid w:val="00A87DF2"/>
    <w:rsid w:val="00A91B39"/>
    <w:rsid w:val="00A9234D"/>
    <w:rsid w:val="00A94C93"/>
    <w:rsid w:val="00A94D00"/>
    <w:rsid w:val="00A957AA"/>
    <w:rsid w:val="00A9627B"/>
    <w:rsid w:val="00A962DF"/>
    <w:rsid w:val="00A97893"/>
    <w:rsid w:val="00AA0ABC"/>
    <w:rsid w:val="00AA13CA"/>
    <w:rsid w:val="00AA2853"/>
    <w:rsid w:val="00AA3471"/>
    <w:rsid w:val="00AA37CB"/>
    <w:rsid w:val="00AA39BC"/>
    <w:rsid w:val="00AA3A7A"/>
    <w:rsid w:val="00AA3EC7"/>
    <w:rsid w:val="00AA44D3"/>
    <w:rsid w:val="00AA46CD"/>
    <w:rsid w:val="00AA5006"/>
    <w:rsid w:val="00AB07A7"/>
    <w:rsid w:val="00AB07CA"/>
    <w:rsid w:val="00AB0E67"/>
    <w:rsid w:val="00AB126F"/>
    <w:rsid w:val="00AB2592"/>
    <w:rsid w:val="00AB2780"/>
    <w:rsid w:val="00AB2953"/>
    <w:rsid w:val="00AB2B7E"/>
    <w:rsid w:val="00AB2F02"/>
    <w:rsid w:val="00AB3BC9"/>
    <w:rsid w:val="00AB3DD7"/>
    <w:rsid w:val="00AB4445"/>
    <w:rsid w:val="00AB5B54"/>
    <w:rsid w:val="00AB7BD3"/>
    <w:rsid w:val="00AC098A"/>
    <w:rsid w:val="00AC09CB"/>
    <w:rsid w:val="00AC178E"/>
    <w:rsid w:val="00AC4D10"/>
    <w:rsid w:val="00AC59D9"/>
    <w:rsid w:val="00AC5A65"/>
    <w:rsid w:val="00AC5B13"/>
    <w:rsid w:val="00AC5C8C"/>
    <w:rsid w:val="00AC6A52"/>
    <w:rsid w:val="00AC6E9B"/>
    <w:rsid w:val="00AC7D99"/>
    <w:rsid w:val="00AD0735"/>
    <w:rsid w:val="00AD1115"/>
    <w:rsid w:val="00AD30E8"/>
    <w:rsid w:val="00AD33AB"/>
    <w:rsid w:val="00AD3E9A"/>
    <w:rsid w:val="00AD4926"/>
    <w:rsid w:val="00AD592F"/>
    <w:rsid w:val="00AD5E76"/>
    <w:rsid w:val="00AD615D"/>
    <w:rsid w:val="00AD651E"/>
    <w:rsid w:val="00AE0090"/>
    <w:rsid w:val="00AE03AF"/>
    <w:rsid w:val="00AE04C1"/>
    <w:rsid w:val="00AE0E27"/>
    <w:rsid w:val="00AE2BD4"/>
    <w:rsid w:val="00AE4681"/>
    <w:rsid w:val="00AE478D"/>
    <w:rsid w:val="00AE4953"/>
    <w:rsid w:val="00AE6E42"/>
    <w:rsid w:val="00AE72AF"/>
    <w:rsid w:val="00AE76E0"/>
    <w:rsid w:val="00AE79AC"/>
    <w:rsid w:val="00AF08BD"/>
    <w:rsid w:val="00AF0BB1"/>
    <w:rsid w:val="00AF0FB2"/>
    <w:rsid w:val="00AF1FCC"/>
    <w:rsid w:val="00AF2379"/>
    <w:rsid w:val="00AF26CE"/>
    <w:rsid w:val="00AF2D7D"/>
    <w:rsid w:val="00AF2E4B"/>
    <w:rsid w:val="00AF4318"/>
    <w:rsid w:val="00AF4CD5"/>
    <w:rsid w:val="00AF4E63"/>
    <w:rsid w:val="00AF4F00"/>
    <w:rsid w:val="00AF6A34"/>
    <w:rsid w:val="00AF72E6"/>
    <w:rsid w:val="00AF73BA"/>
    <w:rsid w:val="00AF7727"/>
    <w:rsid w:val="00B014D3"/>
    <w:rsid w:val="00B015F5"/>
    <w:rsid w:val="00B02699"/>
    <w:rsid w:val="00B027E2"/>
    <w:rsid w:val="00B03FD1"/>
    <w:rsid w:val="00B0415B"/>
    <w:rsid w:val="00B04801"/>
    <w:rsid w:val="00B054BC"/>
    <w:rsid w:val="00B05817"/>
    <w:rsid w:val="00B0777C"/>
    <w:rsid w:val="00B10190"/>
    <w:rsid w:val="00B108C4"/>
    <w:rsid w:val="00B109FC"/>
    <w:rsid w:val="00B1159C"/>
    <w:rsid w:val="00B115A9"/>
    <w:rsid w:val="00B11760"/>
    <w:rsid w:val="00B12012"/>
    <w:rsid w:val="00B12518"/>
    <w:rsid w:val="00B13750"/>
    <w:rsid w:val="00B14D47"/>
    <w:rsid w:val="00B16368"/>
    <w:rsid w:val="00B16A34"/>
    <w:rsid w:val="00B17242"/>
    <w:rsid w:val="00B17A2C"/>
    <w:rsid w:val="00B2007B"/>
    <w:rsid w:val="00B20335"/>
    <w:rsid w:val="00B209A8"/>
    <w:rsid w:val="00B20CA4"/>
    <w:rsid w:val="00B2227D"/>
    <w:rsid w:val="00B22329"/>
    <w:rsid w:val="00B22966"/>
    <w:rsid w:val="00B24013"/>
    <w:rsid w:val="00B2431D"/>
    <w:rsid w:val="00B24932"/>
    <w:rsid w:val="00B25EE8"/>
    <w:rsid w:val="00B26BE7"/>
    <w:rsid w:val="00B270FE"/>
    <w:rsid w:val="00B27451"/>
    <w:rsid w:val="00B30367"/>
    <w:rsid w:val="00B3065A"/>
    <w:rsid w:val="00B30904"/>
    <w:rsid w:val="00B3233F"/>
    <w:rsid w:val="00B337DE"/>
    <w:rsid w:val="00B33BD7"/>
    <w:rsid w:val="00B33F9E"/>
    <w:rsid w:val="00B340A7"/>
    <w:rsid w:val="00B34513"/>
    <w:rsid w:val="00B3638D"/>
    <w:rsid w:val="00B37589"/>
    <w:rsid w:val="00B37664"/>
    <w:rsid w:val="00B401A3"/>
    <w:rsid w:val="00B40C9A"/>
    <w:rsid w:val="00B415B5"/>
    <w:rsid w:val="00B4654F"/>
    <w:rsid w:val="00B46EE3"/>
    <w:rsid w:val="00B47CA0"/>
    <w:rsid w:val="00B50BB5"/>
    <w:rsid w:val="00B52696"/>
    <w:rsid w:val="00B5309D"/>
    <w:rsid w:val="00B546CB"/>
    <w:rsid w:val="00B54A50"/>
    <w:rsid w:val="00B54DC3"/>
    <w:rsid w:val="00B55680"/>
    <w:rsid w:val="00B56152"/>
    <w:rsid w:val="00B569C9"/>
    <w:rsid w:val="00B5758C"/>
    <w:rsid w:val="00B57634"/>
    <w:rsid w:val="00B604BB"/>
    <w:rsid w:val="00B61473"/>
    <w:rsid w:val="00B61746"/>
    <w:rsid w:val="00B61DD6"/>
    <w:rsid w:val="00B627E0"/>
    <w:rsid w:val="00B6308C"/>
    <w:rsid w:val="00B63B84"/>
    <w:rsid w:val="00B63C60"/>
    <w:rsid w:val="00B63E6D"/>
    <w:rsid w:val="00B65524"/>
    <w:rsid w:val="00B65FA7"/>
    <w:rsid w:val="00B6766C"/>
    <w:rsid w:val="00B701BE"/>
    <w:rsid w:val="00B7101B"/>
    <w:rsid w:val="00B71803"/>
    <w:rsid w:val="00B729A6"/>
    <w:rsid w:val="00B72CB1"/>
    <w:rsid w:val="00B74198"/>
    <w:rsid w:val="00B75A26"/>
    <w:rsid w:val="00B769FC"/>
    <w:rsid w:val="00B76F5B"/>
    <w:rsid w:val="00B776F0"/>
    <w:rsid w:val="00B807FE"/>
    <w:rsid w:val="00B80E67"/>
    <w:rsid w:val="00B81D53"/>
    <w:rsid w:val="00B81EE6"/>
    <w:rsid w:val="00B82307"/>
    <w:rsid w:val="00B82523"/>
    <w:rsid w:val="00B841B9"/>
    <w:rsid w:val="00B84AF9"/>
    <w:rsid w:val="00B84C2B"/>
    <w:rsid w:val="00B85215"/>
    <w:rsid w:val="00B8639F"/>
    <w:rsid w:val="00B8711E"/>
    <w:rsid w:val="00B87C5F"/>
    <w:rsid w:val="00B87C9C"/>
    <w:rsid w:val="00B902CD"/>
    <w:rsid w:val="00B916BA"/>
    <w:rsid w:val="00B919A4"/>
    <w:rsid w:val="00B92D1A"/>
    <w:rsid w:val="00B936BA"/>
    <w:rsid w:val="00B9388B"/>
    <w:rsid w:val="00B9693D"/>
    <w:rsid w:val="00B97382"/>
    <w:rsid w:val="00B97590"/>
    <w:rsid w:val="00B977E9"/>
    <w:rsid w:val="00B97EDF"/>
    <w:rsid w:val="00BA0050"/>
    <w:rsid w:val="00BA071A"/>
    <w:rsid w:val="00BA10E4"/>
    <w:rsid w:val="00BA18D8"/>
    <w:rsid w:val="00BA405A"/>
    <w:rsid w:val="00BA494C"/>
    <w:rsid w:val="00BA60B5"/>
    <w:rsid w:val="00BA6397"/>
    <w:rsid w:val="00BB07AB"/>
    <w:rsid w:val="00BB16B7"/>
    <w:rsid w:val="00BB19B4"/>
    <w:rsid w:val="00BB3417"/>
    <w:rsid w:val="00BB5B5E"/>
    <w:rsid w:val="00BB60C6"/>
    <w:rsid w:val="00BB6339"/>
    <w:rsid w:val="00BB6F55"/>
    <w:rsid w:val="00BB7A76"/>
    <w:rsid w:val="00BC09FA"/>
    <w:rsid w:val="00BC2C46"/>
    <w:rsid w:val="00BC2D8B"/>
    <w:rsid w:val="00BC4902"/>
    <w:rsid w:val="00BC5160"/>
    <w:rsid w:val="00BC5539"/>
    <w:rsid w:val="00BC655C"/>
    <w:rsid w:val="00BC6599"/>
    <w:rsid w:val="00BC7A4C"/>
    <w:rsid w:val="00BD1E49"/>
    <w:rsid w:val="00BD2D09"/>
    <w:rsid w:val="00BD5179"/>
    <w:rsid w:val="00BD51FE"/>
    <w:rsid w:val="00BD5693"/>
    <w:rsid w:val="00BD5B7F"/>
    <w:rsid w:val="00BD5FB1"/>
    <w:rsid w:val="00BD6097"/>
    <w:rsid w:val="00BD75F3"/>
    <w:rsid w:val="00BE0355"/>
    <w:rsid w:val="00BE21D5"/>
    <w:rsid w:val="00BE316E"/>
    <w:rsid w:val="00BE3194"/>
    <w:rsid w:val="00BE3740"/>
    <w:rsid w:val="00BE528F"/>
    <w:rsid w:val="00BE5DE4"/>
    <w:rsid w:val="00BE77A1"/>
    <w:rsid w:val="00BF01AD"/>
    <w:rsid w:val="00BF0224"/>
    <w:rsid w:val="00BF1AC0"/>
    <w:rsid w:val="00BF2634"/>
    <w:rsid w:val="00BF4197"/>
    <w:rsid w:val="00BF4EF3"/>
    <w:rsid w:val="00BF5623"/>
    <w:rsid w:val="00BF7630"/>
    <w:rsid w:val="00BF7731"/>
    <w:rsid w:val="00C002CC"/>
    <w:rsid w:val="00C0080E"/>
    <w:rsid w:val="00C00CCD"/>
    <w:rsid w:val="00C016D8"/>
    <w:rsid w:val="00C01DDA"/>
    <w:rsid w:val="00C02107"/>
    <w:rsid w:val="00C0351C"/>
    <w:rsid w:val="00C03FA0"/>
    <w:rsid w:val="00C042BE"/>
    <w:rsid w:val="00C05A7D"/>
    <w:rsid w:val="00C05B85"/>
    <w:rsid w:val="00C063D4"/>
    <w:rsid w:val="00C067EB"/>
    <w:rsid w:val="00C06860"/>
    <w:rsid w:val="00C07073"/>
    <w:rsid w:val="00C07F5D"/>
    <w:rsid w:val="00C1066A"/>
    <w:rsid w:val="00C11A92"/>
    <w:rsid w:val="00C11DF0"/>
    <w:rsid w:val="00C12002"/>
    <w:rsid w:val="00C13885"/>
    <w:rsid w:val="00C14C43"/>
    <w:rsid w:val="00C1680C"/>
    <w:rsid w:val="00C212CD"/>
    <w:rsid w:val="00C21CC9"/>
    <w:rsid w:val="00C22202"/>
    <w:rsid w:val="00C22EBB"/>
    <w:rsid w:val="00C24209"/>
    <w:rsid w:val="00C2443B"/>
    <w:rsid w:val="00C25303"/>
    <w:rsid w:val="00C303E1"/>
    <w:rsid w:val="00C31295"/>
    <w:rsid w:val="00C33FC2"/>
    <w:rsid w:val="00C340D8"/>
    <w:rsid w:val="00C3591E"/>
    <w:rsid w:val="00C35EF9"/>
    <w:rsid w:val="00C362E9"/>
    <w:rsid w:val="00C4054A"/>
    <w:rsid w:val="00C41A38"/>
    <w:rsid w:val="00C41BF1"/>
    <w:rsid w:val="00C420A4"/>
    <w:rsid w:val="00C422A0"/>
    <w:rsid w:val="00C4265D"/>
    <w:rsid w:val="00C42AD4"/>
    <w:rsid w:val="00C42F27"/>
    <w:rsid w:val="00C439A9"/>
    <w:rsid w:val="00C43AEA"/>
    <w:rsid w:val="00C44C46"/>
    <w:rsid w:val="00C45BC6"/>
    <w:rsid w:val="00C474A3"/>
    <w:rsid w:val="00C5032D"/>
    <w:rsid w:val="00C50354"/>
    <w:rsid w:val="00C5096B"/>
    <w:rsid w:val="00C515AC"/>
    <w:rsid w:val="00C522A5"/>
    <w:rsid w:val="00C53C28"/>
    <w:rsid w:val="00C54024"/>
    <w:rsid w:val="00C544AB"/>
    <w:rsid w:val="00C566AD"/>
    <w:rsid w:val="00C56DE1"/>
    <w:rsid w:val="00C57CC4"/>
    <w:rsid w:val="00C60B21"/>
    <w:rsid w:val="00C60D8A"/>
    <w:rsid w:val="00C61C7E"/>
    <w:rsid w:val="00C62C14"/>
    <w:rsid w:val="00C6367A"/>
    <w:rsid w:val="00C64E57"/>
    <w:rsid w:val="00C6689E"/>
    <w:rsid w:val="00C671B4"/>
    <w:rsid w:val="00C70AA8"/>
    <w:rsid w:val="00C70AE2"/>
    <w:rsid w:val="00C71E16"/>
    <w:rsid w:val="00C71FCA"/>
    <w:rsid w:val="00C7515F"/>
    <w:rsid w:val="00C76BB8"/>
    <w:rsid w:val="00C77CE3"/>
    <w:rsid w:val="00C80E01"/>
    <w:rsid w:val="00C80E7F"/>
    <w:rsid w:val="00C82C8D"/>
    <w:rsid w:val="00C85002"/>
    <w:rsid w:val="00C86EB7"/>
    <w:rsid w:val="00C871C1"/>
    <w:rsid w:val="00C87BE4"/>
    <w:rsid w:val="00C90172"/>
    <w:rsid w:val="00C90317"/>
    <w:rsid w:val="00C911A7"/>
    <w:rsid w:val="00C92A7A"/>
    <w:rsid w:val="00C92D06"/>
    <w:rsid w:val="00C942CC"/>
    <w:rsid w:val="00C9536A"/>
    <w:rsid w:val="00C962D2"/>
    <w:rsid w:val="00C969AD"/>
    <w:rsid w:val="00C96EEA"/>
    <w:rsid w:val="00C9719C"/>
    <w:rsid w:val="00C97622"/>
    <w:rsid w:val="00CA07EE"/>
    <w:rsid w:val="00CA0B94"/>
    <w:rsid w:val="00CA1249"/>
    <w:rsid w:val="00CA1722"/>
    <w:rsid w:val="00CA1D8B"/>
    <w:rsid w:val="00CA2087"/>
    <w:rsid w:val="00CA292F"/>
    <w:rsid w:val="00CA2BCE"/>
    <w:rsid w:val="00CA2C91"/>
    <w:rsid w:val="00CA2E5C"/>
    <w:rsid w:val="00CA32C4"/>
    <w:rsid w:val="00CA438B"/>
    <w:rsid w:val="00CA4671"/>
    <w:rsid w:val="00CA52C0"/>
    <w:rsid w:val="00CA5B5D"/>
    <w:rsid w:val="00CA6984"/>
    <w:rsid w:val="00CA79D9"/>
    <w:rsid w:val="00CA7BD2"/>
    <w:rsid w:val="00CB048F"/>
    <w:rsid w:val="00CB04DA"/>
    <w:rsid w:val="00CB4D58"/>
    <w:rsid w:val="00CB5935"/>
    <w:rsid w:val="00CB70A6"/>
    <w:rsid w:val="00CC03FD"/>
    <w:rsid w:val="00CC1B0D"/>
    <w:rsid w:val="00CC5980"/>
    <w:rsid w:val="00CC6747"/>
    <w:rsid w:val="00CC6F24"/>
    <w:rsid w:val="00CC75CB"/>
    <w:rsid w:val="00CC78E0"/>
    <w:rsid w:val="00CD0E21"/>
    <w:rsid w:val="00CD19DC"/>
    <w:rsid w:val="00CD1AF8"/>
    <w:rsid w:val="00CD2AC3"/>
    <w:rsid w:val="00CD2DB6"/>
    <w:rsid w:val="00CD3295"/>
    <w:rsid w:val="00CD409D"/>
    <w:rsid w:val="00CD478D"/>
    <w:rsid w:val="00CD49B7"/>
    <w:rsid w:val="00CD5CC4"/>
    <w:rsid w:val="00CD5F06"/>
    <w:rsid w:val="00CD61EC"/>
    <w:rsid w:val="00CD6648"/>
    <w:rsid w:val="00CD6CF2"/>
    <w:rsid w:val="00CE01E2"/>
    <w:rsid w:val="00CE0DCC"/>
    <w:rsid w:val="00CE1034"/>
    <w:rsid w:val="00CE12EA"/>
    <w:rsid w:val="00CE32CA"/>
    <w:rsid w:val="00CE32E5"/>
    <w:rsid w:val="00CE3D46"/>
    <w:rsid w:val="00CE54C3"/>
    <w:rsid w:val="00CF3171"/>
    <w:rsid w:val="00CF64C4"/>
    <w:rsid w:val="00CF68AC"/>
    <w:rsid w:val="00CF69B2"/>
    <w:rsid w:val="00CF7DE9"/>
    <w:rsid w:val="00D00C7C"/>
    <w:rsid w:val="00D00CD9"/>
    <w:rsid w:val="00D0390A"/>
    <w:rsid w:val="00D047B1"/>
    <w:rsid w:val="00D060FC"/>
    <w:rsid w:val="00D078C1"/>
    <w:rsid w:val="00D100E8"/>
    <w:rsid w:val="00D10F4B"/>
    <w:rsid w:val="00D12C13"/>
    <w:rsid w:val="00D156C4"/>
    <w:rsid w:val="00D159B6"/>
    <w:rsid w:val="00D15FD6"/>
    <w:rsid w:val="00D16273"/>
    <w:rsid w:val="00D17218"/>
    <w:rsid w:val="00D1740E"/>
    <w:rsid w:val="00D17709"/>
    <w:rsid w:val="00D17D30"/>
    <w:rsid w:val="00D20BEF"/>
    <w:rsid w:val="00D2187D"/>
    <w:rsid w:val="00D21B96"/>
    <w:rsid w:val="00D22A59"/>
    <w:rsid w:val="00D25FBC"/>
    <w:rsid w:val="00D26BA1"/>
    <w:rsid w:val="00D309BA"/>
    <w:rsid w:val="00D30B6D"/>
    <w:rsid w:val="00D30E7D"/>
    <w:rsid w:val="00D31132"/>
    <w:rsid w:val="00D3179A"/>
    <w:rsid w:val="00D326DC"/>
    <w:rsid w:val="00D32BC7"/>
    <w:rsid w:val="00D334DC"/>
    <w:rsid w:val="00D35534"/>
    <w:rsid w:val="00D35C77"/>
    <w:rsid w:val="00D36134"/>
    <w:rsid w:val="00D371E1"/>
    <w:rsid w:val="00D37D08"/>
    <w:rsid w:val="00D4028F"/>
    <w:rsid w:val="00D4089B"/>
    <w:rsid w:val="00D41BF6"/>
    <w:rsid w:val="00D42B3C"/>
    <w:rsid w:val="00D4597F"/>
    <w:rsid w:val="00D460F3"/>
    <w:rsid w:val="00D46458"/>
    <w:rsid w:val="00D46DF9"/>
    <w:rsid w:val="00D4722B"/>
    <w:rsid w:val="00D475AC"/>
    <w:rsid w:val="00D4794D"/>
    <w:rsid w:val="00D519E8"/>
    <w:rsid w:val="00D51EA3"/>
    <w:rsid w:val="00D521D5"/>
    <w:rsid w:val="00D52980"/>
    <w:rsid w:val="00D5329F"/>
    <w:rsid w:val="00D53741"/>
    <w:rsid w:val="00D539F9"/>
    <w:rsid w:val="00D55310"/>
    <w:rsid w:val="00D5757F"/>
    <w:rsid w:val="00D61512"/>
    <w:rsid w:val="00D61C5C"/>
    <w:rsid w:val="00D61F71"/>
    <w:rsid w:val="00D62249"/>
    <w:rsid w:val="00D62F72"/>
    <w:rsid w:val="00D638F4"/>
    <w:rsid w:val="00D63C0F"/>
    <w:rsid w:val="00D64F0E"/>
    <w:rsid w:val="00D71237"/>
    <w:rsid w:val="00D71898"/>
    <w:rsid w:val="00D72895"/>
    <w:rsid w:val="00D729E8"/>
    <w:rsid w:val="00D72DC8"/>
    <w:rsid w:val="00D73C11"/>
    <w:rsid w:val="00D74F0B"/>
    <w:rsid w:val="00D76F2F"/>
    <w:rsid w:val="00D77207"/>
    <w:rsid w:val="00D7786C"/>
    <w:rsid w:val="00D8092B"/>
    <w:rsid w:val="00D80F96"/>
    <w:rsid w:val="00D81675"/>
    <w:rsid w:val="00D82146"/>
    <w:rsid w:val="00D853E4"/>
    <w:rsid w:val="00D86A11"/>
    <w:rsid w:val="00D872C9"/>
    <w:rsid w:val="00D87E38"/>
    <w:rsid w:val="00D91B3A"/>
    <w:rsid w:val="00D91E25"/>
    <w:rsid w:val="00D933C1"/>
    <w:rsid w:val="00D936A3"/>
    <w:rsid w:val="00D93A0D"/>
    <w:rsid w:val="00D94533"/>
    <w:rsid w:val="00D949C2"/>
    <w:rsid w:val="00D94EB3"/>
    <w:rsid w:val="00D9614F"/>
    <w:rsid w:val="00D966A8"/>
    <w:rsid w:val="00D9757A"/>
    <w:rsid w:val="00D97D31"/>
    <w:rsid w:val="00DA001C"/>
    <w:rsid w:val="00DA033F"/>
    <w:rsid w:val="00DA0A67"/>
    <w:rsid w:val="00DA2AE3"/>
    <w:rsid w:val="00DA4978"/>
    <w:rsid w:val="00DA4B1D"/>
    <w:rsid w:val="00DA61D6"/>
    <w:rsid w:val="00DA6CF9"/>
    <w:rsid w:val="00DA7B4B"/>
    <w:rsid w:val="00DA7C88"/>
    <w:rsid w:val="00DB0061"/>
    <w:rsid w:val="00DB00C0"/>
    <w:rsid w:val="00DB0581"/>
    <w:rsid w:val="00DB0A41"/>
    <w:rsid w:val="00DB0FE9"/>
    <w:rsid w:val="00DB1804"/>
    <w:rsid w:val="00DB181C"/>
    <w:rsid w:val="00DB20FA"/>
    <w:rsid w:val="00DB2669"/>
    <w:rsid w:val="00DB39BC"/>
    <w:rsid w:val="00DB3A61"/>
    <w:rsid w:val="00DB4140"/>
    <w:rsid w:val="00DB4FCD"/>
    <w:rsid w:val="00DB507A"/>
    <w:rsid w:val="00DB5862"/>
    <w:rsid w:val="00DB6DCC"/>
    <w:rsid w:val="00DB72A7"/>
    <w:rsid w:val="00DB7E49"/>
    <w:rsid w:val="00DC0719"/>
    <w:rsid w:val="00DC193E"/>
    <w:rsid w:val="00DC1EBB"/>
    <w:rsid w:val="00DC2547"/>
    <w:rsid w:val="00DC26F3"/>
    <w:rsid w:val="00DC41FE"/>
    <w:rsid w:val="00DC4315"/>
    <w:rsid w:val="00DC477D"/>
    <w:rsid w:val="00DC4A31"/>
    <w:rsid w:val="00DC4C68"/>
    <w:rsid w:val="00DC4D0F"/>
    <w:rsid w:val="00DC53F2"/>
    <w:rsid w:val="00DC60BB"/>
    <w:rsid w:val="00DC660B"/>
    <w:rsid w:val="00DC6EB3"/>
    <w:rsid w:val="00DC729B"/>
    <w:rsid w:val="00DC74E9"/>
    <w:rsid w:val="00DC756C"/>
    <w:rsid w:val="00DD2D18"/>
    <w:rsid w:val="00DD2D94"/>
    <w:rsid w:val="00DD37CD"/>
    <w:rsid w:val="00DD381D"/>
    <w:rsid w:val="00DD4D24"/>
    <w:rsid w:val="00DD5170"/>
    <w:rsid w:val="00DD5B10"/>
    <w:rsid w:val="00DE0D37"/>
    <w:rsid w:val="00DE266C"/>
    <w:rsid w:val="00DE2995"/>
    <w:rsid w:val="00DE7D7B"/>
    <w:rsid w:val="00DF0467"/>
    <w:rsid w:val="00DF1E50"/>
    <w:rsid w:val="00DF2DC1"/>
    <w:rsid w:val="00DF4186"/>
    <w:rsid w:val="00DF42C6"/>
    <w:rsid w:val="00DF4492"/>
    <w:rsid w:val="00DF4980"/>
    <w:rsid w:val="00DF4E3F"/>
    <w:rsid w:val="00DF533E"/>
    <w:rsid w:val="00DF5D37"/>
    <w:rsid w:val="00DF5DCB"/>
    <w:rsid w:val="00DF61A4"/>
    <w:rsid w:val="00DF6A71"/>
    <w:rsid w:val="00DF6DA3"/>
    <w:rsid w:val="00DF6DBC"/>
    <w:rsid w:val="00DF7240"/>
    <w:rsid w:val="00DF741A"/>
    <w:rsid w:val="00DF7430"/>
    <w:rsid w:val="00DF75A5"/>
    <w:rsid w:val="00DF7645"/>
    <w:rsid w:val="00DF7D03"/>
    <w:rsid w:val="00E0277E"/>
    <w:rsid w:val="00E041F3"/>
    <w:rsid w:val="00E04357"/>
    <w:rsid w:val="00E04B81"/>
    <w:rsid w:val="00E04C02"/>
    <w:rsid w:val="00E04FF0"/>
    <w:rsid w:val="00E05116"/>
    <w:rsid w:val="00E05231"/>
    <w:rsid w:val="00E053F6"/>
    <w:rsid w:val="00E056D2"/>
    <w:rsid w:val="00E06508"/>
    <w:rsid w:val="00E11A68"/>
    <w:rsid w:val="00E11D4A"/>
    <w:rsid w:val="00E126A1"/>
    <w:rsid w:val="00E12E35"/>
    <w:rsid w:val="00E138A5"/>
    <w:rsid w:val="00E14137"/>
    <w:rsid w:val="00E143C6"/>
    <w:rsid w:val="00E1449E"/>
    <w:rsid w:val="00E14524"/>
    <w:rsid w:val="00E14858"/>
    <w:rsid w:val="00E156A2"/>
    <w:rsid w:val="00E15D59"/>
    <w:rsid w:val="00E2002F"/>
    <w:rsid w:val="00E21F73"/>
    <w:rsid w:val="00E233EF"/>
    <w:rsid w:val="00E240A3"/>
    <w:rsid w:val="00E2494B"/>
    <w:rsid w:val="00E25BB5"/>
    <w:rsid w:val="00E265CA"/>
    <w:rsid w:val="00E26D8B"/>
    <w:rsid w:val="00E26EC8"/>
    <w:rsid w:val="00E26F65"/>
    <w:rsid w:val="00E27B14"/>
    <w:rsid w:val="00E306B1"/>
    <w:rsid w:val="00E30ABE"/>
    <w:rsid w:val="00E34EB1"/>
    <w:rsid w:val="00E35379"/>
    <w:rsid w:val="00E35A9A"/>
    <w:rsid w:val="00E36C1F"/>
    <w:rsid w:val="00E379F9"/>
    <w:rsid w:val="00E37E31"/>
    <w:rsid w:val="00E40669"/>
    <w:rsid w:val="00E414A7"/>
    <w:rsid w:val="00E41FE7"/>
    <w:rsid w:val="00E42476"/>
    <w:rsid w:val="00E43008"/>
    <w:rsid w:val="00E442D4"/>
    <w:rsid w:val="00E4431B"/>
    <w:rsid w:val="00E44D92"/>
    <w:rsid w:val="00E45C75"/>
    <w:rsid w:val="00E46E41"/>
    <w:rsid w:val="00E47994"/>
    <w:rsid w:val="00E50201"/>
    <w:rsid w:val="00E50E86"/>
    <w:rsid w:val="00E518BF"/>
    <w:rsid w:val="00E519A1"/>
    <w:rsid w:val="00E52077"/>
    <w:rsid w:val="00E52681"/>
    <w:rsid w:val="00E55111"/>
    <w:rsid w:val="00E55267"/>
    <w:rsid w:val="00E5618C"/>
    <w:rsid w:val="00E56A8D"/>
    <w:rsid w:val="00E56C10"/>
    <w:rsid w:val="00E56CC8"/>
    <w:rsid w:val="00E56FD9"/>
    <w:rsid w:val="00E57AFE"/>
    <w:rsid w:val="00E57E8D"/>
    <w:rsid w:val="00E61C8C"/>
    <w:rsid w:val="00E6220A"/>
    <w:rsid w:val="00E628B8"/>
    <w:rsid w:val="00E632FC"/>
    <w:rsid w:val="00E646C0"/>
    <w:rsid w:val="00E65E37"/>
    <w:rsid w:val="00E676D8"/>
    <w:rsid w:val="00E67A56"/>
    <w:rsid w:val="00E67EC9"/>
    <w:rsid w:val="00E7039B"/>
    <w:rsid w:val="00E7052A"/>
    <w:rsid w:val="00E708BB"/>
    <w:rsid w:val="00E70BA3"/>
    <w:rsid w:val="00E70EBD"/>
    <w:rsid w:val="00E715C4"/>
    <w:rsid w:val="00E72B2B"/>
    <w:rsid w:val="00E7373C"/>
    <w:rsid w:val="00E739B9"/>
    <w:rsid w:val="00E755EB"/>
    <w:rsid w:val="00E75C24"/>
    <w:rsid w:val="00E7677B"/>
    <w:rsid w:val="00E8197C"/>
    <w:rsid w:val="00E81F7D"/>
    <w:rsid w:val="00E8259F"/>
    <w:rsid w:val="00E83F97"/>
    <w:rsid w:val="00E84340"/>
    <w:rsid w:val="00E84420"/>
    <w:rsid w:val="00E856A1"/>
    <w:rsid w:val="00E85CF3"/>
    <w:rsid w:val="00E864B7"/>
    <w:rsid w:val="00E8686A"/>
    <w:rsid w:val="00E903E8"/>
    <w:rsid w:val="00E909B8"/>
    <w:rsid w:val="00E913AC"/>
    <w:rsid w:val="00E918DA"/>
    <w:rsid w:val="00E91A78"/>
    <w:rsid w:val="00E91E01"/>
    <w:rsid w:val="00E921E3"/>
    <w:rsid w:val="00E92726"/>
    <w:rsid w:val="00E92BD7"/>
    <w:rsid w:val="00E92EE4"/>
    <w:rsid w:val="00E93E6A"/>
    <w:rsid w:val="00E95A5E"/>
    <w:rsid w:val="00E963FC"/>
    <w:rsid w:val="00E978F1"/>
    <w:rsid w:val="00E97B04"/>
    <w:rsid w:val="00EA0079"/>
    <w:rsid w:val="00EA109F"/>
    <w:rsid w:val="00EA11E9"/>
    <w:rsid w:val="00EA148E"/>
    <w:rsid w:val="00EA1AA4"/>
    <w:rsid w:val="00EA1E04"/>
    <w:rsid w:val="00EA28D7"/>
    <w:rsid w:val="00EA2F2C"/>
    <w:rsid w:val="00EA38A2"/>
    <w:rsid w:val="00EA3CB6"/>
    <w:rsid w:val="00EA470B"/>
    <w:rsid w:val="00EA5BC8"/>
    <w:rsid w:val="00EA6DFC"/>
    <w:rsid w:val="00EA7B66"/>
    <w:rsid w:val="00EB087A"/>
    <w:rsid w:val="00EB0DF0"/>
    <w:rsid w:val="00EB1246"/>
    <w:rsid w:val="00EB2696"/>
    <w:rsid w:val="00EB3369"/>
    <w:rsid w:val="00EB431E"/>
    <w:rsid w:val="00EB4870"/>
    <w:rsid w:val="00EB4B91"/>
    <w:rsid w:val="00EB4F68"/>
    <w:rsid w:val="00EB6078"/>
    <w:rsid w:val="00EB6AC4"/>
    <w:rsid w:val="00EB7937"/>
    <w:rsid w:val="00EC1A67"/>
    <w:rsid w:val="00EC2593"/>
    <w:rsid w:val="00EC265E"/>
    <w:rsid w:val="00EC3F74"/>
    <w:rsid w:val="00ED00FC"/>
    <w:rsid w:val="00ED080A"/>
    <w:rsid w:val="00ED0E2B"/>
    <w:rsid w:val="00ED2A1A"/>
    <w:rsid w:val="00ED30E2"/>
    <w:rsid w:val="00ED318C"/>
    <w:rsid w:val="00ED5109"/>
    <w:rsid w:val="00ED6B8E"/>
    <w:rsid w:val="00ED7547"/>
    <w:rsid w:val="00ED768D"/>
    <w:rsid w:val="00EE01DF"/>
    <w:rsid w:val="00EE0F6D"/>
    <w:rsid w:val="00EE145E"/>
    <w:rsid w:val="00EE159D"/>
    <w:rsid w:val="00EE3A2F"/>
    <w:rsid w:val="00EE3F73"/>
    <w:rsid w:val="00EE4458"/>
    <w:rsid w:val="00EE464F"/>
    <w:rsid w:val="00EE468F"/>
    <w:rsid w:val="00EE4B8D"/>
    <w:rsid w:val="00EE5093"/>
    <w:rsid w:val="00EE63C5"/>
    <w:rsid w:val="00EE6403"/>
    <w:rsid w:val="00EE7ACB"/>
    <w:rsid w:val="00EE7FE6"/>
    <w:rsid w:val="00EF046E"/>
    <w:rsid w:val="00EF30AE"/>
    <w:rsid w:val="00EF3861"/>
    <w:rsid w:val="00EF4B69"/>
    <w:rsid w:val="00EF5679"/>
    <w:rsid w:val="00EF57EE"/>
    <w:rsid w:val="00EF5E02"/>
    <w:rsid w:val="00EF5F87"/>
    <w:rsid w:val="00EF7E08"/>
    <w:rsid w:val="00F0014E"/>
    <w:rsid w:val="00F01F47"/>
    <w:rsid w:val="00F02703"/>
    <w:rsid w:val="00F0323B"/>
    <w:rsid w:val="00F03281"/>
    <w:rsid w:val="00F0337B"/>
    <w:rsid w:val="00F04851"/>
    <w:rsid w:val="00F04A87"/>
    <w:rsid w:val="00F04F73"/>
    <w:rsid w:val="00F05B8C"/>
    <w:rsid w:val="00F061A9"/>
    <w:rsid w:val="00F07787"/>
    <w:rsid w:val="00F10036"/>
    <w:rsid w:val="00F10158"/>
    <w:rsid w:val="00F101B1"/>
    <w:rsid w:val="00F10783"/>
    <w:rsid w:val="00F10DD6"/>
    <w:rsid w:val="00F11391"/>
    <w:rsid w:val="00F11862"/>
    <w:rsid w:val="00F11CFF"/>
    <w:rsid w:val="00F11E18"/>
    <w:rsid w:val="00F123FC"/>
    <w:rsid w:val="00F135F1"/>
    <w:rsid w:val="00F20C37"/>
    <w:rsid w:val="00F20EE3"/>
    <w:rsid w:val="00F21250"/>
    <w:rsid w:val="00F21E29"/>
    <w:rsid w:val="00F22364"/>
    <w:rsid w:val="00F23615"/>
    <w:rsid w:val="00F2431B"/>
    <w:rsid w:val="00F24672"/>
    <w:rsid w:val="00F24F86"/>
    <w:rsid w:val="00F25B13"/>
    <w:rsid w:val="00F25CE5"/>
    <w:rsid w:val="00F260EA"/>
    <w:rsid w:val="00F2663A"/>
    <w:rsid w:val="00F2665C"/>
    <w:rsid w:val="00F26838"/>
    <w:rsid w:val="00F309FC"/>
    <w:rsid w:val="00F30C38"/>
    <w:rsid w:val="00F30CE2"/>
    <w:rsid w:val="00F30EC6"/>
    <w:rsid w:val="00F312E7"/>
    <w:rsid w:val="00F34355"/>
    <w:rsid w:val="00F34C7D"/>
    <w:rsid w:val="00F35190"/>
    <w:rsid w:val="00F351C4"/>
    <w:rsid w:val="00F367CA"/>
    <w:rsid w:val="00F37059"/>
    <w:rsid w:val="00F371F8"/>
    <w:rsid w:val="00F37B43"/>
    <w:rsid w:val="00F37CF2"/>
    <w:rsid w:val="00F415F3"/>
    <w:rsid w:val="00F419C5"/>
    <w:rsid w:val="00F43225"/>
    <w:rsid w:val="00F438A7"/>
    <w:rsid w:val="00F43AB5"/>
    <w:rsid w:val="00F43D20"/>
    <w:rsid w:val="00F45109"/>
    <w:rsid w:val="00F45C98"/>
    <w:rsid w:val="00F46141"/>
    <w:rsid w:val="00F462B0"/>
    <w:rsid w:val="00F46381"/>
    <w:rsid w:val="00F46E72"/>
    <w:rsid w:val="00F47E77"/>
    <w:rsid w:val="00F508A5"/>
    <w:rsid w:val="00F510AF"/>
    <w:rsid w:val="00F514DB"/>
    <w:rsid w:val="00F5223E"/>
    <w:rsid w:val="00F52DA0"/>
    <w:rsid w:val="00F52DF3"/>
    <w:rsid w:val="00F54A9F"/>
    <w:rsid w:val="00F54F87"/>
    <w:rsid w:val="00F550C2"/>
    <w:rsid w:val="00F559FD"/>
    <w:rsid w:val="00F55E4C"/>
    <w:rsid w:val="00F564AC"/>
    <w:rsid w:val="00F567A2"/>
    <w:rsid w:val="00F571AD"/>
    <w:rsid w:val="00F607AA"/>
    <w:rsid w:val="00F6090D"/>
    <w:rsid w:val="00F60B45"/>
    <w:rsid w:val="00F6185B"/>
    <w:rsid w:val="00F62426"/>
    <w:rsid w:val="00F62991"/>
    <w:rsid w:val="00F63761"/>
    <w:rsid w:val="00F642F1"/>
    <w:rsid w:val="00F66D19"/>
    <w:rsid w:val="00F674D5"/>
    <w:rsid w:val="00F67558"/>
    <w:rsid w:val="00F67E38"/>
    <w:rsid w:val="00F704A4"/>
    <w:rsid w:val="00F71280"/>
    <w:rsid w:val="00F7162D"/>
    <w:rsid w:val="00F71633"/>
    <w:rsid w:val="00F7218A"/>
    <w:rsid w:val="00F725D0"/>
    <w:rsid w:val="00F734E5"/>
    <w:rsid w:val="00F7365D"/>
    <w:rsid w:val="00F7385B"/>
    <w:rsid w:val="00F73A9C"/>
    <w:rsid w:val="00F74594"/>
    <w:rsid w:val="00F750F3"/>
    <w:rsid w:val="00F76531"/>
    <w:rsid w:val="00F823DA"/>
    <w:rsid w:val="00F828DE"/>
    <w:rsid w:val="00F83B3E"/>
    <w:rsid w:val="00F8461C"/>
    <w:rsid w:val="00F849EB"/>
    <w:rsid w:val="00F854EA"/>
    <w:rsid w:val="00F85CC2"/>
    <w:rsid w:val="00F86A7F"/>
    <w:rsid w:val="00F874B4"/>
    <w:rsid w:val="00F87C77"/>
    <w:rsid w:val="00F90720"/>
    <w:rsid w:val="00F917D6"/>
    <w:rsid w:val="00F935C6"/>
    <w:rsid w:val="00F93C96"/>
    <w:rsid w:val="00F947FD"/>
    <w:rsid w:val="00F94898"/>
    <w:rsid w:val="00F9786D"/>
    <w:rsid w:val="00FA0164"/>
    <w:rsid w:val="00FA1653"/>
    <w:rsid w:val="00FA2B1D"/>
    <w:rsid w:val="00FA2F5D"/>
    <w:rsid w:val="00FA335A"/>
    <w:rsid w:val="00FA3DF4"/>
    <w:rsid w:val="00FA46C3"/>
    <w:rsid w:val="00FA5237"/>
    <w:rsid w:val="00FA577C"/>
    <w:rsid w:val="00FA57A7"/>
    <w:rsid w:val="00FA5C76"/>
    <w:rsid w:val="00FA5CEA"/>
    <w:rsid w:val="00FA5F7B"/>
    <w:rsid w:val="00FA62CD"/>
    <w:rsid w:val="00FA669E"/>
    <w:rsid w:val="00FB062E"/>
    <w:rsid w:val="00FB0ABE"/>
    <w:rsid w:val="00FB0BEB"/>
    <w:rsid w:val="00FB41B1"/>
    <w:rsid w:val="00FB43AD"/>
    <w:rsid w:val="00FB4DA4"/>
    <w:rsid w:val="00FB516F"/>
    <w:rsid w:val="00FB5290"/>
    <w:rsid w:val="00FB785A"/>
    <w:rsid w:val="00FB7C18"/>
    <w:rsid w:val="00FC10B7"/>
    <w:rsid w:val="00FC2997"/>
    <w:rsid w:val="00FC34B7"/>
    <w:rsid w:val="00FC42C0"/>
    <w:rsid w:val="00FC4CA9"/>
    <w:rsid w:val="00FC51CB"/>
    <w:rsid w:val="00FC51E6"/>
    <w:rsid w:val="00FC54EA"/>
    <w:rsid w:val="00FC5E9B"/>
    <w:rsid w:val="00FC799C"/>
    <w:rsid w:val="00FD00AD"/>
    <w:rsid w:val="00FD024A"/>
    <w:rsid w:val="00FD0353"/>
    <w:rsid w:val="00FD07CE"/>
    <w:rsid w:val="00FD150D"/>
    <w:rsid w:val="00FD46E4"/>
    <w:rsid w:val="00FD5954"/>
    <w:rsid w:val="00FD60F6"/>
    <w:rsid w:val="00FD68AC"/>
    <w:rsid w:val="00FD6E64"/>
    <w:rsid w:val="00FE0513"/>
    <w:rsid w:val="00FE1073"/>
    <w:rsid w:val="00FE1C77"/>
    <w:rsid w:val="00FE1CCC"/>
    <w:rsid w:val="00FE2411"/>
    <w:rsid w:val="00FE246B"/>
    <w:rsid w:val="00FE26C0"/>
    <w:rsid w:val="00FE3353"/>
    <w:rsid w:val="00FE35BA"/>
    <w:rsid w:val="00FE4440"/>
    <w:rsid w:val="00FE542B"/>
    <w:rsid w:val="00FE5519"/>
    <w:rsid w:val="00FE625C"/>
    <w:rsid w:val="00FE65D5"/>
    <w:rsid w:val="00FE7934"/>
    <w:rsid w:val="00FF4505"/>
    <w:rsid w:val="00FF6B7D"/>
    <w:rsid w:val="00FF6CC5"/>
    <w:rsid w:val="00FF6F32"/>
    <w:rsid w:val="00FF744F"/>
    <w:rsid w:val="00FF7A34"/>
  </w:rsids>
  <m:mathPr>
    <m:mathFont m:val="Cambria Math"/>
    <m:brkBin m:val="before"/>
    <m:brkBinSub m:val="--"/>
    <m:smallFrac m:val="0"/>
    <m:dispDef/>
    <m:lMargin m:val="0"/>
    <m:rMargin m:val="0"/>
    <m:defJc m:val="centerGroup"/>
    <m:wrapIndent m:val="1440"/>
    <m:intLim m:val="subSup"/>
    <m:naryLim m:val="undOvr"/>
  </m:mathPr>
  <w:themeFontLang w:val="lt-LT" w:eastAsia="zh-TW" w:bidi="bn-BD"/>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5DEDA275"/>
  <w15:docId w15:val="{1EB19CFC-66AE-49C8-AB89-26FA64DAD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7742"/>
    <w:pPr>
      <w:jc w:val="both"/>
    </w:pPr>
  </w:style>
  <w:style w:type="paragraph" w:styleId="Heading1">
    <w:name w:val="heading 1"/>
    <w:aliases w:val="~SectionHeading"/>
    <w:basedOn w:val="Normal"/>
    <w:next w:val="Normal"/>
    <w:link w:val="Heading1Char"/>
    <w:uiPriority w:val="9"/>
    <w:qFormat/>
    <w:rsid w:val="00A20F0D"/>
    <w:pPr>
      <w:keepNext/>
      <w:keepLines/>
      <w:spacing w:before="240" w:after="240"/>
      <w:jc w:val="center"/>
      <w:outlineLvl w:val="0"/>
    </w:pPr>
    <w:rPr>
      <w:rFonts w:eastAsiaTheme="majorEastAsia" w:cstheme="majorBidi"/>
      <w:b/>
      <w:bCs/>
      <w:caps/>
      <w:color w:val="44546A" w:themeColor="text2"/>
      <w:szCs w:val="28"/>
    </w:rPr>
  </w:style>
  <w:style w:type="paragraph" w:styleId="Heading2">
    <w:name w:val="heading 2"/>
    <w:aliases w:val="~SubHeading"/>
    <w:basedOn w:val="IntenseQuote"/>
    <w:next w:val="Normal"/>
    <w:link w:val="Heading2Char"/>
    <w:uiPriority w:val="9"/>
    <w:qFormat/>
    <w:rsid w:val="00A20F0D"/>
    <w:pPr>
      <w:pBdr>
        <w:top w:val="none" w:sz="0" w:space="0" w:color="auto"/>
        <w:bottom w:val="none" w:sz="0" w:space="0" w:color="auto"/>
      </w:pBdr>
      <w:spacing w:before="240" w:after="240"/>
      <w:ind w:left="0" w:right="0"/>
      <w:outlineLvl w:val="1"/>
    </w:pPr>
    <w:rPr>
      <w:b/>
      <w:i w:val="0"/>
      <w:color w:val="0070C0"/>
    </w:rPr>
  </w:style>
  <w:style w:type="paragraph" w:styleId="Heading3">
    <w:name w:val="heading 3"/>
    <w:aliases w:val="~MinorSubHeading"/>
    <w:basedOn w:val="Normal"/>
    <w:next w:val="Normal"/>
    <w:link w:val="Heading3Char"/>
    <w:uiPriority w:val="9"/>
    <w:qFormat/>
    <w:rsid w:val="00A20F0D"/>
    <w:pPr>
      <w:keepNext/>
      <w:keepLines/>
      <w:outlineLvl w:val="2"/>
    </w:pPr>
    <w:rPr>
      <w:rFonts w:eastAsiaTheme="majorEastAsia" w:cstheme="majorBidi"/>
      <w:bCs/>
      <w:i/>
    </w:rPr>
  </w:style>
  <w:style w:type="paragraph" w:styleId="Heading4">
    <w:name w:val="heading 4"/>
    <w:aliases w:val="~Level4Heading"/>
    <w:basedOn w:val="Normal"/>
    <w:next w:val="Normal"/>
    <w:link w:val="Heading4Char"/>
    <w:uiPriority w:val="9"/>
    <w:unhideWhenUsed/>
    <w:qFormat/>
    <w:rsid w:val="00A20F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AppendixHeading"/>
    <w:basedOn w:val="Normal"/>
    <w:next w:val="Normal"/>
    <w:link w:val="Heading5Char"/>
    <w:uiPriority w:val="9"/>
    <w:unhideWhenUsed/>
    <w:qFormat/>
    <w:rsid w:val="00A20F0D"/>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aliases w:val="~AppSubHeading"/>
    <w:basedOn w:val="Normal"/>
    <w:next w:val="Normal"/>
    <w:link w:val="Heading6Char"/>
    <w:uiPriority w:val="9"/>
    <w:unhideWhenUsed/>
    <w:qFormat/>
    <w:rsid w:val="00A20F0D"/>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aliases w:val="~AppSubLevel3"/>
    <w:basedOn w:val="Normal"/>
    <w:next w:val="Normal"/>
    <w:link w:val="Heading7Char"/>
    <w:uiPriority w:val="9"/>
    <w:unhideWhenUsed/>
    <w:qFormat/>
    <w:rsid w:val="00A20F0D"/>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aliases w:val="~AppSubLevel4"/>
    <w:basedOn w:val="Normal"/>
    <w:next w:val="Normal"/>
    <w:link w:val="Heading8Char"/>
    <w:uiPriority w:val="9"/>
    <w:unhideWhenUsed/>
    <w:qFormat/>
    <w:rsid w:val="00A20F0D"/>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A20F0D"/>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Heading Char"/>
    <w:basedOn w:val="DefaultParagraphFont"/>
    <w:link w:val="Heading1"/>
    <w:uiPriority w:val="9"/>
    <w:rsid w:val="005F41C4"/>
    <w:rPr>
      <w:rFonts w:eastAsiaTheme="majorEastAsia" w:cstheme="majorBidi"/>
      <w:b/>
      <w:bCs/>
      <w:caps/>
      <w:color w:val="44546A" w:themeColor="text2"/>
      <w:szCs w:val="28"/>
    </w:rPr>
  </w:style>
  <w:style w:type="character" w:customStyle="1" w:styleId="Heading2Char">
    <w:name w:val="Heading 2 Char"/>
    <w:aliases w:val="~SubHeading Char"/>
    <w:basedOn w:val="DefaultParagraphFont"/>
    <w:link w:val="Heading2"/>
    <w:uiPriority w:val="9"/>
    <w:rsid w:val="003753FD"/>
    <w:rPr>
      <w:b/>
      <w:iCs/>
      <w:color w:val="0070C0"/>
    </w:rPr>
  </w:style>
  <w:style w:type="character" w:customStyle="1" w:styleId="Heading3Char">
    <w:name w:val="Heading 3 Char"/>
    <w:aliases w:val="~MinorSubHeading Char"/>
    <w:basedOn w:val="DefaultParagraphFont"/>
    <w:link w:val="Heading3"/>
    <w:uiPriority w:val="9"/>
    <w:rsid w:val="00DA0A67"/>
    <w:rPr>
      <w:rFonts w:eastAsiaTheme="majorEastAsia" w:cstheme="majorBidi"/>
      <w:bCs/>
      <w:i/>
    </w:rPr>
  </w:style>
  <w:style w:type="character" w:customStyle="1" w:styleId="Heading4Char">
    <w:name w:val="Heading 4 Char"/>
    <w:aliases w:val="~Level4Heading Char"/>
    <w:basedOn w:val="DefaultParagraphFont"/>
    <w:link w:val="Heading4"/>
    <w:uiPriority w:val="9"/>
    <w:rPr>
      <w:rFonts w:asciiTheme="majorHAnsi" w:eastAsiaTheme="majorEastAsia" w:hAnsiTheme="majorHAnsi" w:cstheme="majorBidi"/>
      <w:i/>
      <w:iCs/>
      <w:color w:val="2E74B5" w:themeColor="accent1" w:themeShade="BF"/>
    </w:rPr>
  </w:style>
  <w:style w:type="character" w:customStyle="1" w:styleId="Heading5Char">
    <w:name w:val="Heading 5 Char"/>
    <w:aliases w:val="~AppendixHeading Char"/>
    <w:basedOn w:val="DefaultParagraphFont"/>
    <w:link w:val="Heading5"/>
    <w:uiPriority w:val="9"/>
    <w:rPr>
      <w:rFonts w:asciiTheme="majorHAnsi" w:eastAsiaTheme="majorEastAsia" w:hAnsiTheme="majorHAnsi" w:cstheme="majorBidi"/>
      <w:color w:val="1F4D78" w:themeColor="accent1" w:themeShade="7F"/>
    </w:rPr>
  </w:style>
  <w:style w:type="character" w:customStyle="1" w:styleId="Heading6Char">
    <w:name w:val="Heading 6 Char"/>
    <w:aliases w:val="~AppSubHeading Char"/>
    <w:basedOn w:val="DefaultParagraphFont"/>
    <w:link w:val="Heading6"/>
    <w:uiPriority w:val="9"/>
    <w:rPr>
      <w:rFonts w:asciiTheme="majorHAnsi" w:eastAsiaTheme="majorEastAsia" w:hAnsiTheme="majorHAnsi" w:cstheme="majorBidi"/>
      <w:i/>
      <w:iCs/>
      <w:color w:val="1F4D78" w:themeColor="accent1" w:themeShade="7F"/>
    </w:rPr>
  </w:style>
  <w:style w:type="character" w:customStyle="1" w:styleId="Heading7Char">
    <w:name w:val="Heading 7 Char"/>
    <w:aliases w:val="~AppSubLevel3 Char"/>
    <w:basedOn w:val="DefaultParagraphFont"/>
    <w:link w:val="Heading7"/>
    <w:uiPriority w:val="9"/>
    <w:rPr>
      <w:rFonts w:asciiTheme="majorHAnsi" w:eastAsiaTheme="majorEastAsia" w:hAnsiTheme="majorHAnsi" w:cstheme="majorBidi"/>
      <w:i/>
      <w:iCs/>
      <w:color w:val="404040" w:themeColor="text1" w:themeTint="BF"/>
    </w:rPr>
  </w:style>
  <w:style w:type="character" w:customStyle="1" w:styleId="Heading8Char">
    <w:name w:val="Heading 8 Char"/>
    <w:aliases w:val="~AppSubLevel4 Char"/>
    <w:basedOn w:val="DefaultParagraphFont"/>
    <w:link w:val="Heading8"/>
    <w:uiPriority w:val="9"/>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404040" w:themeColor="text1" w:themeTint="BF"/>
    </w:rPr>
  </w:style>
  <w:style w:type="paragraph" w:styleId="Title">
    <w:name w:val="Title"/>
    <w:basedOn w:val="Normal"/>
    <w:next w:val="Normal"/>
    <w:link w:val="TitleChar"/>
    <w:uiPriority w:val="10"/>
    <w:qFormat/>
    <w:rsid w:val="00A20F0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20F0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Pr>
      <w:rFonts w:eastAsiaTheme="minorEastAsia"/>
      <w:color w:val="5A5A5A" w:themeColor="text1" w:themeTint="A5"/>
      <w:spacing w:val="1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Pr>
      <w:i/>
      <w:iCs/>
      <w:color w:val="5B9BD5" w:themeColor="accent1"/>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rsid w:val="00A20F0D"/>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IntenseQuote">
    <w:name w:val="Intense Quote"/>
    <w:basedOn w:val="Normal"/>
    <w:next w:val="Normal"/>
    <w:link w:val="IntenseQuoteChar"/>
    <w:uiPriority w:val="30"/>
    <w:qFormat/>
    <w:rsid w:val="00A20F0D"/>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Pr>
      <w:i/>
      <w:iCs/>
      <w:color w:val="5B9BD5" w:themeColor="accent1"/>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Pr>
      <w:b/>
      <w:bCs/>
      <w:smallCaps/>
      <w:color w:val="5B9BD5" w:themeColor="accent1"/>
      <w:spacing w:val="5"/>
    </w:rPr>
  </w:style>
  <w:style w:type="character" w:styleId="BookTitle">
    <w:name w:val="Book Title"/>
    <w:basedOn w:val="DefaultParagraphFont"/>
    <w:uiPriority w:val="33"/>
    <w:qFormat/>
    <w:rPr>
      <w:b/>
      <w:bCs/>
      <w:i/>
      <w:iCs/>
      <w:spacing w:val="5"/>
    </w:rPr>
  </w:style>
  <w:style w:type="paragraph" w:styleId="ListParagraph">
    <w:name w:val="List Paragraph"/>
    <w:aliases w:val="Table of contents numbered,Colorful List - Accent 11,List Paragraph1,Bullet EY,List Paragraph2,ERP-List Paragraph,List Paragraph11,List Paragraph Red"/>
    <w:basedOn w:val="Normal"/>
    <w:link w:val="ListParagraphChar"/>
    <w:uiPriority w:val="34"/>
    <w:qFormat/>
    <w:rsid w:val="00A20F0D"/>
    <w:pPr>
      <w:ind w:left="720"/>
      <w:contextualSpacing/>
    </w:p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unhideWhenUsed/>
    <w:rPr>
      <w:color w:val="954F72" w:themeColor="followedHyperlink"/>
      <w:u w:val="single"/>
    </w:rPr>
  </w:style>
  <w:style w:type="paragraph" w:styleId="Caption">
    <w:name w:val="caption"/>
    <w:aliases w:val="~Caption"/>
    <w:basedOn w:val="Normal"/>
    <w:next w:val="Normal"/>
    <w:link w:val="CaptionChar"/>
    <w:uiPriority w:val="35"/>
    <w:unhideWhenUsed/>
    <w:qFormat/>
    <w:rsid w:val="00A20F0D"/>
    <w:pPr>
      <w:spacing w:after="200"/>
    </w:pPr>
    <w:rPr>
      <w:b/>
      <w:bCs/>
      <w:color w:val="5B9BD5" w:themeColor="accent1"/>
      <w:sz w:val="18"/>
      <w:szCs w:val="18"/>
    </w:rPr>
  </w:style>
  <w:style w:type="numbering" w:customStyle="1" w:styleId="NoList1">
    <w:name w:val="No List1"/>
    <w:next w:val="NoList"/>
    <w:uiPriority w:val="99"/>
    <w:semiHidden/>
    <w:unhideWhenUsed/>
    <w:rsid w:val="00226CD4"/>
  </w:style>
  <w:style w:type="paragraph" w:customStyle="1" w:styleId="BaseHeadingsSans">
    <w:name w:val="_BaseHeadings_Sans"/>
    <w:basedOn w:val="BaseStyleColour1"/>
    <w:link w:val="BaseHeadingsSansChar"/>
    <w:rsid w:val="00A20F0D"/>
  </w:style>
  <w:style w:type="paragraph" w:customStyle="1" w:styleId="BaseStyleColour1">
    <w:name w:val="_BaseStyleColour1"/>
    <w:basedOn w:val="BaseStyleOverall"/>
    <w:link w:val="BaseStyleColour1Char"/>
    <w:rsid w:val="00A20F0D"/>
    <w:rPr>
      <w:color w:val="80A1B6"/>
    </w:rPr>
  </w:style>
  <w:style w:type="paragraph" w:customStyle="1" w:styleId="BaseStyleOverall">
    <w:name w:val="_BaseStyleOverall"/>
    <w:basedOn w:val="Normal"/>
    <w:link w:val="BaseStyleOverallChar"/>
    <w:rsid w:val="00A20F0D"/>
    <w:rPr>
      <w:sz w:val="24"/>
      <w:lang w:val="en-GB"/>
    </w:rPr>
  </w:style>
  <w:style w:type="character" w:customStyle="1" w:styleId="BaseStyleOverallChar">
    <w:name w:val="_BaseStyleOverall Char"/>
    <w:basedOn w:val="DefaultParagraphFont"/>
    <w:link w:val="BaseStyleOverall"/>
    <w:rsid w:val="00226CD4"/>
    <w:rPr>
      <w:sz w:val="24"/>
      <w:lang w:val="en-GB"/>
    </w:rPr>
  </w:style>
  <w:style w:type="character" w:customStyle="1" w:styleId="BaseStyleColour1Char">
    <w:name w:val="_BaseStyleColour1 Char"/>
    <w:basedOn w:val="BaseStyleOverallChar"/>
    <w:link w:val="BaseStyleColour1"/>
    <w:rsid w:val="00226CD4"/>
    <w:rPr>
      <w:color w:val="80A1B6"/>
      <w:sz w:val="24"/>
      <w:lang w:val="en-GB"/>
    </w:rPr>
  </w:style>
  <w:style w:type="character" w:customStyle="1" w:styleId="BaseHeadingsSansChar">
    <w:name w:val="_BaseHeadings_Sans Char"/>
    <w:basedOn w:val="BaseStyleColour1Char"/>
    <w:link w:val="BaseHeadingsSans"/>
    <w:rsid w:val="00226CD4"/>
    <w:rPr>
      <w:color w:val="80A1B6"/>
      <w:sz w:val="24"/>
      <w:lang w:val="en-GB"/>
    </w:rPr>
  </w:style>
  <w:style w:type="table" w:styleId="TableGrid">
    <w:name w:val="Table Grid"/>
    <w:basedOn w:val="TableNormal"/>
    <w:rsid w:val="00226CD4"/>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aliases w:val="~BaseStyle"/>
    <w:link w:val="NoSpacingChar"/>
    <w:uiPriority w:val="1"/>
    <w:qFormat/>
    <w:rsid w:val="00A20F0D"/>
    <w:rPr>
      <w:lang w:val="en-GB"/>
    </w:rPr>
  </w:style>
  <w:style w:type="paragraph" w:customStyle="1" w:styleId="DocType">
    <w:name w:val="~DocType"/>
    <w:basedOn w:val="DocComp"/>
    <w:qFormat/>
    <w:rsid w:val="00A20F0D"/>
  </w:style>
  <w:style w:type="paragraph" w:customStyle="1" w:styleId="DocComp">
    <w:name w:val="~DocComp"/>
    <w:basedOn w:val="BaseHeadingsSans"/>
    <w:link w:val="DocCompChar"/>
    <w:qFormat/>
    <w:rsid w:val="00A20F0D"/>
    <w:rPr>
      <w:b/>
      <w:sz w:val="28"/>
    </w:rPr>
  </w:style>
  <w:style w:type="character" w:customStyle="1" w:styleId="DocCompChar">
    <w:name w:val="~DocComp Char"/>
    <w:basedOn w:val="BaseHeadingsSansChar"/>
    <w:link w:val="DocComp"/>
    <w:rsid w:val="00226CD4"/>
    <w:rPr>
      <w:b/>
      <w:color w:val="80A1B6"/>
      <w:sz w:val="28"/>
      <w:lang w:val="en-GB"/>
    </w:rPr>
  </w:style>
  <w:style w:type="paragraph" w:customStyle="1" w:styleId="DocDate">
    <w:name w:val="~DocDate"/>
    <w:basedOn w:val="BaseHeadingsSans"/>
    <w:qFormat/>
    <w:rsid w:val="00A20F0D"/>
    <w:rPr>
      <w:color w:val="auto"/>
      <w:sz w:val="28"/>
    </w:rPr>
  </w:style>
  <w:style w:type="paragraph" w:customStyle="1" w:styleId="DocTitle">
    <w:name w:val="~DocTitle"/>
    <w:basedOn w:val="BaseHeadingsSans"/>
    <w:qFormat/>
    <w:rsid w:val="00A20F0D"/>
    <w:rPr>
      <w:color w:val="auto"/>
      <w:sz w:val="46"/>
    </w:rPr>
  </w:style>
  <w:style w:type="paragraph" w:customStyle="1" w:styleId="DocSubTitle">
    <w:name w:val="~DocSubTitle"/>
    <w:basedOn w:val="DocTitle"/>
    <w:qFormat/>
    <w:rsid w:val="00A20F0D"/>
    <w:pPr>
      <w:spacing w:after="120"/>
    </w:pPr>
    <w:rPr>
      <w:sz w:val="28"/>
    </w:rPr>
  </w:style>
  <w:style w:type="paragraph" w:customStyle="1" w:styleId="DocClient">
    <w:name w:val="~DocClient"/>
    <w:basedOn w:val="BaseHeadingsSans"/>
    <w:qFormat/>
    <w:rsid w:val="00A20F0D"/>
    <w:rPr>
      <w:color w:val="auto"/>
      <w:sz w:val="28"/>
    </w:rPr>
  </w:style>
  <w:style w:type="paragraph" w:customStyle="1" w:styleId="ConfiHeader">
    <w:name w:val="_ConfiHeader"/>
    <w:basedOn w:val="BaseStyleColour1"/>
    <w:qFormat/>
    <w:rsid w:val="00A20F0D"/>
  </w:style>
  <w:style w:type="paragraph" w:customStyle="1" w:styleId="FooterDivRef">
    <w:name w:val="~FooterDivRef"/>
    <w:basedOn w:val="FooterRefsBaseStyle"/>
    <w:rsid w:val="00A20F0D"/>
    <w:rPr>
      <w:caps/>
    </w:rPr>
  </w:style>
  <w:style w:type="paragraph" w:customStyle="1" w:styleId="FooterRefsBaseStyle">
    <w:name w:val="~FooterRefsBaseStyle"/>
    <w:basedOn w:val="BlankPage"/>
    <w:rsid w:val="00A20F0D"/>
    <w:pPr>
      <w:spacing w:before="0" w:line="240" w:lineRule="auto"/>
      <w:jc w:val="right"/>
    </w:pPr>
    <w:rPr>
      <w:color w:val="808080"/>
      <w:sz w:val="18"/>
    </w:rPr>
  </w:style>
  <w:style w:type="paragraph" w:customStyle="1" w:styleId="BlankPage">
    <w:name w:val="~BlankPage"/>
    <w:basedOn w:val="Normal"/>
    <w:next w:val="Normal"/>
    <w:qFormat/>
    <w:rsid w:val="00A20F0D"/>
    <w:pPr>
      <w:pageBreakBefore/>
      <w:spacing w:before="260" w:line="276" w:lineRule="auto"/>
    </w:pPr>
    <w:rPr>
      <w:lang w:val="en-GB"/>
    </w:rPr>
  </w:style>
  <w:style w:type="paragraph" w:customStyle="1" w:styleId="NonToc-Heading">
    <w:name w:val="~NonToc-Heading"/>
    <w:basedOn w:val="BaseHeadingsSans"/>
    <w:next w:val="Normal"/>
    <w:qFormat/>
    <w:rsid w:val="00A20F0D"/>
    <w:pPr>
      <w:keepNext/>
      <w:keepLines/>
      <w:pageBreakBefore/>
      <w:framePr w:w="9520" w:h="1140" w:hRule="exact" w:wrap="around" w:vAnchor="page" w:hAnchor="page" w:x="1305" w:y="1702" w:anchorLock="1"/>
      <w:spacing w:after="360"/>
    </w:pPr>
    <w:rPr>
      <w:sz w:val="48"/>
    </w:rPr>
  </w:style>
  <w:style w:type="paragraph" w:customStyle="1" w:styleId="AppendixDivider">
    <w:name w:val="~AppendixDivider"/>
    <w:basedOn w:val="NonToc-Heading"/>
    <w:next w:val="Normal"/>
    <w:qFormat/>
    <w:rsid w:val="00A20F0D"/>
    <w:pPr>
      <w:framePr w:wrap="around"/>
      <w:outlineLvl w:val="0"/>
    </w:pPr>
  </w:style>
  <w:style w:type="paragraph" w:customStyle="1" w:styleId="BodyHeading">
    <w:name w:val="~BodyHeading"/>
    <w:basedOn w:val="Normal"/>
    <w:next w:val="Normal"/>
    <w:qFormat/>
    <w:rsid w:val="00A20F0D"/>
    <w:pPr>
      <w:keepNext/>
      <w:spacing w:before="260" w:line="276" w:lineRule="auto"/>
    </w:pPr>
    <w:rPr>
      <w:color w:val="0079C1"/>
      <w:lang w:val="en-GB"/>
    </w:rPr>
  </w:style>
  <w:style w:type="paragraph" w:customStyle="1" w:styleId="Bullet10">
    <w:name w:val="~Bullet1"/>
    <w:basedOn w:val="Normal"/>
    <w:link w:val="Bullet1Char"/>
    <w:qFormat/>
    <w:rsid w:val="00A20F0D"/>
    <w:pPr>
      <w:numPr>
        <w:numId w:val="1"/>
      </w:numPr>
      <w:spacing w:line="276" w:lineRule="auto"/>
    </w:pPr>
    <w:rPr>
      <w:rFonts w:eastAsia="Calibri"/>
      <w:lang w:val="en-GB"/>
    </w:rPr>
  </w:style>
  <w:style w:type="character" w:customStyle="1" w:styleId="Bullet1Char">
    <w:name w:val="~Bullet1 Char"/>
    <w:basedOn w:val="DefaultParagraphFont"/>
    <w:link w:val="Bullet10"/>
    <w:rsid w:val="00226CD4"/>
    <w:rPr>
      <w:rFonts w:eastAsia="Calibri"/>
      <w:lang w:val="en-GB"/>
    </w:rPr>
  </w:style>
  <w:style w:type="paragraph" w:customStyle="1" w:styleId="Bullet20">
    <w:name w:val="~Bullet2"/>
    <w:basedOn w:val="Bullet10"/>
    <w:link w:val="Bullet2Char"/>
    <w:qFormat/>
    <w:rsid w:val="00A20F0D"/>
    <w:pPr>
      <w:numPr>
        <w:ilvl w:val="1"/>
      </w:numPr>
    </w:pPr>
  </w:style>
  <w:style w:type="character" w:customStyle="1" w:styleId="Bullet2Char">
    <w:name w:val="~Bullet2 Char"/>
    <w:basedOn w:val="Bullet1Char"/>
    <w:link w:val="Bullet20"/>
    <w:rsid w:val="00226CD4"/>
    <w:rPr>
      <w:rFonts w:eastAsia="Calibri"/>
      <w:lang w:val="en-GB"/>
    </w:rPr>
  </w:style>
  <w:style w:type="paragraph" w:customStyle="1" w:styleId="Bullet3">
    <w:name w:val="~Bullet3"/>
    <w:basedOn w:val="Bullet20"/>
    <w:qFormat/>
    <w:rsid w:val="00A20F0D"/>
    <w:pPr>
      <w:numPr>
        <w:ilvl w:val="2"/>
      </w:numPr>
    </w:pPr>
  </w:style>
  <w:style w:type="character" w:customStyle="1" w:styleId="CaptionChar">
    <w:name w:val="Caption Char"/>
    <w:aliases w:val="~Caption Char"/>
    <w:basedOn w:val="DefaultParagraphFont"/>
    <w:link w:val="Caption"/>
    <w:rsid w:val="00226CD4"/>
    <w:rPr>
      <w:b/>
      <w:bCs/>
      <w:color w:val="5B9BD5" w:themeColor="accent1"/>
      <w:sz w:val="18"/>
      <w:szCs w:val="18"/>
    </w:rPr>
  </w:style>
  <w:style w:type="paragraph" w:customStyle="1" w:styleId="CaptionWide">
    <w:name w:val="~CaptionWide"/>
    <w:basedOn w:val="Caption"/>
    <w:next w:val="Normal"/>
    <w:qFormat/>
    <w:rsid w:val="00A20F0D"/>
    <w:pPr>
      <w:keepNext/>
      <w:pBdr>
        <w:top w:val="single" w:sz="48" w:space="1" w:color="FFFFFF"/>
        <w:bottom w:val="single" w:sz="18" w:space="1" w:color="FFFFFF"/>
      </w:pBdr>
      <w:shd w:val="clear" w:color="auto" w:fill="FFFFFF"/>
      <w:tabs>
        <w:tab w:val="left" w:pos="1077"/>
      </w:tabs>
      <w:spacing w:before="260" w:after="0" w:line="276" w:lineRule="auto"/>
      <w:ind w:left="-2093" w:hanging="1026"/>
    </w:pPr>
    <w:rPr>
      <w:rFonts w:eastAsia="Calibri"/>
      <w:bCs w:val="0"/>
      <w:i/>
      <w:iCs/>
      <w:color w:val="0079C1"/>
      <w:szCs w:val="20"/>
      <w:lang w:val="en-GB"/>
    </w:rPr>
  </w:style>
  <w:style w:type="paragraph" w:customStyle="1" w:styleId="SumBullet">
    <w:name w:val="~SumBullet"/>
    <w:basedOn w:val="SumText"/>
    <w:qFormat/>
    <w:rsid w:val="00A20F0D"/>
    <w:pPr>
      <w:numPr>
        <w:numId w:val="5"/>
      </w:numPr>
      <w:spacing w:before="0"/>
    </w:pPr>
  </w:style>
  <w:style w:type="paragraph" w:customStyle="1" w:styleId="SumText">
    <w:name w:val="~SumText"/>
    <w:basedOn w:val="IntroText"/>
    <w:qFormat/>
    <w:rsid w:val="00A20F0D"/>
    <w:pPr>
      <w:pBdr>
        <w:top w:val="none" w:sz="0" w:space="0" w:color="auto"/>
        <w:bottom w:val="none" w:sz="0" w:space="0" w:color="auto"/>
      </w:pBdr>
    </w:pPr>
  </w:style>
  <w:style w:type="paragraph" w:customStyle="1" w:styleId="IntroText">
    <w:name w:val="~IntroText"/>
    <w:basedOn w:val="Normal"/>
    <w:next w:val="Normal"/>
    <w:qFormat/>
    <w:rsid w:val="00A20F0D"/>
    <w:pPr>
      <w:pBdr>
        <w:top w:val="single" w:sz="48" w:space="6" w:color="FFFFFF"/>
        <w:bottom w:val="single" w:sz="48" w:space="6" w:color="FFFFFF"/>
      </w:pBdr>
      <w:shd w:val="clear" w:color="auto" w:fill="FFFFFF"/>
      <w:spacing w:before="320" w:line="276" w:lineRule="auto"/>
    </w:pPr>
    <w:rPr>
      <w:sz w:val="26"/>
      <w:lang w:val="en-GB"/>
    </w:rPr>
  </w:style>
  <w:style w:type="paragraph" w:customStyle="1" w:styleId="TableBullet2">
    <w:name w:val="~TableBullet2"/>
    <w:basedOn w:val="TableTextLeft"/>
    <w:qFormat/>
    <w:rsid w:val="00A20F0D"/>
    <w:pPr>
      <w:numPr>
        <w:ilvl w:val="1"/>
        <w:numId w:val="3"/>
      </w:numPr>
    </w:pPr>
  </w:style>
  <w:style w:type="paragraph" w:customStyle="1" w:styleId="TableTextLeft">
    <w:name w:val="~TableTextLeft"/>
    <w:basedOn w:val="BaseStyleOverall"/>
    <w:qFormat/>
    <w:rsid w:val="00A20F0D"/>
    <w:pPr>
      <w:spacing w:before="60" w:after="20"/>
    </w:pPr>
    <w:rPr>
      <w:sz w:val="17"/>
    </w:rPr>
  </w:style>
  <w:style w:type="paragraph" w:customStyle="1" w:styleId="GraphicLeft">
    <w:name w:val="~GraphicLeft"/>
    <w:basedOn w:val="BaseStyleOverall"/>
    <w:rsid w:val="00A20F0D"/>
    <w:pPr>
      <w:ind w:right="11"/>
    </w:pPr>
    <w:rPr>
      <w:sz w:val="18"/>
    </w:rPr>
  </w:style>
  <w:style w:type="paragraph" w:customStyle="1" w:styleId="GraphicCentre">
    <w:name w:val="~GraphicCentre"/>
    <w:basedOn w:val="GraphicLeft"/>
    <w:qFormat/>
    <w:rsid w:val="00A20F0D"/>
    <w:pPr>
      <w:jc w:val="center"/>
    </w:pPr>
  </w:style>
  <w:style w:type="paragraph" w:customStyle="1" w:styleId="GraphicRight">
    <w:name w:val="~GraphicRight"/>
    <w:basedOn w:val="GraphicLeft"/>
    <w:qFormat/>
    <w:rsid w:val="00A20F0D"/>
    <w:pPr>
      <w:jc w:val="right"/>
    </w:pPr>
  </w:style>
  <w:style w:type="paragraph" w:customStyle="1" w:styleId="TableBullet3">
    <w:name w:val="~TableBullet3"/>
    <w:basedOn w:val="TableTextLeft"/>
    <w:qFormat/>
    <w:rsid w:val="00A20F0D"/>
    <w:pPr>
      <w:numPr>
        <w:ilvl w:val="2"/>
        <w:numId w:val="3"/>
      </w:numPr>
    </w:pPr>
  </w:style>
  <w:style w:type="paragraph" w:customStyle="1" w:styleId="NumBullet1">
    <w:name w:val="~NumBullet1"/>
    <w:basedOn w:val="Bullet10"/>
    <w:qFormat/>
    <w:rsid w:val="00A20F0D"/>
    <w:pPr>
      <w:numPr>
        <w:numId w:val="2"/>
      </w:numPr>
    </w:pPr>
  </w:style>
  <w:style w:type="paragraph" w:customStyle="1" w:styleId="NumBullet2">
    <w:name w:val="~NumBullet2"/>
    <w:basedOn w:val="NumBullet1"/>
    <w:qFormat/>
    <w:rsid w:val="00A20F0D"/>
    <w:pPr>
      <w:numPr>
        <w:ilvl w:val="1"/>
      </w:numPr>
    </w:pPr>
  </w:style>
  <w:style w:type="paragraph" w:customStyle="1" w:styleId="NumBullet3">
    <w:name w:val="~NumBullet3"/>
    <w:basedOn w:val="NumBullet2"/>
    <w:qFormat/>
    <w:rsid w:val="00A20F0D"/>
    <w:pPr>
      <w:numPr>
        <w:ilvl w:val="2"/>
      </w:numPr>
    </w:pPr>
  </w:style>
  <w:style w:type="paragraph" w:customStyle="1" w:styleId="Source">
    <w:name w:val="~Source"/>
    <w:basedOn w:val="BaseStyleOverall"/>
    <w:next w:val="Normal"/>
    <w:qFormat/>
    <w:rsid w:val="00A20F0D"/>
    <w:pPr>
      <w:pBdr>
        <w:top w:val="single" w:sz="8" w:space="6" w:color="FFFFFF"/>
      </w:pBdr>
      <w:shd w:val="clear" w:color="auto" w:fill="FFFFFF"/>
      <w:spacing w:line="276" w:lineRule="auto"/>
      <w:ind w:left="720" w:hanging="720"/>
    </w:pPr>
    <w:rPr>
      <w:rFonts w:eastAsia="Calibri"/>
      <w:color w:val="80A1B6"/>
      <w:sz w:val="16"/>
    </w:rPr>
  </w:style>
  <w:style w:type="paragraph" w:customStyle="1" w:styleId="SourceWide">
    <w:name w:val="~SourceWide"/>
    <w:basedOn w:val="Source"/>
    <w:next w:val="Normal"/>
    <w:qFormat/>
    <w:rsid w:val="00A20F0D"/>
    <w:pPr>
      <w:ind w:left="-2410"/>
    </w:pPr>
  </w:style>
  <w:style w:type="paragraph" w:customStyle="1" w:styleId="Spacer">
    <w:name w:val="~Spacer"/>
    <w:basedOn w:val="NoSpacing"/>
    <w:qFormat/>
    <w:rsid w:val="00226CD4"/>
    <w:rPr>
      <w:sz w:val="2"/>
    </w:rPr>
  </w:style>
  <w:style w:type="paragraph" w:customStyle="1" w:styleId="TableBullet1">
    <w:name w:val="~TableBullet1"/>
    <w:basedOn w:val="TableTextLeft"/>
    <w:qFormat/>
    <w:rsid w:val="00A20F0D"/>
    <w:pPr>
      <w:numPr>
        <w:numId w:val="3"/>
      </w:numPr>
    </w:pPr>
    <w:rPr>
      <w:rFonts w:eastAsia="Calibri"/>
    </w:rPr>
  </w:style>
  <w:style w:type="paragraph" w:customStyle="1" w:styleId="TableHeadingLeft">
    <w:name w:val="~TableHeadingLeft"/>
    <w:basedOn w:val="TableTextLeft"/>
    <w:qFormat/>
    <w:rsid w:val="00A20F0D"/>
    <w:pPr>
      <w:keepNext/>
      <w:spacing w:before="80" w:after="40"/>
    </w:pPr>
    <w:rPr>
      <w:b/>
      <w:color w:val="FFFFFF"/>
      <w:szCs w:val="26"/>
    </w:rPr>
  </w:style>
  <w:style w:type="paragraph" w:customStyle="1" w:styleId="TableHeadingCentre">
    <w:name w:val="~TableHeadingCentre"/>
    <w:basedOn w:val="TableHeadingLeft"/>
    <w:qFormat/>
    <w:rsid w:val="00A20F0D"/>
    <w:pPr>
      <w:jc w:val="center"/>
    </w:pPr>
  </w:style>
  <w:style w:type="paragraph" w:customStyle="1" w:styleId="TableHeadingRight">
    <w:name w:val="~TableHeadingRight"/>
    <w:basedOn w:val="TableHeadingLeft"/>
    <w:qFormat/>
    <w:rsid w:val="00A20F0D"/>
    <w:pPr>
      <w:jc w:val="right"/>
    </w:pPr>
  </w:style>
  <w:style w:type="paragraph" w:customStyle="1" w:styleId="TableTextCentre">
    <w:name w:val="~TableTextCentre"/>
    <w:basedOn w:val="TableTextLeft"/>
    <w:qFormat/>
    <w:rsid w:val="00A20F0D"/>
    <w:pPr>
      <w:jc w:val="center"/>
    </w:pPr>
  </w:style>
  <w:style w:type="paragraph" w:customStyle="1" w:styleId="TableTextRight">
    <w:name w:val="~TableTextRight"/>
    <w:basedOn w:val="TableTextLeft"/>
    <w:qFormat/>
    <w:rsid w:val="00A20F0D"/>
    <w:pPr>
      <w:jc w:val="right"/>
    </w:pPr>
  </w:style>
  <w:style w:type="paragraph" w:customStyle="1" w:styleId="TableTotalLeft">
    <w:name w:val="~TableTotalLeft"/>
    <w:basedOn w:val="TableTextLeft"/>
    <w:qFormat/>
    <w:rsid w:val="00A20F0D"/>
    <w:pPr>
      <w:spacing w:before="120" w:after="120"/>
    </w:pPr>
    <w:rPr>
      <w:b/>
    </w:rPr>
  </w:style>
  <w:style w:type="paragraph" w:customStyle="1" w:styleId="TableTotalCentre">
    <w:name w:val="~TableTotalCentre"/>
    <w:basedOn w:val="TableTotalLeft"/>
    <w:qFormat/>
    <w:rsid w:val="00A20F0D"/>
    <w:pPr>
      <w:framePr w:wrap="around" w:vAnchor="page" w:hAnchor="margin" w:y="1135"/>
      <w:suppressOverlap/>
      <w:jc w:val="center"/>
    </w:pPr>
  </w:style>
  <w:style w:type="paragraph" w:customStyle="1" w:styleId="TableTotalRight">
    <w:name w:val="~TableTotalRight"/>
    <w:basedOn w:val="TableTotalLeft"/>
    <w:qFormat/>
    <w:rsid w:val="00A20F0D"/>
    <w:pPr>
      <w:framePr w:wrap="around" w:vAnchor="page" w:hAnchor="margin" w:y="1135"/>
      <w:suppressOverlap/>
      <w:jc w:val="right"/>
    </w:pPr>
  </w:style>
  <w:style w:type="paragraph" w:customStyle="1" w:styleId="Footer1">
    <w:name w:val="~Footer1"/>
    <w:basedOn w:val="Header"/>
    <w:next w:val="Footer"/>
    <w:link w:val="FooterChar"/>
    <w:uiPriority w:val="99"/>
    <w:rsid w:val="00A20F0D"/>
    <w:rPr>
      <w:color w:val="808080"/>
      <w:szCs w:val="22"/>
      <w:lang w:val="en-US"/>
    </w:rPr>
  </w:style>
  <w:style w:type="paragraph" w:styleId="Header">
    <w:name w:val="header"/>
    <w:aliases w:val="~Header"/>
    <w:basedOn w:val="BaseStyleOverall"/>
    <w:link w:val="HeaderChar"/>
    <w:uiPriority w:val="99"/>
    <w:rsid w:val="00A20F0D"/>
    <w:rPr>
      <w:sz w:val="16"/>
    </w:rPr>
  </w:style>
  <w:style w:type="character" w:customStyle="1" w:styleId="HeaderChar">
    <w:name w:val="Header Char"/>
    <w:aliases w:val="~Header Char"/>
    <w:basedOn w:val="DefaultParagraphFont"/>
    <w:link w:val="Header"/>
    <w:uiPriority w:val="99"/>
    <w:rsid w:val="00226CD4"/>
    <w:rPr>
      <w:sz w:val="16"/>
      <w:lang w:val="en-GB"/>
    </w:rPr>
  </w:style>
  <w:style w:type="character" w:customStyle="1" w:styleId="FooterChar">
    <w:name w:val="Footer Char"/>
    <w:aliases w:val="~Footer Char"/>
    <w:basedOn w:val="DefaultParagraphFont"/>
    <w:link w:val="Footer1"/>
    <w:uiPriority w:val="99"/>
    <w:rsid w:val="00226CD4"/>
    <w:rPr>
      <w:color w:val="808080"/>
      <w:sz w:val="16"/>
      <w:szCs w:val="22"/>
    </w:rPr>
  </w:style>
  <w:style w:type="character" w:customStyle="1" w:styleId="FootnoteReference1">
    <w:name w:val="Footnote Reference1"/>
    <w:basedOn w:val="DefaultParagraphFont"/>
    <w:rsid w:val="00226CD4"/>
    <w:rPr>
      <w:rFonts w:ascii="Arial" w:hAnsi="Arial"/>
      <w:vertAlign w:val="superscript"/>
    </w:rPr>
  </w:style>
  <w:style w:type="paragraph" w:customStyle="1" w:styleId="FootnoteText1">
    <w:name w:val="~FootnoteText1"/>
    <w:basedOn w:val="BaseStyleOverall"/>
    <w:next w:val="FootnoteText"/>
    <w:link w:val="FootnoteTextChar"/>
    <w:rsid w:val="00A20F0D"/>
    <w:pPr>
      <w:widowControl w:val="0"/>
      <w:spacing w:before="120"/>
      <w:ind w:left="181" w:hanging="181"/>
    </w:pPr>
    <w:rPr>
      <w:color w:val="80A1B6"/>
      <w:sz w:val="16"/>
      <w:szCs w:val="22"/>
      <w:lang w:val="en-US"/>
    </w:rPr>
  </w:style>
  <w:style w:type="character" w:customStyle="1" w:styleId="FootnoteTextChar">
    <w:name w:val="Footnote Text Char"/>
    <w:aliases w:val="~FootnoteText Char"/>
    <w:basedOn w:val="DefaultParagraphFont"/>
    <w:link w:val="FootnoteText1"/>
    <w:rsid w:val="00226CD4"/>
    <w:rPr>
      <w:color w:val="80A1B6"/>
      <w:sz w:val="16"/>
      <w:szCs w:val="22"/>
    </w:rPr>
  </w:style>
  <w:style w:type="paragraph" w:customStyle="1" w:styleId="SectionHeadings1">
    <w:name w:val="~SectionHeadings1"/>
    <w:basedOn w:val="BaseStyleOverall"/>
    <w:next w:val="Normal"/>
    <w:uiPriority w:val="39"/>
    <w:qFormat/>
    <w:rsid w:val="00A20F0D"/>
    <w:pPr>
      <w:pBdr>
        <w:top w:val="single" w:sz="8" w:space="3" w:color="FFFFFF"/>
        <w:bottom w:val="single" w:sz="8" w:space="0" w:color="FFFFFF"/>
      </w:pBdr>
      <w:shd w:val="clear" w:color="auto" w:fill="E0E6EB"/>
      <w:tabs>
        <w:tab w:val="right" w:pos="9441"/>
      </w:tabs>
      <w:spacing w:before="260" w:line="276" w:lineRule="auto"/>
      <w:ind w:left="1077" w:right="28" w:hanging="1077"/>
    </w:pPr>
    <w:rPr>
      <w:rFonts w:eastAsia="Times New Roman"/>
      <w:noProof/>
      <w:sz w:val="20"/>
      <w:lang w:eastAsia="en-GB"/>
    </w:rPr>
  </w:style>
  <w:style w:type="paragraph" w:customStyle="1" w:styleId="SubHeadings1">
    <w:name w:val="~SubHeadings1"/>
    <w:basedOn w:val="TOC1"/>
    <w:next w:val="Normal"/>
    <w:uiPriority w:val="39"/>
    <w:qFormat/>
    <w:rsid w:val="00A20F0D"/>
    <w:pPr>
      <w:tabs>
        <w:tab w:val="clear" w:pos="9458"/>
        <w:tab w:val="right" w:leader="underscore" w:pos="9441"/>
      </w:tabs>
      <w:spacing w:before="40" w:after="40"/>
      <w:ind w:left="1077" w:right="28" w:hanging="1077"/>
    </w:pPr>
    <w:rPr>
      <w:rFonts w:eastAsia="Times New Roman"/>
      <w:color w:val="333333"/>
      <w:sz w:val="18"/>
      <w:szCs w:val="20"/>
      <w:lang w:eastAsia="en-GB"/>
    </w:rPr>
  </w:style>
  <w:style w:type="paragraph" w:styleId="TOC3">
    <w:name w:val="toc 3"/>
    <w:aliases w:val="~MinorSubheadings"/>
    <w:basedOn w:val="TOC2"/>
    <w:next w:val="Normal"/>
    <w:uiPriority w:val="39"/>
    <w:qFormat/>
    <w:rsid w:val="00A20F0D"/>
    <w:pPr>
      <w:tabs>
        <w:tab w:val="clear" w:pos="9458"/>
        <w:tab w:val="right" w:leader="underscore" w:pos="9441"/>
      </w:tabs>
      <w:spacing w:before="40" w:after="40"/>
      <w:ind w:left="1474" w:right="28" w:hanging="680"/>
    </w:pPr>
    <w:rPr>
      <w:rFonts w:eastAsia="Times New Roman"/>
      <w:color w:val="333333"/>
      <w:sz w:val="18"/>
      <w:lang w:val="en-GB" w:eastAsia="en-GB"/>
    </w:rPr>
  </w:style>
  <w:style w:type="paragraph" w:styleId="TOC4">
    <w:name w:val="toc 4"/>
    <w:aliases w:val="~FourthHeadLevel"/>
    <w:basedOn w:val="TOC3"/>
    <w:next w:val="Normal"/>
    <w:uiPriority w:val="39"/>
    <w:rsid w:val="00A20F0D"/>
    <w:pPr>
      <w:tabs>
        <w:tab w:val="left" w:pos="2098"/>
      </w:tabs>
      <w:ind w:left="2098" w:hanging="794"/>
    </w:pPr>
  </w:style>
  <w:style w:type="paragraph" w:styleId="TOC5">
    <w:name w:val="toc 5"/>
    <w:aliases w:val="~SummaryHeadings"/>
    <w:basedOn w:val="TOC1"/>
    <w:next w:val="Normal"/>
    <w:uiPriority w:val="39"/>
    <w:rsid w:val="00A20F0D"/>
    <w:pPr>
      <w:pBdr>
        <w:top w:val="single" w:sz="8" w:space="3" w:color="FFFFFF"/>
      </w:pBdr>
      <w:shd w:val="clear" w:color="auto" w:fill="E0E6EB"/>
      <w:tabs>
        <w:tab w:val="clear" w:pos="9458"/>
        <w:tab w:val="right" w:pos="9441"/>
      </w:tabs>
      <w:spacing w:before="260" w:after="0" w:line="276" w:lineRule="auto"/>
      <w:ind w:right="28"/>
    </w:pPr>
    <w:rPr>
      <w:rFonts w:eastAsia="Times New Roman"/>
      <w:sz w:val="20"/>
      <w:szCs w:val="20"/>
      <w:lang w:eastAsia="en-GB"/>
    </w:rPr>
  </w:style>
  <w:style w:type="paragraph" w:styleId="TOC6">
    <w:name w:val="toc 6"/>
    <w:aliases w:val="~AppDivider"/>
    <w:basedOn w:val="TOC1"/>
    <w:next w:val="Normal"/>
    <w:autoRedefine/>
    <w:uiPriority w:val="39"/>
    <w:rsid w:val="00A20F0D"/>
    <w:pPr>
      <w:tabs>
        <w:tab w:val="clear" w:pos="9458"/>
        <w:tab w:val="right" w:pos="9441"/>
      </w:tabs>
      <w:spacing w:before="360" w:after="60"/>
      <w:ind w:left="1077" w:right="28" w:hanging="1077"/>
    </w:pPr>
    <w:rPr>
      <w:rFonts w:eastAsia="Times New Roman"/>
      <w:sz w:val="24"/>
      <w:szCs w:val="20"/>
      <w:lang w:eastAsia="en-GB"/>
    </w:rPr>
  </w:style>
  <w:style w:type="paragraph" w:styleId="TOC7">
    <w:name w:val="toc 7"/>
    <w:aliases w:val="~AppHeadings"/>
    <w:basedOn w:val="TOC2"/>
    <w:next w:val="Normal"/>
    <w:uiPriority w:val="39"/>
    <w:rsid w:val="00A20F0D"/>
    <w:pPr>
      <w:tabs>
        <w:tab w:val="clear" w:pos="9458"/>
        <w:tab w:val="right" w:leader="underscore" w:pos="9441"/>
      </w:tabs>
      <w:spacing w:before="40" w:after="40"/>
      <w:ind w:left="1077" w:right="28" w:hanging="1077"/>
    </w:pPr>
    <w:rPr>
      <w:rFonts w:eastAsia="Times New Roman"/>
      <w:color w:val="333333"/>
      <w:sz w:val="18"/>
      <w:lang w:val="en-GB" w:eastAsia="en-GB"/>
    </w:rPr>
  </w:style>
  <w:style w:type="paragraph" w:styleId="TOC8">
    <w:name w:val="toc 8"/>
    <w:aliases w:val="~AppSubHeadings"/>
    <w:basedOn w:val="TOC2"/>
    <w:next w:val="Normal"/>
    <w:uiPriority w:val="39"/>
    <w:rsid w:val="00A20F0D"/>
    <w:pPr>
      <w:tabs>
        <w:tab w:val="clear" w:pos="9458"/>
        <w:tab w:val="right" w:leader="underscore" w:pos="9441"/>
      </w:tabs>
      <w:spacing w:before="40" w:after="40"/>
      <w:ind w:left="1077" w:right="28" w:hanging="1077"/>
    </w:pPr>
    <w:rPr>
      <w:rFonts w:eastAsia="Times New Roman"/>
      <w:color w:val="333333"/>
      <w:sz w:val="18"/>
      <w:lang w:val="en-GB" w:eastAsia="en-GB"/>
    </w:rPr>
  </w:style>
  <w:style w:type="paragraph" w:styleId="BalloonText">
    <w:name w:val="Balloon Text"/>
    <w:basedOn w:val="Normal"/>
    <w:link w:val="BalloonTextChar"/>
    <w:uiPriority w:val="99"/>
    <w:semiHidden/>
    <w:unhideWhenUsed/>
    <w:rsid w:val="00A20F0D"/>
    <w:rPr>
      <w:rFonts w:ascii="Tahoma" w:hAnsi="Tahoma" w:cs="Tahoma"/>
      <w:sz w:val="16"/>
      <w:szCs w:val="16"/>
      <w:lang w:val="en-GB"/>
    </w:rPr>
  </w:style>
  <w:style w:type="character" w:customStyle="1" w:styleId="BalloonTextChar">
    <w:name w:val="Balloon Text Char"/>
    <w:basedOn w:val="DefaultParagraphFont"/>
    <w:link w:val="BalloonText"/>
    <w:uiPriority w:val="99"/>
    <w:semiHidden/>
    <w:rsid w:val="00226CD4"/>
    <w:rPr>
      <w:rFonts w:ascii="Tahoma" w:hAnsi="Tahoma" w:cs="Tahoma"/>
      <w:sz w:val="16"/>
      <w:szCs w:val="16"/>
      <w:lang w:val="en-GB"/>
    </w:rPr>
  </w:style>
  <w:style w:type="paragraph" w:customStyle="1" w:styleId="TocHeading">
    <w:name w:val="~TocHeading"/>
    <w:basedOn w:val="Normal"/>
    <w:next w:val="TOC1"/>
    <w:qFormat/>
    <w:rsid w:val="00A20F0D"/>
    <w:pPr>
      <w:keepNext/>
      <w:tabs>
        <w:tab w:val="left" w:pos="1077"/>
        <w:tab w:val="right" w:pos="9446"/>
      </w:tabs>
      <w:spacing w:before="260" w:after="120" w:line="276" w:lineRule="auto"/>
    </w:pPr>
    <w:rPr>
      <w:rFonts w:ascii="Arial Black" w:hAnsi="Arial Black"/>
      <w:lang w:val="en-GB"/>
    </w:rPr>
  </w:style>
  <w:style w:type="paragraph" w:customStyle="1" w:styleId="RefDocClient">
    <w:name w:val="~RefDocClient"/>
    <w:basedOn w:val="DocClient"/>
    <w:rsid w:val="00A20F0D"/>
    <w:pPr>
      <w:jc w:val="right"/>
    </w:pPr>
    <w:rPr>
      <w:sz w:val="30"/>
    </w:rPr>
  </w:style>
  <w:style w:type="paragraph" w:customStyle="1" w:styleId="RefDocComp">
    <w:name w:val="~RefDocComp"/>
    <w:basedOn w:val="DocComp"/>
    <w:rsid w:val="00A20F0D"/>
  </w:style>
  <w:style w:type="table" w:customStyle="1" w:styleId="TableNormal0">
    <w:name w:val="~TableNormal"/>
    <w:basedOn w:val="TableNormal"/>
    <w:semiHidden/>
    <w:rsid w:val="00226CD4"/>
    <w:rPr>
      <w:lang w:val="en-GB"/>
    </w:rPr>
    <w:tblPr/>
  </w:style>
  <w:style w:type="paragraph" w:customStyle="1" w:styleId="TOCHeading1">
    <w:name w:val="TOC Heading1"/>
    <w:basedOn w:val="Heading1"/>
    <w:next w:val="Normal"/>
    <w:uiPriority w:val="39"/>
    <w:qFormat/>
    <w:rsid w:val="00A20F0D"/>
    <w:pPr>
      <w:keepLines w:val="0"/>
      <w:pageBreakBefore/>
      <w:framePr w:w="9524" w:h="1191" w:hRule="exact" w:wrap="around" w:vAnchor="page" w:hAnchor="page" w:x="1304" w:y="1701" w:anchorLock="1"/>
      <w:shd w:val="clear" w:color="auto" w:fill="FFFFFF"/>
      <w:spacing w:before="480" w:line="264" w:lineRule="auto"/>
      <w:outlineLvl w:val="9"/>
    </w:pPr>
    <w:rPr>
      <w:bCs w:val="0"/>
      <w:sz w:val="28"/>
      <w:lang w:val="en-GB"/>
    </w:rPr>
  </w:style>
  <w:style w:type="paragraph" w:customStyle="1" w:styleId="Hidden">
    <w:name w:val="~Hidden!!!"/>
    <w:basedOn w:val="NoSpacing"/>
    <w:rsid w:val="00A20F0D"/>
    <w:pPr>
      <w:ind w:left="11340" w:right="-5670"/>
    </w:pPr>
    <w:rPr>
      <w:color w:val="C00000"/>
    </w:rPr>
  </w:style>
  <w:style w:type="paragraph" w:customStyle="1" w:styleId="Disclaimer">
    <w:name w:val="~Disclaimer"/>
    <w:basedOn w:val="BaseStyleOverall"/>
    <w:qFormat/>
    <w:rsid w:val="00A20F0D"/>
    <w:pPr>
      <w:spacing w:before="200"/>
    </w:pPr>
    <w:rPr>
      <w:sz w:val="16"/>
    </w:rPr>
  </w:style>
  <w:style w:type="paragraph" w:customStyle="1" w:styleId="DocAddress">
    <w:name w:val="~DocAddress"/>
    <w:basedOn w:val="BaseStyleOverall"/>
    <w:qFormat/>
    <w:rsid w:val="00A20F0D"/>
    <w:pPr>
      <w:spacing w:line="276" w:lineRule="auto"/>
    </w:pPr>
    <w:rPr>
      <w:sz w:val="16"/>
    </w:rPr>
  </w:style>
  <w:style w:type="paragraph" w:customStyle="1" w:styleId="DocClientAddress">
    <w:name w:val="~DocClientAddress"/>
    <w:basedOn w:val="DocClient"/>
    <w:qFormat/>
    <w:rsid w:val="00A20F0D"/>
    <w:rPr>
      <w:sz w:val="16"/>
    </w:rPr>
  </w:style>
  <w:style w:type="paragraph" w:customStyle="1" w:styleId="DocContact">
    <w:name w:val="~DocContact"/>
    <w:basedOn w:val="DocAddress"/>
    <w:qFormat/>
    <w:rsid w:val="00A20F0D"/>
  </w:style>
  <w:style w:type="paragraph" w:customStyle="1" w:styleId="DocRefAddress">
    <w:name w:val="~DocRefAddress"/>
    <w:basedOn w:val="DocAddress"/>
    <w:rsid w:val="00A20F0D"/>
    <w:rPr>
      <w:noProof/>
    </w:rPr>
  </w:style>
  <w:style w:type="paragraph" w:customStyle="1" w:styleId="DocRefContact">
    <w:name w:val="~DocRefContact"/>
    <w:basedOn w:val="DocContact"/>
    <w:rsid w:val="00A20F0D"/>
  </w:style>
  <w:style w:type="paragraph" w:customStyle="1" w:styleId="DocConfi">
    <w:name w:val="~DocConfi"/>
    <w:basedOn w:val="DocComp"/>
    <w:link w:val="DocConfiChar"/>
    <w:qFormat/>
    <w:rsid w:val="00A20F0D"/>
    <w:rPr>
      <w:b w:val="0"/>
    </w:rPr>
  </w:style>
  <w:style w:type="character" w:customStyle="1" w:styleId="DocConfiChar">
    <w:name w:val="~DocConfi Char"/>
    <w:basedOn w:val="DocCompChar"/>
    <w:link w:val="DocConfi"/>
    <w:rsid w:val="00226CD4"/>
    <w:rPr>
      <w:b w:val="0"/>
      <w:color w:val="80A1B6"/>
      <w:sz w:val="28"/>
      <w:lang w:val="en-GB"/>
    </w:rPr>
  </w:style>
  <w:style w:type="paragraph" w:customStyle="1" w:styleId="DocRefConfi">
    <w:name w:val="~DocRefConfi"/>
    <w:basedOn w:val="DocConfi"/>
    <w:rsid w:val="00A20F0D"/>
    <w:pPr>
      <w:jc w:val="right"/>
    </w:pPr>
    <w:rPr>
      <w:sz w:val="30"/>
    </w:rPr>
  </w:style>
  <w:style w:type="paragraph" w:customStyle="1" w:styleId="FigureTableHeading">
    <w:name w:val="~FigureTableHeading"/>
    <w:basedOn w:val="BaseStyleOverall"/>
    <w:qFormat/>
    <w:rsid w:val="00A20F0D"/>
    <w:pPr>
      <w:keepNext/>
      <w:spacing w:before="120" w:after="120"/>
    </w:pPr>
  </w:style>
  <w:style w:type="paragraph" w:customStyle="1" w:styleId="FooterDate">
    <w:name w:val="~FooterDate"/>
    <w:basedOn w:val="FooterRefsBaseStyle"/>
    <w:qFormat/>
    <w:rsid w:val="00A20F0D"/>
    <w:pPr>
      <w:pageBreakBefore w:val="0"/>
      <w:framePr w:hSpace="181" w:wrap="around" w:vAnchor="page" w:hAnchor="page" w:x="2326" w:y="4112"/>
    </w:pPr>
  </w:style>
  <w:style w:type="paragraph" w:customStyle="1" w:styleId="FooterFilepath">
    <w:name w:val="~FooterFilepath"/>
    <w:basedOn w:val="FooterDate"/>
    <w:qFormat/>
    <w:rsid w:val="00A20F0D"/>
    <w:pPr>
      <w:framePr w:wrap="around"/>
    </w:pPr>
  </w:style>
  <w:style w:type="paragraph" w:customStyle="1" w:styleId="FooterJobRef">
    <w:name w:val="~FooterJobRef"/>
    <w:basedOn w:val="FooterRefsBaseStyle"/>
    <w:rsid w:val="00A20F0D"/>
  </w:style>
  <w:style w:type="paragraph" w:customStyle="1" w:styleId="FooterRepNo">
    <w:name w:val="~FooterRepNo"/>
    <w:basedOn w:val="FooterRefsBaseStyle"/>
    <w:qFormat/>
    <w:rsid w:val="00A20F0D"/>
  </w:style>
  <w:style w:type="paragraph" w:customStyle="1" w:styleId="FooterRevNo">
    <w:name w:val="~FooterRevNo"/>
    <w:basedOn w:val="FooterRefsBaseStyle"/>
    <w:qFormat/>
    <w:rsid w:val="00A20F0D"/>
    <w:pPr>
      <w:pageBreakBefore w:val="0"/>
    </w:pPr>
  </w:style>
  <w:style w:type="paragraph" w:customStyle="1" w:styleId="FooterSubDivRef">
    <w:name w:val="~FooterSubDivRef"/>
    <w:basedOn w:val="FooterRefsBaseStyle"/>
    <w:rsid w:val="00A20F0D"/>
    <w:rPr>
      <w:caps/>
    </w:rPr>
  </w:style>
  <w:style w:type="paragraph" w:customStyle="1" w:styleId="GlossaryHeading">
    <w:name w:val="~GlossaryHeading"/>
    <w:basedOn w:val="NonToc-Heading"/>
    <w:next w:val="Normal"/>
    <w:qFormat/>
    <w:rsid w:val="00A20F0D"/>
    <w:pPr>
      <w:framePr w:wrap="around"/>
    </w:pPr>
  </w:style>
  <w:style w:type="paragraph" w:customStyle="1" w:styleId="GlossDef">
    <w:name w:val="~GlossDef"/>
    <w:basedOn w:val="Normal"/>
    <w:qFormat/>
    <w:rsid w:val="00A20F0D"/>
    <w:pPr>
      <w:spacing w:line="276" w:lineRule="auto"/>
    </w:pPr>
    <w:rPr>
      <w:lang w:val="en-GB"/>
    </w:rPr>
  </w:style>
  <w:style w:type="paragraph" w:customStyle="1" w:styleId="GlossTerm">
    <w:name w:val="~GlossTerm"/>
    <w:basedOn w:val="Normal"/>
    <w:qFormat/>
    <w:rsid w:val="00A20F0D"/>
    <w:pPr>
      <w:tabs>
        <w:tab w:val="left" w:pos="2705"/>
      </w:tabs>
      <w:spacing w:line="276" w:lineRule="auto"/>
    </w:pPr>
    <w:rPr>
      <w:rFonts w:ascii="Arial Black" w:hAnsi="Arial Black"/>
      <w:lang w:val="en-GB"/>
    </w:rPr>
  </w:style>
  <w:style w:type="paragraph" w:customStyle="1" w:styleId="HeaderRefDocTitle">
    <w:name w:val="~HeaderRefDocTitle"/>
    <w:basedOn w:val="BaseStyleOverall"/>
    <w:qFormat/>
    <w:rsid w:val="00A20F0D"/>
    <w:pPr>
      <w:framePr w:wrap="around" w:vAnchor="text" w:hAnchor="text" w:y="1" w:anchorLock="1"/>
    </w:pPr>
    <w:rPr>
      <w:color w:val="0079C1"/>
    </w:rPr>
  </w:style>
  <w:style w:type="paragraph" w:customStyle="1" w:styleId="PullOutBase">
    <w:name w:val="~PullOutBase"/>
    <w:basedOn w:val="BaseHeadingsSans"/>
    <w:qFormat/>
    <w:rsid w:val="00A20F0D"/>
    <w:pPr>
      <w:spacing w:before="260" w:line="276" w:lineRule="auto"/>
    </w:pPr>
    <w:rPr>
      <w:color w:val="0079C1"/>
      <w:sz w:val="22"/>
    </w:rPr>
  </w:style>
  <w:style w:type="paragraph" w:customStyle="1" w:styleId="PullOutBullet">
    <w:name w:val="~PullOutBullet"/>
    <w:basedOn w:val="PullOutBase"/>
    <w:qFormat/>
    <w:rsid w:val="00A20F0D"/>
    <w:pPr>
      <w:numPr>
        <w:numId w:val="4"/>
      </w:numPr>
      <w:spacing w:before="120"/>
      <w:ind w:left="357" w:hanging="357"/>
    </w:pPr>
  </w:style>
  <w:style w:type="paragraph" w:customStyle="1" w:styleId="PullOutHeading">
    <w:name w:val="~PullOutHeading"/>
    <w:basedOn w:val="PullOutBase"/>
    <w:next w:val="PullOutBase"/>
    <w:qFormat/>
    <w:rsid w:val="00A20F0D"/>
    <w:rPr>
      <w:rFonts w:ascii="Arial Black" w:hAnsi="Arial Black"/>
    </w:rPr>
  </w:style>
  <w:style w:type="paragraph" w:customStyle="1" w:styleId="PullOutQuote">
    <w:name w:val="~PullOutQuote"/>
    <w:basedOn w:val="PullOutBase"/>
    <w:next w:val="PulloutSource"/>
    <w:qFormat/>
    <w:rsid w:val="00A20F0D"/>
    <w:rPr>
      <w:i/>
    </w:rPr>
  </w:style>
  <w:style w:type="paragraph" w:customStyle="1" w:styleId="PulloutSource">
    <w:name w:val="~PulloutSource"/>
    <w:basedOn w:val="Source"/>
    <w:qFormat/>
    <w:rsid w:val="00A20F0D"/>
    <w:pPr>
      <w:pBdr>
        <w:top w:val="none" w:sz="0" w:space="0" w:color="auto"/>
      </w:pBdr>
      <w:shd w:val="clear" w:color="auto" w:fill="auto"/>
      <w:spacing w:before="120"/>
      <w:jc w:val="right"/>
    </w:pPr>
    <w:rPr>
      <w:sz w:val="18"/>
    </w:rPr>
  </w:style>
  <w:style w:type="paragraph" w:customStyle="1" w:styleId="RefDocDate">
    <w:name w:val="~RefDocDate"/>
    <w:basedOn w:val="DocDate"/>
    <w:rsid w:val="00A20F0D"/>
    <w:pPr>
      <w:jc w:val="right"/>
    </w:pPr>
    <w:rPr>
      <w:sz w:val="30"/>
    </w:rPr>
  </w:style>
  <w:style w:type="paragraph" w:customStyle="1" w:styleId="RevisionText">
    <w:name w:val="~RevisionText"/>
    <w:basedOn w:val="BaseStyleOverall"/>
    <w:qFormat/>
    <w:rsid w:val="00A20F0D"/>
    <w:rPr>
      <w:sz w:val="16"/>
    </w:rPr>
  </w:style>
  <w:style w:type="paragraph" w:customStyle="1" w:styleId="RevisionHeading">
    <w:name w:val="~RevisionHeading"/>
    <w:basedOn w:val="RevisionText"/>
    <w:qFormat/>
    <w:rsid w:val="00A20F0D"/>
    <w:pPr>
      <w:spacing w:after="40"/>
      <w:ind w:right="-142"/>
    </w:pPr>
    <w:rPr>
      <w:rFonts w:ascii="Arial Black" w:hAnsi="Arial Black"/>
    </w:rPr>
  </w:style>
  <w:style w:type="paragraph" w:customStyle="1" w:styleId="SumSubHeading">
    <w:name w:val="~SumSubHeading"/>
    <w:basedOn w:val="SumText"/>
    <w:next w:val="SumText"/>
    <w:qFormat/>
    <w:rsid w:val="00A20F0D"/>
    <w:pPr>
      <w:keepNext/>
    </w:pPr>
    <w:rPr>
      <w:rFonts w:ascii="Arial Black" w:hAnsi="Arial Black"/>
    </w:rPr>
  </w:style>
  <w:style w:type="paragraph" w:customStyle="1" w:styleId="SummaryHeading">
    <w:name w:val="~SummaryHeading"/>
    <w:basedOn w:val="NonToc-Heading"/>
    <w:next w:val="SumText"/>
    <w:qFormat/>
    <w:rsid w:val="00A20F0D"/>
    <w:pPr>
      <w:framePr w:w="9436" w:wrap="around"/>
      <w:outlineLvl w:val="0"/>
    </w:pPr>
  </w:style>
  <w:style w:type="paragraph" w:customStyle="1" w:styleId="RefDocSubTitle">
    <w:name w:val="~RefDocSubTitle"/>
    <w:basedOn w:val="DocSubTitle"/>
    <w:rsid w:val="00A20F0D"/>
    <w:pPr>
      <w:jc w:val="right"/>
    </w:pPr>
    <w:rPr>
      <w:sz w:val="30"/>
    </w:rPr>
  </w:style>
  <w:style w:type="paragraph" w:customStyle="1" w:styleId="RefDocTitle">
    <w:name w:val="~RefDocTitle"/>
    <w:basedOn w:val="DocTitle"/>
    <w:rsid w:val="00A20F0D"/>
    <w:pPr>
      <w:jc w:val="right"/>
    </w:pPr>
    <w:rPr>
      <w:sz w:val="54"/>
    </w:rPr>
  </w:style>
  <w:style w:type="paragraph" w:customStyle="1" w:styleId="RefDocType">
    <w:name w:val="~RefDocType"/>
    <w:basedOn w:val="DocType"/>
    <w:rsid w:val="00A20F0D"/>
  </w:style>
  <w:style w:type="paragraph" w:customStyle="1" w:styleId="RevisionPageHeading">
    <w:name w:val="~RevisionPageHeading"/>
    <w:basedOn w:val="SummaryHeading"/>
    <w:next w:val="Normal"/>
    <w:qFormat/>
    <w:rsid w:val="00A20F0D"/>
    <w:pPr>
      <w:framePr w:wrap="around"/>
    </w:pPr>
  </w:style>
  <w:style w:type="paragraph" w:customStyle="1" w:styleId="PageNumber">
    <w:name w:val="PageNumber"/>
    <w:basedOn w:val="BaseStyleOverall"/>
    <w:qFormat/>
    <w:rsid w:val="00A20F0D"/>
    <w:rPr>
      <w:color w:val="0079C1"/>
      <w:sz w:val="22"/>
    </w:rPr>
  </w:style>
  <w:style w:type="table" w:customStyle="1" w:styleId="TableClear">
    <w:name w:val="~TableClear"/>
    <w:basedOn w:val="TableNormal"/>
    <w:uiPriority w:val="99"/>
    <w:rsid w:val="00226CD4"/>
    <w:rPr>
      <w:lang w:val="en-GB"/>
    </w:rPr>
    <w:tblPr/>
  </w:style>
  <w:style w:type="paragraph" w:styleId="TableofFigures">
    <w:name w:val="table of figures"/>
    <w:aliases w:val="~TableOfFigures"/>
    <w:basedOn w:val="TOC2"/>
    <w:next w:val="Normal"/>
    <w:uiPriority w:val="99"/>
    <w:unhideWhenUsed/>
    <w:rsid w:val="00A20F0D"/>
    <w:pPr>
      <w:tabs>
        <w:tab w:val="clear" w:pos="9458"/>
        <w:tab w:val="right" w:leader="underscore" w:pos="9441"/>
      </w:tabs>
      <w:spacing w:before="40" w:after="40"/>
      <w:ind w:left="1077" w:right="28" w:hanging="1077"/>
    </w:pPr>
    <w:rPr>
      <w:rFonts w:eastAsia="Times New Roman"/>
      <w:color w:val="333333"/>
      <w:sz w:val="18"/>
      <w:lang w:val="en-GB" w:eastAsia="en-GB"/>
    </w:rPr>
  </w:style>
  <w:style w:type="character" w:styleId="PlaceholderText">
    <w:name w:val="Placeholder Text"/>
    <w:basedOn w:val="DefaultParagraphFont"/>
    <w:uiPriority w:val="99"/>
    <w:semiHidden/>
    <w:rsid w:val="00226CD4"/>
    <w:rPr>
      <w:color w:val="808080"/>
    </w:rPr>
  </w:style>
  <w:style w:type="table" w:customStyle="1" w:styleId="MottMacTable">
    <w:name w:val="~MottMacTable"/>
    <w:basedOn w:val="TableNormal"/>
    <w:uiPriority w:val="99"/>
    <w:rsid w:val="00226CD4"/>
    <w:rPr>
      <w:lang w:val="en-GB"/>
    </w:rPr>
    <w:tblPr>
      <w:tblBorders>
        <w:top w:val="single" w:sz="4" w:space="0" w:color="80A1B6"/>
        <w:bottom w:val="single" w:sz="4" w:space="0" w:color="80A1B6"/>
        <w:insideH w:val="single" w:sz="4" w:space="0" w:color="80A1B6"/>
      </w:tblBorders>
    </w:tblPr>
    <w:tcPr>
      <w:shd w:val="clear" w:color="auto" w:fill="FFFFFF"/>
    </w:tcPr>
    <w:tblStylePr w:type="firstRow">
      <w:tblPr/>
      <w:tcPr>
        <w:shd w:val="clear" w:color="auto" w:fill="80A1B6"/>
      </w:tcPr>
    </w:tblStylePr>
  </w:style>
  <w:style w:type="paragraph" w:customStyle="1" w:styleId="ShortTitle">
    <w:name w:val="~ShortTitle"/>
    <w:basedOn w:val="NoSpacing"/>
    <w:qFormat/>
    <w:rsid w:val="00A20F0D"/>
  </w:style>
  <w:style w:type="paragraph" w:customStyle="1" w:styleId="ShortSubTitle">
    <w:name w:val="~ShortSubTitle"/>
    <w:basedOn w:val="ShortTitle"/>
    <w:qFormat/>
    <w:rsid w:val="00A20F0D"/>
  </w:style>
  <w:style w:type="paragraph" w:customStyle="1" w:styleId="SubTitleHeader">
    <w:name w:val="_SubTitleHeader"/>
    <w:basedOn w:val="ConfiHeader"/>
    <w:qFormat/>
    <w:rsid w:val="00A20F0D"/>
    <w:pPr>
      <w:framePr w:wrap="around" w:vAnchor="text" w:hAnchor="page" w:x="1305" w:y="1"/>
    </w:pPr>
    <w:rPr>
      <w:noProof/>
      <w:sz w:val="20"/>
    </w:rPr>
  </w:style>
  <w:style w:type="character" w:styleId="CommentReference">
    <w:name w:val="annotation reference"/>
    <w:basedOn w:val="DefaultParagraphFont"/>
    <w:uiPriority w:val="99"/>
    <w:unhideWhenUsed/>
    <w:qFormat/>
    <w:rsid w:val="00226CD4"/>
    <w:rPr>
      <w:sz w:val="16"/>
      <w:szCs w:val="16"/>
    </w:rPr>
  </w:style>
  <w:style w:type="paragraph" w:styleId="CommentText">
    <w:name w:val="annotation text"/>
    <w:basedOn w:val="Normal"/>
    <w:link w:val="CommentTextChar"/>
    <w:uiPriority w:val="99"/>
    <w:unhideWhenUsed/>
    <w:qFormat/>
    <w:rsid w:val="00A20F0D"/>
    <w:pPr>
      <w:spacing w:before="260"/>
    </w:pPr>
    <w:rPr>
      <w:lang w:val="en-GB"/>
    </w:rPr>
  </w:style>
  <w:style w:type="character" w:customStyle="1" w:styleId="CommentTextChar">
    <w:name w:val="Comment Text Char"/>
    <w:basedOn w:val="DefaultParagraphFont"/>
    <w:link w:val="CommentText"/>
    <w:uiPriority w:val="99"/>
    <w:rsid w:val="00226CD4"/>
    <w:rPr>
      <w:lang w:val="en-GB"/>
    </w:rPr>
  </w:style>
  <w:style w:type="paragraph" w:styleId="CommentSubject">
    <w:name w:val="annotation subject"/>
    <w:basedOn w:val="CommentText"/>
    <w:next w:val="CommentText"/>
    <w:link w:val="CommentSubjectChar"/>
    <w:uiPriority w:val="99"/>
    <w:semiHidden/>
    <w:unhideWhenUsed/>
    <w:rsid w:val="00A20F0D"/>
    <w:rPr>
      <w:b/>
      <w:bCs/>
    </w:rPr>
  </w:style>
  <w:style w:type="character" w:customStyle="1" w:styleId="CommentSubjectChar">
    <w:name w:val="Comment Subject Char"/>
    <w:basedOn w:val="CommentTextChar"/>
    <w:link w:val="CommentSubject"/>
    <w:uiPriority w:val="99"/>
    <w:semiHidden/>
    <w:rsid w:val="00226CD4"/>
    <w:rPr>
      <w:b/>
      <w:bCs/>
      <w:lang w:val="en-GB"/>
    </w:rPr>
  </w:style>
  <w:style w:type="character" w:customStyle="1" w:styleId="Bold">
    <w:name w:val="~Bold"/>
    <w:aliases w:val="Style Bold,Bold"/>
    <w:basedOn w:val="DefaultParagraphFont"/>
    <w:qFormat/>
    <w:rsid w:val="00226CD4"/>
    <w:rPr>
      <w:rFonts w:ascii="Arial Black" w:hAnsi="Arial Black"/>
      <w:caps w:val="0"/>
      <w:smallCaps/>
      <w:strike w:val="0"/>
      <w:dstrike w:val="0"/>
      <w:vanish w:val="0"/>
      <w:color w:val="000000"/>
      <w:sz w:val="16"/>
      <w:vertAlign w:val="baseline"/>
    </w:rPr>
  </w:style>
  <w:style w:type="paragraph" w:customStyle="1" w:styleId="SecHeading">
    <w:name w:val="~SecHeading"/>
    <w:basedOn w:val="RevisionHeading"/>
    <w:qFormat/>
    <w:rsid w:val="00A20F0D"/>
    <w:pPr>
      <w:spacing w:before="40"/>
      <w:ind w:right="0"/>
    </w:pPr>
    <w:rPr>
      <w:sz w:val="20"/>
    </w:rPr>
  </w:style>
  <w:style w:type="paragraph" w:customStyle="1" w:styleId="TOC91">
    <w:name w:val="TOC 91"/>
    <w:basedOn w:val="Normal"/>
    <w:next w:val="Normal"/>
    <w:autoRedefine/>
    <w:uiPriority w:val="39"/>
    <w:unhideWhenUsed/>
    <w:rsid w:val="00A20F0D"/>
    <w:pPr>
      <w:spacing w:after="100" w:line="276" w:lineRule="auto"/>
      <w:ind w:left="1760"/>
    </w:pPr>
    <w:rPr>
      <w:rFonts w:eastAsia="Times New Roman"/>
      <w:lang w:val="en-GB" w:eastAsia="en-GB"/>
    </w:rPr>
  </w:style>
  <w:style w:type="paragraph" w:customStyle="1" w:styleId="Style1Table">
    <w:name w:val="Style1 Table"/>
    <w:basedOn w:val="Bullet10"/>
    <w:link w:val="Style1TableChar"/>
    <w:qFormat/>
    <w:rsid w:val="00A20F0D"/>
    <w:pPr>
      <w:spacing w:before="240"/>
      <w:contextualSpacing/>
    </w:pPr>
  </w:style>
  <w:style w:type="character" w:customStyle="1" w:styleId="Style1TableChar">
    <w:name w:val="Style1 Table Char"/>
    <w:basedOn w:val="Bullet1Char"/>
    <w:link w:val="Style1Table"/>
    <w:rsid w:val="00226CD4"/>
    <w:rPr>
      <w:rFonts w:eastAsia="Calibri"/>
      <w:lang w:val="en-GB"/>
    </w:rPr>
  </w:style>
  <w:style w:type="paragraph" w:customStyle="1" w:styleId="Style1">
    <w:name w:val="Style1"/>
    <w:basedOn w:val="DocComp"/>
    <w:link w:val="Style1Char"/>
    <w:qFormat/>
    <w:rsid w:val="00A20F0D"/>
  </w:style>
  <w:style w:type="character" w:customStyle="1" w:styleId="Style1Char">
    <w:name w:val="Style1 Char"/>
    <w:basedOn w:val="DocCompChar"/>
    <w:link w:val="Style1"/>
    <w:rsid w:val="00226CD4"/>
    <w:rPr>
      <w:b/>
      <w:color w:val="80A1B6"/>
      <w:sz w:val="28"/>
      <w:lang w:val="en-GB"/>
    </w:rPr>
  </w:style>
  <w:style w:type="paragraph" w:customStyle="1" w:styleId="Style2">
    <w:name w:val="Style2"/>
    <w:basedOn w:val="DocConfi"/>
    <w:link w:val="Style2Char"/>
    <w:qFormat/>
    <w:rsid w:val="00A20F0D"/>
    <w:rPr>
      <w:b/>
      <w:smallCaps/>
    </w:rPr>
  </w:style>
  <w:style w:type="character" w:customStyle="1" w:styleId="Style2Char">
    <w:name w:val="Style2 Char"/>
    <w:basedOn w:val="DocConfiChar"/>
    <w:link w:val="Style2"/>
    <w:rsid w:val="00226CD4"/>
    <w:rPr>
      <w:b/>
      <w:smallCaps/>
      <w:color w:val="80A1B6"/>
      <w:sz w:val="28"/>
      <w:lang w:val="en-GB"/>
    </w:rPr>
  </w:style>
  <w:style w:type="paragraph" w:customStyle="1" w:styleId="Style3Table">
    <w:name w:val="Style3 Table"/>
    <w:basedOn w:val="Bullet20"/>
    <w:link w:val="Style3TableChar"/>
    <w:qFormat/>
    <w:rsid w:val="00A20F0D"/>
  </w:style>
  <w:style w:type="character" w:customStyle="1" w:styleId="Style3TableChar">
    <w:name w:val="Style3 Table Char"/>
    <w:basedOn w:val="Bullet2Char"/>
    <w:link w:val="Style3Table"/>
    <w:rsid w:val="00226CD4"/>
    <w:rPr>
      <w:rFonts w:eastAsia="Calibri"/>
      <w:lang w:val="en-GB"/>
    </w:rPr>
  </w:style>
  <w:style w:type="paragraph" w:styleId="Revision">
    <w:name w:val="Revision"/>
    <w:hidden/>
    <w:uiPriority w:val="99"/>
    <w:semiHidden/>
    <w:rsid w:val="00A20F0D"/>
    <w:rPr>
      <w:lang w:val="en-GB"/>
    </w:rPr>
  </w:style>
  <w:style w:type="paragraph" w:customStyle="1" w:styleId="CharCharCharChar">
    <w:name w:val="Char Char Char Char"/>
    <w:basedOn w:val="Normal"/>
    <w:rsid w:val="00A20F0D"/>
    <w:rPr>
      <w:rFonts w:ascii="Times New Roman" w:eastAsia="Times New Roman" w:hAnsi="Times New Roman" w:cs="Times New Roman"/>
      <w:sz w:val="24"/>
      <w:szCs w:val="24"/>
      <w:lang w:val="pl-PL" w:eastAsia="pl-PL"/>
    </w:rPr>
  </w:style>
  <w:style w:type="paragraph" w:styleId="BodyText">
    <w:name w:val="Body Text"/>
    <w:aliases w:val="Body single,Body Text - sema,bt,Body Txt,jfp_standard,Body Text Char1"/>
    <w:basedOn w:val="Normal"/>
    <w:link w:val="BodyTextChar3"/>
    <w:rsid w:val="00A20F0D"/>
    <w:pPr>
      <w:spacing w:before="120" w:after="120"/>
    </w:pPr>
    <w:rPr>
      <w:rFonts w:ascii="Times New Roman" w:eastAsia="Times New Roman" w:hAnsi="Times New Roman" w:cs="Times New Roman"/>
      <w:lang w:val="en-GB"/>
    </w:rPr>
  </w:style>
  <w:style w:type="character" w:customStyle="1" w:styleId="BodyTextChar">
    <w:name w:val="Body Text Char"/>
    <w:basedOn w:val="DefaultParagraphFont"/>
    <w:uiPriority w:val="99"/>
    <w:semiHidden/>
    <w:rsid w:val="00226CD4"/>
  </w:style>
  <w:style w:type="character" w:customStyle="1" w:styleId="BodyTextChar3">
    <w:name w:val="Body Text Char3"/>
    <w:aliases w:val="Body single Char1,Body Text - sema Char1,bt Char1,Body Txt Char1,jfp_standard Char1,Body Text Char1 Char1"/>
    <w:basedOn w:val="DefaultParagraphFont"/>
    <w:link w:val="BodyText"/>
    <w:rsid w:val="00226CD4"/>
    <w:rPr>
      <w:rFonts w:ascii="Times New Roman" w:eastAsia="Times New Roman" w:hAnsi="Times New Roman" w:cs="Times New Roman"/>
      <w:lang w:val="en-GB"/>
    </w:rPr>
  </w:style>
  <w:style w:type="paragraph" w:customStyle="1" w:styleId="Bullet1">
    <w:name w:val="Bullet 1"/>
    <w:rsid w:val="00226CD4"/>
    <w:pPr>
      <w:numPr>
        <w:numId w:val="6"/>
      </w:numPr>
      <w:tabs>
        <w:tab w:val="clear" w:pos="567"/>
        <w:tab w:val="num" w:pos="284"/>
      </w:tabs>
      <w:spacing w:before="60" w:after="60" w:line="360" w:lineRule="auto"/>
      <w:ind w:left="284" w:hanging="284"/>
    </w:pPr>
    <w:rPr>
      <w:rFonts w:eastAsia="Times New Roman" w:cs="Times New Roman"/>
      <w:lang w:val="en-GB"/>
    </w:rPr>
  </w:style>
  <w:style w:type="paragraph" w:styleId="ListNumber">
    <w:name w:val="List Number"/>
    <w:basedOn w:val="Normal"/>
    <w:rsid w:val="00A20F0D"/>
    <w:pPr>
      <w:keepLines/>
      <w:spacing w:after="120"/>
    </w:pPr>
    <w:rPr>
      <w:rFonts w:ascii="Times New Roman" w:eastAsia="Times New Roman" w:hAnsi="Times New Roman" w:cs="Times New Roman"/>
      <w:lang w:val="en-GB"/>
    </w:rPr>
  </w:style>
  <w:style w:type="character" w:customStyle="1" w:styleId="st">
    <w:name w:val="st"/>
    <w:basedOn w:val="DefaultParagraphFont"/>
    <w:rsid w:val="00226CD4"/>
  </w:style>
  <w:style w:type="character" w:customStyle="1" w:styleId="hps">
    <w:name w:val="hps"/>
    <w:basedOn w:val="DefaultParagraphFont"/>
    <w:rsid w:val="00226CD4"/>
  </w:style>
  <w:style w:type="character" w:customStyle="1" w:styleId="atn">
    <w:name w:val="atn"/>
    <w:basedOn w:val="DefaultParagraphFont"/>
    <w:rsid w:val="00226CD4"/>
  </w:style>
  <w:style w:type="character" w:customStyle="1" w:styleId="shorttext">
    <w:name w:val="short_text"/>
    <w:basedOn w:val="DefaultParagraphFont"/>
    <w:rsid w:val="00226CD4"/>
  </w:style>
  <w:style w:type="character" w:customStyle="1" w:styleId="Bodytext0">
    <w:name w:val="Body text_"/>
    <w:basedOn w:val="DefaultParagraphFont"/>
    <w:link w:val="Tekstpodstawowy5"/>
    <w:rsid w:val="00226CD4"/>
    <w:rPr>
      <w:sz w:val="19"/>
      <w:szCs w:val="19"/>
      <w:shd w:val="clear" w:color="auto" w:fill="FFFFFF"/>
    </w:rPr>
  </w:style>
  <w:style w:type="paragraph" w:customStyle="1" w:styleId="Tekstpodstawowy5">
    <w:name w:val="Tekst podstawowy5"/>
    <w:basedOn w:val="Normal"/>
    <w:link w:val="Bodytext0"/>
    <w:rsid w:val="00A20F0D"/>
    <w:pPr>
      <w:shd w:val="clear" w:color="auto" w:fill="FFFFFF"/>
      <w:spacing w:line="0" w:lineRule="atLeast"/>
      <w:ind w:hanging="2840"/>
    </w:pPr>
    <w:rPr>
      <w:sz w:val="19"/>
      <w:szCs w:val="19"/>
    </w:rPr>
  </w:style>
  <w:style w:type="paragraph" w:styleId="ListBullet">
    <w:name w:val="List Bullet"/>
    <w:basedOn w:val="Normal"/>
    <w:autoRedefine/>
    <w:rsid w:val="00A20F0D"/>
    <w:pPr>
      <w:keepLines/>
      <w:spacing w:after="120"/>
    </w:pPr>
    <w:rPr>
      <w:rFonts w:ascii="Times New Roman" w:eastAsia="Times New Roman" w:hAnsi="Times New Roman" w:cs="Times New Roman"/>
      <w:lang w:val="en-GB"/>
    </w:rPr>
  </w:style>
  <w:style w:type="character" w:customStyle="1" w:styleId="BodyTextChar2">
    <w:name w:val="Body Text Char2"/>
    <w:aliases w:val="Body single Char,Body Text - sema Char,bt Char,Body Txt Char,jfp_standard Char,Body Text Char1 Char"/>
    <w:basedOn w:val="DefaultParagraphFont"/>
    <w:rsid w:val="00226CD4"/>
  </w:style>
  <w:style w:type="paragraph" w:styleId="ListBullet2">
    <w:name w:val="List Bullet 2"/>
    <w:basedOn w:val="Normal"/>
    <w:uiPriority w:val="99"/>
    <w:unhideWhenUsed/>
    <w:rsid w:val="00A20F0D"/>
    <w:pPr>
      <w:numPr>
        <w:numId w:val="7"/>
      </w:numPr>
      <w:spacing w:before="260" w:line="276" w:lineRule="auto"/>
      <w:contextualSpacing/>
    </w:pPr>
    <w:rPr>
      <w:lang w:val="en-GB"/>
    </w:rPr>
  </w:style>
  <w:style w:type="character" w:customStyle="1" w:styleId="maxtemp1">
    <w:name w:val="maxtemp1"/>
    <w:basedOn w:val="DefaultParagraphFont"/>
    <w:rsid w:val="00226CD4"/>
    <w:rPr>
      <w:color w:val="A8151F"/>
    </w:rPr>
  </w:style>
  <w:style w:type="character" w:customStyle="1" w:styleId="mintemp1">
    <w:name w:val="mintemp1"/>
    <w:basedOn w:val="DefaultParagraphFont"/>
    <w:rsid w:val="00226CD4"/>
    <w:rPr>
      <w:color w:val="336699"/>
    </w:rPr>
  </w:style>
  <w:style w:type="paragraph" w:customStyle="1" w:styleId="Bulletsne">
    <w:name w:val="Bullets ne"/>
    <w:basedOn w:val="Normal"/>
    <w:link w:val="BulletsneChar"/>
    <w:qFormat/>
    <w:rsid w:val="00A20F0D"/>
    <w:pPr>
      <w:numPr>
        <w:numId w:val="8"/>
      </w:numPr>
      <w:spacing w:before="200" w:after="200" w:line="276" w:lineRule="auto"/>
    </w:pPr>
    <w:rPr>
      <w:rFonts w:eastAsia="Times New Roman"/>
      <w:lang w:val="fr-FR" w:eastAsia="en-GB"/>
    </w:rPr>
  </w:style>
  <w:style w:type="character" w:customStyle="1" w:styleId="BulletsneChar">
    <w:name w:val="Bullets ne Char"/>
    <w:basedOn w:val="DefaultParagraphFont"/>
    <w:link w:val="Bulletsne"/>
    <w:rsid w:val="00226CD4"/>
    <w:rPr>
      <w:rFonts w:eastAsia="Times New Roman"/>
      <w:lang w:val="fr-FR" w:eastAsia="en-GB"/>
    </w:rPr>
  </w:style>
  <w:style w:type="character" w:customStyle="1" w:styleId="NoSpacingChar">
    <w:name w:val="No Spacing Char"/>
    <w:aliases w:val="~BaseStyle Char"/>
    <w:basedOn w:val="DefaultParagraphFont"/>
    <w:link w:val="NoSpacing"/>
    <w:uiPriority w:val="1"/>
    <w:rsid w:val="00226CD4"/>
    <w:rPr>
      <w:lang w:val="en-GB"/>
    </w:rPr>
  </w:style>
  <w:style w:type="paragraph" w:customStyle="1" w:styleId="BodyText1">
    <w:name w:val="Body Text1"/>
    <w:basedOn w:val="Normal"/>
    <w:rsid w:val="00226CD4"/>
    <w:pPr>
      <w:suppressAutoHyphens/>
      <w:autoSpaceDE w:val="0"/>
      <w:autoSpaceDN w:val="0"/>
      <w:adjustRightInd w:val="0"/>
      <w:spacing w:line="298" w:lineRule="auto"/>
      <w:ind w:firstLine="312"/>
      <w:textAlignment w:val="center"/>
    </w:pPr>
    <w:rPr>
      <w:rFonts w:ascii="Times New Roman" w:eastAsia="Times New Roman" w:hAnsi="Times New Roman" w:cs="Times New Roman"/>
      <w:color w:val="000000"/>
      <w:lang w:val="lt-LT"/>
    </w:rPr>
  </w:style>
  <w:style w:type="paragraph" w:customStyle="1" w:styleId="BodyText2">
    <w:name w:val="Body Text2"/>
    <w:basedOn w:val="Normal"/>
    <w:uiPriority w:val="99"/>
    <w:rsid w:val="00226CD4"/>
    <w:pPr>
      <w:suppressAutoHyphens/>
      <w:autoSpaceDE w:val="0"/>
      <w:autoSpaceDN w:val="0"/>
      <w:adjustRightInd w:val="0"/>
      <w:spacing w:line="298" w:lineRule="auto"/>
      <w:ind w:firstLine="312"/>
      <w:textAlignment w:val="center"/>
    </w:pPr>
    <w:rPr>
      <w:rFonts w:ascii="Times New Roman" w:eastAsia="Times New Roman" w:hAnsi="Times New Roman" w:cs="Times New Roman"/>
      <w:color w:val="000000"/>
      <w:lang w:val="lt-LT"/>
    </w:rPr>
  </w:style>
  <w:style w:type="paragraph" w:customStyle="1" w:styleId="L1c">
    <w:name w:val="L1c"/>
    <w:basedOn w:val="Normal"/>
    <w:rsid w:val="00A20F0D"/>
    <w:pPr>
      <w:keepLines/>
      <w:numPr>
        <w:numId w:val="9"/>
      </w:numPr>
      <w:suppressLineNumbers/>
      <w:tabs>
        <w:tab w:val="left" w:pos="709"/>
      </w:tabs>
      <w:suppressAutoHyphens/>
      <w:spacing w:before="60" w:after="60"/>
    </w:pPr>
    <w:rPr>
      <w:rFonts w:eastAsia="Arial Unicode MS" w:cs="Times New Roman"/>
      <w:lang w:val="fr-FR" w:bidi="en-US"/>
    </w:rPr>
  </w:style>
  <w:style w:type="paragraph" w:customStyle="1" w:styleId="Bullet2">
    <w:name w:val="Bullet 2"/>
    <w:basedOn w:val="L1c"/>
    <w:qFormat/>
    <w:rsid w:val="00A20F0D"/>
    <w:pPr>
      <w:numPr>
        <w:ilvl w:val="1"/>
      </w:numPr>
    </w:pPr>
  </w:style>
  <w:style w:type="character" w:customStyle="1" w:styleId="ListParagraphChar">
    <w:name w:val="List Paragraph Char"/>
    <w:aliases w:val="Table of contents numbered Char,Colorful List - Accent 11 Char,List Paragraph1 Char,Bullet EY Char,List Paragraph2 Char,ERP-List Paragraph Char,List Paragraph11 Char,List Paragraph Red Char"/>
    <w:basedOn w:val="DefaultParagraphFont"/>
    <w:link w:val="ListParagraph"/>
    <w:uiPriority w:val="34"/>
    <w:locked/>
    <w:rsid w:val="00226CD4"/>
  </w:style>
  <w:style w:type="paragraph" w:customStyle="1" w:styleId="Stilius1">
    <w:name w:val="Stilius1"/>
    <w:basedOn w:val="Normal"/>
    <w:uiPriority w:val="99"/>
    <w:rsid w:val="00226CD4"/>
    <w:rPr>
      <w:rFonts w:ascii="Times New Roman" w:eastAsia="Calibri" w:hAnsi="Times New Roman" w:cs="Times New Roman"/>
      <w:sz w:val="24"/>
      <w:szCs w:val="24"/>
      <w:lang w:val="lt-LT"/>
    </w:rPr>
  </w:style>
  <w:style w:type="character" w:customStyle="1" w:styleId="BodyText3">
    <w:name w:val="Body Text3"/>
    <w:uiPriority w:val="99"/>
    <w:rsid w:val="00226CD4"/>
    <w:rPr>
      <w:rFonts w:ascii="Arial" w:hAnsi="Arial"/>
      <w:color w:val="000000"/>
      <w:spacing w:val="9"/>
      <w:w w:val="100"/>
      <w:position w:val="0"/>
      <w:sz w:val="18"/>
      <w:u w:val="none"/>
      <w:shd w:val="clear" w:color="auto" w:fill="FFFFFF"/>
    </w:rPr>
  </w:style>
  <w:style w:type="paragraph" w:customStyle="1" w:styleId="2skyrius">
    <w:name w:val="2 skyrius"/>
    <w:basedOn w:val="Heading2"/>
    <w:link w:val="2skyriusChar"/>
    <w:uiPriority w:val="99"/>
    <w:rsid w:val="00A20F0D"/>
    <w:pPr>
      <w:numPr>
        <w:ilvl w:val="1"/>
        <w:numId w:val="10"/>
      </w:numPr>
      <w:tabs>
        <w:tab w:val="left" w:pos="1134"/>
      </w:tabs>
    </w:pPr>
    <w:rPr>
      <w:rFonts w:ascii="Calibri" w:eastAsia="Calibri" w:hAnsi="Calibri" w:cs="Times New Roman"/>
      <w:b w:val="0"/>
      <w:bCs/>
      <w:iCs w:val="0"/>
      <w:color w:val="632423"/>
      <w:sz w:val="22"/>
    </w:rPr>
  </w:style>
  <w:style w:type="character" w:customStyle="1" w:styleId="2skyriusChar">
    <w:name w:val="2 skyrius Char"/>
    <w:link w:val="2skyrius"/>
    <w:uiPriority w:val="99"/>
    <w:locked/>
    <w:rsid w:val="00226CD4"/>
    <w:rPr>
      <w:rFonts w:ascii="Calibri" w:eastAsia="Calibri" w:hAnsi="Calibri" w:cs="Times New Roman"/>
      <w:bCs/>
      <w:color w:val="632423"/>
      <w:sz w:val="22"/>
    </w:rPr>
  </w:style>
  <w:style w:type="paragraph" w:customStyle="1" w:styleId="3skyrius">
    <w:name w:val="3 skyrius"/>
    <w:basedOn w:val="Heading3"/>
    <w:link w:val="3skyriusChar"/>
    <w:uiPriority w:val="99"/>
    <w:rsid w:val="00A20F0D"/>
    <w:pPr>
      <w:keepLines w:val="0"/>
      <w:numPr>
        <w:ilvl w:val="2"/>
        <w:numId w:val="10"/>
      </w:numPr>
      <w:tabs>
        <w:tab w:val="left" w:pos="1701"/>
      </w:tabs>
      <w:spacing w:before="240"/>
    </w:pPr>
    <w:rPr>
      <w:rFonts w:ascii="Calibri" w:eastAsia="Calibri" w:hAnsi="Calibri" w:cs="Times New Roman"/>
      <w:b/>
      <w:bCs w:val="0"/>
      <w:color w:val="632423"/>
      <w:sz w:val="22"/>
      <w:lang w:val="en-GB"/>
    </w:rPr>
  </w:style>
  <w:style w:type="paragraph" w:customStyle="1" w:styleId="1skyrius">
    <w:name w:val="1 skyrius"/>
    <w:basedOn w:val="Heading1"/>
    <w:link w:val="1skyriusChar"/>
    <w:uiPriority w:val="99"/>
    <w:rsid w:val="00A20F0D"/>
    <w:pPr>
      <w:numPr>
        <w:numId w:val="10"/>
      </w:numPr>
      <w:spacing w:before="480"/>
      <w:ind w:left="851" w:hanging="851"/>
    </w:pPr>
    <w:rPr>
      <w:rFonts w:ascii="Calibri" w:eastAsia="Calibri" w:hAnsi="Calibri" w:cs="Times New Roman"/>
      <w:b w:val="0"/>
      <w:bCs w:val="0"/>
      <w:color w:val="632423"/>
      <w:sz w:val="22"/>
      <w:szCs w:val="20"/>
      <w:lang w:val="en-GB"/>
    </w:rPr>
  </w:style>
  <w:style w:type="character" w:customStyle="1" w:styleId="3skyriusChar">
    <w:name w:val="3 skyrius Char"/>
    <w:link w:val="3skyrius"/>
    <w:uiPriority w:val="99"/>
    <w:locked/>
    <w:rsid w:val="00226CD4"/>
    <w:rPr>
      <w:rFonts w:ascii="Calibri" w:eastAsia="Calibri" w:hAnsi="Calibri" w:cs="Times New Roman"/>
      <w:b/>
      <w:i/>
      <w:color w:val="632423"/>
      <w:sz w:val="22"/>
      <w:lang w:val="en-GB"/>
    </w:rPr>
  </w:style>
  <w:style w:type="character" w:customStyle="1" w:styleId="1skyriusChar">
    <w:name w:val="1 skyrius Char"/>
    <w:link w:val="1skyrius"/>
    <w:uiPriority w:val="99"/>
    <w:locked/>
    <w:rsid w:val="00226CD4"/>
    <w:rPr>
      <w:rFonts w:ascii="Calibri" w:eastAsia="Calibri" w:hAnsi="Calibri" w:cs="Times New Roman"/>
      <w:caps/>
      <w:color w:val="632423"/>
      <w:sz w:val="22"/>
      <w:lang w:val="en-GB"/>
    </w:rPr>
  </w:style>
  <w:style w:type="paragraph" w:customStyle="1" w:styleId="4stilius">
    <w:name w:val="4 stilius"/>
    <w:basedOn w:val="Heading4"/>
    <w:uiPriority w:val="99"/>
    <w:rsid w:val="00A20F0D"/>
    <w:pPr>
      <w:keepLines w:val="0"/>
      <w:numPr>
        <w:ilvl w:val="3"/>
        <w:numId w:val="10"/>
      </w:numPr>
      <w:spacing w:before="240" w:after="60" w:line="276" w:lineRule="auto"/>
    </w:pPr>
    <w:rPr>
      <w:rFonts w:ascii="Calibri" w:eastAsia="Calibri" w:hAnsi="Calibri" w:cs="Times New Roman"/>
      <w:b/>
      <w:bCs/>
      <w:i w:val="0"/>
      <w:iCs w:val="0"/>
      <w:color w:val="auto"/>
      <w:sz w:val="28"/>
    </w:rPr>
  </w:style>
  <w:style w:type="paragraph" w:customStyle="1" w:styleId="antras">
    <w:name w:val="antras"/>
    <w:basedOn w:val="2skyrius"/>
    <w:link w:val="antrasChar"/>
    <w:uiPriority w:val="99"/>
    <w:rsid w:val="00A20F0D"/>
    <w:pPr>
      <w:spacing w:before="0"/>
    </w:pPr>
  </w:style>
  <w:style w:type="character" w:customStyle="1" w:styleId="antrasChar">
    <w:name w:val="antras Char"/>
    <w:link w:val="antras"/>
    <w:uiPriority w:val="99"/>
    <w:locked/>
    <w:rsid w:val="00226CD4"/>
    <w:rPr>
      <w:rFonts w:ascii="Calibri" w:eastAsia="Calibri" w:hAnsi="Calibri" w:cs="Times New Roman"/>
      <w:bCs/>
      <w:color w:val="632423"/>
      <w:sz w:val="22"/>
    </w:rPr>
  </w:style>
  <w:style w:type="character" w:customStyle="1" w:styleId="typewriter">
    <w:name w:val="typewriter"/>
    <w:uiPriority w:val="99"/>
    <w:rsid w:val="00226CD4"/>
  </w:style>
  <w:style w:type="table" w:customStyle="1" w:styleId="Kalendarz2">
    <w:name w:val="Kalendarz 2"/>
    <w:basedOn w:val="TableNormal"/>
    <w:uiPriority w:val="99"/>
    <w:qFormat/>
    <w:rsid w:val="00226CD4"/>
    <w:pPr>
      <w:jc w:val="center"/>
    </w:pPr>
    <w:rPr>
      <w:rFonts w:eastAsia="Times New Roman"/>
      <w:sz w:val="28"/>
      <w:lang w:val="en-GB" w:eastAsia="en-GB"/>
    </w:rPr>
    <w:tblPr>
      <w:tblBorders>
        <w:insideV w:val="single" w:sz="4" w:space="0" w:color="B2C6D3"/>
      </w:tblBorders>
    </w:tblPr>
    <w:tblStylePr w:type="firstRow">
      <w:rPr>
        <w:rFonts w:ascii="Arial" w:hAnsi="Arial"/>
        <w:b w:val="0"/>
        <w:i w:val="0"/>
        <w:caps/>
        <w:smallCaps w:val="0"/>
        <w:color w:val="80A1B6"/>
        <w:spacing w:val="20"/>
        <w:sz w:val="32"/>
      </w:rPr>
      <w:tblPr/>
      <w:tcPr>
        <w:tcBorders>
          <w:top w:val="nil"/>
          <w:left w:val="nil"/>
          <w:bottom w:val="nil"/>
          <w:right w:val="nil"/>
          <w:insideH w:val="nil"/>
          <w:insideV w:val="nil"/>
          <w:tl2br w:val="nil"/>
          <w:tr2bl w:val="nil"/>
        </w:tcBorders>
      </w:tcPr>
    </w:tblStylePr>
  </w:style>
  <w:style w:type="paragraph" w:styleId="NormalWeb">
    <w:name w:val="Normal (Web)"/>
    <w:basedOn w:val="Normal"/>
    <w:uiPriority w:val="99"/>
    <w:semiHidden/>
    <w:unhideWhenUsed/>
    <w:rsid w:val="00A20F0D"/>
    <w:pPr>
      <w:spacing w:before="100" w:beforeAutospacing="1" w:after="100" w:afterAutospacing="1"/>
    </w:pPr>
    <w:rPr>
      <w:rFonts w:ascii="Times New Roman" w:eastAsia="Times New Roman" w:hAnsi="Times New Roman" w:cs="Times New Roman"/>
      <w:sz w:val="24"/>
      <w:szCs w:val="24"/>
      <w:lang w:val="en-GB" w:eastAsia="en-GB"/>
    </w:rPr>
  </w:style>
  <w:style w:type="paragraph" w:customStyle="1" w:styleId="Default">
    <w:name w:val="Default"/>
    <w:basedOn w:val="Normal"/>
    <w:qFormat/>
    <w:rsid w:val="00A20F0D"/>
    <w:pPr>
      <w:autoSpaceDE w:val="0"/>
      <w:autoSpaceDN w:val="0"/>
    </w:pPr>
    <w:rPr>
      <w:rFonts w:ascii="Calibri" w:hAnsi="Calibri" w:cs="Calibri"/>
      <w:color w:val="000000"/>
      <w:sz w:val="24"/>
      <w:szCs w:val="24"/>
      <w:lang w:val="en-GB"/>
    </w:rPr>
  </w:style>
  <w:style w:type="character" w:customStyle="1" w:styleId="apple-converted-space">
    <w:name w:val="apple-converted-space"/>
    <w:basedOn w:val="DefaultParagraphFont"/>
    <w:rsid w:val="00226CD4"/>
  </w:style>
  <w:style w:type="paragraph" w:customStyle="1" w:styleId="paragrafesrasas2lygis">
    <w:name w:val="_paragrafe sąrasas 2 lygis"/>
    <w:basedOn w:val="BodyTextIndent2"/>
    <w:link w:val="paragrafesrasas2lygisDiagrama"/>
    <w:uiPriority w:val="99"/>
    <w:qFormat/>
    <w:rsid w:val="00226CD4"/>
    <w:pPr>
      <w:numPr>
        <w:ilvl w:val="1"/>
        <w:numId w:val="12"/>
      </w:numPr>
      <w:spacing w:before="0" w:line="276" w:lineRule="auto"/>
    </w:pPr>
    <w:rPr>
      <w:rFonts w:ascii="Times New Roman" w:eastAsia="Times New Roman" w:hAnsi="Times New Roman" w:cs="Times New Roman"/>
      <w:sz w:val="22"/>
      <w:szCs w:val="22"/>
      <w:lang w:val="lt-LT"/>
    </w:rPr>
  </w:style>
  <w:style w:type="character" w:customStyle="1" w:styleId="paragrafesrasas2lygisDiagrama">
    <w:name w:val="_paragrafe sąrasas 2 lygis Diagrama"/>
    <w:basedOn w:val="DefaultParagraphFont"/>
    <w:link w:val="paragrafesrasas2lygis"/>
    <w:uiPriority w:val="99"/>
    <w:rsid w:val="00226CD4"/>
    <w:rPr>
      <w:rFonts w:ascii="Times New Roman" w:eastAsia="Times New Roman" w:hAnsi="Times New Roman" w:cs="Times New Roman"/>
      <w:sz w:val="22"/>
      <w:szCs w:val="22"/>
      <w:lang w:val="lt-LT"/>
    </w:rPr>
  </w:style>
  <w:style w:type="paragraph" w:styleId="BodyTextIndent2">
    <w:name w:val="Body Text Indent 2"/>
    <w:basedOn w:val="Normal"/>
    <w:link w:val="BodyTextIndent2Char"/>
    <w:uiPriority w:val="99"/>
    <w:semiHidden/>
    <w:unhideWhenUsed/>
    <w:rsid w:val="00A20F0D"/>
    <w:pPr>
      <w:spacing w:before="260" w:after="120" w:line="480" w:lineRule="auto"/>
      <w:ind w:left="283"/>
    </w:pPr>
    <w:rPr>
      <w:lang w:val="en-GB"/>
    </w:rPr>
  </w:style>
  <w:style w:type="character" w:customStyle="1" w:styleId="BodyTextIndent2Char">
    <w:name w:val="Body Text Indent 2 Char"/>
    <w:basedOn w:val="DefaultParagraphFont"/>
    <w:link w:val="BodyTextIndent2"/>
    <w:uiPriority w:val="99"/>
    <w:semiHidden/>
    <w:rsid w:val="00226CD4"/>
    <w:rPr>
      <w:lang w:val="en-GB"/>
    </w:rPr>
  </w:style>
  <w:style w:type="paragraph" w:styleId="Footer">
    <w:name w:val="footer"/>
    <w:basedOn w:val="Normal"/>
    <w:link w:val="FooterChar1"/>
    <w:uiPriority w:val="99"/>
    <w:unhideWhenUsed/>
    <w:rsid w:val="00A20F0D"/>
    <w:pPr>
      <w:tabs>
        <w:tab w:val="center" w:pos="4986"/>
        <w:tab w:val="right" w:pos="9972"/>
      </w:tabs>
    </w:pPr>
  </w:style>
  <w:style w:type="character" w:customStyle="1" w:styleId="FooterChar1">
    <w:name w:val="Footer Char1"/>
    <w:basedOn w:val="DefaultParagraphFont"/>
    <w:link w:val="Footer"/>
    <w:uiPriority w:val="99"/>
    <w:rsid w:val="00226CD4"/>
  </w:style>
  <w:style w:type="character" w:styleId="FootnoteReference">
    <w:name w:val="footnote reference"/>
    <w:basedOn w:val="DefaultParagraphFont"/>
    <w:uiPriority w:val="99"/>
    <w:semiHidden/>
    <w:unhideWhenUsed/>
    <w:rsid w:val="00226CD4"/>
    <w:rPr>
      <w:vertAlign w:val="superscript"/>
    </w:rPr>
  </w:style>
  <w:style w:type="paragraph" w:styleId="FootnoteText">
    <w:name w:val="footnote text"/>
    <w:basedOn w:val="Normal"/>
    <w:link w:val="FootnoteTextChar1"/>
    <w:uiPriority w:val="99"/>
    <w:semiHidden/>
    <w:unhideWhenUsed/>
    <w:rsid w:val="00A20F0D"/>
  </w:style>
  <w:style w:type="character" w:customStyle="1" w:styleId="FootnoteTextChar1">
    <w:name w:val="Footnote Text Char1"/>
    <w:basedOn w:val="DefaultParagraphFont"/>
    <w:link w:val="FootnoteText"/>
    <w:uiPriority w:val="99"/>
    <w:semiHidden/>
    <w:rsid w:val="00226CD4"/>
  </w:style>
  <w:style w:type="paragraph" w:styleId="TOC1">
    <w:name w:val="toc 1"/>
    <w:basedOn w:val="Normal"/>
    <w:next w:val="Normal"/>
    <w:autoRedefine/>
    <w:uiPriority w:val="39"/>
    <w:unhideWhenUsed/>
    <w:rsid w:val="00EA0079"/>
    <w:pPr>
      <w:tabs>
        <w:tab w:val="left" w:pos="1474"/>
        <w:tab w:val="right" w:leader="dot" w:pos="9458"/>
      </w:tabs>
      <w:spacing w:after="100"/>
      <w:ind w:left="567"/>
    </w:pPr>
    <w:rPr>
      <w:rFonts w:ascii="Times New Roman" w:eastAsia="Arial" w:hAnsi="Times New Roman" w:cs="Times New Roman"/>
      <w:b/>
      <w:noProof/>
      <w:sz w:val="22"/>
      <w:szCs w:val="22"/>
      <w:lang w:val="lt-LT"/>
    </w:rPr>
  </w:style>
  <w:style w:type="paragraph" w:styleId="TOC2">
    <w:name w:val="toc 2"/>
    <w:basedOn w:val="Normal"/>
    <w:next w:val="Normal"/>
    <w:autoRedefine/>
    <w:uiPriority w:val="39"/>
    <w:unhideWhenUsed/>
    <w:rsid w:val="00EE4B8D"/>
    <w:pPr>
      <w:tabs>
        <w:tab w:val="left" w:pos="1474"/>
        <w:tab w:val="right" w:leader="dot" w:pos="9458"/>
      </w:tabs>
      <w:spacing w:after="100"/>
      <w:ind w:left="426"/>
    </w:pPr>
    <w:rPr>
      <w:b/>
      <w:noProof/>
      <w:lang w:val="lt-LT"/>
    </w:rPr>
  </w:style>
  <w:style w:type="paragraph" w:styleId="TOC9">
    <w:name w:val="toc 9"/>
    <w:basedOn w:val="Normal"/>
    <w:next w:val="Normal"/>
    <w:autoRedefine/>
    <w:uiPriority w:val="39"/>
    <w:unhideWhenUsed/>
    <w:rsid w:val="00A20F0D"/>
    <w:pPr>
      <w:spacing w:after="100" w:line="259" w:lineRule="auto"/>
      <w:ind w:left="1760"/>
    </w:pPr>
    <w:rPr>
      <w:rFonts w:eastAsiaTheme="minorEastAsia"/>
    </w:rPr>
  </w:style>
  <w:style w:type="paragraph" w:styleId="TOCHeading0">
    <w:name w:val="TOC Heading"/>
    <w:basedOn w:val="Heading1"/>
    <w:next w:val="Normal"/>
    <w:uiPriority w:val="39"/>
    <w:unhideWhenUsed/>
    <w:qFormat/>
    <w:rsid w:val="00E57AFE"/>
    <w:pPr>
      <w:spacing w:before="480"/>
      <w:outlineLvl w:val="9"/>
    </w:pPr>
    <w:rPr>
      <w:rFonts w:asciiTheme="majorHAnsi" w:hAnsiTheme="majorHAnsi"/>
      <w:caps w:val="0"/>
      <w:color w:val="2E74B5" w:themeColor="accent1" w:themeShade="BF"/>
      <w:sz w:val="28"/>
    </w:rPr>
  </w:style>
  <w:style w:type="paragraph" w:customStyle="1" w:styleId="CentrBold">
    <w:name w:val="CentrBold"/>
    <w:rsid w:val="00FB785A"/>
    <w:pPr>
      <w:autoSpaceDE w:val="0"/>
      <w:autoSpaceDN w:val="0"/>
      <w:adjustRightInd w:val="0"/>
      <w:jc w:val="center"/>
    </w:pPr>
    <w:rPr>
      <w:rFonts w:ascii="TimesLT" w:eastAsia="Times New Roman" w:hAnsi="TimesLT" w:cs="Times New Roman"/>
      <w:b/>
      <w:bCs/>
      <w:caps/>
    </w:rPr>
  </w:style>
  <w:style w:type="paragraph" w:customStyle="1" w:styleId="CentrBoldm">
    <w:name w:val="CentrBoldm"/>
    <w:basedOn w:val="CentrBold"/>
    <w:rsid w:val="00FB785A"/>
    <w:rPr>
      <w:caps w:val="0"/>
    </w:rPr>
  </w:style>
  <w:style w:type="paragraph" w:customStyle="1" w:styleId="ISTATYMAS">
    <w:name w:val="ISTATYMAS"/>
    <w:rsid w:val="00FB785A"/>
    <w:pPr>
      <w:autoSpaceDE w:val="0"/>
      <w:autoSpaceDN w:val="0"/>
      <w:adjustRightInd w:val="0"/>
      <w:jc w:val="center"/>
    </w:pPr>
    <w:rPr>
      <w:rFonts w:ascii="TimesLT" w:eastAsia="Times New Roman" w:hAnsi="TimesLT" w:cs="Times New Roman"/>
    </w:rPr>
  </w:style>
  <w:style w:type="paragraph" w:styleId="HTMLPreformatted">
    <w:name w:val="HTML Preformatted"/>
    <w:basedOn w:val="Normal"/>
    <w:link w:val="HTMLPreformattedChar"/>
    <w:uiPriority w:val="99"/>
    <w:unhideWhenUsed/>
    <w:rsid w:val="00FB78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jc w:val="left"/>
    </w:pPr>
    <w:rPr>
      <w:rFonts w:ascii="Courier New" w:eastAsia="Times New Roman" w:hAnsi="Courier New" w:cs="Courier New"/>
      <w:lang w:val="lt-LT" w:eastAsia="lt-LT"/>
    </w:rPr>
  </w:style>
  <w:style w:type="character" w:customStyle="1" w:styleId="HTMLPreformattedChar">
    <w:name w:val="HTML Preformatted Char"/>
    <w:basedOn w:val="DefaultParagraphFont"/>
    <w:link w:val="HTMLPreformatted"/>
    <w:uiPriority w:val="99"/>
    <w:rsid w:val="00FB785A"/>
    <w:rPr>
      <w:rFonts w:ascii="Courier New" w:eastAsia="Times New Roman" w:hAnsi="Courier New" w:cs="Courier New"/>
      <w:lang w:val="lt-LT" w:eastAsia="lt-LT"/>
    </w:rPr>
  </w:style>
  <w:style w:type="character" w:customStyle="1" w:styleId="Salygos2Diagrama">
    <w:name w:val="Salygos 2 Diagrama"/>
    <w:basedOn w:val="DefaultParagraphFont"/>
    <w:link w:val="Salygos2"/>
    <w:uiPriority w:val="99"/>
    <w:locked/>
    <w:rsid w:val="000C5D93"/>
  </w:style>
  <w:style w:type="paragraph" w:customStyle="1" w:styleId="Salygos2">
    <w:name w:val="Salygos 2"/>
    <w:basedOn w:val="Normal"/>
    <w:link w:val="Salygos2Diagrama"/>
    <w:uiPriority w:val="99"/>
    <w:rsid w:val="000C5D93"/>
    <w:pPr>
      <w:spacing w:before="240" w:after="240"/>
    </w:pPr>
  </w:style>
  <w:style w:type="character" w:customStyle="1" w:styleId="CharStyle16">
    <w:name w:val="Char Style 16"/>
    <w:basedOn w:val="DefaultParagraphFont"/>
    <w:link w:val="Style15"/>
    <w:uiPriority w:val="99"/>
    <w:rsid w:val="000C5D93"/>
    <w:rPr>
      <w:b/>
      <w:bCs/>
      <w:sz w:val="21"/>
      <w:szCs w:val="21"/>
      <w:shd w:val="clear" w:color="auto" w:fill="FFFFFF"/>
    </w:rPr>
  </w:style>
  <w:style w:type="paragraph" w:customStyle="1" w:styleId="Style15">
    <w:name w:val="Style 15"/>
    <w:basedOn w:val="Normal"/>
    <w:link w:val="CharStyle16"/>
    <w:uiPriority w:val="99"/>
    <w:rsid w:val="000C5D93"/>
    <w:pPr>
      <w:widowControl w:val="0"/>
      <w:shd w:val="clear" w:color="auto" w:fill="FFFFFF"/>
      <w:spacing w:after="240" w:line="295" w:lineRule="exact"/>
    </w:pPr>
    <w:rPr>
      <w:b/>
      <w:bCs/>
      <w:sz w:val="21"/>
      <w:szCs w:val="21"/>
    </w:rPr>
  </w:style>
  <w:style w:type="paragraph" w:customStyle="1" w:styleId="LO-Normal">
    <w:name w:val="LO-Normal"/>
    <w:qFormat/>
    <w:rsid w:val="0080719D"/>
    <w:pPr>
      <w:keepNext/>
      <w:widowControl w:val="0"/>
      <w:shd w:val="clear" w:color="auto" w:fill="FFFFFF"/>
      <w:suppressAutoHyphens/>
      <w:textAlignment w:val="baseline"/>
    </w:pPr>
    <w:rPr>
      <w:rFonts w:ascii="Calibri" w:eastAsia="Calibri" w:hAnsi="Calibri" w:cs="Times New Roman"/>
      <w:sz w:val="24"/>
      <w:szCs w:val="24"/>
      <w:lang w:val="lt-LT"/>
    </w:rPr>
  </w:style>
  <w:style w:type="paragraph" w:customStyle="1" w:styleId="Betarp1">
    <w:name w:val="Be tarpų1"/>
    <w:qFormat/>
    <w:rsid w:val="00695E94"/>
    <w:pPr>
      <w:keepNext/>
      <w:shd w:val="clear" w:color="auto" w:fill="FFFFFF"/>
      <w:suppressAutoHyphens/>
      <w:textAlignment w:val="baseline"/>
    </w:pPr>
    <w:rPr>
      <w:rFonts w:ascii="Calibri" w:eastAsia="Calibri" w:hAnsi="Calibri" w:cs="Times New Roman"/>
      <w:sz w:val="22"/>
      <w:szCs w:val="22"/>
    </w:rPr>
  </w:style>
  <w:style w:type="character" w:customStyle="1" w:styleId="st1">
    <w:name w:val="st1"/>
    <w:basedOn w:val="DefaultParagraphFont"/>
    <w:rsid w:val="009E51A9"/>
  </w:style>
  <w:style w:type="paragraph" w:customStyle="1" w:styleId="lo-normal0">
    <w:name w:val="lo-normal"/>
    <w:basedOn w:val="Normal"/>
    <w:rsid w:val="004C2709"/>
    <w:pPr>
      <w:jc w:val="left"/>
    </w:pPr>
    <w:rPr>
      <w:rFonts w:ascii="Times New Roman" w:hAnsi="Times New Roman" w:cs="Times New Roman"/>
      <w:sz w:val="24"/>
      <w:szCs w:val="24"/>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606258">
      <w:bodyDiv w:val="1"/>
      <w:marLeft w:val="0"/>
      <w:marRight w:val="0"/>
      <w:marTop w:val="0"/>
      <w:marBottom w:val="0"/>
      <w:divBdr>
        <w:top w:val="none" w:sz="0" w:space="0" w:color="auto"/>
        <w:left w:val="none" w:sz="0" w:space="0" w:color="auto"/>
        <w:bottom w:val="none" w:sz="0" w:space="0" w:color="auto"/>
        <w:right w:val="none" w:sz="0" w:space="0" w:color="auto"/>
      </w:divBdr>
    </w:div>
    <w:div w:id="109015103">
      <w:bodyDiv w:val="1"/>
      <w:marLeft w:val="0"/>
      <w:marRight w:val="0"/>
      <w:marTop w:val="0"/>
      <w:marBottom w:val="0"/>
      <w:divBdr>
        <w:top w:val="none" w:sz="0" w:space="0" w:color="auto"/>
        <w:left w:val="none" w:sz="0" w:space="0" w:color="auto"/>
        <w:bottom w:val="none" w:sz="0" w:space="0" w:color="auto"/>
        <w:right w:val="none" w:sz="0" w:space="0" w:color="auto"/>
      </w:divBdr>
      <w:divsChild>
        <w:div w:id="1747339379">
          <w:marLeft w:val="0"/>
          <w:marRight w:val="0"/>
          <w:marTop w:val="280"/>
          <w:marBottom w:val="120"/>
          <w:divBdr>
            <w:top w:val="none" w:sz="0" w:space="0" w:color="auto"/>
            <w:left w:val="none" w:sz="0" w:space="0" w:color="auto"/>
            <w:bottom w:val="none" w:sz="0" w:space="0" w:color="auto"/>
            <w:right w:val="none" w:sz="0" w:space="0" w:color="auto"/>
          </w:divBdr>
        </w:div>
        <w:div w:id="2091458906">
          <w:marLeft w:val="0"/>
          <w:marRight w:val="0"/>
          <w:marTop w:val="280"/>
          <w:marBottom w:val="120"/>
          <w:divBdr>
            <w:top w:val="none" w:sz="0" w:space="0" w:color="auto"/>
            <w:left w:val="none" w:sz="0" w:space="0" w:color="auto"/>
            <w:bottom w:val="none" w:sz="0" w:space="0" w:color="auto"/>
            <w:right w:val="none" w:sz="0" w:space="0" w:color="auto"/>
          </w:divBdr>
        </w:div>
        <w:div w:id="132406157">
          <w:marLeft w:val="0"/>
          <w:marRight w:val="0"/>
          <w:marTop w:val="280"/>
          <w:marBottom w:val="280"/>
          <w:divBdr>
            <w:top w:val="none" w:sz="0" w:space="0" w:color="auto"/>
            <w:left w:val="none" w:sz="0" w:space="0" w:color="auto"/>
            <w:bottom w:val="none" w:sz="0" w:space="0" w:color="auto"/>
            <w:right w:val="none" w:sz="0" w:space="0" w:color="auto"/>
          </w:divBdr>
        </w:div>
        <w:div w:id="1187720988">
          <w:marLeft w:val="0"/>
          <w:marRight w:val="0"/>
          <w:marTop w:val="280"/>
          <w:marBottom w:val="280"/>
          <w:divBdr>
            <w:top w:val="none" w:sz="0" w:space="0" w:color="auto"/>
            <w:left w:val="none" w:sz="0" w:space="0" w:color="auto"/>
            <w:bottom w:val="none" w:sz="0" w:space="0" w:color="auto"/>
            <w:right w:val="none" w:sz="0" w:space="0" w:color="auto"/>
          </w:divBdr>
        </w:div>
        <w:div w:id="1585988916">
          <w:marLeft w:val="0"/>
          <w:marRight w:val="0"/>
          <w:marTop w:val="280"/>
          <w:marBottom w:val="280"/>
          <w:divBdr>
            <w:top w:val="none" w:sz="0" w:space="0" w:color="auto"/>
            <w:left w:val="none" w:sz="0" w:space="0" w:color="auto"/>
            <w:bottom w:val="none" w:sz="0" w:space="0" w:color="auto"/>
            <w:right w:val="none" w:sz="0" w:space="0" w:color="auto"/>
          </w:divBdr>
        </w:div>
      </w:divsChild>
    </w:div>
    <w:div w:id="540560698">
      <w:bodyDiv w:val="1"/>
      <w:marLeft w:val="0"/>
      <w:marRight w:val="0"/>
      <w:marTop w:val="0"/>
      <w:marBottom w:val="0"/>
      <w:divBdr>
        <w:top w:val="none" w:sz="0" w:space="0" w:color="auto"/>
        <w:left w:val="none" w:sz="0" w:space="0" w:color="auto"/>
        <w:bottom w:val="none" w:sz="0" w:space="0" w:color="auto"/>
        <w:right w:val="none" w:sz="0" w:space="0" w:color="auto"/>
      </w:divBdr>
    </w:div>
    <w:div w:id="639001884">
      <w:bodyDiv w:val="1"/>
      <w:marLeft w:val="0"/>
      <w:marRight w:val="0"/>
      <w:marTop w:val="0"/>
      <w:marBottom w:val="0"/>
      <w:divBdr>
        <w:top w:val="none" w:sz="0" w:space="0" w:color="auto"/>
        <w:left w:val="none" w:sz="0" w:space="0" w:color="auto"/>
        <w:bottom w:val="none" w:sz="0" w:space="0" w:color="auto"/>
        <w:right w:val="none" w:sz="0" w:space="0" w:color="auto"/>
      </w:divBdr>
    </w:div>
    <w:div w:id="1507591463">
      <w:bodyDiv w:val="1"/>
      <w:marLeft w:val="0"/>
      <w:marRight w:val="0"/>
      <w:marTop w:val="0"/>
      <w:marBottom w:val="0"/>
      <w:divBdr>
        <w:top w:val="none" w:sz="0" w:space="0" w:color="auto"/>
        <w:left w:val="none" w:sz="0" w:space="0" w:color="auto"/>
        <w:bottom w:val="none" w:sz="0" w:space="0" w:color="auto"/>
        <w:right w:val="none" w:sz="0" w:space="0" w:color="auto"/>
      </w:divBdr>
    </w:div>
    <w:div w:id="1507793904">
      <w:bodyDiv w:val="1"/>
      <w:marLeft w:val="0"/>
      <w:marRight w:val="0"/>
      <w:marTop w:val="0"/>
      <w:marBottom w:val="0"/>
      <w:divBdr>
        <w:top w:val="none" w:sz="0" w:space="0" w:color="auto"/>
        <w:left w:val="none" w:sz="0" w:space="0" w:color="auto"/>
        <w:bottom w:val="none" w:sz="0" w:space="0" w:color="auto"/>
        <w:right w:val="none" w:sz="0" w:space="0" w:color="auto"/>
      </w:divBdr>
    </w:div>
    <w:div w:id="1620450963">
      <w:bodyDiv w:val="1"/>
      <w:marLeft w:val="0"/>
      <w:marRight w:val="0"/>
      <w:marTop w:val="0"/>
      <w:marBottom w:val="0"/>
      <w:divBdr>
        <w:top w:val="none" w:sz="0" w:space="0" w:color="auto"/>
        <w:left w:val="none" w:sz="0" w:space="0" w:color="auto"/>
        <w:bottom w:val="none" w:sz="0" w:space="0" w:color="auto"/>
        <w:right w:val="none" w:sz="0" w:space="0" w:color="auto"/>
      </w:divBdr>
    </w:div>
    <w:div w:id="1879928970">
      <w:bodyDiv w:val="1"/>
      <w:marLeft w:val="0"/>
      <w:marRight w:val="0"/>
      <w:marTop w:val="0"/>
      <w:marBottom w:val="0"/>
      <w:divBdr>
        <w:top w:val="none" w:sz="0" w:space="0" w:color="auto"/>
        <w:left w:val="none" w:sz="0" w:space="0" w:color="auto"/>
        <w:bottom w:val="none" w:sz="0" w:space="0" w:color="auto"/>
        <w:right w:val="none" w:sz="0" w:space="0" w:color="auto"/>
      </w:divBdr>
    </w:div>
    <w:div w:id="2077580216">
      <w:bodyDiv w:val="1"/>
      <w:marLeft w:val="0"/>
      <w:marRight w:val="0"/>
      <w:marTop w:val="0"/>
      <w:marBottom w:val="0"/>
      <w:divBdr>
        <w:top w:val="none" w:sz="0" w:space="0" w:color="auto"/>
        <w:left w:val="none" w:sz="0" w:space="0" w:color="auto"/>
        <w:bottom w:val="none" w:sz="0" w:space="0" w:color="auto"/>
        <w:right w:val="none" w:sz="0" w:space="0" w:color="auto"/>
      </w:divBdr>
      <w:divsChild>
        <w:div w:id="1784349055">
          <w:marLeft w:val="0"/>
          <w:marRight w:val="0"/>
          <w:marTop w:val="0"/>
          <w:marBottom w:val="0"/>
          <w:divBdr>
            <w:top w:val="none" w:sz="0" w:space="0" w:color="auto"/>
            <w:left w:val="none" w:sz="0" w:space="0" w:color="auto"/>
            <w:bottom w:val="none" w:sz="0" w:space="0" w:color="auto"/>
            <w:right w:val="none" w:sz="0" w:space="0" w:color="auto"/>
          </w:divBdr>
          <w:divsChild>
            <w:div w:id="1050421173">
              <w:marLeft w:val="0"/>
              <w:marRight w:val="0"/>
              <w:marTop w:val="0"/>
              <w:marBottom w:val="0"/>
              <w:divBdr>
                <w:top w:val="none" w:sz="0" w:space="0" w:color="auto"/>
                <w:left w:val="none" w:sz="0" w:space="0" w:color="auto"/>
                <w:bottom w:val="none" w:sz="0" w:space="0" w:color="auto"/>
                <w:right w:val="none" w:sz="0" w:space="0" w:color="auto"/>
              </w:divBdr>
              <w:divsChild>
                <w:div w:id="87912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4.png"/><Relationship Id="rId23" Type="http://schemas.microsoft.com/office/2018/08/relationships/commentsExtensible" Target="commentsExtensible.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validator.w3.org" TargetMode="External"/><Relationship Id="rId22"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rius-mit\AppData\Roaming\Microsoft\Templates\Single%20spaced%20(blank).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C3C56-10DB-49F7-B061-44D8728D078A}">
  <ds:schemaRefs>
    <ds:schemaRef ds:uri="http://schemas.microsoft.com/sharepoint/v3/contenttype/forms"/>
  </ds:schemaRefs>
</ds:datastoreItem>
</file>

<file path=customXml/itemProps2.xml><?xml version="1.0" encoding="utf-8"?>
<ds:datastoreItem xmlns:ds="http://schemas.openxmlformats.org/officeDocument/2006/customXml" ds:itemID="{BBF77989-0AAD-4903-9928-0DCA85CF6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Single spaced (blank)</Template>
  <TotalTime>114</TotalTime>
  <Pages>64</Pages>
  <Words>23274</Words>
  <Characters>132664</Characters>
  <Application>Microsoft Office Word</Application>
  <DocSecurity>0</DocSecurity>
  <Lines>1105</Lines>
  <Paragraphs>311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Hewlett-Packard</Company>
  <LinksUpToDate>false</LinksUpToDate>
  <CharactersWithSpaces>155627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Neringa Pažūsienė</dc:creator>
  <cp:lastModifiedBy>Ernestas Gaudutis</cp:lastModifiedBy>
  <cp:revision>34</cp:revision>
  <cp:lastPrinted>2016-07-22T14:55:00Z</cp:lastPrinted>
  <dcterms:created xsi:type="dcterms:W3CDTF">2025-03-20T13:44:00Z</dcterms:created>
  <dcterms:modified xsi:type="dcterms:W3CDTF">2025-05-26T11:26:00Z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TC027869999991</vt:lpwstr>
  </property>
</Properties>
</file>