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23C" w:rsidRPr="00451A09" w:rsidRDefault="00B40946" w:rsidP="00B40946">
      <w:pPr>
        <w:jc w:val="right"/>
        <w:rPr>
          <w:rFonts w:eastAsia="SimSun"/>
          <w:b/>
        </w:rPr>
      </w:pPr>
      <w:r>
        <w:rPr>
          <w:rFonts w:eastAsia="SimSun"/>
          <w:b/>
          <w:bCs/>
          <w:lang w:val="en-GB"/>
        </w:rPr>
        <w:t>Supplement 2</w:t>
      </w:r>
      <w:r w:rsidR="00CC0540">
        <w:rPr>
          <w:rFonts w:eastAsia="SimSun"/>
          <w:b/>
          <w:bCs/>
          <w:lang w:val="en-GB"/>
        </w:rPr>
        <w:t>. D</w:t>
      </w:r>
      <w:r w:rsidR="000C2F47">
        <w:rPr>
          <w:rFonts w:eastAsia="SimSun"/>
          <w:b/>
          <w:bCs/>
          <w:lang w:val="en-GB"/>
        </w:rPr>
        <w:t>ocument 24</w:t>
      </w:r>
      <w:bookmarkStart w:id="0" w:name="_GoBack"/>
      <w:bookmarkEnd w:id="0"/>
      <w:r>
        <w:rPr>
          <w:rFonts w:eastAsia="SimSun"/>
          <w:b/>
          <w:bCs/>
          <w:lang w:val="en-GB"/>
        </w:rPr>
        <w:t xml:space="preserve">. </w:t>
      </w:r>
    </w:p>
    <w:p w:rsidR="00B40946" w:rsidRPr="00451A09" w:rsidRDefault="00B40946" w:rsidP="00B40946">
      <w:pPr>
        <w:jc w:val="right"/>
        <w:rPr>
          <w:rFonts w:eastAsia="SimSun"/>
          <w:b/>
        </w:rPr>
      </w:pPr>
      <w:r>
        <w:rPr>
          <w:rFonts w:eastAsia="SimSun"/>
          <w:b/>
          <w:bCs/>
          <w:lang w:val="en-GB"/>
        </w:rPr>
        <w:t>Soldier chair technical specification.</w:t>
      </w:r>
    </w:p>
    <w:p w:rsidR="00B40946" w:rsidRDefault="00B40946" w:rsidP="005F5FD6">
      <w:pPr>
        <w:jc w:val="right"/>
        <w:rPr>
          <w:sz w:val="26"/>
          <w:szCs w:val="26"/>
        </w:rPr>
      </w:pPr>
    </w:p>
    <w:p w:rsidR="005F5FD6" w:rsidRDefault="005F5FD6" w:rsidP="005F5FD6">
      <w:pPr>
        <w:jc w:val="right"/>
        <w:rPr>
          <w:b/>
          <w:sz w:val="26"/>
          <w:szCs w:val="26"/>
        </w:rPr>
      </w:pPr>
    </w:p>
    <w:p w:rsidR="005F5FD6" w:rsidRPr="00FC0B24" w:rsidRDefault="005F5FD6" w:rsidP="005F5FD6">
      <w:pPr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  <w:lang w:val="en-GB"/>
        </w:rPr>
        <w:t>SOLDIER CHAIR TECHNICAL SPECIFICATION</w:t>
      </w:r>
    </w:p>
    <w:p w:rsidR="005F5FD6" w:rsidRDefault="005F5FD6" w:rsidP="005F5FD6">
      <w:pPr>
        <w:jc w:val="center"/>
        <w:rPr>
          <w:b/>
        </w:rPr>
      </w:pPr>
    </w:p>
    <w:p w:rsidR="005F5FD6" w:rsidRDefault="005F5FD6" w:rsidP="005F5FD6">
      <w:pPr>
        <w:jc w:val="center"/>
        <w:rPr>
          <w:b/>
        </w:rPr>
      </w:pPr>
    </w:p>
    <w:p w:rsidR="005F5FD6" w:rsidRPr="008F17EB" w:rsidRDefault="005F5FD6" w:rsidP="005F5FD6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  <w:bCs/>
          <w:lang w:val="en-GB"/>
        </w:rPr>
        <w:t>General part: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rPr>
          <w:lang w:val="en-GB"/>
        </w:rPr>
        <w:t>The soldier chair (hereinafter – chair) must be new, unused.</w:t>
      </w:r>
    </w:p>
    <w:p w:rsidR="005F5FD6" w:rsidRPr="008F17EB" w:rsidRDefault="005F5FD6" w:rsidP="005F5FD6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  <w:bCs/>
          <w:lang w:val="en-GB"/>
        </w:rPr>
        <w:t>Descriptive part: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rPr>
          <w:lang w:val="en-GB"/>
        </w:rPr>
        <w:t>Chair dimensions (height x width x depth) 480 x 375 x 375 mm.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rPr>
          <w:lang w:val="en-GB"/>
        </w:rPr>
        <w:t>The chair is made of MDF (laminated wood chipboard), edges covered with rounded protective PVC strip.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rPr>
          <w:lang w:val="en-GB"/>
        </w:rPr>
        <w:t xml:space="preserve">The </w:t>
      </w:r>
      <w:proofErr w:type="spellStart"/>
      <w:r>
        <w:rPr>
          <w:lang w:val="en-GB"/>
        </w:rPr>
        <w:t>color</w:t>
      </w:r>
      <w:proofErr w:type="spellEnd"/>
      <w:r>
        <w:rPr>
          <w:lang w:val="en-GB"/>
        </w:rPr>
        <w:t xml:space="preserve"> of the laminated wood chipboard – intermediate beech (the final </w:t>
      </w:r>
      <w:proofErr w:type="spellStart"/>
      <w:r>
        <w:rPr>
          <w:lang w:val="en-GB"/>
        </w:rPr>
        <w:t>color</w:t>
      </w:r>
      <w:proofErr w:type="spellEnd"/>
      <w:r>
        <w:rPr>
          <w:lang w:val="en-GB"/>
        </w:rPr>
        <w:t xml:space="preserve"> will be agreed with the competition winner).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rPr>
          <w:lang w:val="en-GB"/>
        </w:rPr>
        <w:t xml:space="preserve">The seat – at least 24 mm thick MDF, edged with at least 2 mm PVC edging. 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rPr>
          <w:lang w:val="en-GB"/>
        </w:rPr>
        <w:t>Frame – metal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rPr>
          <w:lang w:val="en-GB"/>
        </w:rPr>
        <w:t>The frame colour is close to RAL 7038.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rPr>
          <w:lang w:val="en-GB"/>
        </w:rPr>
        <w:t>The wooden structure is fastened to the metal structure with bolts. The bolts must not protrude from the seating area.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rPr>
          <w:lang w:val="en-GB"/>
        </w:rPr>
        <w:t>The chair must withstand a weight of at least 150 kg.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rPr>
          <w:lang w:val="en-GB"/>
        </w:rPr>
        <w:t>The chair's supporting parts must be protected from floor scratching.</w:t>
      </w:r>
    </w:p>
    <w:p w:rsidR="005F5FD6" w:rsidRPr="00B06E2B" w:rsidRDefault="004F37BF" w:rsidP="005F5FD6">
      <w:pPr>
        <w:pStyle w:val="ListParagraph"/>
        <w:numPr>
          <w:ilvl w:val="1"/>
          <w:numId w:val="1"/>
        </w:numPr>
        <w:tabs>
          <w:tab w:val="left" w:pos="990"/>
        </w:tabs>
        <w:jc w:val="both"/>
        <w:rPr>
          <w:rFonts w:ascii="Arial" w:hAnsi="Arial" w:cs="Arial"/>
          <w:sz w:val="26"/>
          <w:szCs w:val="26"/>
        </w:rPr>
      </w:pPr>
      <w:r>
        <w:rPr>
          <w:lang w:val="en-GB"/>
        </w:rPr>
        <w:t>The allowable tolerance for the dimensions specified in the diagrams. – ± 10 mm.</w:t>
      </w:r>
    </w:p>
    <w:p w:rsidR="005F5FD6" w:rsidRDefault="005F5FD6" w:rsidP="005F5FD6">
      <w:pPr>
        <w:jc w:val="center"/>
        <w:rPr>
          <w:b/>
        </w:rPr>
      </w:pPr>
    </w:p>
    <w:p w:rsidR="005F5FD6" w:rsidRDefault="005F5FD6" w:rsidP="005F5FD6">
      <w:pPr>
        <w:rPr>
          <w:b/>
        </w:rPr>
      </w:pPr>
    </w:p>
    <w:p w:rsidR="005F5FD6" w:rsidRDefault="005F5FD6" w:rsidP="005F5FD6">
      <w:r>
        <w:rPr>
          <w:noProof/>
          <w:lang w:val="en-US"/>
        </w:rPr>
        <w:drawing>
          <wp:inline distT="0" distB="0" distL="0" distR="0" wp14:anchorId="6AEBF689" wp14:editId="795DDDA7">
            <wp:extent cx="3004185" cy="2826385"/>
            <wp:effectExtent l="0" t="0" r="5715" b="0"/>
            <wp:docPr id="18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282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210D417C" wp14:editId="14960898">
            <wp:extent cx="2980690" cy="2719705"/>
            <wp:effectExtent l="0" t="0" r="0" b="4445"/>
            <wp:docPr id="21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27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D6" w:rsidRDefault="005F5FD6" w:rsidP="005F5FD6">
      <w:pPr>
        <w:jc w:val="center"/>
      </w:pPr>
    </w:p>
    <w:p w:rsidR="00902D07" w:rsidRDefault="00902D07"/>
    <w:sectPr w:rsidR="00902D0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C6302"/>
    <w:multiLevelType w:val="multilevel"/>
    <w:tmpl w:val="171ABC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FAD"/>
    <w:rsid w:val="000C2F47"/>
    <w:rsid w:val="00265E74"/>
    <w:rsid w:val="00451A09"/>
    <w:rsid w:val="004F37BF"/>
    <w:rsid w:val="005F5FD6"/>
    <w:rsid w:val="0080623C"/>
    <w:rsid w:val="00902D07"/>
    <w:rsid w:val="00AC66BF"/>
    <w:rsid w:val="00B40946"/>
    <w:rsid w:val="00CC0540"/>
    <w:rsid w:val="00D31FAD"/>
    <w:rsid w:val="00DC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EC746"/>
  <w15:chartTrackingRefBased/>
  <w15:docId w15:val="{C85A80D1-E22D-44D8-BCC9-18B9B2447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5F5FD6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"/>
    <w:link w:val="ListParagraph"/>
    <w:uiPriority w:val="34"/>
    <w:rsid w:val="005F5FD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Aurimas Banys</dc:creator>
  <cp:lastModifiedBy>Ernestas Gaudutis</cp:lastModifiedBy>
  <cp:revision>4</cp:revision>
  <dcterms:created xsi:type="dcterms:W3CDTF">2025-03-20T13:54:00Z</dcterms:created>
  <dcterms:modified xsi:type="dcterms:W3CDTF">2025-05-19T11:32:00Z</dcterms:modified>
</cp:coreProperties>
</file>