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C2571" w14:textId="77777777" w:rsidR="00AC70C7" w:rsidRPr="00A84007" w:rsidRDefault="00AC70C7" w:rsidP="00AC70C7">
      <w:pPr>
        <w:ind w:firstLine="567"/>
        <w:jc w:val="both"/>
        <w:rPr>
          <w:szCs w:val="24"/>
        </w:rPr>
      </w:pPr>
    </w:p>
    <w:p w14:paraId="6052C4E7" w14:textId="77777777" w:rsidR="00AC70C7" w:rsidRPr="00A84007" w:rsidRDefault="00AC70C7" w:rsidP="00AC70C7">
      <w:pPr>
        <w:ind w:firstLine="567"/>
        <w:jc w:val="both"/>
        <w:rPr>
          <w:szCs w:val="24"/>
        </w:rPr>
      </w:pPr>
    </w:p>
    <w:p w14:paraId="6D5910CA" w14:textId="77777777" w:rsidR="00AC70C7" w:rsidRPr="00A84007" w:rsidRDefault="00AC70C7" w:rsidP="00AC70C7">
      <w:pPr>
        <w:jc w:val="center"/>
        <w:rPr>
          <w:b/>
          <w:bCs/>
          <w:color w:val="000000"/>
          <w:szCs w:val="24"/>
          <w:lang w:eastAsia="lt-LT"/>
        </w:rPr>
      </w:pPr>
      <w:r w:rsidRPr="00A84007">
        <w:rPr>
          <w:b/>
          <w:bCs/>
          <w:color w:val="000000"/>
          <w:szCs w:val="24"/>
          <w:lang w:eastAsia="lt-LT"/>
        </w:rPr>
        <w:t xml:space="preserve">NEEKSPLOATUOJAMŲ IR PALIKTŲ BE PRIEŽIŪROS TRANSPORTO PRIEMONIŲ NUVEŽIMO IŠ </w:t>
      </w:r>
      <w:r w:rsidRPr="00A84007">
        <w:rPr>
          <w:b/>
          <w:szCs w:val="24"/>
        </w:rPr>
        <w:t xml:space="preserve">VILNIAUS RAJONO SAVIVALDYBĖS </w:t>
      </w:r>
      <w:r w:rsidRPr="00A84007">
        <w:rPr>
          <w:b/>
          <w:bCs/>
          <w:color w:val="000000"/>
          <w:szCs w:val="24"/>
          <w:lang w:eastAsia="lt-LT"/>
        </w:rPr>
        <w:t xml:space="preserve">BENDRO NAUDOJIMO VIETŲ Į PASLAUGŲ TEIKĖJO SAUGOJIMO AIKŠTELĘ, PERVEŽIMO IR TRANSPORTO PRIEMONIŲ SAUGOJIMO PASLAUGŲ PIRKIMO </w:t>
      </w:r>
    </w:p>
    <w:p w14:paraId="0F211B12" w14:textId="6D298826" w:rsidR="00AC70C7" w:rsidRPr="00A84007" w:rsidRDefault="00AC70C7" w:rsidP="00AC70C7">
      <w:pPr>
        <w:jc w:val="center"/>
        <w:rPr>
          <w:b/>
          <w:bCs/>
          <w:color w:val="000000"/>
          <w:szCs w:val="24"/>
          <w:lang w:eastAsia="lt-LT"/>
        </w:rPr>
      </w:pPr>
      <w:r w:rsidRPr="00A84007">
        <w:rPr>
          <w:b/>
          <w:bCs/>
          <w:color w:val="000000"/>
          <w:szCs w:val="24"/>
          <w:lang w:eastAsia="lt-LT"/>
        </w:rPr>
        <w:t>TECHNINĖ SPECIFIKACIJA</w:t>
      </w:r>
    </w:p>
    <w:p w14:paraId="0913F2A3" w14:textId="77777777" w:rsidR="00AC70C7" w:rsidRPr="00A84007" w:rsidRDefault="00AC70C7" w:rsidP="00AC70C7">
      <w:pPr>
        <w:jc w:val="both"/>
        <w:rPr>
          <w:szCs w:val="24"/>
        </w:rPr>
      </w:pPr>
    </w:p>
    <w:p w14:paraId="61190C98" w14:textId="77777777" w:rsidR="00AC70C7" w:rsidRPr="00A84007" w:rsidRDefault="00AC70C7" w:rsidP="00AC70C7">
      <w:pPr>
        <w:ind w:firstLine="567"/>
        <w:jc w:val="both"/>
        <w:rPr>
          <w:szCs w:val="24"/>
        </w:rPr>
      </w:pPr>
    </w:p>
    <w:p w14:paraId="761E9AC0" w14:textId="5835F1B0" w:rsidR="00AC70C7" w:rsidRPr="00A84007" w:rsidRDefault="00AC70C7" w:rsidP="00AC70C7">
      <w:pPr>
        <w:ind w:firstLine="709"/>
        <w:jc w:val="both"/>
        <w:rPr>
          <w:szCs w:val="24"/>
        </w:rPr>
      </w:pPr>
      <w:r w:rsidRPr="00A84007">
        <w:rPr>
          <w:b/>
          <w:bCs/>
          <w:szCs w:val="24"/>
        </w:rPr>
        <w:t>1. Pirkimo objektas</w:t>
      </w:r>
      <w:r w:rsidRPr="00A84007">
        <w:rPr>
          <w:szCs w:val="24"/>
        </w:rPr>
        <w:t xml:space="preserve"> – neeksploatuojamų ir paliktų be priežiūros transporto priemonių nuvežimo iš Vilniaus rajono savivaldybės</w:t>
      </w:r>
      <w:r w:rsidR="001B7C64">
        <w:rPr>
          <w:szCs w:val="24"/>
        </w:rPr>
        <w:t xml:space="preserve"> (toliau – Savivaldybė)</w:t>
      </w:r>
      <w:r w:rsidRPr="00A84007">
        <w:rPr>
          <w:szCs w:val="24"/>
        </w:rPr>
        <w:t xml:space="preserve"> bendro naudojimo vietų į Paslaugų teikėjo saugojimo aikštelę, pervežimo, atvykimo ir transporto priemonių saugojimo paslaugos.</w:t>
      </w:r>
    </w:p>
    <w:p w14:paraId="0F23B52F" w14:textId="293F11BF" w:rsidR="00AC70C7" w:rsidRPr="00A84007" w:rsidRDefault="00AC70C7" w:rsidP="00AC70C7">
      <w:pPr>
        <w:ind w:firstLine="709"/>
        <w:jc w:val="both"/>
        <w:rPr>
          <w:szCs w:val="24"/>
        </w:rPr>
      </w:pPr>
      <w:r w:rsidRPr="00A84007">
        <w:rPr>
          <w:szCs w:val="24"/>
        </w:rPr>
        <w:t xml:space="preserve">1.1. Nuvežimas – </w:t>
      </w:r>
      <w:r w:rsidRPr="00A84007">
        <w:rPr>
          <w:iCs/>
          <w:szCs w:val="24"/>
        </w:rPr>
        <w:t xml:space="preserve">transporto priemonės transportavimas iš jos stovėjimo vietos vilkiku arba specialiu vežimėliu (toliau – vilkikas) į </w:t>
      </w:r>
      <w:r w:rsidRPr="00A84007">
        <w:rPr>
          <w:szCs w:val="24"/>
        </w:rPr>
        <w:t>Paslaugų teikėjo saugojimo aikštelę</w:t>
      </w:r>
      <w:r w:rsidRPr="00A84007">
        <w:rPr>
          <w:iCs/>
          <w:szCs w:val="24"/>
        </w:rPr>
        <w:t>.</w:t>
      </w:r>
    </w:p>
    <w:p w14:paraId="67EA823F" w14:textId="77777777" w:rsidR="00AC70C7" w:rsidRPr="00A84007" w:rsidRDefault="00AC70C7" w:rsidP="00AC70C7">
      <w:pPr>
        <w:ind w:firstLine="709"/>
        <w:jc w:val="both"/>
        <w:rPr>
          <w:szCs w:val="24"/>
        </w:rPr>
      </w:pPr>
      <w:r w:rsidRPr="00A84007">
        <w:rPr>
          <w:szCs w:val="24"/>
        </w:rPr>
        <w:t>1.2. Saugojimo paslaugos –</w:t>
      </w:r>
      <w:r w:rsidRPr="00A84007">
        <w:rPr>
          <w:i/>
          <w:iCs/>
          <w:szCs w:val="24"/>
        </w:rPr>
        <w:t xml:space="preserve"> </w:t>
      </w:r>
      <w:r w:rsidRPr="00A84007">
        <w:rPr>
          <w:iCs/>
          <w:szCs w:val="24"/>
        </w:rPr>
        <w:t>transporto priemonių saugojimas Paslaugų teikėjo aikštelėje</w:t>
      </w:r>
      <w:r w:rsidRPr="00A84007">
        <w:rPr>
          <w:i/>
          <w:iCs/>
          <w:szCs w:val="24"/>
        </w:rPr>
        <w:t>.</w:t>
      </w:r>
    </w:p>
    <w:p w14:paraId="2A93913E" w14:textId="1B59F222" w:rsidR="00AC70C7" w:rsidRPr="00A84007" w:rsidRDefault="00AC70C7" w:rsidP="00AC70C7">
      <w:pPr>
        <w:ind w:firstLine="709"/>
        <w:jc w:val="both"/>
        <w:rPr>
          <w:szCs w:val="24"/>
        </w:rPr>
      </w:pPr>
      <w:r w:rsidRPr="00A84007">
        <w:rPr>
          <w:iCs/>
          <w:szCs w:val="24"/>
        </w:rPr>
        <w:t xml:space="preserve">1.3. Pervežimas – </w:t>
      </w:r>
      <w:r w:rsidRPr="00A84007">
        <w:rPr>
          <w:szCs w:val="24"/>
        </w:rPr>
        <w:t>transporto priemonių transportavimas iš Paslaugų teikėjo stovėjimo aikštelės į Perkančiosios organizacijos nurodytą vietą Vilniaus rajono savivaldybės teritorijoje arba teismui pripažinus transporto priemonę bešeimininkiu daiktu ir perdavus ją Savivaldybei, o pastarajai pripažinus transporto priemonę atlieka – į Perkančiosios organizacijos nurodytą utilizavimo vietą.</w:t>
      </w:r>
    </w:p>
    <w:p w14:paraId="7A37AFA4" w14:textId="77777777" w:rsidR="00AC70C7" w:rsidRPr="00A84007" w:rsidRDefault="00AC70C7" w:rsidP="00AC70C7">
      <w:pPr>
        <w:ind w:firstLine="709"/>
        <w:jc w:val="both"/>
        <w:rPr>
          <w:szCs w:val="24"/>
        </w:rPr>
      </w:pPr>
      <w:r w:rsidRPr="00A84007">
        <w:rPr>
          <w:szCs w:val="24"/>
        </w:rPr>
        <w:t>1.4. Atvykimo paslaugos – vilkiko ir antstolio atvykimas, kai nereikalingas transporto priemonės nuvežimas, t. y., kai:</w:t>
      </w:r>
    </w:p>
    <w:p w14:paraId="455A28A7" w14:textId="77777777" w:rsidR="00AC70C7" w:rsidRPr="00A84007" w:rsidRDefault="00AC70C7" w:rsidP="00AC70C7">
      <w:pPr>
        <w:ind w:firstLine="709"/>
        <w:jc w:val="both"/>
        <w:rPr>
          <w:szCs w:val="24"/>
        </w:rPr>
      </w:pPr>
      <w:r w:rsidRPr="00A84007">
        <w:rPr>
          <w:szCs w:val="24"/>
        </w:rPr>
        <w:t>1.4.1. atsiranda transporto priemonės savininkas/valdytojas;</w:t>
      </w:r>
    </w:p>
    <w:p w14:paraId="2ED67519" w14:textId="77777777" w:rsidR="00AC70C7" w:rsidRPr="00A84007" w:rsidRDefault="00AC70C7" w:rsidP="00AC70C7">
      <w:pPr>
        <w:ind w:firstLine="709"/>
        <w:jc w:val="both"/>
        <w:rPr>
          <w:szCs w:val="24"/>
        </w:rPr>
      </w:pPr>
      <w:r w:rsidRPr="00A84007">
        <w:rPr>
          <w:szCs w:val="24"/>
        </w:rPr>
        <w:t>1.4.2. transporto priemonės atvykus nerandama vietoje.</w:t>
      </w:r>
    </w:p>
    <w:p w14:paraId="25BDF213" w14:textId="77777777" w:rsidR="00C13D77" w:rsidRPr="00A84007" w:rsidRDefault="00AC70C7" w:rsidP="00C13D77">
      <w:pPr>
        <w:ind w:firstLine="709"/>
        <w:jc w:val="both"/>
        <w:rPr>
          <w:szCs w:val="24"/>
        </w:rPr>
      </w:pPr>
      <w:r w:rsidRPr="00A84007">
        <w:rPr>
          <w:szCs w:val="24"/>
        </w:rPr>
        <w:t>2. Paslaugos bus užsakomos pagal faktinį poreikį Vilniaus rajono savivaldybės teritorijoje.</w:t>
      </w:r>
    </w:p>
    <w:p w14:paraId="69012600" w14:textId="1E8AE729" w:rsidR="00346018" w:rsidRPr="00A84007" w:rsidRDefault="00C13D77" w:rsidP="00097882">
      <w:pPr>
        <w:ind w:firstLine="709"/>
        <w:jc w:val="both"/>
        <w:rPr>
          <w:szCs w:val="24"/>
        </w:rPr>
      </w:pPr>
      <w:r w:rsidRPr="00A84007">
        <w:rPr>
          <w:szCs w:val="24"/>
        </w:rPr>
        <w:t>2.1. Išskiriami šie paslaugų teikimo variantai, kuriems teikėjai savo pasiūlyme teiks atskirus įkainius, nepriklausomai nuo transporto priemonės svorio:</w:t>
      </w:r>
    </w:p>
    <w:tbl>
      <w:tblPr>
        <w:tblW w:w="9351" w:type="dxa"/>
        <w:tblCellMar>
          <w:left w:w="10" w:type="dxa"/>
          <w:right w:w="10" w:type="dxa"/>
        </w:tblCellMar>
        <w:tblLook w:val="0000" w:firstRow="0" w:lastRow="0" w:firstColumn="0" w:lastColumn="0" w:noHBand="0" w:noVBand="0"/>
      </w:tblPr>
      <w:tblGrid>
        <w:gridCol w:w="561"/>
        <w:gridCol w:w="6364"/>
        <w:gridCol w:w="983"/>
        <w:gridCol w:w="1443"/>
      </w:tblGrid>
      <w:tr w:rsidR="00C13D77" w:rsidRPr="00A84007" w14:paraId="62E78E3D" w14:textId="77777777" w:rsidTr="008B7A16">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087D5" w14:textId="77777777" w:rsidR="00C13D77" w:rsidRPr="00A84007" w:rsidRDefault="00C13D77" w:rsidP="008B7A16">
            <w:pPr>
              <w:tabs>
                <w:tab w:val="left" w:pos="1701"/>
              </w:tabs>
              <w:jc w:val="both"/>
              <w:rPr>
                <w:szCs w:val="24"/>
                <w:lang w:eastAsia="zh-CN"/>
              </w:rPr>
            </w:pPr>
            <w:r w:rsidRPr="00A84007">
              <w:rPr>
                <w:szCs w:val="24"/>
                <w:lang w:eastAsia="zh-CN"/>
              </w:rPr>
              <w:t>Nr.</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7B924" w14:textId="77777777" w:rsidR="00C13D77" w:rsidRPr="00A84007" w:rsidRDefault="00C13D77" w:rsidP="008B7A16">
            <w:pPr>
              <w:tabs>
                <w:tab w:val="left" w:pos="1701"/>
              </w:tabs>
              <w:ind w:firstLine="567"/>
              <w:jc w:val="both"/>
              <w:rPr>
                <w:szCs w:val="24"/>
                <w:lang w:eastAsia="zh-CN"/>
              </w:rPr>
            </w:pPr>
            <w:r w:rsidRPr="00A84007">
              <w:rPr>
                <w:szCs w:val="24"/>
                <w:lang w:eastAsia="zh-CN"/>
              </w:rPr>
              <w:t>Pavadinimas</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66DDA" w14:textId="77777777" w:rsidR="00C13D77" w:rsidRPr="00A84007" w:rsidRDefault="00C13D77" w:rsidP="008B7A16">
            <w:pPr>
              <w:tabs>
                <w:tab w:val="left" w:pos="1701"/>
              </w:tabs>
              <w:jc w:val="both"/>
              <w:rPr>
                <w:szCs w:val="24"/>
                <w:lang w:eastAsia="zh-CN"/>
              </w:rPr>
            </w:pPr>
            <w:r w:rsidRPr="00A84007">
              <w:rPr>
                <w:szCs w:val="24"/>
                <w:lang w:eastAsia="zh-CN"/>
              </w:rPr>
              <w:t>Mato vnt.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0FA84" w14:textId="2F75FC8D" w:rsidR="00C13D77" w:rsidRPr="00A84007" w:rsidRDefault="00A84007" w:rsidP="008B7A16">
            <w:pPr>
              <w:tabs>
                <w:tab w:val="left" w:pos="1701"/>
              </w:tabs>
              <w:jc w:val="both"/>
              <w:rPr>
                <w:szCs w:val="24"/>
                <w:lang w:eastAsia="zh-CN"/>
              </w:rPr>
            </w:pPr>
            <w:r w:rsidRPr="00A84007">
              <w:rPr>
                <w:szCs w:val="24"/>
              </w:rPr>
              <w:t>Preliminarus planuojamas kiekis per 36 mėn.</w:t>
            </w:r>
          </w:p>
        </w:tc>
      </w:tr>
      <w:tr w:rsidR="00C13D77" w:rsidRPr="00A84007" w14:paraId="7AA77DE9" w14:textId="77777777" w:rsidTr="008B7A16">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8B6C4" w14:textId="77777777" w:rsidR="00C13D77" w:rsidRPr="00A84007" w:rsidRDefault="00C13D77" w:rsidP="008B7A16">
            <w:pPr>
              <w:tabs>
                <w:tab w:val="left" w:pos="1701"/>
              </w:tabs>
              <w:jc w:val="both"/>
              <w:rPr>
                <w:szCs w:val="24"/>
                <w:lang w:eastAsia="zh-CN"/>
              </w:rPr>
            </w:pPr>
            <w:r w:rsidRPr="00A84007">
              <w:rPr>
                <w:szCs w:val="24"/>
                <w:lang w:eastAsia="zh-CN"/>
              </w:rPr>
              <w:t>1.</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59AA" w14:textId="289CDB36" w:rsidR="00C13D77" w:rsidRPr="00A84007" w:rsidRDefault="00E03ADA" w:rsidP="008B7A16">
            <w:pPr>
              <w:tabs>
                <w:tab w:val="left" w:pos="1701"/>
              </w:tabs>
              <w:jc w:val="both"/>
              <w:rPr>
                <w:rFonts w:eastAsia="SimSun"/>
                <w:szCs w:val="24"/>
                <w:lang w:eastAsia="zh-CN"/>
              </w:rPr>
            </w:pPr>
            <w:r>
              <w:rPr>
                <w:szCs w:val="24"/>
                <w:lang w:eastAsia="zh-CN"/>
              </w:rPr>
              <w:t>T</w:t>
            </w:r>
            <w:r w:rsidR="00C13D77" w:rsidRPr="00A84007">
              <w:rPr>
                <w:szCs w:val="24"/>
                <w:lang w:eastAsia="zh-CN"/>
              </w:rPr>
              <w:t xml:space="preserve">ransporto priemonių nuvežimas į </w:t>
            </w:r>
            <w:r w:rsidR="00A84007" w:rsidRPr="00A84007">
              <w:rPr>
                <w:szCs w:val="24"/>
              </w:rPr>
              <w:t>Paslaugų teikėj</w:t>
            </w:r>
            <w:r w:rsidR="00A84007">
              <w:rPr>
                <w:szCs w:val="24"/>
              </w:rPr>
              <w:t xml:space="preserve">o </w:t>
            </w:r>
            <w:r w:rsidR="00C13D77" w:rsidRPr="00A84007">
              <w:rPr>
                <w:szCs w:val="24"/>
                <w:lang w:eastAsia="zh-CN"/>
              </w:rPr>
              <w:t>saugojimo aikštelę</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4AE25" w14:textId="77777777" w:rsidR="00C13D77" w:rsidRPr="00A84007" w:rsidRDefault="00C13D77" w:rsidP="008B7A16">
            <w:pPr>
              <w:tabs>
                <w:tab w:val="left" w:pos="1701"/>
              </w:tabs>
              <w:jc w:val="both"/>
              <w:rPr>
                <w:szCs w:val="24"/>
                <w:lang w:eastAsia="zh-CN"/>
              </w:rPr>
            </w:pPr>
            <w:r w:rsidRPr="00A84007">
              <w:rPr>
                <w:szCs w:val="24"/>
                <w:lang w:eastAsia="zh-CN"/>
              </w:rPr>
              <w:t>Vnt.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97DB0" w14:textId="2F621F77" w:rsidR="00C13D77" w:rsidRPr="00E51849" w:rsidRDefault="00A94068" w:rsidP="008B7A16">
            <w:pPr>
              <w:tabs>
                <w:tab w:val="left" w:pos="1701"/>
              </w:tabs>
              <w:jc w:val="center"/>
              <w:rPr>
                <w:szCs w:val="24"/>
                <w:lang w:eastAsia="zh-CN"/>
              </w:rPr>
            </w:pPr>
            <w:r w:rsidRPr="00E51849">
              <w:rPr>
                <w:szCs w:val="24"/>
                <w:lang w:eastAsia="zh-CN"/>
              </w:rPr>
              <w:t>150</w:t>
            </w:r>
          </w:p>
        </w:tc>
      </w:tr>
      <w:tr w:rsidR="00C13D77" w:rsidRPr="00A84007" w14:paraId="1269D5AD" w14:textId="77777777" w:rsidTr="008B7A16">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63D99" w14:textId="77777777" w:rsidR="00C13D77" w:rsidRPr="00A84007" w:rsidRDefault="00C13D77" w:rsidP="008B7A16">
            <w:pPr>
              <w:tabs>
                <w:tab w:val="left" w:pos="1701"/>
              </w:tabs>
              <w:jc w:val="both"/>
              <w:rPr>
                <w:szCs w:val="24"/>
                <w:lang w:eastAsia="zh-CN"/>
              </w:rPr>
            </w:pPr>
            <w:r w:rsidRPr="00A84007">
              <w:rPr>
                <w:szCs w:val="24"/>
                <w:lang w:eastAsia="zh-CN"/>
              </w:rPr>
              <w:t>2.</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5C410" w14:textId="77777777" w:rsidR="00C13D77" w:rsidRPr="00A84007" w:rsidRDefault="00C13D77" w:rsidP="008B7A16">
            <w:pPr>
              <w:tabs>
                <w:tab w:val="left" w:pos="1701"/>
              </w:tabs>
              <w:jc w:val="both"/>
              <w:rPr>
                <w:szCs w:val="24"/>
                <w:lang w:eastAsia="zh-CN"/>
              </w:rPr>
            </w:pPr>
            <w:r w:rsidRPr="00A84007">
              <w:rPr>
                <w:szCs w:val="24"/>
                <w:lang w:eastAsia="zh-CN"/>
              </w:rPr>
              <w:t>Transporto priemonių nuvežimas iš leistinų vietų į kitas leistinas vietas</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F7D77" w14:textId="77777777" w:rsidR="00C13D77" w:rsidRPr="00A84007" w:rsidRDefault="00C13D77" w:rsidP="008B7A16">
            <w:pPr>
              <w:tabs>
                <w:tab w:val="left" w:pos="1701"/>
              </w:tabs>
              <w:jc w:val="both"/>
              <w:rPr>
                <w:szCs w:val="24"/>
                <w:lang w:eastAsia="zh-CN"/>
              </w:rPr>
            </w:pPr>
            <w:r w:rsidRPr="00A84007">
              <w:rPr>
                <w:szCs w:val="24"/>
                <w:lang w:eastAsia="zh-CN"/>
              </w:rPr>
              <w:t>Vnt.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2E66" w14:textId="4B70B342" w:rsidR="00C13D77" w:rsidRPr="00E51849" w:rsidRDefault="00A94068" w:rsidP="008B7A16">
            <w:pPr>
              <w:tabs>
                <w:tab w:val="left" w:pos="1701"/>
              </w:tabs>
              <w:jc w:val="center"/>
              <w:rPr>
                <w:szCs w:val="24"/>
                <w:lang w:eastAsia="zh-CN"/>
              </w:rPr>
            </w:pPr>
            <w:r w:rsidRPr="00E51849">
              <w:rPr>
                <w:szCs w:val="24"/>
                <w:lang w:eastAsia="zh-CN"/>
              </w:rPr>
              <w:t>50</w:t>
            </w:r>
          </w:p>
        </w:tc>
      </w:tr>
      <w:tr w:rsidR="00C13D77" w:rsidRPr="00A84007" w14:paraId="5EF5493D" w14:textId="77777777" w:rsidTr="008B7A16">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006E" w14:textId="58087606" w:rsidR="00C13D77" w:rsidRPr="00A84007" w:rsidRDefault="00926E24" w:rsidP="008B7A16">
            <w:pPr>
              <w:tabs>
                <w:tab w:val="left" w:pos="1701"/>
              </w:tabs>
              <w:jc w:val="both"/>
              <w:rPr>
                <w:szCs w:val="24"/>
                <w:lang w:eastAsia="zh-CN"/>
              </w:rPr>
            </w:pPr>
            <w:r w:rsidRPr="00A84007">
              <w:rPr>
                <w:szCs w:val="24"/>
                <w:lang w:eastAsia="zh-CN"/>
              </w:rPr>
              <w:t>3.</w:t>
            </w:r>
          </w:p>
          <w:p w14:paraId="36182061" w14:textId="77777777" w:rsidR="00C13D77" w:rsidRPr="00A84007" w:rsidRDefault="00C13D77" w:rsidP="008B7A16">
            <w:pPr>
              <w:tabs>
                <w:tab w:val="left" w:pos="1701"/>
              </w:tabs>
              <w:jc w:val="both"/>
              <w:rPr>
                <w:szCs w:val="24"/>
                <w:lang w:eastAsia="zh-CN"/>
              </w:rPr>
            </w:pP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E75B" w14:textId="54F2486B" w:rsidR="00C13D77" w:rsidRPr="00A84007" w:rsidRDefault="00926E24" w:rsidP="008B7A16">
            <w:pPr>
              <w:tabs>
                <w:tab w:val="left" w:pos="1701"/>
              </w:tabs>
              <w:jc w:val="both"/>
              <w:rPr>
                <w:szCs w:val="24"/>
                <w:lang w:eastAsia="zh-CN"/>
              </w:rPr>
            </w:pPr>
            <w:r w:rsidRPr="00A84007">
              <w:rPr>
                <w:szCs w:val="24"/>
                <w:lang w:eastAsia="zh-CN"/>
              </w:rPr>
              <w:t>Transporto priemon</w:t>
            </w:r>
            <w:r w:rsidR="00E03ADA">
              <w:rPr>
                <w:szCs w:val="24"/>
                <w:lang w:eastAsia="zh-CN"/>
              </w:rPr>
              <w:t>ių</w:t>
            </w:r>
            <w:r w:rsidRPr="00A84007">
              <w:rPr>
                <w:szCs w:val="24"/>
                <w:lang w:eastAsia="zh-CN"/>
              </w:rPr>
              <w:t xml:space="preserve"> saugojimas </w:t>
            </w:r>
            <w:r w:rsidR="00A84007" w:rsidRPr="00A84007">
              <w:rPr>
                <w:szCs w:val="24"/>
              </w:rPr>
              <w:t>Paslaugų</w:t>
            </w:r>
            <w:r w:rsidR="00A84007">
              <w:rPr>
                <w:szCs w:val="24"/>
              </w:rPr>
              <w:t xml:space="preserve"> </w:t>
            </w:r>
            <w:r w:rsidR="00A84007" w:rsidRPr="00A84007">
              <w:rPr>
                <w:szCs w:val="24"/>
              </w:rPr>
              <w:t>teikėj</w:t>
            </w:r>
            <w:r w:rsidR="00A84007">
              <w:rPr>
                <w:szCs w:val="24"/>
              </w:rPr>
              <w:t>o</w:t>
            </w:r>
            <w:r w:rsidR="00A84007" w:rsidRPr="00A84007">
              <w:rPr>
                <w:szCs w:val="24"/>
                <w:lang w:eastAsia="zh-CN"/>
              </w:rPr>
              <w:t xml:space="preserve"> </w:t>
            </w:r>
            <w:r w:rsidRPr="00A84007">
              <w:rPr>
                <w:szCs w:val="24"/>
                <w:lang w:eastAsia="zh-CN"/>
              </w:rPr>
              <w:t>saugojimo aikštelėje</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E6341" w14:textId="35A11D38" w:rsidR="00C13D77" w:rsidRPr="00A84007" w:rsidRDefault="00926E24" w:rsidP="008B7A16">
            <w:pPr>
              <w:tabs>
                <w:tab w:val="left" w:pos="1701"/>
              </w:tabs>
              <w:jc w:val="both"/>
              <w:rPr>
                <w:szCs w:val="24"/>
                <w:lang w:eastAsia="zh-CN"/>
              </w:rPr>
            </w:pPr>
            <w:r w:rsidRPr="006424BE">
              <w:rPr>
                <w:szCs w:val="24"/>
                <w:lang w:eastAsia="zh-CN"/>
              </w:rPr>
              <w:t>Para.</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27C40" w14:textId="3B2C9D2F" w:rsidR="00C13D77" w:rsidRPr="00E51849" w:rsidRDefault="00A94068" w:rsidP="008B7A16">
            <w:pPr>
              <w:tabs>
                <w:tab w:val="left" w:pos="1701"/>
              </w:tabs>
              <w:jc w:val="center"/>
              <w:rPr>
                <w:szCs w:val="24"/>
                <w:lang w:eastAsia="zh-CN"/>
              </w:rPr>
            </w:pPr>
            <w:r w:rsidRPr="00E51849">
              <w:rPr>
                <w:szCs w:val="24"/>
                <w:lang w:eastAsia="zh-CN"/>
              </w:rPr>
              <w:t>900</w:t>
            </w:r>
          </w:p>
        </w:tc>
      </w:tr>
      <w:tr w:rsidR="00E51475" w:rsidRPr="00A84007" w14:paraId="222BBF31" w14:textId="77777777" w:rsidTr="008B7A16">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8461A" w14:textId="0C5A8B99" w:rsidR="00E51475" w:rsidRPr="00A84007" w:rsidRDefault="00E51475" w:rsidP="008B7A16">
            <w:pPr>
              <w:tabs>
                <w:tab w:val="left" w:pos="1701"/>
              </w:tabs>
              <w:jc w:val="both"/>
              <w:rPr>
                <w:szCs w:val="24"/>
                <w:lang w:eastAsia="zh-CN"/>
              </w:rPr>
            </w:pPr>
            <w:r>
              <w:rPr>
                <w:szCs w:val="24"/>
                <w:lang w:eastAsia="zh-CN"/>
              </w:rPr>
              <w:t>4.</w:t>
            </w:r>
          </w:p>
        </w:tc>
        <w:tc>
          <w:tcPr>
            <w:tcW w:w="6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63C80" w14:textId="2751E149" w:rsidR="00E51475" w:rsidRPr="00A84007" w:rsidRDefault="00E51475" w:rsidP="008B7A16">
            <w:pPr>
              <w:tabs>
                <w:tab w:val="left" w:pos="1701"/>
              </w:tabs>
              <w:jc w:val="both"/>
              <w:rPr>
                <w:szCs w:val="24"/>
                <w:lang w:eastAsia="zh-CN"/>
              </w:rPr>
            </w:pPr>
            <w:r w:rsidRPr="00A84007">
              <w:rPr>
                <w:szCs w:val="24"/>
              </w:rPr>
              <w:t>Atvykimo paslaugos</w:t>
            </w:r>
            <w:r>
              <w:rPr>
                <w:szCs w:val="24"/>
              </w:rPr>
              <w:t xml:space="preserve">, </w:t>
            </w:r>
            <w:r w:rsidRPr="00A84007">
              <w:rPr>
                <w:szCs w:val="24"/>
              </w:rPr>
              <w:t>kai nereikalingas transporto priemonės nuvežimas</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BA0F0" w14:textId="5CABBCF6" w:rsidR="00E51475" w:rsidRPr="00A84007" w:rsidRDefault="00E51475" w:rsidP="008B7A16">
            <w:pPr>
              <w:tabs>
                <w:tab w:val="left" w:pos="1701"/>
              </w:tabs>
              <w:jc w:val="both"/>
              <w:rPr>
                <w:szCs w:val="24"/>
                <w:lang w:eastAsia="zh-CN"/>
              </w:rPr>
            </w:pPr>
            <w:r>
              <w:rPr>
                <w:szCs w:val="24"/>
                <w:lang w:eastAsia="zh-CN"/>
              </w:rPr>
              <w:t>Vnt.</w:t>
            </w:r>
          </w:p>
        </w:tc>
        <w:tc>
          <w:tcPr>
            <w:tcW w:w="1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F7FF" w14:textId="2BD6E975" w:rsidR="00E51475" w:rsidRPr="00E51849" w:rsidRDefault="00E51475" w:rsidP="008B7A16">
            <w:pPr>
              <w:tabs>
                <w:tab w:val="left" w:pos="1701"/>
              </w:tabs>
              <w:jc w:val="center"/>
              <w:rPr>
                <w:szCs w:val="24"/>
                <w:lang w:eastAsia="zh-CN"/>
              </w:rPr>
            </w:pPr>
            <w:r>
              <w:rPr>
                <w:szCs w:val="24"/>
                <w:lang w:eastAsia="zh-CN"/>
              </w:rPr>
              <w:t>30</w:t>
            </w:r>
          </w:p>
        </w:tc>
      </w:tr>
    </w:tbl>
    <w:p w14:paraId="3BDCCD1F" w14:textId="77777777" w:rsidR="00C13D77" w:rsidRPr="00A84007" w:rsidRDefault="00C13D77" w:rsidP="00926E24">
      <w:pPr>
        <w:jc w:val="both"/>
        <w:rPr>
          <w:szCs w:val="24"/>
        </w:rPr>
      </w:pPr>
    </w:p>
    <w:p w14:paraId="58A2D2FD" w14:textId="77777777" w:rsidR="00AC70C7" w:rsidRPr="00A84007" w:rsidRDefault="00AC70C7" w:rsidP="00AC70C7">
      <w:pPr>
        <w:ind w:firstLine="709"/>
        <w:jc w:val="both"/>
        <w:rPr>
          <w:b/>
          <w:bCs/>
          <w:szCs w:val="24"/>
        </w:rPr>
      </w:pPr>
      <w:r w:rsidRPr="00A84007">
        <w:rPr>
          <w:b/>
          <w:bCs/>
          <w:szCs w:val="24"/>
        </w:rPr>
        <w:t>3. Neeksploatuojamų ir paliktų be priežiūros transporto priemonių nuvežimo į Paslaugų teikėjo aikštelę paslaugos bus teikiamos esant bent vienai iš šių sąlygų:</w:t>
      </w:r>
    </w:p>
    <w:p w14:paraId="29E6F387" w14:textId="77777777" w:rsidR="00AC70C7" w:rsidRPr="00A84007" w:rsidRDefault="00AC70C7" w:rsidP="00AC70C7">
      <w:pPr>
        <w:ind w:firstLine="709"/>
        <w:jc w:val="both"/>
        <w:rPr>
          <w:b/>
          <w:bCs/>
          <w:szCs w:val="24"/>
        </w:rPr>
      </w:pPr>
      <w:r w:rsidRPr="00A84007">
        <w:rPr>
          <w:szCs w:val="24"/>
        </w:rPr>
        <w:t>3.1.</w:t>
      </w:r>
      <w:r w:rsidRPr="00A84007">
        <w:rPr>
          <w:b/>
          <w:bCs/>
          <w:szCs w:val="24"/>
        </w:rPr>
        <w:t xml:space="preserve"> </w:t>
      </w:r>
      <w:r w:rsidRPr="00A84007">
        <w:rPr>
          <w:color w:val="000000"/>
          <w:szCs w:val="24"/>
        </w:rPr>
        <w:t>nustatoma, kad transporto priemonė neturi savininko arba transporto priemonės savininko Lietuvos Respublikos teisės aktų nustatyta tvarka nepavyksta nustatyti;</w:t>
      </w:r>
    </w:p>
    <w:p w14:paraId="47A117D1" w14:textId="77777777" w:rsidR="00AC70C7" w:rsidRPr="00A84007" w:rsidRDefault="00AC70C7" w:rsidP="00AC70C7">
      <w:pPr>
        <w:ind w:firstLine="709"/>
        <w:jc w:val="both"/>
        <w:rPr>
          <w:b/>
          <w:bCs/>
          <w:szCs w:val="24"/>
        </w:rPr>
      </w:pPr>
      <w:r w:rsidRPr="00A84007">
        <w:rPr>
          <w:color w:val="000000"/>
          <w:szCs w:val="24"/>
        </w:rPr>
        <w:t>3.2. transporto priemonės neįmanoma identifikuoti (transporto priemonė neturi valstybinio registracijos numerio ir identifikavimo numerio (VIN kodo), arba identifikavimo numerio nustatymas išoriškai apžiūrint transporto priemonę yra negalimas, arba neįmanoma identifikuoti pagal užsienio valstybės registracijos numerius);</w:t>
      </w:r>
    </w:p>
    <w:p w14:paraId="271993DB" w14:textId="77777777" w:rsidR="00AC70C7" w:rsidRPr="00A84007" w:rsidRDefault="00AC70C7" w:rsidP="00AC70C7">
      <w:pPr>
        <w:ind w:firstLine="709"/>
        <w:jc w:val="both"/>
        <w:rPr>
          <w:b/>
          <w:bCs/>
          <w:szCs w:val="24"/>
        </w:rPr>
      </w:pPr>
      <w:r w:rsidRPr="00A84007">
        <w:rPr>
          <w:szCs w:val="24"/>
        </w:rPr>
        <w:t>3</w:t>
      </w:r>
      <w:r w:rsidRPr="00A84007">
        <w:rPr>
          <w:color w:val="000000"/>
          <w:szCs w:val="24"/>
        </w:rPr>
        <w:t xml:space="preserve">.3. įvykdžius privalomas administracinio nusižengimo dėl neeksploatuojamos transporto priemonės laikymo bendrojo naudojimo vietoje teisenos procedūras paaiškėja, kad transporto priemonės savininkas ar jo įgaliotas asmuo arba asmuo, turintis į ją turtinių teisių, ja galbūt atsikratė (išmetė) ir neketina įgyvendinti savo turtinių teisių į transporto priemonę (asmuo deklaravo išvykimą iš Lietuvos Respublikos, asmens buvimo vietos neįmanoma nustatyti ir pan.); </w:t>
      </w:r>
    </w:p>
    <w:p w14:paraId="5C2FD626" w14:textId="77777777" w:rsidR="00097882" w:rsidRDefault="00AC70C7" w:rsidP="00097882">
      <w:pPr>
        <w:ind w:firstLine="709"/>
        <w:jc w:val="both"/>
        <w:rPr>
          <w:color w:val="000000"/>
          <w:szCs w:val="24"/>
        </w:rPr>
      </w:pPr>
      <w:r w:rsidRPr="00A84007">
        <w:rPr>
          <w:color w:val="000000"/>
          <w:szCs w:val="24"/>
        </w:rPr>
        <w:lastRenderedPageBreak/>
        <w:t>3.4. transporto priemonė Lietuvos Respublikos teisės aktų nustatyta tvarka pripažįstama netinkama eksploatuoti (atlieka).</w:t>
      </w:r>
    </w:p>
    <w:p w14:paraId="2B2DA5AF" w14:textId="77777777" w:rsidR="001B7C64" w:rsidRPr="00A84007" w:rsidRDefault="001B7C64" w:rsidP="001B7C64">
      <w:pPr>
        <w:ind w:firstLine="709"/>
        <w:jc w:val="both"/>
        <w:rPr>
          <w:b/>
          <w:bCs/>
          <w:szCs w:val="24"/>
        </w:rPr>
      </w:pPr>
      <w:bookmarkStart w:id="0" w:name="_Hlk194409695"/>
      <w:r w:rsidRPr="00A84007">
        <w:rPr>
          <w:szCs w:val="24"/>
        </w:rPr>
        <w:t>4.</w:t>
      </w:r>
      <w:r w:rsidRPr="00A84007">
        <w:rPr>
          <w:b/>
          <w:bCs/>
          <w:szCs w:val="24"/>
        </w:rPr>
        <w:t xml:space="preserve"> </w:t>
      </w:r>
      <w:r w:rsidRPr="00A84007">
        <w:rPr>
          <w:szCs w:val="24"/>
        </w:rPr>
        <w:t>Transporto priemonė stovėjimo aikštelėje saugoma tol,</w:t>
      </w:r>
      <w:r w:rsidRPr="00A84007">
        <w:rPr>
          <w:kern w:val="1"/>
          <w:szCs w:val="24"/>
          <w:lang w:eastAsia="ar-SA"/>
        </w:rPr>
        <w:t xml:space="preserve"> kol teisėtas savininkas atsiima transporto priemonę arba iki kol </w:t>
      </w:r>
      <w:r w:rsidRPr="00A84007">
        <w:rPr>
          <w:rFonts w:eastAsia="Calibri"/>
          <w:szCs w:val="24"/>
        </w:rPr>
        <w:t xml:space="preserve">transporto priemonė pervežama į Perkančiosios organizacijos nurodytą vietą Vilniaus rajono savivaldybės teritorijoje, </w:t>
      </w:r>
      <w:r w:rsidRPr="00A84007">
        <w:rPr>
          <w:kern w:val="1"/>
          <w:szCs w:val="24"/>
          <w:lang w:eastAsia="ar-SA"/>
        </w:rPr>
        <w:t>arba kol teism</w:t>
      </w:r>
      <w:r>
        <w:rPr>
          <w:kern w:val="1"/>
          <w:szCs w:val="24"/>
          <w:lang w:eastAsia="ar-SA"/>
        </w:rPr>
        <w:t>as</w:t>
      </w:r>
      <w:r w:rsidRPr="00A84007">
        <w:rPr>
          <w:kern w:val="1"/>
          <w:szCs w:val="24"/>
          <w:lang w:eastAsia="ar-SA"/>
        </w:rPr>
        <w:t xml:space="preserve"> pripažins transporto priemonę bešeimininkiu daiktu ir </w:t>
      </w:r>
      <w:r w:rsidRPr="00A84007">
        <w:rPr>
          <w:rFonts w:eastAsia="Calibri"/>
          <w:szCs w:val="24"/>
        </w:rPr>
        <w:t>perd</w:t>
      </w:r>
      <w:r>
        <w:rPr>
          <w:rFonts w:eastAsia="Calibri"/>
          <w:szCs w:val="24"/>
        </w:rPr>
        <w:t>uo</w:t>
      </w:r>
      <w:r w:rsidRPr="00A84007">
        <w:rPr>
          <w:rFonts w:eastAsia="Calibri"/>
          <w:szCs w:val="24"/>
        </w:rPr>
        <w:t>s valstybei ar Savivaldybei, o pastarajai pripažinus transporto priemonę atlieka – transporto priemonė pervežama į Perkančiosios organizacijos nurodytą utilizavimo vietą.</w:t>
      </w:r>
    </w:p>
    <w:p w14:paraId="113A0205" w14:textId="77777777" w:rsidR="001B7C64" w:rsidRPr="00A84007" w:rsidRDefault="001B7C64" w:rsidP="001B7C64">
      <w:pPr>
        <w:ind w:firstLine="709"/>
        <w:jc w:val="both"/>
        <w:rPr>
          <w:b/>
          <w:bCs/>
          <w:szCs w:val="24"/>
        </w:rPr>
      </w:pPr>
      <w:r w:rsidRPr="00A84007">
        <w:rPr>
          <w:szCs w:val="24"/>
        </w:rPr>
        <w:t>5.</w:t>
      </w:r>
      <w:r w:rsidRPr="00A84007">
        <w:rPr>
          <w:b/>
          <w:bCs/>
          <w:szCs w:val="24"/>
        </w:rPr>
        <w:t xml:space="preserve"> </w:t>
      </w:r>
      <w:r w:rsidRPr="00A84007">
        <w:rPr>
          <w:szCs w:val="24"/>
        </w:rPr>
        <w:t xml:space="preserve">Paslaugų teikėjas privalo laikytis ir paslaugas atlikti vadovaujantis </w:t>
      </w:r>
      <w:r w:rsidRPr="00A84007">
        <w:rPr>
          <w:color w:val="000000"/>
          <w:szCs w:val="24"/>
        </w:rPr>
        <w:t>Neeksploatuojamų transporto priemonių nuvežimo, pripažinimo bešeimininkiu turtu, apskaitymo, saugojimo, realizavimo arba pripažinimo nereikalingomis ar netinkamomis (negalimomis) naudoti procedūrų vykdymo tvarkos aprašu, patvirtintu Vilniaus rajono savivaldybės administracijos direktoriaus</w:t>
      </w:r>
      <w:r>
        <w:rPr>
          <w:color w:val="000000"/>
          <w:szCs w:val="24"/>
        </w:rPr>
        <w:t xml:space="preserve"> 2024 m. gruodžio 9 d.</w:t>
      </w:r>
      <w:r w:rsidRPr="00A84007">
        <w:rPr>
          <w:color w:val="000000"/>
          <w:szCs w:val="24"/>
        </w:rPr>
        <w:t xml:space="preserve"> įsakymu Nr. A27(1)-1996 „Dėl neeksploatuojamų transporto priemonių nuvežimo, pripažinimo bešeimininkiu turtu, apskaitymo, saugojimo, realizavimo arba pripažinimo nereikalingomis ar netinkamomis (negalimomis) naudoti procedūrų vykdymo tvarkos aprašo patvirtinimo“</w:t>
      </w:r>
      <w:r w:rsidRPr="00403391">
        <w:rPr>
          <w:color w:val="000000"/>
          <w:szCs w:val="24"/>
        </w:rPr>
        <w:t xml:space="preserve"> </w:t>
      </w:r>
      <w:r w:rsidRPr="00A84007">
        <w:rPr>
          <w:color w:val="000000"/>
          <w:szCs w:val="24"/>
        </w:rPr>
        <w:t xml:space="preserve">(toliau – Aprašas). </w:t>
      </w:r>
    </w:p>
    <w:p w14:paraId="796C2C51" w14:textId="77777777" w:rsidR="001B7C64" w:rsidRPr="00A84007" w:rsidRDefault="001B7C64" w:rsidP="001B7C64">
      <w:pPr>
        <w:ind w:firstLine="709"/>
        <w:jc w:val="both"/>
        <w:rPr>
          <w:b/>
          <w:bCs/>
          <w:szCs w:val="24"/>
        </w:rPr>
      </w:pPr>
      <w:r w:rsidRPr="00A84007">
        <w:rPr>
          <w:szCs w:val="24"/>
        </w:rPr>
        <w:t>6.</w:t>
      </w:r>
      <w:r w:rsidRPr="00A84007">
        <w:rPr>
          <w:b/>
          <w:bCs/>
          <w:szCs w:val="24"/>
        </w:rPr>
        <w:t xml:space="preserve"> </w:t>
      </w:r>
      <w:r w:rsidRPr="00A84007">
        <w:rPr>
          <w:color w:val="000000"/>
          <w:szCs w:val="24"/>
        </w:rPr>
        <w:t>Prieš nuvežant neeksploatuojamą transporto priemonę į saugojimo vietą, transporto priemonės nuvežimo procedūrą organizuojantis (nuvežant transporto priemonę dalyvaujantis) Savivaldybės administracijos Viešosios tvarkos skyriaus specialistas užpildo Aprašo 1 priede nustatytos formos Neeksploatuojamos transporto priemonės nuvežimo iš bendrojo naudojimo vietos aktą (toliau – Transporto priemonės nuvežimo aktas).</w:t>
      </w:r>
    </w:p>
    <w:p w14:paraId="45ED0999" w14:textId="77777777" w:rsidR="001B7C64" w:rsidRPr="00A84007" w:rsidRDefault="001B7C64" w:rsidP="001B7C64">
      <w:pPr>
        <w:ind w:firstLine="709"/>
        <w:jc w:val="both"/>
        <w:rPr>
          <w:b/>
          <w:bCs/>
          <w:szCs w:val="24"/>
        </w:rPr>
      </w:pPr>
      <w:r w:rsidRPr="00A84007">
        <w:rPr>
          <w:szCs w:val="24"/>
        </w:rPr>
        <w:t>7.</w:t>
      </w:r>
      <w:r w:rsidRPr="00A84007">
        <w:rPr>
          <w:b/>
          <w:bCs/>
          <w:szCs w:val="24"/>
        </w:rPr>
        <w:t xml:space="preserve"> </w:t>
      </w:r>
      <w:r w:rsidRPr="00A84007">
        <w:rPr>
          <w:color w:val="000000"/>
          <w:szCs w:val="24"/>
        </w:rPr>
        <w:t>Neeksploatuojamos transporto priemonės nuvežimo procedūroje dalyvauja antstolis. Prieš vilkikui nuvežant transporto priemonę, antstolis kartu su transporto priemonės nuvežimo procedūrą organizuojančiu Savivaldybės administracijos Viešosios tvarkos skyriaus specialistu nuodugniai apžiūri šią transporto priemonę ir, kiek tai įmanoma neatrakinus transporto priemonės, joje esančią įrangą (garso aparatūrą, navigacijos priemones ir kt.), matomus transporto priemonėje esančius daiktus, įvertina išoriškai matomus transporto priemonės gedimus ir trūkumus. Transporto priemonė, joje esanti matoma įranga ir daiktai filmuojami ir (arba) fotografuojami.</w:t>
      </w:r>
    </w:p>
    <w:p w14:paraId="31961B42" w14:textId="77777777" w:rsidR="001B7C64" w:rsidRPr="00A84007" w:rsidRDefault="001B7C64" w:rsidP="001B7C64">
      <w:pPr>
        <w:ind w:firstLine="709"/>
        <w:jc w:val="both"/>
        <w:rPr>
          <w:b/>
          <w:bCs/>
          <w:szCs w:val="24"/>
        </w:rPr>
      </w:pPr>
      <w:r w:rsidRPr="00A84007">
        <w:rPr>
          <w:szCs w:val="24"/>
        </w:rPr>
        <w:t>8.</w:t>
      </w:r>
      <w:r w:rsidRPr="00A84007">
        <w:rPr>
          <w:b/>
          <w:bCs/>
          <w:szCs w:val="24"/>
        </w:rPr>
        <w:t xml:space="preserve"> </w:t>
      </w:r>
      <w:r w:rsidRPr="00A84007">
        <w:rPr>
          <w:color w:val="000000"/>
          <w:szCs w:val="24"/>
        </w:rPr>
        <w:t>Antstoliui konstatavus faktinę transporto priemonės būklę ir Savivaldybės administracijos Viešosios tvarkos skyriaus specialistui surašius Transporto priemonės nuvežimo aktą, Savivaldybės administracijos žinion perimama neeksploatuojama transporto priemonė vilkiku nuvežama į saugojimo vietą.</w:t>
      </w:r>
    </w:p>
    <w:p w14:paraId="66A0834C" w14:textId="77777777" w:rsidR="001B7C64" w:rsidRPr="00A84007" w:rsidRDefault="001B7C64" w:rsidP="001B7C64">
      <w:pPr>
        <w:ind w:firstLine="709"/>
        <w:jc w:val="both"/>
        <w:rPr>
          <w:b/>
          <w:bCs/>
          <w:szCs w:val="24"/>
        </w:rPr>
      </w:pPr>
      <w:r w:rsidRPr="00A84007">
        <w:rPr>
          <w:b/>
          <w:bCs/>
          <w:szCs w:val="24"/>
        </w:rPr>
        <w:t xml:space="preserve">9. </w:t>
      </w:r>
      <w:r w:rsidRPr="00A84007">
        <w:rPr>
          <w:b/>
          <w:szCs w:val="24"/>
        </w:rPr>
        <w:t>Paslaugoms keliami reikalavimai:</w:t>
      </w:r>
    </w:p>
    <w:p w14:paraId="36D9F006" w14:textId="77777777" w:rsidR="001B7C64" w:rsidRPr="00A84007" w:rsidRDefault="001B7C64" w:rsidP="001B7C64">
      <w:pPr>
        <w:ind w:firstLine="709"/>
        <w:jc w:val="both"/>
        <w:rPr>
          <w:szCs w:val="24"/>
        </w:rPr>
      </w:pPr>
      <w:r w:rsidRPr="00A84007">
        <w:rPr>
          <w:szCs w:val="24"/>
          <w:lang w:eastAsia="ar-SA"/>
        </w:rPr>
        <w:t>9.1. Paslaugų teikėjas privalo užtikrinti kokybišką ir saugų transporto priemonių nuvežimą bei saugojimą 24 val. per parą 7 dienas per savaitę, paslaugas atlikti per vieną parą nuo užsakymo pateikimo. Vienos paros užsakymas pateikiamas ne daugiau kaip 3 (trims) transporto priemonėms.</w:t>
      </w:r>
    </w:p>
    <w:p w14:paraId="61D9E1DB" w14:textId="77777777" w:rsidR="001B7C64" w:rsidRPr="00A84007" w:rsidRDefault="001B7C64" w:rsidP="001B7C64">
      <w:pPr>
        <w:ind w:firstLine="709"/>
        <w:jc w:val="both"/>
        <w:rPr>
          <w:szCs w:val="24"/>
        </w:rPr>
      </w:pPr>
      <w:r w:rsidRPr="00A84007">
        <w:rPr>
          <w:szCs w:val="24"/>
          <w:lang w:eastAsia="ar-SA"/>
        </w:rPr>
        <w:t>9.2. Paslaugų teikėjas privalo transporto priemonių nuvežimą atlikti tik su specialiai tam skirtomis transporto priemonėmis (vilkikais), turinčiomis:</w:t>
      </w:r>
    </w:p>
    <w:p w14:paraId="7EBA79ED" w14:textId="77777777" w:rsidR="001B7C64" w:rsidRPr="00A84007" w:rsidRDefault="001B7C64" w:rsidP="001B7C64">
      <w:pPr>
        <w:suppressAutoHyphens/>
        <w:ind w:firstLine="709"/>
        <w:contextualSpacing/>
        <w:jc w:val="both"/>
        <w:rPr>
          <w:szCs w:val="24"/>
          <w:lang w:eastAsia="ar-SA"/>
        </w:rPr>
      </w:pPr>
      <w:r w:rsidRPr="00A84007">
        <w:rPr>
          <w:szCs w:val="24"/>
          <w:lang w:eastAsia="ar-SA"/>
        </w:rPr>
        <w:t>9.2.1. hidraulinius įrenginius (kranus), skirtus saugiai užkelti vežamą transporto priemonę ant vilkiko platformos;</w:t>
      </w:r>
    </w:p>
    <w:p w14:paraId="52E48477" w14:textId="77777777" w:rsidR="001B7C64" w:rsidRPr="00A84007" w:rsidRDefault="001B7C64" w:rsidP="001B7C64">
      <w:pPr>
        <w:suppressAutoHyphens/>
        <w:ind w:firstLine="709"/>
        <w:contextualSpacing/>
        <w:jc w:val="both"/>
        <w:rPr>
          <w:szCs w:val="24"/>
          <w:lang w:eastAsia="ar-SA"/>
        </w:rPr>
      </w:pPr>
      <w:r w:rsidRPr="00A84007">
        <w:rPr>
          <w:szCs w:val="24"/>
          <w:lang w:eastAsia="ar-SA"/>
        </w:rPr>
        <w:t>9.2.2. hidraulinius įrenginius (gerves), skirtus saugiai ištraukti už kelio ribų esančią transporto priemonę ant kelio ir užvilkti (užkelti) ją ant vilkiko platformos;</w:t>
      </w:r>
    </w:p>
    <w:p w14:paraId="23BA9D61" w14:textId="77777777" w:rsidR="001B7C64" w:rsidRPr="00A84007" w:rsidRDefault="001B7C64" w:rsidP="001B7C64">
      <w:pPr>
        <w:suppressAutoHyphens/>
        <w:ind w:firstLine="709"/>
        <w:contextualSpacing/>
        <w:jc w:val="both"/>
        <w:rPr>
          <w:szCs w:val="24"/>
          <w:lang w:eastAsia="ar-SA"/>
        </w:rPr>
      </w:pPr>
      <w:r w:rsidRPr="00A84007">
        <w:rPr>
          <w:szCs w:val="24"/>
          <w:lang w:eastAsia="ar-SA"/>
        </w:rPr>
        <w:t>9.2.3. galimybę vežti (vilkti) didelių gabaritų komercinės paskirties transporto priemones ar jų priekabas, taip pat ir turinčias hidraulinės ar orinės sistemos gedimų;</w:t>
      </w:r>
    </w:p>
    <w:p w14:paraId="4934450A" w14:textId="77777777" w:rsidR="001B7C64" w:rsidRPr="00A84007" w:rsidRDefault="001B7C64" w:rsidP="001B7C64">
      <w:pPr>
        <w:suppressAutoHyphens/>
        <w:ind w:firstLine="709"/>
        <w:contextualSpacing/>
        <w:jc w:val="both"/>
        <w:rPr>
          <w:szCs w:val="24"/>
          <w:lang w:eastAsia="ar-SA"/>
        </w:rPr>
      </w:pPr>
      <w:r w:rsidRPr="00A84007">
        <w:rPr>
          <w:szCs w:val="24"/>
          <w:lang w:eastAsia="ar-SA"/>
        </w:rPr>
        <w:t>9.2.4. galimybę užkelti (užvilkti) eismo įvykiuose sugadintas (sudaužytas) transporto priemones, kitas transporto priemones ant vilkiko platformos (jų papildomai nepažeidžiant).</w:t>
      </w:r>
    </w:p>
    <w:p w14:paraId="75497050" w14:textId="77777777" w:rsidR="001B7C64" w:rsidRPr="00A84007" w:rsidRDefault="001B7C64" w:rsidP="001B7C64">
      <w:pPr>
        <w:suppressAutoHyphens/>
        <w:ind w:firstLine="709"/>
        <w:contextualSpacing/>
        <w:jc w:val="both"/>
        <w:rPr>
          <w:szCs w:val="24"/>
          <w:lang w:eastAsia="ar-SA"/>
        </w:rPr>
      </w:pPr>
      <w:r w:rsidRPr="00A84007">
        <w:rPr>
          <w:szCs w:val="24"/>
          <w:lang w:eastAsia="ar-SA"/>
        </w:rPr>
        <w:t>9.3.</w:t>
      </w:r>
      <w:r w:rsidRPr="00A84007">
        <w:rPr>
          <w:iCs/>
          <w:szCs w:val="24"/>
          <w:lang w:eastAsia="ar-SA"/>
        </w:rPr>
        <w:t>Transporto priemonių nuvežimą, pervežimą, perkėlimą vykdyti techniškai tvarkingais įrenginiais, pritaikytais transporto priemones vežti visiškai pakrovus. Transporto priemonėms nuvežti, pervežti, nukelti skirtos transporto priemonės ir jų kėbulų tipas turi atitikti Motorinių transporto priemonių ir jų priekabų kategorijų ir klasių pagal konstrukciją reikalavimus, patvirtintus Valstybinės kelių transporto inspekcijos prie Susisiekimo ministerijos viršininko 2008 m. gruodžio 2 d. įsakymu Nr. 2B-479 „Dėl Motorinių transporto priemonių ir jų priekabų kategorijų ir klasių pagal konstrukciją reikalavimų patvirtinimo“.</w:t>
      </w:r>
    </w:p>
    <w:p w14:paraId="1D66AB8B" w14:textId="77777777" w:rsidR="001B7C64" w:rsidRPr="00A84007" w:rsidRDefault="001B7C64" w:rsidP="001B7C64">
      <w:pPr>
        <w:suppressAutoHyphens/>
        <w:ind w:firstLine="709"/>
        <w:contextualSpacing/>
        <w:jc w:val="both"/>
        <w:rPr>
          <w:szCs w:val="24"/>
          <w:lang w:eastAsia="ar-SA"/>
        </w:rPr>
      </w:pPr>
      <w:r w:rsidRPr="00A84007">
        <w:rPr>
          <w:szCs w:val="24"/>
          <w:lang w:eastAsia="ar-SA"/>
        </w:rPr>
        <w:lastRenderedPageBreak/>
        <w:t>9.4. Užtikrinti nuvežtų (paimtų) transporto priemonių ir jose esančių daiktų ir krovinių apsaugą nuo fizinių veiksnių 24 val. per parą 7 dienas per savaitę, o esant transporto priemonės sugadinimams, dėl kurių jos salonas, bagažinė ar kitos įprastai apsaugotos dalys gali būti paveiktos meteorologinių veiksnių (lietus, sniegas ir kt.), apsaugoti nuo jų.</w:t>
      </w:r>
    </w:p>
    <w:p w14:paraId="06CFBE5A" w14:textId="77777777" w:rsidR="001B7C64" w:rsidRPr="00A84007" w:rsidRDefault="001B7C64" w:rsidP="001B7C64">
      <w:pPr>
        <w:suppressAutoHyphens/>
        <w:ind w:firstLine="709"/>
        <w:contextualSpacing/>
        <w:jc w:val="both"/>
        <w:rPr>
          <w:szCs w:val="24"/>
          <w:lang w:eastAsia="ar-SA"/>
        </w:rPr>
      </w:pPr>
      <w:r w:rsidRPr="00A84007">
        <w:rPr>
          <w:szCs w:val="24"/>
        </w:rPr>
        <w:t>9.5.</w:t>
      </w:r>
      <w:r>
        <w:rPr>
          <w:szCs w:val="24"/>
        </w:rPr>
        <w:t xml:space="preserve"> </w:t>
      </w:r>
      <w:r w:rsidRPr="00A84007">
        <w:rPr>
          <w:szCs w:val="24"/>
          <w:lang w:eastAsia="ar-SA"/>
        </w:rPr>
        <w:t>Paslaugų teikėjas privalo</w:t>
      </w:r>
      <w:r w:rsidRPr="00A84007">
        <w:rPr>
          <w:szCs w:val="24"/>
        </w:rPr>
        <w:t xml:space="preserve"> </w:t>
      </w:r>
      <w:r>
        <w:rPr>
          <w:szCs w:val="24"/>
        </w:rPr>
        <w:t>n</w:t>
      </w:r>
      <w:r w:rsidRPr="00A84007">
        <w:rPr>
          <w:szCs w:val="24"/>
        </w:rPr>
        <w:t xml:space="preserve">esinaudoti nuvežamomis ir saugomomis transporto priemonėmis ir jose esančiais daiktais. </w:t>
      </w:r>
    </w:p>
    <w:p w14:paraId="6AC647C7" w14:textId="77777777" w:rsidR="001B7C64" w:rsidRPr="00A84007" w:rsidRDefault="001B7C64" w:rsidP="001B7C64">
      <w:pPr>
        <w:suppressAutoHyphens/>
        <w:ind w:firstLine="709"/>
        <w:contextualSpacing/>
        <w:jc w:val="both"/>
        <w:rPr>
          <w:szCs w:val="24"/>
        </w:rPr>
      </w:pPr>
      <w:r w:rsidRPr="00A84007">
        <w:rPr>
          <w:szCs w:val="24"/>
        </w:rPr>
        <w:t xml:space="preserve">9.6. </w:t>
      </w:r>
      <w:r w:rsidRPr="00A84007">
        <w:rPr>
          <w:szCs w:val="24"/>
          <w:lang w:eastAsia="ar-SA"/>
        </w:rPr>
        <w:t>Paslaugų teikėjas privalo</w:t>
      </w:r>
      <w:r w:rsidRPr="00A84007">
        <w:rPr>
          <w:szCs w:val="24"/>
        </w:rPr>
        <w:t xml:space="preserve"> </w:t>
      </w:r>
      <w:r>
        <w:rPr>
          <w:szCs w:val="24"/>
        </w:rPr>
        <w:t>u</w:t>
      </w:r>
      <w:r w:rsidRPr="00A84007">
        <w:rPr>
          <w:szCs w:val="24"/>
        </w:rPr>
        <w:t xml:space="preserve">žtikrinti, kad transporto priemonės nebūtų pažeistos, nepasikeistų jų techninė būklė dėl transportavimo ir saugojimo. </w:t>
      </w:r>
    </w:p>
    <w:p w14:paraId="53BC8944" w14:textId="77777777" w:rsidR="001B7C64" w:rsidRPr="00A84007" w:rsidRDefault="001B7C64" w:rsidP="001B7C64">
      <w:pPr>
        <w:suppressAutoHyphens/>
        <w:ind w:firstLine="709"/>
        <w:contextualSpacing/>
        <w:jc w:val="both"/>
        <w:rPr>
          <w:szCs w:val="24"/>
        </w:rPr>
      </w:pPr>
      <w:r w:rsidRPr="00A84007">
        <w:rPr>
          <w:szCs w:val="24"/>
        </w:rPr>
        <w:t>9.7. P</w:t>
      </w:r>
      <w:r w:rsidRPr="00A84007">
        <w:rPr>
          <w:szCs w:val="24"/>
          <w:lang w:eastAsia="zh-CN"/>
        </w:rPr>
        <w:t>risiimti atsakomybę dėl transporto išdavimo savininkui/valdytojui ar kitam teisėtam atstovui bei galimų transporto priemonių sugadinimo transportavimo ir (ar) saugojimo metu.</w:t>
      </w:r>
    </w:p>
    <w:p w14:paraId="02EAC5CE" w14:textId="77777777" w:rsidR="001B7C64" w:rsidRPr="00A84007" w:rsidRDefault="001B7C64" w:rsidP="001B7C64">
      <w:pPr>
        <w:suppressAutoHyphens/>
        <w:ind w:firstLine="709"/>
        <w:contextualSpacing/>
        <w:jc w:val="both"/>
        <w:rPr>
          <w:b/>
          <w:bCs/>
          <w:szCs w:val="24"/>
        </w:rPr>
      </w:pPr>
      <w:r w:rsidRPr="00A84007">
        <w:rPr>
          <w:szCs w:val="24"/>
        </w:rPr>
        <w:t xml:space="preserve">10. </w:t>
      </w:r>
      <w:r w:rsidRPr="00A84007">
        <w:rPr>
          <w:b/>
          <w:bCs/>
          <w:szCs w:val="24"/>
          <w:lang w:eastAsia="ar-SA"/>
        </w:rPr>
        <w:t xml:space="preserve">Paslaugų teikėjas privalo </w:t>
      </w:r>
      <w:r w:rsidRPr="00A84007">
        <w:rPr>
          <w:b/>
          <w:bCs/>
          <w:szCs w:val="24"/>
        </w:rPr>
        <w:t>užtikrinti tinkamą transporto priemonių saugojimą:</w:t>
      </w:r>
    </w:p>
    <w:p w14:paraId="03B329FC" w14:textId="77777777" w:rsidR="001B7C64" w:rsidRPr="00A84007" w:rsidRDefault="001B7C64" w:rsidP="001B7C64">
      <w:pPr>
        <w:suppressAutoHyphens/>
        <w:ind w:firstLine="709"/>
        <w:contextualSpacing/>
        <w:jc w:val="both"/>
        <w:rPr>
          <w:szCs w:val="24"/>
        </w:rPr>
      </w:pPr>
      <w:r w:rsidRPr="00A84007">
        <w:rPr>
          <w:szCs w:val="24"/>
        </w:rPr>
        <w:t xml:space="preserve">10.1. Transporto priemonėms saugoti Paslaugų teikėjas turi turėti aikštelę, </w:t>
      </w:r>
      <w:r w:rsidRPr="00A84007">
        <w:rPr>
          <w:bCs/>
          <w:szCs w:val="24"/>
        </w:rPr>
        <w:t>esančią Vilniaus rajono savivaldybės teritorijoje,</w:t>
      </w:r>
      <w:r w:rsidRPr="00A84007">
        <w:rPr>
          <w:szCs w:val="24"/>
        </w:rPr>
        <w:t xml:space="preserve"> kuri skirta laikyti visų rūšių transporto priemonėms ir talpinti ne mažiau kaip 50 transporto priemonių (skaičiuojamų lengvaisiais automobiliais);</w:t>
      </w:r>
    </w:p>
    <w:p w14:paraId="0B5E5A3B" w14:textId="77777777" w:rsidR="001B7C64" w:rsidRPr="00A84007" w:rsidRDefault="001B7C64" w:rsidP="001B7C64">
      <w:pPr>
        <w:suppressAutoHyphens/>
        <w:ind w:firstLine="709"/>
        <w:contextualSpacing/>
        <w:jc w:val="both"/>
        <w:rPr>
          <w:szCs w:val="24"/>
        </w:rPr>
      </w:pPr>
      <w:r w:rsidRPr="00A84007">
        <w:rPr>
          <w:szCs w:val="24"/>
          <w:lang w:eastAsia="ar-SA"/>
        </w:rPr>
        <w:t xml:space="preserve">10.2. </w:t>
      </w:r>
      <w:r w:rsidRPr="00A84007">
        <w:rPr>
          <w:bCs/>
          <w:szCs w:val="24"/>
        </w:rPr>
        <w:t xml:space="preserve">transporto priemonių saugojimo aikštelė (toliau – saugojimo aikštelė) privalo būti stebima vaizdo kamerų (24 valandas per parą, įskaitant poilsio ir švenčių dienas); </w:t>
      </w:r>
    </w:p>
    <w:p w14:paraId="3DB83DF3" w14:textId="77777777" w:rsidR="001B7C64" w:rsidRPr="00A84007" w:rsidRDefault="001B7C64" w:rsidP="001B7C64">
      <w:pPr>
        <w:suppressAutoHyphens/>
        <w:ind w:firstLine="709"/>
        <w:contextualSpacing/>
        <w:jc w:val="both"/>
        <w:rPr>
          <w:szCs w:val="24"/>
        </w:rPr>
      </w:pPr>
      <w:r w:rsidRPr="00A84007">
        <w:rPr>
          <w:szCs w:val="24"/>
        </w:rPr>
        <w:t>10</w:t>
      </w:r>
      <w:r w:rsidRPr="00A84007">
        <w:rPr>
          <w:bCs/>
          <w:szCs w:val="24"/>
        </w:rPr>
        <w:t>.3. saugojimo aikštelę privalo saugoti ir prižiūrėti nuolatos dirbanti (budinti) apsauga;</w:t>
      </w:r>
    </w:p>
    <w:p w14:paraId="602D6A85" w14:textId="77777777" w:rsidR="001B7C64" w:rsidRPr="00A84007" w:rsidRDefault="001B7C64" w:rsidP="001B7C64">
      <w:pPr>
        <w:suppressAutoHyphens/>
        <w:ind w:firstLine="709"/>
        <w:contextualSpacing/>
        <w:jc w:val="both"/>
        <w:rPr>
          <w:szCs w:val="24"/>
        </w:rPr>
      </w:pPr>
      <w:r w:rsidRPr="00A84007">
        <w:rPr>
          <w:szCs w:val="24"/>
        </w:rPr>
        <w:t>10</w:t>
      </w:r>
      <w:r w:rsidRPr="00A84007">
        <w:rPr>
          <w:bCs/>
          <w:szCs w:val="24"/>
        </w:rPr>
        <w:t>.4. saugojimo aikštelė privalo būti aptverta tvora, kurios aukštis ne mažiau kaip 1,5 metro;</w:t>
      </w:r>
    </w:p>
    <w:p w14:paraId="495C620F" w14:textId="77777777" w:rsidR="001B7C64" w:rsidRPr="00A84007" w:rsidRDefault="001B7C64" w:rsidP="001B7C64">
      <w:pPr>
        <w:suppressAutoHyphens/>
        <w:ind w:firstLine="709"/>
        <w:contextualSpacing/>
        <w:jc w:val="both"/>
        <w:rPr>
          <w:szCs w:val="24"/>
        </w:rPr>
      </w:pPr>
      <w:r w:rsidRPr="00A84007">
        <w:rPr>
          <w:szCs w:val="24"/>
        </w:rPr>
        <w:t>10</w:t>
      </w:r>
      <w:r w:rsidRPr="00A84007">
        <w:rPr>
          <w:color w:val="000000"/>
          <w:szCs w:val="24"/>
        </w:rPr>
        <w:t xml:space="preserve">.5. užtikrinti tinkamą ir saugų priėjimą ir privažiavimą prie saugomų transporto priemonių. </w:t>
      </w:r>
    </w:p>
    <w:p w14:paraId="6884DAFC" w14:textId="77777777" w:rsidR="00CF23BC" w:rsidRDefault="001B7C64" w:rsidP="00CF23BC">
      <w:pPr>
        <w:suppressAutoHyphens/>
        <w:ind w:firstLine="709"/>
        <w:contextualSpacing/>
        <w:jc w:val="both"/>
        <w:rPr>
          <w:color w:val="000000"/>
          <w:szCs w:val="24"/>
        </w:rPr>
      </w:pPr>
      <w:r w:rsidRPr="00A84007">
        <w:rPr>
          <w:szCs w:val="24"/>
        </w:rPr>
        <w:t xml:space="preserve">11. </w:t>
      </w:r>
      <w:r w:rsidRPr="00A84007">
        <w:rPr>
          <w:color w:val="000000"/>
          <w:szCs w:val="24"/>
        </w:rPr>
        <w:t>Jeigu neeksploatuojamos transporto priemonės saugojimo metu (iki kreipimosi į teismą arba teismo posėdžio metu) atsirado jos savininkas, kuris teisės aktų nustatyta tvarka pateikia tai patvirtinančius dokumentus, transporto priemonės pripažinimo bešeimininkiu turtu procedūra nutraukiama, o transporto priemonė grąžinama. Transporto priemonės grąžinimo procedūras vykdo Savivaldybės administracijos Viešosios tvarkos skyrius. Grąžinamą transporto priemonę iš saugojimo vietos pasiima ir visas su tuo susijusias išlaidas apmoka ją atsiimantis asmuo. Transporto priemonės savininkas atlygina Savivaldybės administracijai transporto priemonės saugojimo ir (ar) nuvežimo išlaidas. Grąžinant transporto priemonę surašomas nustatytos formos Nuvežtos neeksploatuojamos transporto priemonės grąžinimo savininkui (valdytojui) aktas (Aprašo 3 priedas). Savivaldybės administracijos Viešosios tvarkos skyrius informaciją apie grąžintą transporto priemonę pateikia Savivaldybės administracijos Finansų apskaitos ir biudžeto skyriui, kuris išbraukia grąžintą transporto priemonę iš nebalansinės apskaitos.</w:t>
      </w:r>
      <w:bookmarkEnd w:id="0"/>
    </w:p>
    <w:p w14:paraId="0730AA1F" w14:textId="4D190319" w:rsidR="00C13D77" w:rsidRPr="00CF23BC" w:rsidRDefault="00CF23BC" w:rsidP="00CF23BC">
      <w:pPr>
        <w:suppressAutoHyphens/>
        <w:ind w:firstLine="709"/>
        <w:contextualSpacing/>
        <w:jc w:val="both"/>
        <w:rPr>
          <w:color w:val="000000"/>
          <w:szCs w:val="24"/>
        </w:rPr>
      </w:pPr>
      <w:r>
        <w:rPr>
          <w:color w:val="000000"/>
          <w:szCs w:val="24"/>
        </w:rPr>
        <w:t>12</w:t>
      </w:r>
      <w:r w:rsidR="00C13D77" w:rsidRPr="00A84007">
        <w:rPr>
          <w:b/>
          <w:szCs w:val="24"/>
        </w:rPr>
        <w:t xml:space="preserve">. Paslaugų teikimo vieta: </w:t>
      </w:r>
      <w:r w:rsidR="00C13D77" w:rsidRPr="00A84007">
        <w:rPr>
          <w:szCs w:val="24"/>
        </w:rPr>
        <w:t>Vilniaus rajono savivaldybės teritorija.</w:t>
      </w:r>
    </w:p>
    <w:p w14:paraId="267C1ADA" w14:textId="77777777" w:rsidR="00C13D77" w:rsidRPr="00A84007" w:rsidRDefault="00C13D77" w:rsidP="00C13D77">
      <w:pPr>
        <w:suppressAutoHyphens/>
        <w:contextualSpacing/>
        <w:jc w:val="both"/>
        <w:rPr>
          <w:szCs w:val="24"/>
          <w:lang w:eastAsia="ar-SA"/>
        </w:rPr>
      </w:pPr>
    </w:p>
    <w:p w14:paraId="7668836D" w14:textId="77777777" w:rsidR="00C13D77" w:rsidRPr="00A84007" w:rsidRDefault="00C13D77" w:rsidP="00C13D77">
      <w:pPr>
        <w:suppressAutoHyphens/>
        <w:contextualSpacing/>
        <w:jc w:val="both"/>
        <w:rPr>
          <w:szCs w:val="24"/>
          <w:lang w:eastAsia="ar-SA"/>
        </w:rPr>
      </w:pPr>
    </w:p>
    <w:p w14:paraId="5F21CFEE" w14:textId="77777777" w:rsidR="00AC70C7" w:rsidRPr="00A84007" w:rsidRDefault="00AC70C7">
      <w:pPr>
        <w:rPr>
          <w:szCs w:val="24"/>
        </w:rPr>
      </w:pPr>
    </w:p>
    <w:sectPr w:rsidR="00AC70C7" w:rsidRPr="00A84007" w:rsidSect="00AC70C7">
      <w:headerReference w:type="default" r:id="rId7"/>
      <w:headerReference w:type="first" r:id="rId8"/>
      <w:pgSz w:w="11906" w:h="16838"/>
      <w:pgMar w:top="993" w:right="707" w:bottom="851" w:left="1701" w:header="0" w:footer="0" w:gutter="0"/>
      <w:pgNumType w:start="1"/>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BBF9" w14:textId="77777777" w:rsidR="00704377" w:rsidRDefault="00704377">
      <w:r>
        <w:separator/>
      </w:r>
    </w:p>
  </w:endnote>
  <w:endnote w:type="continuationSeparator" w:id="0">
    <w:p w14:paraId="63062F74" w14:textId="77777777" w:rsidR="00704377" w:rsidRDefault="0070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59A8F" w14:textId="77777777" w:rsidR="00704377" w:rsidRDefault="00704377">
      <w:r>
        <w:separator/>
      </w:r>
    </w:p>
  </w:footnote>
  <w:footnote w:type="continuationSeparator" w:id="0">
    <w:p w14:paraId="0A4E5803" w14:textId="77777777" w:rsidR="00704377" w:rsidRDefault="00704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BAAB" w14:textId="77777777" w:rsidR="00CE72EC" w:rsidRDefault="00CE72EC" w:rsidP="00EA13E1">
    <w:pPr>
      <w:pStyle w:val="Antrats"/>
      <w:tabs>
        <w:tab w:val="clear" w:pos="4819"/>
        <w:tab w:val="clear" w:pos="9638"/>
        <w:tab w:val="left" w:pos="377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043824"/>
      <w:docPartObj>
        <w:docPartGallery w:val="Page Numbers (Top of Page)"/>
        <w:docPartUnique/>
      </w:docPartObj>
    </w:sdtPr>
    <w:sdtContent>
      <w:p w14:paraId="771AE902" w14:textId="77777777" w:rsidR="00CE72EC" w:rsidRDefault="006424BE">
        <w:pPr>
          <w:pStyle w:val="Antrats"/>
          <w:jc w:val="center"/>
        </w:pPr>
        <w:r>
          <w:fldChar w:fldCharType="begin"/>
        </w:r>
        <w:r>
          <w:instrText>PAGE   \* MERGEFORMAT</w:instrText>
        </w:r>
        <w:r>
          <w:fldChar w:fldCharType="separate"/>
        </w:r>
        <w:r>
          <w:t>2</w:t>
        </w:r>
        <w:r>
          <w:fldChar w:fldCharType="end"/>
        </w:r>
      </w:p>
    </w:sdtContent>
  </w:sdt>
  <w:p w14:paraId="5E69F0E1" w14:textId="77777777" w:rsidR="00CE72EC" w:rsidRDefault="00CE72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EBC"/>
    <w:multiLevelType w:val="multilevel"/>
    <w:tmpl w:val="D7C083F6"/>
    <w:lvl w:ilvl="0">
      <w:start w:val="6"/>
      <w:numFmt w:val="decimal"/>
      <w:lvlText w:val="%1."/>
      <w:lvlJc w:val="left"/>
      <w:pPr>
        <w:ind w:left="540" w:hanging="540"/>
      </w:pPr>
      <w:rPr>
        <w:rFonts w:hint="default"/>
        <w:b w:val="0"/>
      </w:rPr>
    </w:lvl>
    <w:lvl w:ilvl="1">
      <w:start w:val="7"/>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04370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C7"/>
    <w:rsid w:val="00016434"/>
    <w:rsid w:val="00097882"/>
    <w:rsid w:val="00136DB4"/>
    <w:rsid w:val="00176282"/>
    <w:rsid w:val="001B7C64"/>
    <w:rsid w:val="001F5978"/>
    <w:rsid w:val="00205228"/>
    <w:rsid w:val="003237EA"/>
    <w:rsid w:val="003341B2"/>
    <w:rsid w:val="00346018"/>
    <w:rsid w:val="003D2B6A"/>
    <w:rsid w:val="004213E3"/>
    <w:rsid w:val="004E5696"/>
    <w:rsid w:val="00583F47"/>
    <w:rsid w:val="005D10EE"/>
    <w:rsid w:val="006424BE"/>
    <w:rsid w:val="006C2D43"/>
    <w:rsid w:val="00704377"/>
    <w:rsid w:val="007078BD"/>
    <w:rsid w:val="00731993"/>
    <w:rsid w:val="007930D9"/>
    <w:rsid w:val="007A6D90"/>
    <w:rsid w:val="007C6EC3"/>
    <w:rsid w:val="007D1D08"/>
    <w:rsid w:val="007F4A2C"/>
    <w:rsid w:val="00850677"/>
    <w:rsid w:val="00884D5D"/>
    <w:rsid w:val="00926E24"/>
    <w:rsid w:val="0098733F"/>
    <w:rsid w:val="009D2274"/>
    <w:rsid w:val="00A84007"/>
    <w:rsid w:val="00A8744A"/>
    <w:rsid w:val="00A94068"/>
    <w:rsid w:val="00AC70C7"/>
    <w:rsid w:val="00B31146"/>
    <w:rsid w:val="00B35803"/>
    <w:rsid w:val="00B60956"/>
    <w:rsid w:val="00BA50BE"/>
    <w:rsid w:val="00BB31AA"/>
    <w:rsid w:val="00BE14A9"/>
    <w:rsid w:val="00C070CA"/>
    <w:rsid w:val="00C13D77"/>
    <w:rsid w:val="00C92764"/>
    <w:rsid w:val="00CE72EC"/>
    <w:rsid w:val="00CF23BC"/>
    <w:rsid w:val="00D156A2"/>
    <w:rsid w:val="00E03ADA"/>
    <w:rsid w:val="00E51475"/>
    <w:rsid w:val="00E51849"/>
    <w:rsid w:val="00EB78DF"/>
    <w:rsid w:val="00F35492"/>
    <w:rsid w:val="00F50563"/>
    <w:rsid w:val="00F945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BA9B"/>
  <w15:chartTrackingRefBased/>
  <w15:docId w15:val="{8B182D0C-0B13-4F11-8DF8-60D89FC8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70C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AC70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C70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C70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C70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C70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C70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70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70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70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70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C70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C70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C70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C70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C70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70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70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70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70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70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70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70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70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70C7"/>
    <w:rPr>
      <w:i/>
      <w:iCs/>
      <w:color w:val="404040" w:themeColor="text1" w:themeTint="BF"/>
    </w:rPr>
  </w:style>
  <w:style w:type="paragraph" w:styleId="Sraopastraipa">
    <w:name w:val="List Paragraph"/>
    <w:basedOn w:val="prastasis"/>
    <w:uiPriority w:val="34"/>
    <w:qFormat/>
    <w:rsid w:val="00AC70C7"/>
    <w:pPr>
      <w:ind w:left="720"/>
      <w:contextualSpacing/>
    </w:pPr>
  </w:style>
  <w:style w:type="character" w:styleId="Rykuspabraukimas">
    <w:name w:val="Intense Emphasis"/>
    <w:basedOn w:val="Numatytasispastraiposriftas"/>
    <w:uiPriority w:val="21"/>
    <w:qFormat/>
    <w:rsid w:val="00AC70C7"/>
    <w:rPr>
      <w:i/>
      <w:iCs/>
      <w:color w:val="2F5496" w:themeColor="accent1" w:themeShade="BF"/>
    </w:rPr>
  </w:style>
  <w:style w:type="paragraph" w:styleId="Iskirtacitata">
    <w:name w:val="Intense Quote"/>
    <w:basedOn w:val="prastasis"/>
    <w:next w:val="prastasis"/>
    <w:link w:val="IskirtacitataDiagrama"/>
    <w:uiPriority w:val="30"/>
    <w:qFormat/>
    <w:rsid w:val="00AC7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C70C7"/>
    <w:rPr>
      <w:i/>
      <w:iCs/>
      <w:color w:val="2F5496" w:themeColor="accent1" w:themeShade="BF"/>
    </w:rPr>
  </w:style>
  <w:style w:type="character" w:styleId="Rykinuoroda">
    <w:name w:val="Intense Reference"/>
    <w:basedOn w:val="Numatytasispastraiposriftas"/>
    <w:uiPriority w:val="32"/>
    <w:qFormat/>
    <w:rsid w:val="00AC70C7"/>
    <w:rPr>
      <w:b/>
      <w:bCs/>
      <w:smallCaps/>
      <w:color w:val="2F5496" w:themeColor="accent1" w:themeShade="BF"/>
      <w:spacing w:val="5"/>
    </w:rPr>
  </w:style>
  <w:style w:type="paragraph" w:styleId="Antrats">
    <w:name w:val="header"/>
    <w:basedOn w:val="prastasis"/>
    <w:link w:val="AntratsDiagrama"/>
    <w:uiPriority w:val="99"/>
    <w:rsid w:val="00AC70C7"/>
    <w:pPr>
      <w:tabs>
        <w:tab w:val="center" w:pos="4819"/>
        <w:tab w:val="right" w:pos="9638"/>
      </w:tabs>
    </w:pPr>
    <w:rPr>
      <w:szCs w:val="24"/>
      <w:lang w:eastAsia="lt-LT"/>
    </w:rPr>
  </w:style>
  <w:style w:type="character" w:customStyle="1" w:styleId="AntratsDiagrama">
    <w:name w:val="Antraštės Diagrama"/>
    <w:basedOn w:val="Numatytasispastraiposriftas"/>
    <w:link w:val="Antrats"/>
    <w:uiPriority w:val="99"/>
    <w:rsid w:val="00AC70C7"/>
    <w:rPr>
      <w:rFonts w:ascii="Times New Roman" w:eastAsia="Times New Roman" w:hAnsi="Times New Roman" w:cs="Times New Roman"/>
      <w:sz w:val="24"/>
      <w:szCs w:val="24"/>
      <w:lang w:eastAsia="lt-LT"/>
    </w:rPr>
  </w:style>
  <w:style w:type="character" w:styleId="Komentaronuoroda">
    <w:name w:val="annotation reference"/>
    <w:basedOn w:val="Numatytasispastraiposriftas"/>
    <w:semiHidden/>
    <w:unhideWhenUsed/>
    <w:rsid w:val="00850677"/>
    <w:rPr>
      <w:sz w:val="16"/>
      <w:szCs w:val="16"/>
    </w:rPr>
  </w:style>
  <w:style w:type="paragraph" w:styleId="Komentarotekstas">
    <w:name w:val="annotation text"/>
    <w:basedOn w:val="prastasis"/>
    <w:link w:val="KomentarotekstasDiagrama"/>
    <w:unhideWhenUsed/>
    <w:rsid w:val="00850677"/>
    <w:rPr>
      <w:sz w:val="20"/>
    </w:rPr>
  </w:style>
  <w:style w:type="character" w:customStyle="1" w:styleId="KomentarotekstasDiagrama">
    <w:name w:val="Komentaro tekstas Diagrama"/>
    <w:basedOn w:val="Numatytasispastraiposriftas"/>
    <w:link w:val="Komentarotekstas"/>
    <w:rsid w:val="0085067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50677"/>
    <w:rPr>
      <w:b/>
      <w:bCs/>
    </w:rPr>
  </w:style>
  <w:style w:type="character" w:customStyle="1" w:styleId="KomentarotemaDiagrama">
    <w:name w:val="Komentaro tema Diagrama"/>
    <w:basedOn w:val="KomentarotekstasDiagrama"/>
    <w:link w:val="Komentarotema"/>
    <w:uiPriority w:val="99"/>
    <w:semiHidden/>
    <w:rsid w:val="0085067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6580</Words>
  <Characters>3751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2025-04-09T07:30:00Z</dcterms:created>
  <dc:creator>Kšištof Subatovič</dc:creator>
  <cp:lastModifiedBy>Kšištof Subatovič</cp:lastModifiedBy>
  <dcterms:modified xsi:type="dcterms:W3CDTF">2025-04-09T07:30:00Z</dcterms:modified>
  <cp:revision>2</cp:revision>
</cp:coreProperties>
</file>