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F4227" w14:textId="77777777" w:rsidR="004D6B70" w:rsidRPr="00E060C8" w:rsidRDefault="00623BF2" w:rsidP="00BD026D">
      <w:pPr>
        <w:tabs>
          <w:tab w:val="left" w:pos="2694"/>
          <w:tab w:val="left" w:pos="3119"/>
        </w:tabs>
        <w:ind w:left="5387"/>
        <w:rPr>
          <w:rFonts w:asciiTheme="minorHAnsi" w:hAnsiTheme="minorHAnsi" w:cstheme="minorHAnsi"/>
        </w:rPr>
      </w:pPr>
      <w:r w:rsidRPr="00E060C8">
        <w:rPr>
          <w:rFonts w:asciiTheme="minorHAnsi" w:hAnsiTheme="minorHAnsi" w:cstheme="minorHAnsi"/>
        </w:rPr>
        <w:t>202</w:t>
      </w:r>
      <w:r w:rsidR="00E060C8" w:rsidRPr="00E060C8">
        <w:rPr>
          <w:rFonts w:asciiTheme="minorHAnsi" w:hAnsiTheme="minorHAnsi" w:cstheme="minorHAnsi"/>
        </w:rPr>
        <w:t>5</w:t>
      </w:r>
      <w:r w:rsidR="0086106A" w:rsidRPr="00E060C8">
        <w:rPr>
          <w:rFonts w:asciiTheme="minorHAnsi" w:hAnsiTheme="minorHAnsi" w:cstheme="minorHAnsi"/>
        </w:rPr>
        <w:t xml:space="preserve"> m. ......</w:t>
      </w:r>
      <w:r w:rsidR="004D6B70" w:rsidRPr="00E060C8">
        <w:rPr>
          <w:rFonts w:asciiTheme="minorHAnsi" w:hAnsiTheme="minorHAnsi" w:cstheme="minorHAnsi"/>
        </w:rPr>
        <w:t xml:space="preserve">................    ..... d.  </w:t>
      </w:r>
    </w:p>
    <w:p w14:paraId="23B9A318" w14:textId="77777777" w:rsidR="004D6B70" w:rsidRPr="00E060C8" w:rsidRDefault="0086106A" w:rsidP="00BD026D">
      <w:pPr>
        <w:tabs>
          <w:tab w:val="left" w:pos="2694"/>
          <w:tab w:val="left" w:pos="3119"/>
        </w:tabs>
        <w:ind w:left="5387"/>
        <w:rPr>
          <w:rFonts w:asciiTheme="minorHAnsi" w:hAnsiTheme="minorHAnsi" w:cstheme="minorHAnsi"/>
        </w:rPr>
      </w:pPr>
      <w:r w:rsidRPr="00E060C8">
        <w:rPr>
          <w:rFonts w:asciiTheme="minorHAnsi" w:hAnsiTheme="minorHAnsi" w:cstheme="minorHAnsi"/>
        </w:rPr>
        <w:t xml:space="preserve">sutarties </w:t>
      </w:r>
      <w:r w:rsidR="006638B1" w:rsidRPr="00E060C8">
        <w:rPr>
          <w:rFonts w:asciiTheme="minorHAnsi" w:hAnsiTheme="minorHAnsi" w:cstheme="minorHAnsi"/>
        </w:rPr>
        <w:t>Nr. ______</w:t>
      </w:r>
    </w:p>
    <w:p w14:paraId="23B289CA" w14:textId="77777777" w:rsidR="0086106A" w:rsidRPr="00E060C8" w:rsidRDefault="008244BF" w:rsidP="00BD026D">
      <w:pPr>
        <w:tabs>
          <w:tab w:val="left" w:pos="2694"/>
          <w:tab w:val="left" w:pos="3119"/>
        </w:tabs>
        <w:ind w:left="5387"/>
        <w:rPr>
          <w:rFonts w:asciiTheme="minorHAnsi" w:hAnsiTheme="minorHAnsi" w:cstheme="minorHAnsi"/>
        </w:rPr>
      </w:pPr>
      <w:r w:rsidRPr="00E060C8">
        <w:rPr>
          <w:rFonts w:asciiTheme="minorHAnsi" w:hAnsiTheme="minorHAnsi" w:cstheme="minorHAnsi"/>
        </w:rPr>
        <w:t>1</w:t>
      </w:r>
      <w:r w:rsidR="0086106A" w:rsidRPr="00E060C8">
        <w:rPr>
          <w:rFonts w:asciiTheme="minorHAnsi" w:hAnsiTheme="minorHAnsi" w:cstheme="minorHAnsi"/>
        </w:rPr>
        <w:t xml:space="preserve"> priedas</w:t>
      </w:r>
    </w:p>
    <w:p w14:paraId="135CDB75" w14:textId="77777777" w:rsidR="0086106A" w:rsidRPr="00E060C8" w:rsidRDefault="0086106A" w:rsidP="005A78D5">
      <w:pPr>
        <w:jc w:val="both"/>
        <w:rPr>
          <w:rFonts w:asciiTheme="minorHAnsi" w:hAnsiTheme="minorHAnsi" w:cstheme="minorHAnsi"/>
          <w:b/>
          <w:bCs/>
          <w:iCs/>
        </w:rPr>
      </w:pPr>
    </w:p>
    <w:p w14:paraId="6C5BDF82" w14:textId="77777777" w:rsidR="0086106A" w:rsidRPr="00E060C8" w:rsidRDefault="0086106A" w:rsidP="0086106A">
      <w:pPr>
        <w:jc w:val="center"/>
        <w:rPr>
          <w:rFonts w:asciiTheme="minorHAnsi" w:hAnsiTheme="minorHAnsi" w:cstheme="minorHAnsi"/>
          <w:b/>
          <w:bCs/>
          <w:iCs/>
        </w:rPr>
      </w:pPr>
      <w:r w:rsidRPr="00E060C8">
        <w:rPr>
          <w:rFonts w:asciiTheme="minorHAnsi" w:hAnsiTheme="minorHAnsi" w:cstheme="minorHAnsi"/>
          <w:b/>
          <w:caps/>
        </w:rPr>
        <w:t xml:space="preserve">žemės nuomos mokesčio </w:t>
      </w:r>
      <w:r w:rsidR="00A6097F" w:rsidRPr="00E060C8">
        <w:rPr>
          <w:rFonts w:asciiTheme="minorHAnsi" w:hAnsiTheme="minorHAnsi" w:cstheme="minorHAnsi"/>
          <w:b/>
          <w:caps/>
        </w:rPr>
        <w:t>ADMINISTRAVIMO</w:t>
      </w:r>
      <w:r w:rsidRPr="00E060C8">
        <w:rPr>
          <w:rFonts w:asciiTheme="minorHAnsi" w:hAnsiTheme="minorHAnsi" w:cstheme="minorHAnsi"/>
          <w:b/>
          <w:caps/>
        </w:rPr>
        <w:t xml:space="preserve"> informacinės sistemos </w:t>
      </w:r>
      <w:r w:rsidR="00D32A00" w:rsidRPr="00E060C8">
        <w:rPr>
          <w:rFonts w:asciiTheme="minorHAnsi" w:hAnsiTheme="minorHAnsi" w:cstheme="minorHAnsi"/>
          <w:b/>
          <w:caps/>
        </w:rPr>
        <w:t>„</w:t>
      </w:r>
      <w:r w:rsidR="00623BF2" w:rsidRPr="00E060C8">
        <w:rPr>
          <w:rFonts w:asciiTheme="minorHAnsi" w:hAnsiTheme="minorHAnsi" w:cstheme="minorHAnsi"/>
          <w:b/>
          <w:caps/>
        </w:rPr>
        <w:t>MORIS</w:t>
      </w:r>
      <w:r w:rsidR="00D32A00" w:rsidRPr="00E060C8">
        <w:rPr>
          <w:rFonts w:asciiTheme="minorHAnsi" w:hAnsiTheme="minorHAnsi" w:cstheme="minorHAnsi"/>
          <w:b/>
          <w:caps/>
        </w:rPr>
        <w:t>“</w:t>
      </w:r>
      <w:r w:rsidR="00623BF2" w:rsidRPr="00E060C8">
        <w:rPr>
          <w:rFonts w:asciiTheme="minorHAnsi" w:hAnsiTheme="minorHAnsi" w:cstheme="minorHAnsi"/>
          <w:b/>
          <w:caps/>
        </w:rPr>
        <w:t xml:space="preserve"> </w:t>
      </w:r>
      <w:r w:rsidR="00EE5BEA" w:rsidRPr="00E060C8">
        <w:rPr>
          <w:rFonts w:asciiTheme="minorHAnsi" w:hAnsiTheme="minorHAnsi" w:cstheme="minorHAnsi"/>
          <w:b/>
          <w:caps/>
        </w:rPr>
        <w:t>pRIEŽIŪROS</w:t>
      </w:r>
      <w:r w:rsidR="00B601DA" w:rsidRPr="00E060C8">
        <w:rPr>
          <w:rFonts w:asciiTheme="minorHAnsi" w:hAnsiTheme="minorHAnsi" w:cstheme="minorHAnsi"/>
          <w:b/>
          <w:caps/>
        </w:rPr>
        <w:t xml:space="preserve"> </w:t>
      </w:r>
      <w:r w:rsidR="008244BF" w:rsidRPr="00E060C8">
        <w:rPr>
          <w:rFonts w:asciiTheme="minorHAnsi" w:hAnsiTheme="minorHAnsi" w:cstheme="minorHAnsi"/>
          <w:b/>
          <w:caps/>
        </w:rPr>
        <w:t xml:space="preserve">IR FUNKCIONALUMO PLĖTIMO </w:t>
      </w:r>
      <w:r w:rsidR="00B601DA" w:rsidRPr="00E060C8">
        <w:rPr>
          <w:rFonts w:asciiTheme="minorHAnsi" w:hAnsiTheme="minorHAnsi" w:cstheme="minorHAnsi"/>
          <w:b/>
          <w:caps/>
        </w:rPr>
        <w:t>PASLAUGŲ</w:t>
      </w:r>
      <w:r w:rsidRPr="00E060C8">
        <w:rPr>
          <w:rFonts w:asciiTheme="minorHAnsi" w:hAnsiTheme="minorHAnsi" w:cstheme="minorHAnsi"/>
          <w:b/>
          <w:caps/>
        </w:rPr>
        <w:t xml:space="preserve"> techninė specifikacija</w:t>
      </w:r>
    </w:p>
    <w:p w14:paraId="1B9A6D6C" w14:textId="77777777" w:rsidR="0086106A" w:rsidRPr="00E060C8" w:rsidRDefault="0086106A" w:rsidP="005A78D5">
      <w:pPr>
        <w:jc w:val="both"/>
        <w:rPr>
          <w:rFonts w:asciiTheme="minorHAnsi" w:hAnsiTheme="minorHAnsi" w:cstheme="minorHAnsi"/>
          <w:b/>
          <w:bCs/>
          <w:iCs/>
        </w:rPr>
      </w:pPr>
    </w:p>
    <w:p w14:paraId="0E6490FE" w14:textId="77777777" w:rsidR="00700C99" w:rsidRPr="00E060C8" w:rsidRDefault="00700C99" w:rsidP="00EC083C">
      <w:pPr>
        <w:jc w:val="both"/>
        <w:rPr>
          <w:rFonts w:asciiTheme="minorHAnsi" w:hAnsiTheme="minorHAnsi" w:cstheme="minorHAnsi"/>
        </w:rPr>
      </w:pPr>
      <w:r w:rsidRPr="00E060C8">
        <w:rPr>
          <w:rFonts w:asciiTheme="minorHAnsi" w:hAnsiTheme="minorHAnsi" w:cstheme="minorHAnsi"/>
        </w:rPr>
        <w:t>Pirkimo objektas – Žemės nuomos mokesčio administravimo informacinės sistemos „MORIS“</w:t>
      </w:r>
      <w:r w:rsidR="00EC083C" w:rsidRPr="00E060C8">
        <w:rPr>
          <w:rFonts w:asciiTheme="minorHAnsi" w:hAnsiTheme="minorHAnsi" w:cstheme="minorHAnsi"/>
        </w:rPr>
        <w:t>, įskaitant savitarnos modulį</w:t>
      </w:r>
      <w:r w:rsidRPr="00E060C8">
        <w:rPr>
          <w:rFonts w:asciiTheme="minorHAnsi" w:hAnsiTheme="minorHAnsi" w:cstheme="minorHAnsi"/>
        </w:rPr>
        <w:t xml:space="preserve"> (toliau – Sistema) priežiūros ir funkcionalumo plėtimo paslaugos (toliau</w:t>
      </w:r>
      <w:r w:rsidR="00A73C3A" w:rsidRPr="00E060C8">
        <w:rPr>
          <w:rFonts w:asciiTheme="minorHAnsi" w:hAnsiTheme="minorHAnsi" w:cstheme="minorHAnsi"/>
        </w:rPr>
        <w:t> </w:t>
      </w:r>
      <w:r w:rsidRPr="00E060C8">
        <w:rPr>
          <w:rFonts w:asciiTheme="minorHAnsi" w:hAnsiTheme="minorHAnsi" w:cstheme="minorHAnsi"/>
        </w:rPr>
        <w:t>– Paslaugos).</w:t>
      </w:r>
    </w:p>
    <w:p w14:paraId="431B2210" w14:textId="77777777" w:rsidR="00014790" w:rsidRDefault="00014790" w:rsidP="00014790">
      <w:pPr>
        <w:rPr>
          <w:rFonts w:asciiTheme="minorHAnsi" w:hAnsiTheme="minorHAnsi" w:cstheme="minorHAnsi"/>
        </w:rPr>
      </w:pPr>
      <w:r w:rsidRPr="00E060C8">
        <w:rPr>
          <w:rFonts w:asciiTheme="minorHAnsi" w:hAnsiTheme="minorHAnsi" w:cstheme="minorHAnsi"/>
        </w:rPr>
        <w:t xml:space="preserve">Įdiegtos Sistemos techninė ir funkcinė specifikacija pateikta: </w:t>
      </w:r>
      <w:hyperlink r:id="rId7" w:history="1">
        <w:r w:rsidR="00FA4160" w:rsidRPr="00CA70BC">
          <w:rPr>
            <w:rStyle w:val="Hipersaitas"/>
            <w:rFonts w:asciiTheme="minorHAnsi" w:hAnsiTheme="minorHAnsi" w:cstheme="minorHAnsi"/>
          </w:rPr>
          <w:t>https://pirkimai.eviesiejipirkimai.lt/app/rfq/publicpurchase_docs.asp?PID=140336&amp;LID=175921</w:t>
        </w:r>
      </w:hyperlink>
    </w:p>
    <w:p w14:paraId="02F685BA" w14:textId="77777777" w:rsidR="00FA4160" w:rsidRDefault="00FA4160" w:rsidP="00014790">
      <w:pPr>
        <w:rPr>
          <w:rFonts w:asciiTheme="minorHAnsi" w:hAnsiTheme="minorHAnsi" w:cstheme="minorHAnsi"/>
        </w:rPr>
      </w:pPr>
    </w:p>
    <w:p w14:paraId="4674CFBE" w14:textId="77777777" w:rsidR="00FA4160" w:rsidRPr="00FA4160" w:rsidRDefault="00FA4160" w:rsidP="00FA4160">
      <w:pPr>
        <w:jc w:val="both"/>
        <w:rPr>
          <w:rFonts w:asciiTheme="minorHAnsi" w:hAnsiTheme="minorHAnsi" w:cstheme="minorHAnsi"/>
        </w:rPr>
      </w:pPr>
      <w:r w:rsidRPr="00FA4160">
        <w:rPr>
          <w:rFonts w:asciiTheme="minorHAnsi" w:hAnsiTheme="minorHAnsi" w:cstheme="minorHAnsi"/>
          <w:b/>
          <w:bCs/>
        </w:rPr>
        <w:t>Sistemos priežiūra</w:t>
      </w:r>
      <w:r w:rsidRPr="00FA4160">
        <w:rPr>
          <w:rFonts w:asciiTheme="minorHAnsi" w:hAnsiTheme="minorHAnsi" w:cstheme="minorHAnsi"/>
        </w:rPr>
        <w:t xml:space="preserve"> – </w:t>
      </w:r>
      <w:r w:rsidRPr="00FA4160">
        <w:rPr>
          <w:rFonts w:asciiTheme="minorHAnsi" w:hAnsiTheme="minorHAnsi" w:cstheme="minorHAnsi"/>
          <w:bCs/>
        </w:rPr>
        <w:t xml:space="preserve">paslaugos, kurias sudaro: </w:t>
      </w:r>
      <w:r w:rsidRPr="00FA4160">
        <w:rPr>
          <w:rFonts w:asciiTheme="minorHAnsi" w:hAnsiTheme="minorHAnsi" w:cstheme="minorHAnsi"/>
        </w:rPr>
        <w:t xml:space="preserve">konsultacijų, skirtų darbui su Sistema, neribojant jų valandų skaičiaus, paslaugų teikimas; Sistemos esamo funkcionalumo tobulinimo, siekiant geriau atspindėti tikrovę, pritaikyti Sistemą pasikeitusiems teisės aktams, susijusiems su žemės nuomos mokesčiu, Sistemos funkcijų modifikavimo ar išplėtimo, programinės įrangos klaidų, atsiradusių dėl vartotojų veiksmų, taisymo paslaugų teikimas 8 (aštuonias) valandas per mėnesį. </w:t>
      </w:r>
    </w:p>
    <w:p w14:paraId="0A527516" w14:textId="4F1DB036" w:rsidR="00FA4160" w:rsidRDefault="00FA4160" w:rsidP="00FA4160">
      <w:pPr>
        <w:jc w:val="both"/>
        <w:rPr>
          <w:rFonts w:asciiTheme="minorHAnsi" w:hAnsiTheme="minorHAnsi" w:cstheme="minorHAnsi"/>
        </w:rPr>
      </w:pPr>
      <w:r w:rsidRPr="00FA4160">
        <w:rPr>
          <w:rFonts w:asciiTheme="minorHAnsi" w:hAnsiTheme="minorHAnsi" w:cstheme="minorHAnsi"/>
          <w:b/>
        </w:rPr>
        <w:t>Sistemos funkcionalumo plėtimas</w:t>
      </w:r>
      <w:r w:rsidRPr="00FA4160">
        <w:rPr>
          <w:rFonts w:asciiTheme="minorHAnsi" w:hAnsiTheme="minorHAnsi" w:cstheme="minorHAnsi"/>
        </w:rPr>
        <w:t xml:space="preserve"> – paslaugų teikimas, išnaudojus Sistemos priežiūros mėnesio valandų limitą</w:t>
      </w:r>
      <w:r w:rsidRPr="00FA4160">
        <w:rPr>
          <w:rFonts w:asciiTheme="minorHAnsi" w:hAnsiTheme="minorHAnsi" w:cstheme="minorHAnsi"/>
          <w:bCs/>
        </w:rPr>
        <w:t>.</w:t>
      </w:r>
      <w:r w:rsidRPr="00FA4160">
        <w:rPr>
          <w:rFonts w:asciiTheme="minorHAnsi" w:hAnsiTheme="minorHAnsi" w:cstheme="minorHAnsi"/>
        </w:rPr>
        <w:t xml:space="preserve"> </w:t>
      </w:r>
    </w:p>
    <w:p w14:paraId="186274EF" w14:textId="77777777" w:rsidR="00FA4160" w:rsidRPr="00FA4160" w:rsidRDefault="00FA4160" w:rsidP="00FA4160">
      <w:pPr>
        <w:jc w:val="both"/>
        <w:rPr>
          <w:rFonts w:asciiTheme="minorHAnsi" w:hAnsiTheme="minorHAnsi" w:cstheme="minorHAnsi"/>
        </w:rPr>
      </w:pPr>
      <w:r w:rsidRPr="00FA4160">
        <w:rPr>
          <w:rFonts w:asciiTheme="minorHAnsi" w:hAnsiTheme="minorHAnsi" w:cstheme="minorHAnsi"/>
          <w:b/>
        </w:rPr>
        <w:t>Klaida</w:t>
      </w:r>
      <w:r w:rsidRPr="00FA4160">
        <w:rPr>
          <w:rFonts w:asciiTheme="minorHAnsi" w:hAnsiTheme="minorHAnsi" w:cstheme="minorHAnsi"/>
        </w:rPr>
        <w:t xml:space="preserve"> – Sistemos funkcionalumo sutrikimas, kuris neturi įtakos visos Sistemos  veikimui. </w:t>
      </w:r>
    </w:p>
    <w:p w14:paraId="142CA12F" w14:textId="77777777" w:rsidR="00FA4160" w:rsidRPr="00FA4160" w:rsidRDefault="00FA4160" w:rsidP="00FA4160">
      <w:pPr>
        <w:jc w:val="both"/>
        <w:rPr>
          <w:rFonts w:asciiTheme="minorHAnsi" w:hAnsiTheme="minorHAnsi" w:cstheme="minorHAnsi"/>
        </w:rPr>
      </w:pPr>
      <w:r w:rsidRPr="00FA4160">
        <w:rPr>
          <w:rFonts w:asciiTheme="minorHAnsi" w:hAnsiTheme="minorHAnsi" w:cstheme="minorHAnsi"/>
          <w:b/>
        </w:rPr>
        <w:t>Kritinė klaida</w:t>
      </w:r>
      <w:r w:rsidRPr="00FA4160">
        <w:rPr>
          <w:rFonts w:asciiTheme="minorHAnsi" w:hAnsiTheme="minorHAnsi" w:cstheme="minorHAnsi"/>
        </w:rPr>
        <w:t xml:space="preserve"> – Sistemos funkcionalumo sutrikimas, dėl kurio visa Sistema negali veikti. </w:t>
      </w:r>
    </w:p>
    <w:p w14:paraId="0F304FEF" w14:textId="77777777" w:rsidR="00FA4160" w:rsidRPr="00FA4160" w:rsidRDefault="00FA4160" w:rsidP="00FA4160">
      <w:pPr>
        <w:jc w:val="both"/>
        <w:rPr>
          <w:rFonts w:asciiTheme="minorHAnsi" w:hAnsiTheme="minorHAnsi" w:cstheme="minorHAnsi"/>
        </w:rPr>
      </w:pPr>
      <w:r w:rsidRPr="00FA4160">
        <w:rPr>
          <w:rFonts w:asciiTheme="minorHAnsi" w:hAnsiTheme="minorHAnsi" w:cstheme="minorHAnsi"/>
          <w:b/>
          <w:bCs/>
        </w:rPr>
        <w:t>Sistemos dokumentacija</w:t>
      </w:r>
      <w:r w:rsidRPr="00FA4160">
        <w:rPr>
          <w:rFonts w:asciiTheme="minorHAnsi" w:hAnsiTheme="minorHAnsi" w:cstheme="minorHAnsi"/>
        </w:rPr>
        <w:t xml:space="preserve"> – Sistemos naudotojo žinynas, kuriame nurodytas informacijos apdorojimo Sistemos funkcionalumas, galimybės, ribojimai, struktūra, veikimas. </w:t>
      </w:r>
    </w:p>
    <w:p w14:paraId="4B773EB8" w14:textId="77777777" w:rsidR="00FA4160" w:rsidRPr="00E060C8" w:rsidRDefault="00FA4160" w:rsidP="00FA4160">
      <w:pPr>
        <w:rPr>
          <w:rFonts w:asciiTheme="minorHAnsi" w:hAnsiTheme="minorHAnsi" w:cstheme="minorHAnsi"/>
        </w:rPr>
      </w:pPr>
    </w:p>
    <w:p w14:paraId="38ADE9D8" w14:textId="77777777" w:rsidR="006451EC" w:rsidRPr="00E060C8" w:rsidRDefault="006451EC" w:rsidP="00B601DA">
      <w:pPr>
        <w:rPr>
          <w:rFonts w:asciiTheme="minorHAnsi" w:hAnsiTheme="minorHAnsi" w:cstheme="minorHAnsi"/>
          <w:b/>
        </w:rPr>
      </w:pPr>
      <w:bookmarkStart w:id="0" w:name="_Toc252863781"/>
      <w:r w:rsidRPr="00E060C8">
        <w:rPr>
          <w:rFonts w:asciiTheme="minorHAnsi" w:hAnsiTheme="minorHAnsi" w:cstheme="minorHAnsi"/>
          <w:b/>
        </w:rPr>
        <w:t>Bendrosios nuostatos</w:t>
      </w:r>
    </w:p>
    <w:p w14:paraId="5FA11F78" w14:textId="77777777" w:rsidR="007F2776" w:rsidRPr="00BE2BAE" w:rsidRDefault="007F2776" w:rsidP="007F2776">
      <w:pPr>
        <w:pStyle w:val="Betarp"/>
        <w:tabs>
          <w:tab w:val="left" w:pos="993"/>
        </w:tabs>
        <w:jc w:val="both"/>
        <w:rPr>
          <w:rFonts w:cstheme="minorHAnsi"/>
          <w:bCs/>
          <w:iCs/>
          <w:color w:val="000000"/>
          <w:sz w:val="24"/>
          <w:szCs w:val="24"/>
        </w:rPr>
      </w:pPr>
      <w:r w:rsidRPr="00BE2BAE">
        <w:rPr>
          <w:rFonts w:eastAsia="Times New Roman" w:cstheme="minorHAnsi"/>
          <w:bCs/>
          <w:sz w:val="24"/>
          <w:szCs w:val="24"/>
        </w:rPr>
        <w:t xml:space="preserve">Pirkimo objektui taikomi Lietuvos Respublikos viešųjų pirkimų įstatymo (toliau – VPĮ) 37 straipsnio </w:t>
      </w:r>
      <w:r>
        <w:rPr>
          <w:rFonts w:eastAsia="Times New Roman" w:cstheme="minorHAnsi"/>
          <w:bCs/>
          <w:sz w:val="24"/>
          <w:szCs w:val="24"/>
        </w:rPr>
        <w:t xml:space="preserve">8 dalies ir </w:t>
      </w:r>
      <w:r w:rsidRPr="00BE2BAE">
        <w:rPr>
          <w:rFonts w:eastAsia="Times New Roman" w:cstheme="minorHAnsi"/>
          <w:bCs/>
          <w:sz w:val="24"/>
          <w:szCs w:val="24"/>
        </w:rPr>
        <w:t xml:space="preserve">9 dalies 2 punkto </w:t>
      </w:r>
      <w:r>
        <w:rPr>
          <w:rFonts w:eastAsia="Times New Roman" w:cstheme="minorHAnsi"/>
          <w:bCs/>
          <w:sz w:val="24"/>
          <w:szCs w:val="24"/>
        </w:rPr>
        <w:t xml:space="preserve">ir 47 straipsnio 8  ir 9 dalies </w:t>
      </w:r>
      <w:r w:rsidRPr="00BE2BAE">
        <w:rPr>
          <w:rFonts w:eastAsia="Times New Roman" w:cstheme="minorHAnsi"/>
          <w:bCs/>
          <w:sz w:val="24"/>
          <w:szCs w:val="24"/>
        </w:rPr>
        <w:t>reikalavimai susiję su nacionaliniu saugumu.</w:t>
      </w:r>
      <w:r w:rsidRPr="00BE2BAE">
        <w:rPr>
          <w:rFonts w:cstheme="minorHAnsi"/>
          <w:bCs/>
          <w:iCs/>
          <w:sz w:val="24"/>
          <w:szCs w:val="24"/>
        </w:rPr>
        <w:t xml:space="preserve"> Paslaugų teikėjas vykdant Sutartį turi užtikrinti, kad jo teikiamos Paslaugos nekeltų grėsmės nacionaliniam saugumui pagal VPĮ 37 straipsnio 9 dalies 2 punktą</w:t>
      </w:r>
      <w:r>
        <w:rPr>
          <w:rFonts w:cstheme="minorHAnsi"/>
          <w:bCs/>
          <w:iCs/>
          <w:sz w:val="24"/>
          <w:szCs w:val="24"/>
        </w:rPr>
        <w:t xml:space="preserve"> ir 47 straipsnio 9 dalį. </w:t>
      </w:r>
      <w:r w:rsidRPr="00BE2BAE">
        <w:rPr>
          <w:rFonts w:cstheme="minorHAnsi"/>
          <w:bCs/>
          <w:iCs/>
          <w:sz w:val="24"/>
          <w:szCs w:val="24"/>
        </w:rPr>
        <w:t xml:space="preserve">Užsakovas laikys, kad Paslaugos kelia </w:t>
      </w:r>
      <w:r w:rsidRPr="00BE2BAE">
        <w:rPr>
          <w:rFonts w:cstheme="minorHAnsi"/>
          <w:bCs/>
          <w:iCs/>
          <w:color w:val="000000"/>
          <w:sz w:val="24"/>
          <w:szCs w:val="24"/>
        </w:rPr>
        <w:t>grėsmę nacionaliniam saugumui, jei programinės įrangos priežiūra ar palaikymas bus vykdomas iš VPĮ 92 straipsnio 14 dalyje numatytame sąraše nurodytų valstybių ar teritorijų (</w:t>
      </w:r>
      <w:r w:rsidRPr="00BE2BAE">
        <w:rPr>
          <w:rFonts w:cstheme="minorHAnsi"/>
          <w:bCs/>
          <w:iCs/>
          <w:sz w:val="24"/>
          <w:szCs w:val="24"/>
        </w:rPr>
        <w:t>sąrašas patvirtintas Lietuvos Respublikos Vyriausybės 2022-03-30 nutarimu Nr. 280 „Dėl Lietuvos Respublikos viešųjų pirkimų įstatymo 92 straipsnio 13, 14 ir 15 dalių nuostatų įgyvendinimo“)</w:t>
      </w:r>
      <w:r>
        <w:rPr>
          <w:rFonts w:cstheme="minorHAnsi"/>
          <w:bCs/>
          <w:iCs/>
          <w:sz w:val="24"/>
          <w:szCs w:val="24"/>
        </w:rPr>
        <w:t xml:space="preserve"> ir (ar), jei</w:t>
      </w:r>
      <w:r w:rsidRPr="00663B07">
        <w:rPr>
          <w:rFonts w:cstheme="minorHAnsi"/>
          <w:bCs/>
          <w:iCs/>
          <w:sz w:val="24"/>
          <w:szCs w:val="24"/>
        </w:rPr>
        <w:t xml:space="preserve"> </w:t>
      </w:r>
      <w:r>
        <w:rPr>
          <w:rFonts w:cstheme="minorHAnsi"/>
          <w:bCs/>
          <w:iCs/>
          <w:sz w:val="24"/>
          <w:szCs w:val="24"/>
        </w:rPr>
        <w:t xml:space="preserve">Tiekėjas, subtiekėjai ar ūkio subjektai, kurių </w:t>
      </w:r>
      <w:proofErr w:type="spellStart"/>
      <w:r>
        <w:rPr>
          <w:rFonts w:cstheme="minorHAnsi"/>
          <w:bCs/>
          <w:iCs/>
          <w:sz w:val="24"/>
          <w:szCs w:val="24"/>
        </w:rPr>
        <w:t>pajėgumais</w:t>
      </w:r>
      <w:proofErr w:type="spellEnd"/>
      <w:r>
        <w:rPr>
          <w:rFonts w:cstheme="minorHAnsi"/>
          <w:bCs/>
          <w:iCs/>
          <w:sz w:val="24"/>
          <w:szCs w:val="24"/>
        </w:rPr>
        <w:t xml:space="preserve"> remiamasi,  patys ar juos kontroliuojantys asmenys yra registruoti (jeigu Tiekėjas, jo subtiekėjas, ūkio subjektas , kurio </w:t>
      </w:r>
      <w:proofErr w:type="spellStart"/>
      <w:r>
        <w:rPr>
          <w:rFonts w:cstheme="minorHAnsi"/>
          <w:bCs/>
          <w:iCs/>
          <w:sz w:val="24"/>
          <w:szCs w:val="24"/>
        </w:rPr>
        <w:t>pajėgumais</w:t>
      </w:r>
      <w:proofErr w:type="spellEnd"/>
      <w:r>
        <w:rPr>
          <w:rFonts w:cstheme="minorHAnsi"/>
          <w:bCs/>
          <w:iCs/>
          <w:sz w:val="24"/>
          <w:szCs w:val="24"/>
        </w:rPr>
        <w:t xml:space="preserve"> remiamasi, ar kontroliuojantis asmuo yra fizinis asmuo – nuolat gyvenantis ar turintis pilietybę)</w:t>
      </w:r>
      <w:r w:rsidRPr="00BE2BAE">
        <w:rPr>
          <w:rFonts w:cstheme="minorHAnsi"/>
          <w:bCs/>
          <w:iCs/>
          <w:sz w:val="24"/>
          <w:szCs w:val="24"/>
        </w:rPr>
        <w:t xml:space="preserve"> </w:t>
      </w:r>
      <w:r w:rsidRPr="00BE2BAE">
        <w:rPr>
          <w:rFonts w:cstheme="minorHAnsi"/>
          <w:bCs/>
          <w:iCs/>
          <w:color w:val="000000"/>
          <w:sz w:val="24"/>
          <w:szCs w:val="24"/>
        </w:rPr>
        <w:t>VPĮ 92 straipsnio 14 dalyje numatytame sąraše nurodytų valstybių ar teritorijų</w:t>
      </w:r>
      <w:r>
        <w:rPr>
          <w:rFonts w:cstheme="minorHAnsi"/>
          <w:bCs/>
          <w:iCs/>
          <w:sz w:val="24"/>
          <w:szCs w:val="24"/>
        </w:rPr>
        <w:t xml:space="preserve"> </w:t>
      </w:r>
    </w:p>
    <w:p w14:paraId="20C9E1A9" w14:textId="77777777" w:rsidR="007F2776" w:rsidRDefault="007F2776" w:rsidP="00B601DA">
      <w:pPr>
        <w:rPr>
          <w:rFonts w:asciiTheme="minorHAnsi" w:hAnsiTheme="minorHAnsi" w:cstheme="minorHAnsi"/>
          <w:b/>
        </w:rPr>
      </w:pPr>
    </w:p>
    <w:p w14:paraId="0C3BB919" w14:textId="577AE5AC" w:rsidR="006451EC" w:rsidRPr="00E060C8" w:rsidRDefault="006451EC" w:rsidP="00B601DA">
      <w:pPr>
        <w:rPr>
          <w:rFonts w:asciiTheme="minorHAnsi" w:hAnsiTheme="minorHAnsi" w:cstheme="minorHAnsi"/>
          <w:b/>
        </w:rPr>
      </w:pPr>
      <w:bookmarkStart w:id="1" w:name="_GoBack"/>
      <w:bookmarkEnd w:id="1"/>
      <w:r w:rsidRPr="00E060C8">
        <w:rPr>
          <w:rFonts w:asciiTheme="minorHAnsi" w:hAnsiTheme="minorHAnsi" w:cstheme="minorHAnsi"/>
          <w:b/>
        </w:rPr>
        <w:t>Reikalavimai paslaugoms</w:t>
      </w:r>
    </w:p>
    <w:p w14:paraId="6A38AA07" w14:textId="77777777" w:rsidR="00B601DA" w:rsidRPr="00E060C8" w:rsidRDefault="00733C83" w:rsidP="00B601DA">
      <w:pPr>
        <w:rPr>
          <w:rFonts w:asciiTheme="minorHAnsi" w:hAnsiTheme="minorHAnsi" w:cstheme="minorHAnsi"/>
        </w:rPr>
      </w:pPr>
      <w:r w:rsidRPr="00E060C8">
        <w:rPr>
          <w:rFonts w:asciiTheme="minorHAnsi" w:hAnsiTheme="minorHAnsi" w:cstheme="minorHAnsi"/>
        </w:rPr>
        <w:t xml:space="preserve">Sistemoje </w:t>
      </w:r>
      <w:r w:rsidR="00B601DA" w:rsidRPr="00E060C8">
        <w:rPr>
          <w:rFonts w:asciiTheme="minorHAnsi" w:hAnsiTheme="minorHAnsi" w:cstheme="minorHAnsi"/>
        </w:rPr>
        <w:t>turi būti palaikomas žemiau nurodytas funkcionalumas:</w:t>
      </w:r>
    </w:p>
    <w:p w14:paraId="1ADFC65B" w14:textId="77777777" w:rsidR="00B601DA" w:rsidRPr="00E060C8" w:rsidRDefault="00B601DA" w:rsidP="00B601DA">
      <w:pPr>
        <w:rPr>
          <w:rFonts w:asciiTheme="minorHAnsi" w:hAnsiTheme="minorHAnsi" w:cstheme="minorHAnsi"/>
        </w:rPr>
      </w:pPr>
    </w:p>
    <w:tbl>
      <w:tblPr>
        <w:tblW w:w="4918" w:type="pct"/>
        <w:tblInd w:w="-10" w:type="dxa"/>
        <w:tblBorders>
          <w:top w:val="dotted" w:sz="8" w:space="0" w:color="808080"/>
          <w:left w:val="dotted" w:sz="8" w:space="0" w:color="808080"/>
          <w:bottom w:val="dotted" w:sz="8" w:space="0" w:color="808080"/>
          <w:right w:val="dotted" w:sz="8" w:space="0" w:color="808080"/>
          <w:insideH w:val="dotted" w:sz="8" w:space="0" w:color="808080"/>
          <w:insideV w:val="dotted" w:sz="8" w:space="0" w:color="808080"/>
        </w:tblBorders>
        <w:tblLook w:val="01E0" w:firstRow="1" w:lastRow="1" w:firstColumn="1" w:lastColumn="1" w:noHBand="0" w:noVBand="0"/>
      </w:tblPr>
      <w:tblGrid>
        <w:gridCol w:w="993"/>
        <w:gridCol w:w="8467"/>
      </w:tblGrid>
      <w:tr w:rsidR="00B601DA" w:rsidRPr="00E060C8" w14:paraId="201B669F" w14:textId="77777777" w:rsidTr="00516C8C">
        <w:trPr>
          <w:tblHeader/>
        </w:trPr>
        <w:tc>
          <w:tcPr>
            <w:tcW w:w="525" w:type="pct"/>
            <w:tcBorders>
              <w:bottom w:val="dotted" w:sz="8" w:space="0" w:color="808080"/>
            </w:tcBorders>
            <w:shd w:val="clear" w:color="auto" w:fill="auto"/>
          </w:tcPr>
          <w:p w14:paraId="15C9558C" w14:textId="77777777" w:rsidR="00B601DA" w:rsidRPr="00516C8C" w:rsidRDefault="00B601DA" w:rsidP="00F610BD">
            <w:pPr>
              <w:pStyle w:val="Pagrindinistekstas"/>
              <w:jc w:val="left"/>
              <w:rPr>
                <w:rFonts w:asciiTheme="minorHAnsi" w:hAnsiTheme="minorHAnsi" w:cstheme="minorHAnsi"/>
              </w:rPr>
            </w:pPr>
            <w:r w:rsidRPr="00516C8C">
              <w:rPr>
                <w:rFonts w:asciiTheme="minorHAnsi" w:hAnsiTheme="minorHAnsi" w:cstheme="minorHAnsi"/>
              </w:rPr>
              <w:t>Nr.</w:t>
            </w:r>
          </w:p>
        </w:tc>
        <w:tc>
          <w:tcPr>
            <w:tcW w:w="4475" w:type="pct"/>
            <w:shd w:val="clear" w:color="auto" w:fill="auto"/>
          </w:tcPr>
          <w:p w14:paraId="67E39015" w14:textId="77777777" w:rsidR="00B601DA" w:rsidRPr="00E060C8" w:rsidRDefault="00B601DA" w:rsidP="00F610BD">
            <w:pPr>
              <w:pStyle w:val="Pagrindinistekstas"/>
              <w:rPr>
                <w:rFonts w:asciiTheme="minorHAnsi" w:hAnsiTheme="minorHAnsi" w:cstheme="minorHAnsi"/>
              </w:rPr>
            </w:pPr>
            <w:r w:rsidRPr="00516C8C">
              <w:rPr>
                <w:rFonts w:asciiTheme="minorHAnsi" w:hAnsiTheme="minorHAnsi" w:cstheme="minorHAnsi"/>
              </w:rPr>
              <w:t>Aprašymas</w:t>
            </w:r>
          </w:p>
        </w:tc>
      </w:tr>
      <w:tr w:rsidR="00B601DA" w:rsidRPr="00E060C8" w14:paraId="5F7F7427" w14:textId="77777777" w:rsidTr="006451EC">
        <w:tc>
          <w:tcPr>
            <w:tcW w:w="525" w:type="pct"/>
            <w:shd w:val="clear" w:color="auto" w:fill="auto"/>
          </w:tcPr>
          <w:p w14:paraId="563CB84E" w14:textId="77777777" w:rsidR="00B601DA" w:rsidRPr="00E060C8" w:rsidRDefault="00B601DA" w:rsidP="00B601DA">
            <w:pPr>
              <w:pStyle w:val="Pagrindinistekstas"/>
              <w:numPr>
                <w:ilvl w:val="0"/>
                <w:numId w:val="11"/>
              </w:numPr>
              <w:tabs>
                <w:tab w:val="num" w:pos="900"/>
              </w:tabs>
              <w:suppressAutoHyphens w:val="0"/>
              <w:spacing w:before="120" w:after="120"/>
              <w:jc w:val="left"/>
              <w:rPr>
                <w:rFonts w:asciiTheme="minorHAnsi" w:hAnsiTheme="minorHAnsi" w:cstheme="minorHAnsi"/>
              </w:rPr>
            </w:pPr>
          </w:p>
        </w:tc>
        <w:tc>
          <w:tcPr>
            <w:tcW w:w="4475" w:type="pct"/>
          </w:tcPr>
          <w:p w14:paraId="72775A4E" w14:textId="2CEA8996" w:rsidR="00B601DA" w:rsidRPr="00E060C8" w:rsidRDefault="00A01037" w:rsidP="00A01037">
            <w:pPr>
              <w:spacing w:after="200"/>
              <w:jc w:val="both"/>
              <w:rPr>
                <w:rFonts w:asciiTheme="minorHAnsi" w:hAnsiTheme="minorHAnsi" w:cstheme="minorHAnsi"/>
              </w:rPr>
            </w:pPr>
            <w:r w:rsidRPr="00690417">
              <w:t>Sistemoje turi būti užtikrintas visų teisės  aktų (pagal galiojančias jų redakcijas), susijusių su Sistemos atliekamomis funkcijomis, laikymasis, įskaitant, bet neapsiribojant:</w:t>
            </w:r>
          </w:p>
          <w:p w14:paraId="67D05799" w14:textId="77777777" w:rsidR="00B601DA" w:rsidRPr="00E060C8" w:rsidRDefault="00B601DA" w:rsidP="00F610BD">
            <w:pPr>
              <w:spacing w:after="200"/>
              <w:ind w:left="360"/>
              <w:jc w:val="both"/>
              <w:rPr>
                <w:rFonts w:asciiTheme="minorHAnsi" w:hAnsiTheme="minorHAnsi" w:cstheme="minorHAnsi"/>
              </w:rPr>
            </w:pPr>
            <w:r w:rsidRPr="00E060C8">
              <w:rPr>
                <w:rFonts w:asciiTheme="minorHAnsi" w:hAnsiTheme="minorHAnsi" w:cstheme="minorHAnsi"/>
              </w:rPr>
              <w:t xml:space="preserve">a) Lietuvos Respublikos </w:t>
            </w:r>
            <w:r w:rsidR="00F037C1" w:rsidRPr="00E060C8">
              <w:rPr>
                <w:rFonts w:asciiTheme="minorHAnsi" w:hAnsiTheme="minorHAnsi" w:cstheme="minorHAnsi"/>
              </w:rPr>
              <w:t>finansinės</w:t>
            </w:r>
            <w:r w:rsidRPr="00E060C8">
              <w:rPr>
                <w:rFonts w:asciiTheme="minorHAnsi" w:hAnsiTheme="minorHAnsi" w:cstheme="minorHAnsi"/>
              </w:rPr>
              <w:t xml:space="preserve"> apskaitos įstatymas;</w:t>
            </w:r>
          </w:p>
          <w:p w14:paraId="3EBD6CC3" w14:textId="77777777" w:rsidR="00B601DA" w:rsidRPr="00E060C8" w:rsidRDefault="00B601DA" w:rsidP="00F610BD">
            <w:pPr>
              <w:spacing w:after="200"/>
              <w:ind w:left="360"/>
              <w:jc w:val="both"/>
              <w:rPr>
                <w:rFonts w:asciiTheme="minorHAnsi" w:hAnsiTheme="minorHAnsi" w:cstheme="minorHAnsi"/>
              </w:rPr>
            </w:pPr>
            <w:r w:rsidRPr="00E060C8">
              <w:rPr>
                <w:rFonts w:asciiTheme="minorHAnsi" w:hAnsiTheme="minorHAnsi" w:cstheme="minorHAnsi"/>
              </w:rPr>
              <w:t>b) Lietuvos Respublikos Vyriausybės 1999 m. vasario 24 d. nutarimas Nr. 205 „Dėl žemės įvertinimo tvarkos“;</w:t>
            </w:r>
          </w:p>
          <w:p w14:paraId="04024910" w14:textId="77777777" w:rsidR="00B601DA" w:rsidRPr="00E060C8" w:rsidRDefault="00B601DA" w:rsidP="00F610BD">
            <w:pPr>
              <w:spacing w:after="200"/>
              <w:ind w:left="360"/>
              <w:jc w:val="both"/>
              <w:rPr>
                <w:rFonts w:asciiTheme="minorHAnsi" w:hAnsiTheme="minorHAnsi" w:cstheme="minorHAnsi"/>
              </w:rPr>
            </w:pPr>
            <w:r w:rsidRPr="00E060C8">
              <w:rPr>
                <w:rFonts w:asciiTheme="minorHAnsi" w:hAnsiTheme="minorHAnsi" w:cstheme="minorHAnsi"/>
              </w:rPr>
              <w:t>c) Lietuvos Respublikos Vyriausybės 2002  m. lapkričio 19 d. nutarimas Nr. 1798 „Dėl nuomos mokesčio</w:t>
            </w:r>
            <w:r w:rsidR="00F037C1" w:rsidRPr="00E060C8">
              <w:rPr>
                <w:rFonts w:asciiTheme="minorHAnsi" w:hAnsiTheme="minorHAnsi" w:cstheme="minorHAnsi"/>
              </w:rPr>
              <w:t xml:space="preserve"> ir žemės nuomos mokesčio priedo</w:t>
            </w:r>
            <w:r w:rsidRPr="00E060C8">
              <w:rPr>
                <w:rFonts w:asciiTheme="minorHAnsi" w:hAnsiTheme="minorHAnsi" w:cstheme="minorHAnsi"/>
              </w:rPr>
              <w:t xml:space="preserve"> už valstybinę žemę“;</w:t>
            </w:r>
          </w:p>
          <w:p w14:paraId="66B9A495" w14:textId="77777777" w:rsidR="00B601DA" w:rsidRPr="00E060C8" w:rsidRDefault="00B601DA" w:rsidP="00F610BD">
            <w:pPr>
              <w:spacing w:after="200"/>
              <w:ind w:left="360"/>
              <w:jc w:val="both"/>
              <w:rPr>
                <w:rFonts w:asciiTheme="minorHAnsi" w:hAnsiTheme="minorHAnsi" w:cstheme="minorHAnsi"/>
              </w:rPr>
            </w:pPr>
            <w:r w:rsidRPr="00E060C8">
              <w:rPr>
                <w:rFonts w:asciiTheme="minorHAnsi" w:hAnsiTheme="minorHAnsi" w:cstheme="minorHAnsi"/>
              </w:rPr>
              <w:t>d) Lietuvos Respublikos Vyriausybės 2003 m. lapkričio 10 d.  nutarimas Nr. 1387  „Dėl žemės nuomos mokesčio už valstybinės žemės sklypų naudojimą“;</w:t>
            </w:r>
          </w:p>
          <w:p w14:paraId="7AEBC3B0" w14:textId="77777777" w:rsidR="00F037C1" w:rsidRPr="00E060C8" w:rsidRDefault="00B601DA" w:rsidP="00F037C1">
            <w:pPr>
              <w:spacing w:after="200"/>
              <w:ind w:left="360"/>
              <w:jc w:val="both"/>
              <w:rPr>
                <w:rFonts w:asciiTheme="minorHAnsi" w:hAnsiTheme="minorHAnsi" w:cstheme="minorHAnsi"/>
              </w:rPr>
            </w:pPr>
            <w:r w:rsidRPr="00E060C8">
              <w:rPr>
                <w:rFonts w:asciiTheme="minorHAnsi" w:hAnsiTheme="minorHAnsi" w:cstheme="minorHAnsi"/>
              </w:rPr>
              <w:t xml:space="preserve">e) Kauno miesto savivaldybės tarybos 2009 m. rugsėjo 24 d. sprendimas Nr. T-491 „Dėl </w:t>
            </w:r>
            <w:r w:rsidR="00F037C1" w:rsidRPr="00E060C8">
              <w:rPr>
                <w:rFonts w:asciiTheme="minorHAnsi" w:hAnsiTheme="minorHAnsi" w:cstheme="minorHAnsi"/>
              </w:rPr>
              <w:t xml:space="preserve">Valstybinės </w:t>
            </w:r>
            <w:r w:rsidRPr="00E060C8">
              <w:rPr>
                <w:rFonts w:asciiTheme="minorHAnsi" w:hAnsiTheme="minorHAnsi" w:cstheme="minorHAnsi"/>
              </w:rPr>
              <w:t>žemės nuomos mokesčio administravimo taisyklių patvirtinimo“;</w:t>
            </w:r>
          </w:p>
          <w:p w14:paraId="41BF35CB" w14:textId="68F2D741" w:rsidR="00B601DA" w:rsidRPr="00E060C8" w:rsidRDefault="00B601DA" w:rsidP="00F037C1">
            <w:pPr>
              <w:spacing w:after="200"/>
              <w:ind w:left="360"/>
              <w:jc w:val="both"/>
              <w:rPr>
                <w:rFonts w:asciiTheme="minorHAnsi" w:hAnsiTheme="minorHAnsi" w:cstheme="minorHAnsi"/>
              </w:rPr>
            </w:pPr>
            <w:r w:rsidRPr="00690417">
              <w:rPr>
                <w:rFonts w:asciiTheme="minorHAnsi" w:hAnsiTheme="minorHAnsi" w:cstheme="minorHAnsi"/>
              </w:rPr>
              <w:t>f) Kauno miesto savivaldybės tarybos 20</w:t>
            </w:r>
            <w:r w:rsidR="00113C49" w:rsidRPr="00690417">
              <w:rPr>
                <w:rFonts w:asciiTheme="minorHAnsi" w:hAnsiTheme="minorHAnsi" w:cstheme="minorHAnsi"/>
              </w:rPr>
              <w:t>24</w:t>
            </w:r>
            <w:r w:rsidRPr="00690417">
              <w:rPr>
                <w:rFonts w:asciiTheme="minorHAnsi" w:hAnsiTheme="minorHAnsi" w:cstheme="minorHAnsi"/>
              </w:rPr>
              <w:t xml:space="preserve"> m. </w:t>
            </w:r>
            <w:r w:rsidR="00113C49" w:rsidRPr="00690417">
              <w:rPr>
                <w:rFonts w:asciiTheme="minorHAnsi" w:hAnsiTheme="minorHAnsi" w:cstheme="minorHAnsi"/>
              </w:rPr>
              <w:t>kovo</w:t>
            </w:r>
            <w:r w:rsidRPr="00690417">
              <w:rPr>
                <w:rFonts w:asciiTheme="minorHAnsi" w:hAnsiTheme="minorHAnsi" w:cstheme="minorHAnsi"/>
              </w:rPr>
              <w:t xml:space="preserve"> </w:t>
            </w:r>
            <w:r w:rsidR="00113C49" w:rsidRPr="00690417">
              <w:rPr>
                <w:rFonts w:asciiTheme="minorHAnsi" w:hAnsiTheme="minorHAnsi" w:cstheme="minorHAnsi"/>
              </w:rPr>
              <w:t>12</w:t>
            </w:r>
            <w:r w:rsidRPr="00690417">
              <w:rPr>
                <w:rFonts w:asciiTheme="minorHAnsi" w:hAnsiTheme="minorHAnsi" w:cstheme="minorHAnsi"/>
              </w:rPr>
              <w:t xml:space="preserve"> d. sprendimas Nr. T-</w:t>
            </w:r>
            <w:r w:rsidR="00113C49" w:rsidRPr="00690417">
              <w:rPr>
                <w:rFonts w:asciiTheme="minorHAnsi" w:hAnsiTheme="minorHAnsi" w:cstheme="minorHAnsi"/>
              </w:rPr>
              <w:t>81</w:t>
            </w:r>
            <w:r w:rsidRPr="00690417">
              <w:rPr>
                <w:rFonts w:asciiTheme="minorHAnsi" w:hAnsiTheme="minorHAnsi" w:cstheme="minorHAnsi"/>
              </w:rPr>
              <w:t xml:space="preserve"> „Dėl valstybinės žemės nuomos mokesčio tarifų nustatymo“.</w:t>
            </w:r>
          </w:p>
        </w:tc>
      </w:tr>
      <w:tr w:rsidR="00B601DA" w:rsidRPr="00E060C8" w14:paraId="1F1CFAA7" w14:textId="77777777" w:rsidTr="006451EC">
        <w:tc>
          <w:tcPr>
            <w:tcW w:w="525" w:type="pct"/>
            <w:shd w:val="clear" w:color="auto" w:fill="auto"/>
          </w:tcPr>
          <w:p w14:paraId="3797D9FB" w14:textId="77777777" w:rsidR="00B601DA" w:rsidRPr="00E060C8" w:rsidRDefault="00B601DA" w:rsidP="00B601DA">
            <w:pPr>
              <w:pStyle w:val="Pagrindinistekstas"/>
              <w:numPr>
                <w:ilvl w:val="0"/>
                <w:numId w:val="11"/>
              </w:numPr>
              <w:tabs>
                <w:tab w:val="num" w:pos="900"/>
              </w:tabs>
              <w:suppressAutoHyphens w:val="0"/>
              <w:spacing w:before="120" w:after="120"/>
              <w:jc w:val="left"/>
              <w:rPr>
                <w:rFonts w:asciiTheme="minorHAnsi" w:hAnsiTheme="minorHAnsi" w:cstheme="minorHAnsi"/>
              </w:rPr>
            </w:pPr>
          </w:p>
        </w:tc>
        <w:tc>
          <w:tcPr>
            <w:tcW w:w="4475" w:type="pct"/>
          </w:tcPr>
          <w:p w14:paraId="5792358B" w14:textId="228F260A" w:rsidR="00B601DA" w:rsidRPr="00E060C8" w:rsidRDefault="00AF5C1C" w:rsidP="00F64C62">
            <w:pPr>
              <w:jc w:val="both"/>
              <w:rPr>
                <w:rFonts w:asciiTheme="minorHAnsi" w:hAnsiTheme="minorHAnsi" w:cstheme="minorHAnsi"/>
              </w:rPr>
            </w:pPr>
            <w:r>
              <w:rPr>
                <w:rFonts w:asciiTheme="minorHAnsi" w:hAnsiTheme="minorHAnsi" w:cstheme="minorHAnsi"/>
              </w:rPr>
              <w:t>tiekėjas</w:t>
            </w:r>
            <w:r w:rsidR="00B601DA" w:rsidRPr="00E060C8">
              <w:rPr>
                <w:rFonts w:asciiTheme="minorHAnsi" w:hAnsiTheme="minorHAnsi" w:cstheme="minorHAnsi"/>
              </w:rPr>
              <w:t xml:space="preserve"> turi</w:t>
            </w:r>
            <w:r w:rsidR="00052563">
              <w:rPr>
                <w:rFonts w:asciiTheme="minorHAnsi" w:hAnsiTheme="minorHAnsi" w:cstheme="minorHAnsi"/>
              </w:rPr>
              <w:t xml:space="preserve"> turėti veikiančią pagalbos tarnybą, kuri turėtų</w:t>
            </w:r>
            <w:r w:rsidR="00B601DA" w:rsidRPr="00E060C8">
              <w:rPr>
                <w:rFonts w:asciiTheme="minorHAnsi" w:hAnsiTheme="minorHAnsi" w:cstheme="minorHAnsi"/>
              </w:rPr>
              <w:t xml:space="preserve"> aprašytą ir veikiantį kreipinių ir incidentų sprendimo procesą, pagal kurį registruojami gedimų kreipiniai, šalinami gedimai, sekama darbų vykdymo </w:t>
            </w:r>
            <w:r w:rsidR="002B06D5" w:rsidRPr="00E060C8">
              <w:rPr>
                <w:rFonts w:asciiTheme="minorHAnsi" w:hAnsiTheme="minorHAnsi" w:cstheme="minorHAnsi"/>
              </w:rPr>
              <w:t xml:space="preserve">eiga, generuojamos ataskaitos. </w:t>
            </w:r>
            <w:r>
              <w:rPr>
                <w:rFonts w:asciiTheme="minorHAnsi" w:hAnsiTheme="minorHAnsi" w:cstheme="minorHAnsi"/>
              </w:rPr>
              <w:t>Tiekėjas</w:t>
            </w:r>
            <w:r w:rsidR="00B601DA" w:rsidRPr="00E060C8">
              <w:rPr>
                <w:rFonts w:asciiTheme="minorHAnsi" w:hAnsiTheme="minorHAnsi" w:cstheme="minorHAnsi"/>
              </w:rPr>
              <w:t xml:space="preserve"> turi užtikrinti, kad </w:t>
            </w:r>
            <w:r w:rsidR="000D4A6A" w:rsidRPr="00E060C8">
              <w:rPr>
                <w:rFonts w:asciiTheme="minorHAnsi" w:hAnsiTheme="minorHAnsi" w:cstheme="minorHAnsi"/>
              </w:rPr>
              <w:t>Užsakovas</w:t>
            </w:r>
            <w:r w:rsidR="00B601DA" w:rsidRPr="00E060C8">
              <w:rPr>
                <w:rFonts w:asciiTheme="minorHAnsi" w:hAnsiTheme="minorHAnsi" w:cstheme="minorHAnsi"/>
              </w:rPr>
              <w:t xml:space="preserve"> galės registruoti gedimų paraiškas bei naudoti vieną bendrą klientų aptarnavimo tarnybos telefono numerį ir per pagalbos tarnybos internetin</w:t>
            </w:r>
            <w:r w:rsidR="002B620C" w:rsidRPr="00E060C8">
              <w:rPr>
                <w:rFonts w:asciiTheme="minorHAnsi" w:hAnsiTheme="minorHAnsi" w:cstheme="minorHAnsi"/>
              </w:rPr>
              <w:t>ę klaidų registravimo svetainę.</w:t>
            </w:r>
          </w:p>
        </w:tc>
      </w:tr>
      <w:tr w:rsidR="00B601DA" w:rsidRPr="00E060C8" w14:paraId="4A9E66E6" w14:textId="77777777" w:rsidTr="006451EC">
        <w:tc>
          <w:tcPr>
            <w:tcW w:w="525" w:type="pct"/>
            <w:shd w:val="clear" w:color="auto" w:fill="auto"/>
          </w:tcPr>
          <w:p w14:paraId="35C89463" w14:textId="77777777" w:rsidR="00B601DA" w:rsidRPr="00E060C8" w:rsidRDefault="00B601DA" w:rsidP="00B601DA">
            <w:pPr>
              <w:pStyle w:val="Pagrindinistekstas"/>
              <w:numPr>
                <w:ilvl w:val="0"/>
                <w:numId w:val="11"/>
              </w:numPr>
              <w:tabs>
                <w:tab w:val="num" w:pos="900"/>
              </w:tabs>
              <w:suppressAutoHyphens w:val="0"/>
              <w:spacing w:before="120" w:after="120"/>
              <w:jc w:val="left"/>
              <w:rPr>
                <w:rFonts w:asciiTheme="minorHAnsi" w:hAnsiTheme="minorHAnsi" w:cstheme="minorHAnsi"/>
              </w:rPr>
            </w:pPr>
          </w:p>
        </w:tc>
        <w:tc>
          <w:tcPr>
            <w:tcW w:w="4475" w:type="pct"/>
          </w:tcPr>
          <w:p w14:paraId="6AF16AE3" w14:textId="77777777" w:rsidR="00B601DA" w:rsidRPr="00E060C8" w:rsidRDefault="00B601DA" w:rsidP="00F610BD">
            <w:pPr>
              <w:jc w:val="both"/>
              <w:rPr>
                <w:rFonts w:asciiTheme="minorHAnsi" w:hAnsiTheme="minorHAnsi" w:cstheme="minorHAnsi"/>
              </w:rPr>
            </w:pPr>
            <w:r w:rsidRPr="00E060C8">
              <w:rPr>
                <w:rFonts w:asciiTheme="minorHAnsi" w:hAnsiTheme="minorHAnsi" w:cstheme="minorHAnsi"/>
              </w:rPr>
              <w:t>Sistema turi būti palaikoma, atnaujinama ir pritaikoma pagal galiojančius ir naujai įsigaliojančius Lietuvos Respublikos įstatymus, Vyriausybės nutarimus bei Kauno miesto tarybos priimtus sprendimus bei jų pasikeitimus, susijusius su žemės nuomos mokesčiu.</w:t>
            </w:r>
          </w:p>
        </w:tc>
      </w:tr>
      <w:tr w:rsidR="00FA4160" w:rsidRPr="00E060C8" w14:paraId="1F4E08DC" w14:textId="77777777" w:rsidTr="002D0331">
        <w:tc>
          <w:tcPr>
            <w:tcW w:w="525" w:type="pct"/>
            <w:shd w:val="clear" w:color="auto" w:fill="auto"/>
          </w:tcPr>
          <w:p w14:paraId="39DE56B4" w14:textId="77777777" w:rsidR="00FA4160" w:rsidRPr="00E060C8" w:rsidRDefault="00FA4160" w:rsidP="00FA4160">
            <w:pPr>
              <w:pStyle w:val="Pagrindinistekstas"/>
              <w:tabs>
                <w:tab w:val="num" w:pos="900"/>
              </w:tabs>
              <w:suppressAutoHyphens w:val="0"/>
              <w:spacing w:before="120" w:after="120"/>
              <w:jc w:val="left"/>
              <w:rPr>
                <w:rFonts w:asciiTheme="minorHAnsi" w:hAnsiTheme="minorHAnsi" w:cstheme="minorHAnsi"/>
              </w:rPr>
            </w:pPr>
            <w:r>
              <w:rPr>
                <w:rFonts w:asciiTheme="minorHAnsi" w:hAnsiTheme="minorHAnsi" w:cstheme="minorHAnsi"/>
              </w:rPr>
              <w:lastRenderedPageBreak/>
              <w:t xml:space="preserve"> 4.</w:t>
            </w:r>
          </w:p>
        </w:tc>
        <w:tc>
          <w:tcPr>
            <w:tcW w:w="4475" w:type="pct"/>
          </w:tcPr>
          <w:p w14:paraId="21B1065E" w14:textId="42C472F9" w:rsidR="00FA4160" w:rsidRPr="00E060C8" w:rsidRDefault="00AF5C1C" w:rsidP="002D0331">
            <w:pPr>
              <w:jc w:val="both"/>
              <w:rPr>
                <w:rFonts w:asciiTheme="minorHAnsi" w:hAnsiTheme="minorHAnsi" w:cstheme="minorHAnsi"/>
              </w:rPr>
            </w:pPr>
            <w:r>
              <w:rPr>
                <w:rFonts w:asciiTheme="minorHAnsi" w:hAnsiTheme="minorHAnsi" w:cstheme="minorHAnsi"/>
              </w:rPr>
              <w:t>Tiekėjas</w:t>
            </w:r>
            <w:r w:rsidR="00FA4160" w:rsidRPr="00E060C8">
              <w:rPr>
                <w:rFonts w:asciiTheme="minorHAnsi" w:hAnsiTheme="minorHAnsi" w:cstheme="minorHAnsi"/>
              </w:rPr>
              <w:t xml:space="preserve"> turi teikti nemokamas, neapribotas laiku konsultacijas Sistemos naudojimo klausimais. Konsultacijos turi būti teikiamos elektroniniu paštu bei telefonu darbo </w:t>
            </w:r>
            <w:r w:rsidR="00FA4160" w:rsidRPr="00690417">
              <w:rPr>
                <w:rFonts w:asciiTheme="minorHAnsi" w:hAnsiTheme="minorHAnsi" w:cstheme="minorHAnsi"/>
              </w:rPr>
              <w:t>dienomis</w:t>
            </w:r>
            <w:r w:rsidR="00FF4CCE" w:rsidRPr="00690417">
              <w:rPr>
                <w:rFonts w:asciiTheme="minorHAnsi" w:hAnsiTheme="minorHAnsi" w:cstheme="minorHAnsi"/>
              </w:rPr>
              <w:t xml:space="preserve"> Pirkėjo organizacijoje</w:t>
            </w:r>
            <w:r w:rsidR="00FA4160" w:rsidRPr="00690417">
              <w:rPr>
                <w:rFonts w:asciiTheme="minorHAnsi" w:hAnsiTheme="minorHAnsi" w:cstheme="minorHAnsi"/>
              </w:rPr>
              <w:t xml:space="preserve"> patvirtintu darbo laiku</w:t>
            </w:r>
            <w:r w:rsidR="00FF4CCE" w:rsidRPr="00690417">
              <w:rPr>
                <w:rFonts w:asciiTheme="minorHAnsi" w:hAnsiTheme="minorHAnsi" w:cstheme="minorHAnsi"/>
              </w:rPr>
              <w:t xml:space="preserve"> (nuo 8.00 val. iki 12.oo val. ir nuo 12.45 val. iki 17 val., penktadienį iki 15.45 val.)</w:t>
            </w:r>
            <w:r w:rsidR="00FA4160" w:rsidRPr="00690417">
              <w:rPr>
                <w:rFonts w:asciiTheme="minorHAnsi" w:hAnsiTheme="minorHAnsi" w:cstheme="minorHAnsi"/>
              </w:rPr>
              <w:t>.</w:t>
            </w:r>
            <w:r w:rsidR="00FA4160" w:rsidRPr="00E060C8">
              <w:rPr>
                <w:rFonts w:asciiTheme="minorHAnsi" w:hAnsiTheme="minorHAnsi" w:cstheme="minorHAnsi"/>
              </w:rPr>
              <w:t xml:space="preserve"> Konsultacijų metu </w:t>
            </w:r>
            <w:r>
              <w:rPr>
                <w:rFonts w:asciiTheme="minorHAnsi" w:hAnsiTheme="minorHAnsi" w:cstheme="minorHAnsi"/>
              </w:rPr>
              <w:t>Tiekėjas</w:t>
            </w:r>
            <w:r w:rsidR="00FA4160" w:rsidRPr="00E060C8">
              <w:rPr>
                <w:rFonts w:asciiTheme="minorHAnsi" w:hAnsiTheme="minorHAnsi" w:cstheme="minorHAnsi"/>
              </w:rPr>
              <w:t xml:space="preserve"> gali prisijungti prie </w:t>
            </w:r>
            <w:r>
              <w:rPr>
                <w:rFonts w:asciiTheme="minorHAnsi" w:hAnsiTheme="minorHAnsi" w:cstheme="minorHAnsi"/>
              </w:rPr>
              <w:t>pirkėjo</w:t>
            </w:r>
            <w:r w:rsidR="00FA4160" w:rsidRPr="00E060C8">
              <w:rPr>
                <w:rFonts w:asciiTheme="minorHAnsi" w:hAnsiTheme="minorHAnsi" w:cstheme="minorHAnsi"/>
              </w:rPr>
              <w:t xml:space="preserve"> kompiuterių ar duomenų bazės ir patikrinti vykdomas operacijas ar jų teisingumą.</w:t>
            </w:r>
          </w:p>
        </w:tc>
      </w:tr>
      <w:tr w:rsidR="00B601DA" w:rsidRPr="00E060C8" w14:paraId="6B98205C" w14:textId="77777777" w:rsidTr="006451EC">
        <w:tc>
          <w:tcPr>
            <w:tcW w:w="525" w:type="pct"/>
            <w:shd w:val="clear" w:color="auto" w:fill="auto"/>
          </w:tcPr>
          <w:p w14:paraId="0FB6A90E" w14:textId="77777777" w:rsidR="00B601DA" w:rsidRPr="00E060C8" w:rsidRDefault="00FA4160" w:rsidP="00AF5C1C">
            <w:pPr>
              <w:pStyle w:val="Pagrindinistekstas"/>
              <w:tabs>
                <w:tab w:val="num" w:pos="900"/>
              </w:tabs>
              <w:suppressAutoHyphens w:val="0"/>
              <w:spacing w:before="120" w:after="120"/>
              <w:jc w:val="left"/>
              <w:rPr>
                <w:rFonts w:asciiTheme="minorHAnsi" w:hAnsiTheme="minorHAnsi" w:cstheme="minorHAnsi"/>
              </w:rPr>
            </w:pPr>
            <w:r>
              <w:rPr>
                <w:rFonts w:asciiTheme="minorHAnsi" w:hAnsiTheme="minorHAnsi" w:cstheme="minorHAnsi"/>
              </w:rPr>
              <w:t>5.</w:t>
            </w:r>
          </w:p>
        </w:tc>
        <w:tc>
          <w:tcPr>
            <w:tcW w:w="4475" w:type="pct"/>
          </w:tcPr>
          <w:p w14:paraId="6D803C59" w14:textId="77777777" w:rsidR="00B601DA" w:rsidRPr="00E060C8" w:rsidRDefault="00FA4160" w:rsidP="00B601DA">
            <w:pPr>
              <w:jc w:val="both"/>
              <w:rPr>
                <w:rFonts w:asciiTheme="minorHAnsi" w:hAnsiTheme="minorHAnsi" w:cstheme="minorHAnsi"/>
              </w:rPr>
            </w:pPr>
            <w:r>
              <w:rPr>
                <w:rFonts w:asciiTheme="minorHAnsi" w:hAnsiTheme="minorHAnsi" w:cstheme="minorHAnsi"/>
              </w:rPr>
              <w:t xml:space="preserve">Tiekėjas turi </w:t>
            </w:r>
            <w:r w:rsidRPr="00FA4160">
              <w:rPr>
                <w:rFonts w:asciiTheme="minorHAnsi" w:hAnsiTheme="minorHAnsi" w:cstheme="minorHAnsi"/>
              </w:rPr>
              <w:t xml:space="preserve">neatlygintinai pašalinti Sistemos kritines klaidas per 1 (vieną) darbo dieną nuo pranešimo apie tokias klaidas užregistravimo, Sistemos klaidas – per 5 (penkias) darbo dienas nuo pranešimo apie tokias klaidas užregistravimo arba iki su </w:t>
            </w:r>
            <w:r w:rsidR="00AF5C1C">
              <w:rPr>
                <w:rFonts w:asciiTheme="minorHAnsi" w:hAnsiTheme="minorHAnsi" w:cstheme="minorHAnsi"/>
              </w:rPr>
              <w:t>P</w:t>
            </w:r>
            <w:r>
              <w:rPr>
                <w:rFonts w:asciiTheme="minorHAnsi" w:hAnsiTheme="minorHAnsi" w:cstheme="minorHAnsi"/>
              </w:rPr>
              <w:t>irkėju</w:t>
            </w:r>
            <w:r w:rsidRPr="00FA4160">
              <w:rPr>
                <w:rFonts w:asciiTheme="minorHAnsi" w:hAnsiTheme="minorHAnsi" w:cstheme="minorHAnsi"/>
              </w:rPr>
              <w:t xml:space="preserve"> suderinto klaidų pašalinimo termino</w:t>
            </w:r>
          </w:p>
        </w:tc>
      </w:tr>
      <w:tr w:rsidR="00B601DA" w:rsidRPr="00E060C8" w14:paraId="135C7618" w14:textId="77777777" w:rsidTr="006451EC">
        <w:tc>
          <w:tcPr>
            <w:tcW w:w="525" w:type="pct"/>
            <w:shd w:val="clear" w:color="auto" w:fill="auto"/>
          </w:tcPr>
          <w:p w14:paraId="461E5757" w14:textId="77777777" w:rsidR="00B601DA" w:rsidRPr="00E060C8" w:rsidRDefault="00FA4160" w:rsidP="00FA4160">
            <w:pPr>
              <w:pStyle w:val="Pagrindinistekstas"/>
              <w:tabs>
                <w:tab w:val="num" w:pos="900"/>
              </w:tabs>
              <w:suppressAutoHyphens w:val="0"/>
              <w:spacing w:before="120" w:after="120"/>
              <w:jc w:val="left"/>
              <w:rPr>
                <w:rFonts w:asciiTheme="minorHAnsi" w:hAnsiTheme="minorHAnsi" w:cstheme="minorHAnsi"/>
              </w:rPr>
            </w:pPr>
            <w:r>
              <w:rPr>
                <w:rFonts w:asciiTheme="minorHAnsi" w:hAnsiTheme="minorHAnsi" w:cstheme="minorHAnsi"/>
              </w:rPr>
              <w:t>6.</w:t>
            </w:r>
          </w:p>
        </w:tc>
        <w:tc>
          <w:tcPr>
            <w:tcW w:w="4475" w:type="pct"/>
          </w:tcPr>
          <w:p w14:paraId="1509906E" w14:textId="77777777" w:rsidR="00B601DA" w:rsidRPr="00E060C8" w:rsidRDefault="00AF5C1C" w:rsidP="00F610BD">
            <w:pPr>
              <w:jc w:val="both"/>
              <w:rPr>
                <w:rFonts w:asciiTheme="minorHAnsi" w:hAnsiTheme="minorHAnsi" w:cstheme="minorHAnsi"/>
              </w:rPr>
            </w:pPr>
            <w:r>
              <w:rPr>
                <w:rFonts w:asciiTheme="minorHAnsi" w:hAnsiTheme="minorHAnsi" w:cstheme="minorHAnsi"/>
              </w:rPr>
              <w:t>Pirkėjo</w:t>
            </w:r>
            <w:r w:rsidR="00B601DA" w:rsidRPr="00E060C8">
              <w:rPr>
                <w:rFonts w:asciiTheme="minorHAnsi" w:hAnsiTheme="minorHAnsi" w:cstheme="minorHAnsi"/>
              </w:rPr>
              <w:t xml:space="preserve"> nurodymu ar </w:t>
            </w:r>
            <w:r>
              <w:rPr>
                <w:rFonts w:asciiTheme="minorHAnsi" w:hAnsiTheme="minorHAnsi" w:cstheme="minorHAnsi"/>
              </w:rPr>
              <w:t>Tiekėjui</w:t>
            </w:r>
            <w:r w:rsidR="00B601DA" w:rsidRPr="00E060C8">
              <w:rPr>
                <w:rFonts w:asciiTheme="minorHAnsi" w:hAnsiTheme="minorHAnsi" w:cstheme="minorHAnsi"/>
              </w:rPr>
              <w:t xml:space="preserve"> savarankiškai aptikus Sistemos trūkumus, turi būti atliekami šie veiksmai:</w:t>
            </w:r>
          </w:p>
          <w:p w14:paraId="2AF68E0D" w14:textId="77777777" w:rsidR="00B601DA" w:rsidRPr="00E060C8" w:rsidRDefault="00B601DA" w:rsidP="00B601DA">
            <w:pPr>
              <w:widowControl w:val="0"/>
              <w:numPr>
                <w:ilvl w:val="0"/>
                <w:numId w:val="12"/>
              </w:numPr>
              <w:autoSpaceDE w:val="0"/>
              <w:autoSpaceDN w:val="0"/>
              <w:adjustRightInd w:val="0"/>
              <w:jc w:val="both"/>
              <w:rPr>
                <w:rFonts w:asciiTheme="minorHAnsi" w:hAnsiTheme="minorHAnsi" w:cstheme="minorHAnsi"/>
              </w:rPr>
            </w:pPr>
            <w:r w:rsidRPr="00E060C8">
              <w:rPr>
                <w:rFonts w:asciiTheme="minorHAnsi" w:hAnsiTheme="minorHAnsi" w:cstheme="minorHAnsi"/>
              </w:rPr>
              <w:t>Sistemos klaidų ar netikslumų registravimas;</w:t>
            </w:r>
          </w:p>
          <w:p w14:paraId="4FB44424" w14:textId="77777777" w:rsidR="00B601DA" w:rsidRPr="00E060C8" w:rsidRDefault="00B601DA" w:rsidP="00B601DA">
            <w:pPr>
              <w:widowControl w:val="0"/>
              <w:numPr>
                <w:ilvl w:val="0"/>
                <w:numId w:val="12"/>
              </w:numPr>
              <w:autoSpaceDE w:val="0"/>
              <w:autoSpaceDN w:val="0"/>
              <w:adjustRightInd w:val="0"/>
              <w:jc w:val="both"/>
              <w:rPr>
                <w:rFonts w:asciiTheme="minorHAnsi" w:hAnsiTheme="minorHAnsi" w:cstheme="minorHAnsi"/>
              </w:rPr>
            </w:pPr>
            <w:r w:rsidRPr="00E060C8">
              <w:rPr>
                <w:rFonts w:asciiTheme="minorHAnsi" w:hAnsiTheme="minorHAnsi" w:cstheme="minorHAnsi"/>
              </w:rPr>
              <w:t>Sistemos klaidų ar netikslumų taisymas ir testavimas;</w:t>
            </w:r>
          </w:p>
          <w:p w14:paraId="51A6F47D" w14:textId="77777777" w:rsidR="00B601DA" w:rsidRPr="00E060C8" w:rsidRDefault="00B601DA" w:rsidP="00B601DA">
            <w:pPr>
              <w:widowControl w:val="0"/>
              <w:numPr>
                <w:ilvl w:val="0"/>
                <w:numId w:val="12"/>
              </w:numPr>
              <w:autoSpaceDE w:val="0"/>
              <w:autoSpaceDN w:val="0"/>
              <w:adjustRightInd w:val="0"/>
              <w:jc w:val="both"/>
              <w:rPr>
                <w:rFonts w:asciiTheme="minorHAnsi" w:hAnsiTheme="minorHAnsi" w:cstheme="minorHAnsi"/>
              </w:rPr>
            </w:pPr>
            <w:r w:rsidRPr="00E060C8">
              <w:rPr>
                <w:rFonts w:asciiTheme="minorHAnsi" w:hAnsiTheme="minorHAnsi" w:cstheme="minorHAnsi"/>
              </w:rPr>
              <w:t>Sistemos atnaujinimas, diegiant klaidų ir netikslumų pataisymus;</w:t>
            </w:r>
          </w:p>
          <w:p w14:paraId="0CFE5055" w14:textId="77777777" w:rsidR="00B601DA" w:rsidRPr="00E060C8" w:rsidRDefault="00B601DA" w:rsidP="00B601DA">
            <w:pPr>
              <w:widowControl w:val="0"/>
              <w:numPr>
                <w:ilvl w:val="0"/>
                <w:numId w:val="12"/>
              </w:numPr>
              <w:autoSpaceDE w:val="0"/>
              <w:autoSpaceDN w:val="0"/>
              <w:adjustRightInd w:val="0"/>
              <w:jc w:val="both"/>
              <w:rPr>
                <w:rFonts w:asciiTheme="minorHAnsi" w:hAnsiTheme="minorHAnsi" w:cstheme="minorHAnsi"/>
              </w:rPr>
            </w:pPr>
            <w:r w:rsidRPr="00E060C8">
              <w:rPr>
                <w:rFonts w:asciiTheme="minorHAnsi" w:hAnsiTheme="minorHAnsi" w:cstheme="minorHAnsi"/>
              </w:rPr>
              <w:t>Sistemos dokumentacijos tikslinimas.</w:t>
            </w:r>
          </w:p>
        </w:tc>
      </w:tr>
      <w:tr w:rsidR="00B601DA" w:rsidRPr="00E060C8" w14:paraId="466CE999" w14:textId="77777777" w:rsidTr="006451EC">
        <w:tc>
          <w:tcPr>
            <w:tcW w:w="525" w:type="pct"/>
            <w:shd w:val="clear" w:color="auto" w:fill="auto"/>
          </w:tcPr>
          <w:p w14:paraId="5D2B2672" w14:textId="77777777" w:rsidR="00B601DA" w:rsidRPr="00E060C8" w:rsidRDefault="00FA4160" w:rsidP="00FA4160">
            <w:pPr>
              <w:pStyle w:val="Pagrindinistekstas"/>
              <w:tabs>
                <w:tab w:val="num" w:pos="900"/>
              </w:tabs>
              <w:suppressAutoHyphens w:val="0"/>
              <w:spacing w:before="120" w:after="120"/>
              <w:jc w:val="left"/>
              <w:rPr>
                <w:rFonts w:asciiTheme="minorHAnsi" w:hAnsiTheme="minorHAnsi" w:cstheme="minorHAnsi"/>
              </w:rPr>
            </w:pPr>
            <w:r>
              <w:rPr>
                <w:rFonts w:asciiTheme="minorHAnsi" w:hAnsiTheme="minorHAnsi" w:cstheme="minorHAnsi"/>
              </w:rPr>
              <w:t>7</w:t>
            </w:r>
          </w:p>
        </w:tc>
        <w:tc>
          <w:tcPr>
            <w:tcW w:w="4475" w:type="pct"/>
          </w:tcPr>
          <w:p w14:paraId="5B6ED84D" w14:textId="77777777" w:rsidR="00B601DA" w:rsidRPr="00E060C8" w:rsidRDefault="00B601DA" w:rsidP="002B06D5">
            <w:pPr>
              <w:jc w:val="both"/>
              <w:rPr>
                <w:rFonts w:asciiTheme="minorHAnsi" w:hAnsiTheme="minorHAnsi" w:cstheme="minorHAnsi"/>
              </w:rPr>
            </w:pPr>
            <w:r w:rsidRPr="00E060C8">
              <w:rPr>
                <w:rFonts w:asciiTheme="minorHAnsi" w:hAnsiTheme="minorHAnsi" w:cstheme="minorHAnsi"/>
              </w:rPr>
              <w:t xml:space="preserve">Pasikeitus duomenų gavimo būdams iš VĮ „Registrų centras“, </w:t>
            </w:r>
            <w:r w:rsidR="00AF5C1C">
              <w:rPr>
                <w:rFonts w:asciiTheme="minorHAnsi" w:hAnsiTheme="minorHAnsi" w:cstheme="minorHAnsi"/>
              </w:rPr>
              <w:t xml:space="preserve">Tiekėjas turi </w:t>
            </w:r>
            <w:r w:rsidRPr="00E060C8">
              <w:rPr>
                <w:rFonts w:asciiTheme="minorHAnsi" w:hAnsiTheme="minorHAnsi" w:cstheme="minorHAnsi"/>
              </w:rPr>
              <w:t>atlikti pakeitimus, kad duomenys būtų gaunami pagal pasikeitusią VĮ „Registrų centras“ specifikaciją</w:t>
            </w:r>
            <w:r w:rsidR="00F64C62" w:rsidRPr="00E060C8">
              <w:rPr>
                <w:rFonts w:asciiTheme="minorHAnsi" w:hAnsiTheme="minorHAnsi" w:cstheme="minorHAnsi"/>
              </w:rPr>
              <w:t>.</w:t>
            </w:r>
          </w:p>
        </w:tc>
      </w:tr>
      <w:bookmarkEnd w:id="0"/>
      <w:tr w:rsidR="00B601DA" w:rsidRPr="00E060C8" w14:paraId="0D51ABFA" w14:textId="77777777" w:rsidTr="006451EC">
        <w:tc>
          <w:tcPr>
            <w:tcW w:w="525" w:type="pct"/>
            <w:shd w:val="clear" w:color="auto" w:fill="auto"/>
          </w:tcPr>
          <w:p w14:paraId="5B4A7470" w14:textId="77777777" w:rsidR="00B601DA" w:rsidRPr="00E060C8" w:rsidRDefault="00FA4160" w:rsidP="00FA4160">
            <w:pPr>
              <w:pStyle w:val="Pagrindinistekstas"/>
              <w:suppressAutoHyphens w:val="0"/>
              <w:spacing w:before="120" w:after="120"/>
              <w:jc w:val="left"/>
              <w:rPr>
                <w:rFonts w:asciiTheme="minorHAnsi" w:hAnsiTheme="minorHAnsi" w:cstheme="minorHAnsi"/>
              </w:rPr>
            </w:pPr>
            <w:r>
              <w:rPr>
                <w:rFonts w:asciiTheme="minorHAnsi" w:hAnsiTheme="minorHAnsi" w:cstheme="minorHAnsi"/>
              </w:rPr>
              <w:t>8.</w:t>
            </w:r>
          </w:p>
        </w:tc>
        <w:tc>
          <w:tcPr>
            <w:tcW w:w="4475" w:type="pct"/>
          </w:tcPr>
          <w:p w14:paraId="5261CF11" w14:textId="77777777" w:rsidR="00B601DA" w:rsidRPr="00E060C8" w:rsidRDefault="00B601DA" w:rsidP="002B06D5">
            <w:pPr>
              <w:pStyle w:val="Pagrindinistekstas"/>
              <w:rPr>
                <w:rFonts w:asciiTheme="minorHAnsi" w:hAnsiTheme="minorHAnsi" w:cstheme="minorHAnsi"/>
              </w:rPr>
            </w:pPr>
            <w:r w:rsidRPr="00E060C8">
              <w:rPr>
                <w:rFonts w:asciiTheme="minorHAnsi" w:hAnsiTheme="minorHAnsi" w:cstheme="minorHAnsi"/>
              </w:rPr>
              <w:t>Įgyvendinant Sistemos priežiūros</w:t>
            </w:r>
            <w:r w:rsidR="008244BF" w:rsidRPr="00E060C8">
              <w:rPr>
                <w:rFonts w:asciiTheme="minorHAnsi" w:hAnsiTheme="minorHAnsi" w:cstheme="minorHAnsi"/>
              </w:rPr>
              <w:t xml:space="preserve"> ir funkcionalumo plėtimo</w:t>
            </w:r>
            <w:r w:rsidRPr="00E060C8">
              <w:rPr>
                <w:rFonts w:asciiTheme="minorHAnsi" w:hAnsiTheme="minorHAnsi" w:cstheme="minorHAnsi"/>
              </w:rPr>
              <w:t xml:space="preserve"> funkcijas, kurios yra nurodytos šioje techninėje specifikacijoje, Sistemoje turi būti išlaikyta esama techninė ir programinė architektūra.</w:t>
            </w:r>
          </w:p>
        </w:tc>
      </w:tr>
      <w:tr w:rsidR="00B601DA" w:rsidRPr="00E060C8" w14:paraId="69079BFA" w14:textId="77777777" w:rsidTr="006451EC">
        <w:trPr>
          <w:trHeight w:val="50"/>
        </w:trPr>
        <w:tc>
          <w:tcPr>
            <w:tcW w:w="525" w:type="pct"/>
            <w:shd w:val="clear" w:color="auto" w:fill="auto"/>
          </w:tcPr>
          <w:p w14:paraId="113F3F69" w14:textId="77777777" w:rsidR="00B601DA" w:rsidRPr="00E060C8" w:rsidRDefault="00FA4160" w:rsidP="00FA4160">
            <w:pPr>
              <w:pStyle w:val="Pagrindinistekstas"/>
              <w:suppressAutoHyphens w:val="0"/>
              <w:spacing w:before="120" w:after="120"/>
              <w:jc w:val="left"/>
              <w:rPr>
                <w:rFonts w:asciiTheme="minorHAnsi" w:hAnsiTheme="minorHAnsi" w:cstheme="minorHAnsi"/>
              </w:rPr>
            </w:pPr>
            <w:r>
              <w:rPr>
                <w:rFonts w:asciiTheme="minorHAnsi" w:hAnsiTheme="minorHAnsi" w:cstheme="minorHAnsi"/>
              </w:rPr>
              <w:t>9.</w:t>
            </w:r>
          </w:p>
        </w:tc>
        <w:tc>
          <w:tcPr>
            <w:tcW w:w="4475" w:type="pct"/>
            <w:vAlign w:val="center"/>
          </w:tcPr>
          <w:p w14:paraId="42704B5A" w14:textId="77777777" w:rsidR="00B601DA" w:rsidRPr="00E060C8" w:rsidRDefault="00B601DA" w:rsidP="002B06D5">
            <w:pPr>
              <w:pStyle w:val="Pagrindinistekstas"/>
              <w:rPr>
                <w:rFonts w:asciiTheme="minorHAnsi" w:hAnsiTheme="minorHAnsi" w:cstheme="minorHAnsi"/>
              </w:rPr>
            </w:pPr>
            <w:r w:rsidRPr="00E060C8">
              <w:rPr>
                <w:rFonts w:asciiTheme="minorHAnsi" w:hAnsiTheme="minorHAnsi" w:cstheme="minorHAnsi"/>
              </w:rPr>
              <w:t xml:space="preserve">Sistemos priežiūros </w:t>
            </w:r>
            <w:r w:rsidR="008244BF" w:rsidRPr="00E060C8">
              <w:rPr>
                <w:rFonts w:asciiTheme="minorHAnsi" w:hAnsiTheme="minorHAnsi" w:cstheme="minorHAnsi"/>
              </w:rPr>
              <w:t xml:space="preserve">ir funkcionalumo plėtimo </w:t>
            </w:r>
            <w:r w:rsidRPr="00E060C8">
              <w:rPr>
                <w:rFonts w:asciiTheme="minorHAnsi" w:hAnsiTheme="minorHAnsi" w:cstheme="minorHAnsi"/>
              </w:rPr>
              <w:t>paslaugos turi būti įgyvendinamos naudojant Sistemos technologijas ir išlaikant technologinį vientisumą visoje Sistemoje.</w:t>
            </w:r>
          </w:p>
        </w:tc>
      </w:tr>
      <w:tr w:rsidR="00FA4160" w:rsidRPr="00E060C8" w14:paraId="17B420B7" w14:textId="77777777" w:rsidTr="006451EC">
        <w:trPr>
          <w:trHeight w:val="50"/>
        </w:trPr>
        <w:tc>
          <w:tcPr>
            <w:tcW w:w="525" w:type="pct"/>
            <w:shd w:val="clear" w:color="auto" w:fill="auto"/>
          </w:tcPr>
          <w:p w14:paraId="63F7AF51" w14:textId="77777777" w:rsidR="00FA4160" w:rsidRDefault="00FA4160" w:rsidP="00FA4160">
            <w:pPr>
              <w:pStyle w:val="Pagrindinistekstas"/>
              <w:suppressAutoHyphens w:val="0"/>
              <w:spacing w:before="120" w:after="120"/>
              <w:jc w:val="left"/>
              <w:rPr>
                <w:rFonts w:asciiTheme="minorHAnsi" w:hAnsiTheme="minorHAnsi" w:cstheme="minorHAnsi"/>
              </w:rPr>
            </w:pPr>
            <w:r>
              <w:rPr>
                <w:rFonts w:asciiTheme="minorHAnsi" w:hAnsiTheme="minorHAnsi" w:cstheme="minorHAnsi"/>
              </w:rPr>
              <w:t>10.</w:t>
            </w:r>
          </w:p>
        </w:tc>
        <w:tc>
          <w:tcPr>
            <w:tcW w:w="4475" w:type="pct"/>
            <w:vAlign w:val="center"/>
          </w:tcPr>
          <w:p w14:paraId="300DAD0A" w14:textId="77777777" w:rsidR="00FA4160" w:rsidRPr="00E060C8" w:rsidRDefault="00AF5C1C" w:rsidP="002B06D5">
            <w:pPr>
              <w:pStyle w:val="Pagrindinistekstas"/>
              <w:rPr>
                <w:rFonts w:asciiTheme="minorHAnsi" w:hAnsiTheme="minorHAnsi" w:cstheme="minorHAnsi"/>
              </w:rPr>
            </w:pPr>
            <w:r>
              <w:rPr>
                <w:rFonts w:asciiTheme="minorHAnsi" w:hAnsiTheme="minorHAnsi" w:cstheme="minorHAnsi"/>
              </w:rPr>
              <w:t xml:space="preserve">Tiekėjas turi </w:t>
            </w:r>
            <w:r w:rsidR="00FA4160" w:rsidRPr="00FA4160">
              <w:rPr>
                <w:rFonts w:asciiTheme="minorHAnsi" w:hAnsiTheme="minorHAnsi" w:cstheme="minorHAnsi"/>
              </w:rPr>
              <w:t xml:space="preserve">pateikti </w:t>
            </w:r>
            <w:r>
              <w:rPr>
                <w:rFonts w:asciiTheme="minorHAnsi" w:hAnsiTheme="minorHAnsi" w:cstheme="minorHAnsi"/>
              </w:rPr>
              <w:t>Pirkėjui</w:t>
            </w:r>
            <w:r w:rsidR="00FA4160" w:rsidRPr="00FA4160">
              <w:rPr>
                <w:rFonts w:asciiTheme="minorHAnsi" w:hAnsiTheme="minorHAnsi" w:cstheme="minorHAnsi"/>
              </w:rPr>
              <w:t xml:space="preserve"> pakoreguotos Sistemos atnaujintą dokumentaciją ir programinės įrangos išeities kodus ne vėliau kaip per 10 (dešimt) dienų nuo Sistemos programinės įrangos pakeitimų atlikimo dienos</w:t>
            </w:r>
            <w:r w:rsidR="00FA4160">
              <w:rPr>
                <w:rFonts w:asciiTheme="minorHAnsi" w:hAnsiTheme="minorHAnsi" w:cstheme="minorHAnsi"/>
              </w:rPr>
              <w:t>.</w:t>
            </w:r>
          </w:p>
        </w:tc>
      </w:tr>
    </w:tbl>
    <w:p w14:paraId="3B78D008" w14:textId="77777777" w:rsidR="00B601DA" w:rsidRPr="00E060C8" w:rsidRDefault="00B601DA" w:rsidP="005A78D5">
      <w:pPr>
        <w:jc w:val="both"/>
        <w:rPr>
          <w:rFonts w:asciiTheme="minorHAnsi" w:hAnsiTheme="minorHAnsi" w:cstheme="minorHAnsi"/>
          <w:b/>
          <w:bCs/>
          <w:iCs/>
        </w:rPr>
      </w:pPr>
    </w:p>
    <w:p w14:paraId="24D19A33" w14:textId="77777777" w:rsidR="00687531" w:rsidRPr="00E060C8" w:rsidRDefault="00687531" w:rsidP="005A78D5">
      <w:pPr>
        <w:jc w:val="both"/>
        <w:rPr>
          <w:rFonts w:asciiTheme="minorHAnsi" w:hAnsiTheme="minorHAnsi" w:cstheme="minorHAnsi"/>
          <w:b/>
          <w:bCs/>
          <w:iCs/>
        </w:rPr>
      </w:pPr>
    </w:p>
    <w:p w14:paraId="18156175" w14:textId="77777777" w:rsidR="00687531" w:rsidRPr="00E060C8" w:rsidRDefault="00C04246" w:rsidP="00687531">
      <w:pPr>
        <w:spacing w:line="312" w:lineRule="auto"/>
        <w:rPr>
          <w:rFonts w:asciiTheme="minorHAnsi" w:hAnsiTheme="minorHAnsi" w:cstheme="minorHAnsi"/>
          <w:b/>
        </w:rPr>
      </w:pPr>
      <w:r>
        <w:rPr>
          <w:rFonts w:asciiTheme="minorHAnsi" w:hAnsiTheme="minorHAnsi" w:cstheme="minorHAnsi"/>
          <w:b/>
        </w:rPr>
        <w:t>Pirkėjas</w:t>
      </w:r>
      <w:r w:rsidR="00687531" w:rsidRPr="00E060C8">
        <w:rPr>
          <w:rFonts w:asciiTheme="minorHAnsi" w:hAnsiTheme="minorHAnsi" w:cstheme="minorHAnsi"/>
          <w:b/>
        </w:rPr>
        <w:tab/>
      </w:r>
      <w:r w:rsidR="00687531" w:rsidRPr="00E060C8">
        <w:rPr>
          <w:rFonts w:asciiTheme="minorHAnsi" w:hAnsiTheme="minorHAnsi" w:cstheme="minorHAnsi"/>
          <w:b/>
        </w:rPr>
        <w:tab/>
      </w:r>
      <w:r w:rsidR="00687531" w:rsidRPr="00E060C8">
        <w:rPr>
          <w:rFonts w:asciiTheme="minorHAnsi" w:hAnsiTheme="minorHAnsi" w:cstheme="minorHAnsi"/>
          <w:b/>
        </w:rPr>
        <w:tab/>
      </w:r>
      <w:r w:rsidR="00687531" w:rsidRPr="00E060C8">
        <w:rPr>
          <w:rFonts w:asciiTheme="minorHAnsi" w:hAnsiTheme="minorHAnsi" w:cstheme="minorHAnsi"/>
          <w:b/>
        </w:rPr>
        <w:tab/>
      </w:r>
      <w:r>
        <w:rPr>
          <w:rFonts w:asciiTheme="minorHAnsi" w:hAnsiTheme="minorHAnsi" w:cstheme="minorHAnsi"/>
          <w:b/>
        </w:rPr>
        <w:t>Tie</w:t>
      </w:r>
      <w:r w:rsidR="00687531" w:rsidRPr="00E060C8">
        <w:rPr>
          <w:rFonts w:asciiTheme="minorHAnsi" w:hAnsiTheme="minorHAnsi" w:cstheme="minorHAnsi"/>
          <w:b/>
        </w:rPr>
        <w:t xml:space="preserve">kėjas </w:t>
      </w:r>
    </w:p>
    <w:p w14:paraId="0748918F" w14:textId="77777777" w:rsidR="00687531" w:rsidRPr="00E060C8" w:rsidRDefault="00687531" w:rsidP="00687531">
      <w:pPr>
        <w:spacing w:line="312" w:lineRule="auto"/>
        <w:rPr>
          <w:rFonts w:asciiTheme="minorHAnsi" w:hAnsiTheme="minorHAnsi" w:cstheme="minorHAnsi"/>
        </w:rPr>
      </w:pPr>
      <w:r w:rsidRPr="00E060C8">
        <w:rPr>
          <w:rFonts w:asciiTheme="minorHAnsi" w:hAnsiTheme="minorHAnsi" w:cstheme="minorHAnsi"/>
        </w:rPr>
        <w:t xml:space="preserve">Kauno miesto savivaldybės administracija </w:t>
      </w:r>
      <w:r w:rsidRPr="00E060C8">
        <w:rPr>
          <w:rFonts w:asciiTheme="minorHAnsi" w:hAnsiTheme="minorHAnsi" w:cstheme="minorHAnsi"/>
        </w:rPr>
        <w:tab/>
      </w:r>
      <w:r w:rsidRPr="00E060C8">
        <w:rPr>
          <w:rFonts w:asciiTheme="minorHAnsi" w:hAnsiTheme="minorHAnsi" w:cstheme="minorHAnsi"/>
        </w:rPr>
        <w:br/>
        <w:t>Įstaigos kodas 188764867</w:t>
      </w: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br/>
        <w:t>Laisvės al. 96, 44251 Kaunas</w:t>
      </w: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br/>
      </w:r>
      <w:proofErr w:type="spellStart"/>
      <w:r w:rsidRPr="00E060C8">
        <w:rPr>
          <w:rFonts w:asciiTheme="minorHAnsi" w:hAnsiTheme="minorHAnsi" w:cstheme="minorHAnsi"/>
        </w:rPr>
        <w:t>Atsisk</w:t>
      </w:r>
      <w:proofErr w:type="spellEnd"/>
      <w:r w:rsidRPr="00E060C8">
        <w:rPr>
          <w:rFonts w:asciiTheme="minorHAnsi" w:hAnsiTheme="minorHAnsi" w:cstheme="minorHAnsi"/>
        </w:rPr>
        <w:t xml:space="preserve">. </w:t>
      </w:r>
      <w:proofErr w:type="spellStart"/>
      <w:r w:rsidRPr="00E060C8">
        <w:rPr>
          <w:rFonts w:asciiTheme="minorHAnsi" w:hAnsiTheme="minorHAnsi" w:cstheme="minorHAnsi"/>
        </w:rPr>
        <w:t>sąsk</w:t>
      </w:r>
      <w:proofErr w:type="spellEnd"/>
      <w:r w:rsidRPr="00E060C8">
        <w:rPr>
          <w:rFonts w:asciiTheme="minorHAnsi" w:hAnsiTheme="minorHAnsi" w:cstheme="minorHAnsi"/>
        </w:rPr>
        <w:t>. LT444010042500010078</w:t>
      </w: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br/>
      </w:r>
      <w:proofErr w:type="spellStart"/>
      <w:r w:rsidRPr="00E060C8">
        <w:rPr>
          <w:rFonts w:asciiTheme="minorHAnsi" w:hAnsiTheme="minorHAnsi" w:cstheme="minorHAnsi"/>
        </w:rPr>
        <w:t>Luminor</w:t>
      </w:r>
      <w:proofErr w:type="spellEnd"/>
      <w:r w:rsidRPr="00E060C8">
        <w:rPr>
          <w:rFonts w:asciiTheme="minorHAnsi" w:hAnsiTheme="minorHAnsi" w:cstheme="minorHAnsi"/>
        </w:rPr>
        <w:t xml:space="preserve"> Bank AS Lietuvos skyrius </w:t>
      </w:r>
      <w:r w:rsidRPr="00E060C8">
        <w:rPr>
          <w:rFonts w:asciiTheme="minorHAnsi" w:hAnsiTheme="minorHAnsi" w:cstheme="minorHAnsi"/>
        </w:rPr>
        <w:tab/>
      </w:r>
      <w:r w:rsidRPr="00E060C8">
        <w:rPr>
          <w:rFonts w:asciiTheme="minorHAnsi" w:hAnsiTheme="minorHAnsi" w:cstheme="minorHAnsi"/>
        </w:rPr>
        <w:tab/>
      </w:r>
    </w:p>
    <w:p w14:paraId="0604DC71" w14:textId="77777777" w:rsidR="00687531" w:rsidRPr="00E060C8" w:rsidRDefault="00687531" w:rsidP="00687531">
      <w:pPr>
        <w:spacing w:line="312" w:lineRule="auto"/>
        <w:rPr>
          <w:rFonts w:asciiTheme="minorHAnsi" w:hAnsiTheme="minorHAnsi" w:cstheme="minorHAnsi"/>
        </w:rPr>
      </w:pP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tab/>
      </w:r>
    </w:p>
    <w:p w14:paraId="03898517" w14:textId="77777777" w:rsidR="00687531" w:rsidRPr="00E060C8" w:rsidRDefault="00687531" w:rsidP="00687531">
      <w:pPr>
        <w:spacing w:line="312" w:lineRule="auto"/>
        <w:rPr>
          <w:rFonts w:asciiTheme="minorHAnsi" w:hAnsiTheme="minorHAnsi" w:cstheme="minorHAnsi"/>
        </w:rPr>
      </w:pP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br/>
        <w:t xml:space="preserve">                             </w:t>
      </w:r>
      <w:r w:rsidRPr="00E060C8">
        <w:rPr>
          <w:rFonts w:asciiTheme="minorHAnsi" w:hAnsiTheme="minorHAnsi" w:cstheme="minorHAnsi"/>
        </w:rPr>
        <w:tab/>
        <w:t xml:space="preserve">     A. V.</w:t>
      </w: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tab/>
        <w:t xml:space="preserve">                                  A. V.</w:t>
      </w:r>
      <w:r w:rsidRPr="00E060C8">
        <w:rPr>
          <w:rFonts w:asciiTheme="minorHAnsi" w:hAnsiTheme="minorHAnsi" w:cstheme="minorHAnsi"/>
        </w:rPr>
        <w:br/>
        <w:t>______________________</w:t>
      </w:r>
      <w:r w:rsidRPr="00E060C8">
        <w:rPr>
          <w:rFonts w:asciiTheme="minorHAnsi" w:hAnsiTheme="minorHAnsi" w:cstheme="minorHAnsi"/>
        </w:rPr>
        <w:tab/>
      </w:r>
      <w:r w:rsidRPr="00E060C8">
        <w:rPr>
          <w:rFonts w:asciiTheme="minorHAnsi" w:hAnsiTheme="minorHAnsi" w:cstheme="minorHAnsi"/>
        </w:rPr>
        <w:tab/>
        <w:t>______________________</w:t>
      </w:r>
      <w:r w:rsidRPr="00E060C8">
        <w:rPr>
          <w:rFonts w:asciiTheme="minorHAnsi" w:hAnsiTheme="minorHAnsi" w:cstheme="minorHAnsi"/>
        </w:rPr>
        <w:br/>
      </w:r>
      <w:r w:rsidRPr="00E060C8">
        <w:rPr>
          <w:rFonts w:asciiTheme="minorHAnsi" w:hAnsiTheme="minorHAnsi" w:cstheme="minorHAnsi"/>
        </w:rPr>
        <w:tab/>
      </w:r>
      <w:r w:rsidRPr="00E060C8">
        <w:rPr>
          <w:rFonts w:asciiTheme="minorHAnsi" w:hAnsiTheme="minorHAnsi" w:cstheme="minorHAnsi"/>
        </w:rPr>
        <w:tab/>
      </w:r>
      <w:r w:rsidRPr="00E060C8">
        <w:rPr>
          <w:rFonts w:asciiTheme="minorHAnsi" w:hAnsiTheme="minorHAnsi" w:cstheme="minorHAnsi"/>
        </w:rPr>
        <w:tab/>
      </w:r>
    </w:p>
    <w:p w14:paraId="4DC37302" w14:textId="77777777" w:rsidR="00687531" w:rsidRPr="00E060C8" w:rsidRDefault="00687531" w:rsidP="005A78D5">
      <w:pPr>
        <w:jc w:val="both"/>
        <w:rPr>
          <w:rFonts w:asciiTheme="minorHAnsi" w:hAnsiTheme="minorHAnsi" w:cstheme="minorHAnsi"/>
          <w:b/>
          <w:bCs/>
          <w:iCs/>
        </w:rPr>
      </w:pPr>
    </w:p>
    <w:p w14:paraId="5E2001A5" w14:textId="77777777" w:rsidR="00687531" w:rsidRPr="00E060C8" w:rsidRDefault="00687531" w:rsidP="005A78D5">
      <w:pPr>
        <w:jc w:val="both"/>
        <w:rPr>
          <w:rFonts w:asciiTheme="minorHAnsi" w:hAnsiTheme="minorHAnsi" w:cstheme="minorHAnsi"/>
          <w:b/>
          <w:bCs/>
          <w:iCs/>
        </w:rPr>
      </w:pPr>
    </w:p>
    <w:p w14:paraId="0CEC02B1" w14:textId="77777777" w:rsidR="00687531" w:rsidRPr="00E060C8" w:rsidRDefault="00687531" w:rsidP="005A78D5">
      <w:pPr>
        <w:jc w:val="both"/>
        <w:rPr>
          <w:rFonts w:asciiTheme="minorHAnsi" w:hAnsiTheme="minorHAnsi" w:cstheme="minorHAnsi"/>
          <w:b/>
          <w:bCs/>
          <w:iCs/>
        </w:rPr>
      </w:pPr>
    </w:p>
    <w:p w14:paraId="552FFB6B" w14:textId="77777777" w:rsidR="00687531" w:rsidRPr="00E060C8" w:rsidRDefault="00687531" w:rsidP="005A78D5">
      <w:pPr>
        <w:jc w:val="both"/>
        <w:rPr>
          <w:rFonts w:asciiTheme="minorHAnsi" w:hAnsiTheme="minorHAnsi" w:cstheme="minorHAnsi"/>
          <w:b/>
          <w:bCs/>
          <w:iC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0463E" w:rsidRPr="00E060C8" w14:paraId="07FD6B2C" w14:textId="77777777" w:rsidTr="00B0463E">
        <w:tc>
          <w:tcPr>
            <w:tcW w:w="4814" w:type="dxa"/>
          </w:tcPr>
          <w:p w14:paraId="2CCD1DC6" w14:textId="77777777" w:rsidR="00B0463E" w:rsidRPr="00E060C8" w:rsidRDefault="00B0463E">
            <w:pPr>
              <w:tabs>
                <w:tab w:val="left" w:pos="2268"/>
                <w:tab w:val="left" w:pos="5670"/>
                <w:tab w:val="left" w:pos="6237"/>
                <w:tab w:val="left" w:pos="6804"/>
              </w:tabs>
              <w:jc w:val="both"/>
              <w:rPr>
                <w:rFonts w:asciiTheme="minorHAnsi" w:hAnsiTheme="minorHAnsi" w:cstheme="minorHAnsi"/>
              </w:rPr>
            </w:pPr>
          </w:p>
        </w:tc>
        <w:tc>
          <w:tcPr>
            <w:tcW w:w="4814" w:type="dxa"/>
          </w:tcPr>
          <w:p w14:paraId="53FC0FF7" w14:textId="77777777" w:rsidR="00B0463E" w:rsidRPr="00E060C8" w:rsidRDefault="00B0463E">
            <w:pPr>
              <w:tabs>
                <w:tab w:val="left" w:pos="10800"/>
              </w:tabs>
              <w:rPr>
                <w:rFonts w:asciiTheme="minorHAnsi" w:hAnsiTheme="minorHAnsi" w:cstheme="minorHAnsi"/>
                <w:b/>
              </w:rPr>
            </w:pPr>
          </w:p>
        </w:tc>
      </w:tr>
    </w:tbl>
    <w:p w14:paraId="200534CD" w14:textId="77777777" w:rsidR="004E7C3D" w:rsidRPr="00E060C8" w:rsidRDefault="004E7C3D" w:rsidP="00687531">
      <w:pPr>
        <w:rPr>
          <w:rFonts w:asciiTheme="minorHAnsi" w:hAnsiTheme="minorHAnsi" w:cstheme="minorHAnsi"/>
        </w:rPr>
      </w:pPr>
    </w:p>
    <w:sectPr w:rsidR="004E7C3D" w:rsidRPr="00E060C8" w:rsidSect="004D6B7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5DA0C" w14:textId="77777777" w:rsidR="001C25A7" w:rsidRDefault="001C25A7">
      <w:r>
        <w:separator/>
      </w:r>
    </w:p>
  </w:endnote>
  <w:endnote w:type="continuationSeparator" w:id="0">
    <w:p w14:paraId="2B6AD34D" w14:textId="77777777" w:rsidR="001C25A7" w:rsidRDefault="001C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76275" w14:textId="77777777" w:rsidR="001C25A7" w:rsidRDefault="001C25A7">
      <w:r>
        <w:separator/>
      </w:r>
    </w:p>
  </w:footnote>
  <w:footnote w:type="continuationSeparator" w:id="0">
    <w:p w14:paraId="2C93A074" w14:textId="77777777" w:rsidR="001C25A7" w:rsidRDefault="001C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322828"/>
      <w:docPartObj>
        <w:docPartGallery w:val="Page Numbers (Top of Page)"/>
        <w:docPartUnique/>
      </w:docPartObj>
    </w:sdtPr>
    <w:sdtEndPr/>
    <w:sdtContent>
      <w:p w14:paraId="715576C5" w14:textId="58546715" w:rsidR="00AF5C1C" w:rsidRDefault="005A78D5">
        <w:pPr>
          <w:pStyle w:val="Antrats"/>
          <w:jc w:val="center"/>
        </w:pPr>
        <w:r>
          <w:fldChar w:fldCharType="begin"/>
        </w:r>
        <w:r>
          <w:instrText>PAGE   \* MERGEFORMAT</w:instrText>
        </w:r>
        <w:r>
          <w:fldChar w:fldCharType="separate"/>
        </w:r>
        <w:r w:rsidR="007F2776">
          <w:rPr>
            <w:noProof/>
          </w:rPr>
          <w:t>3</w:t>
        </w:r>
        <w:r>
          <w:fldChar w:fldCharType="end"/>
        </w:r>
      </w:p>
    </w:sdtContent>
  </w:sdt>
  <w:p w14:paraId="76BA5215" w14:textId="77777777" w:rsidR="00AF5C1C" w:rsidRDefault="00AF5C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EAB"/>
    <w:multiLevelType w:val="hybridMultilevel"/>
    <w:tmpl w:val="C638F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D55567"/>
    <w:multiLevelType w:val="hybridMultilevel"/>
    <w:tmpl w:val="63EE3E40"/>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440"/>
        </w:tabs>
        <w:ind w:left="1440" w:hanging="360"/>
      </w:pPr>
      <w:rPr>
        <w:rFonts w:ascii="Batang" w:hAnsi="Batang" w:cs="Batang" w:hint="default"/>
        <w:color w:val="FFD20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5894FF9"/>
    <w:multiLevelType w:val="hybridMultilevel"/>
    <w:tmpl w:val="6EC61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4278F6"/>
    <w:multiLevelType w:val="hybridMultilevel"/>
    <w:tmpl w:val="19809CDC"/>
    <w:lvl w:ilvl="0" w:tplc="5E06A5D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B67A07"/>
    <w:multiLevelType w:val="hybridMultilevel"/>
    <w:tmpl w:val="CBD67376"/>
    <w:lvl w:ilvl="0" w:tplc="E3F497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C24D98"/>
    <w:multiLevelType w:val="hybridMultilevel"/>
    <w:tmpl w:val="F11EA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71AE9"/>
    <w:multiLevelType w:val="hybridMultilevel"/>
    <w:tmpl w:val="3D9AC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9211C0"/>
    <w:multiLevelType w:val="hybridMultilevel"/>
    <w:tmpl w:val="7A9083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EE7648"/>
    <w:multiLevelType w:val="hybridMultilevel"/>
    <w:tmpl w:val="6DEC7638"/>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440"/>
        </w:tabs>
        <w:ind w:left="1440" w:hanging="360"/>
      </w:pPr>
      <w:rPr>
        <w:rFonts w:ascii="Batang" w:hAnsi="Batang" w:cs="Batang" w:hint="default"/>
        <w:color w:val="FFD20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64451BC"/>
    <w:multiLevelType w:val="hybridMultilevel"/>
    <w:tmpl w:val="21D43B3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6416AC"/>
    <w:multiLevelType w:val="hybridMultilevel"/>
    <w:tmpl w:val="901AA2AC"/>
    <w:lvl w:ilvl="0" w:tplc="3026A75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C83F34"/>
    <w:multiLevelType w:val="hybridMultilevel"/>
    <w:tmpl w:val="EEB8CEA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71465D72"/>
    <w:multiLevelType w:val="hybridMultilevel"/>
    <w:tmpl w:val="63EE3E40"/>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440"/>
        </w:tabs>
        <w:ind w:left="1440" w:hanging="360"/>
      </w:pPr>
      <w:rPr>
        <w:rFonts w:ascii="Batang" w:hAnsi="Batang" w:cs="Batang" w:hint="default"/>
        <w:color w:val="FFD20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9"/>
  </w:num>
  <w:num w:numId="4">
    <w:abstractNumId w:val="8"/>
  </w:num>
  <w:num w:numId="5">
    <w:abstractNumId w:val="5"/>
  </w:num>
  <w:num w:numId="6">
    <w:abstractNumId w:val="2"/>
  </w:num>
  <w:num w:numId="7">
    <w:abstractNumId w:val="7"/>
  </w:num>
  <w:num w:numId="8">
    <w:abstractNumId w:val="11"/>
  </w:num>
  <w:num w:numId="9">
    <w:abstractNumId w:val="3"/>
  </w:num>
  <w:num w:numId="10">
    <w:abstractNumId w:val="4"/>
  </w:num>
  <w:num w:numId="11">
    <w:abstractNumId w:val="13"/>
  </w:num>
  <w:num w:numId="12">
    <w:abstractNumId w:val="10"/>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D5"/>
    <w:rsid w:val="00014790"/>
    <w:rsid w:val="00025EA4"/>
    <w:rsid w:val="0004283F"/>
    <w:rsid w:val="0004550C"/>
    <w:rsid w:val="000464DF"/>
    <w:rsid w:val="00052563"/>
    <w:rsid w:val="000B4717"/>
    <w:rsid w:val="000D4A6A"/>
    <w:rsid w:val="000F7626"/>
    <w:rsid w:val="00101385"/>
    <w:rsid w:val="00113C49"/>
    <w:rsid w:val="00147BC4"/>
    <w:rsid w:val="001764B6"/>
    <w:rsid w:val="001868E5"/>
    <w:rsid w:val="001C25A7"/>
    <w:rsid w:val="00205071"/>
    <w:rsid w:val="00206874"/>
    <w:rsid w:val="00206996"/>
    <w:rsid w:val="002240CC"/>
    <w:rsid w:val="002B06D5"/>
    <w:rsid w:val="002B620C"/>
    <w:rsid w:val="002B648A"/>
    <w:rsid w:val="00322937"/>
    <w:rsid w:val="0033197C"/>
    <w:rsid w:val="003339C1"/>
    <w:rsid w:val="003468FF"/>
    <w:rsid w:val="003624E2"/>
    <w:rsid w:val="003D7571"/>
    <w:rsid w:val="0040488C"/>
    <w:rsid w:val="00425A6F"/>
    <w:rsid w:val="004A4F5F"/>
    <w:rsid w:val="004D6B70"/>
    <w:rsid w:val="004E7C3D"/>
    <w:rsid w:val="00516C8C"/>
    <w:rsid w:val="00526203"/>
    <w:rsid w:val="005605DE"/>
    <w:rsid w:val="00572E1B"/>
    <w:rsid w:val="005A78D5"/>
    <w:rsid w:val="005B36FA"/>
    <w:rsid w:val="00623BF2"/>
    <w:rsid w:val="006451EC"/>
    <w:rsid w:val="00647575"/>
    <w:rsid w:val="00647890"/>
    <w:rsid w:val="006638B1"/>
    <w:rsid w:val="00663B07"/>
    <w:rsid w:val="00666E47"/>
    <w:rsid w:val="00667E0F"/>
    <w:rsid w:val="00687531"/>
    <w:rsid w:val="00690417"/>
    <w:rsid w:val="006947C8"/>
    <w:rsid w:val="006D2850"/>
    <w:rsid w:val="006D567A"/>
    <w:rsid w:val="00700C99"/>
    <w:rsid w:val="00704E41"/>
    <w:rsid w:val="0073200F"/>
    <w:rsid w:val="00733C83"/>
    <w:rsid w:val="00771A51"/>
    <w:rsid w:val="00776A82"/>
    <w:rsid w:val="007F2776"/>
    <w:rsid w:val="008244BF"/>
    <w:rsid w:val="0086106A"/>
    <w:rsid w:val="008656FF"/>
    <w:rsid w:val="00881685"/>
    <w:rsid w:val="008B75B8"/>
    <w:rsid w:val="008C063D"/>
    <w:rsid w:val="008E5037"/>
    <w:rsid w:val="008F2D36"/>
    <w:rsid w:val="00912B0D"/>
    <w:rsid w:val="009215D7"/>
    <w:rsid w:val="00975AFF"/>
    <w:rsid w:val="00A01037"/>
    <w:rsid w:val="00A41974"/>
    <w:rsid w:val="00A5719B"/>
    <w:rsid w:val="00A6097F"/>
    <w:rsid w:val="00A73C3A"/>
    <w:rsid w:val="00AA4D39"/>
    <w:rsid w:val="00AE530E"/>
    <w:rsid w:val="00AF5C1C"/>
    <w:rsid w:val="00B0463E"/>
    <w:rsid w:val="00B41A5D"/>
    <w:rsid w:val="00B601DA"/>
    <w:rsid w:val="00B604A1"/>
    <w:rsid w:val="00B74D9A"/>
    <w:rsid w:val="00B74E86"/>
    <w:rsid w:val="00BD026D"/>
    <w:rsid w:val="00BE2BAE"/>
    <w:rsid w:val="00C04246"/>
    <w:rsid w:val="00C46BD4"/>
    <w:rsid w:val="00C85736"/>
    <w:rsid w:val="00D026DF"/>
    <w:rsid w:val="00D310E5"/>
    <w:rsid w:val="00D32A00"/>
    <w:rsid w:val="00D6609F"/>
    <w:rsid w:val="00D74730"/>
    <w:rsid w:val="00D846CB"/>
    <w:rsid w:val="00DA1DE2"/>
    <w:rsid w:val="00DC1009"/>
    <w:rsid w:val="00E060C8"/>
    <w:rsid w:val="00E63002"/>
    <w:rsid w:val="00E652D7"/>
    <w:rsid w:val="00E73B18"/>
    <w:rsid w:val="00EC083C"/>
    <w:rsid w:val="00EC2F74"/>
    <w:rsid w:val="00EE5BEA"/>
    <w:rsid w:val="00F037C1"/>
    <w:rsid w:val="00F57265"/>
    <w:rsid w:val="00F64C62"/>
    <w:rsid w:val="00FA4160"/>
    <w:rsid w:val="00FC7ADA"/>
    <w:rsid w:val="00FD185A"/>
    <w:rsid w:val="00FF4CCE"/>
    <w:rsid w:val="00FF7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7809"/>
  <w15:chartTrackingRefBased/>
  <w15:docId w15:val="{43FA152D-D759-431C-9B92-802F42D1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78D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B601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86106A"/>
    <w:pPr>
      <w:spacing w:before="240" w:after="60"/>
      <w:ind w:left="360"/>
      <w:jc w:val="center"/>
      <w:outlineLvl w:val="1"/>
    </w:pPr>
    <w:rPr>
      <w:rFonts w:cs="Arial"/>
      <w:b/>
      <w:bCs/>
      <w:i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
    <w:basedOn w:val="prastasis"/>
    <w:link w:val="PagrindinistekstasDiagrama"/>
    <w:semiHidden/>
    <w:rsid w:val="005A78D5"/>
    <w:pPr>
      <w:suppressAutoHyphens/>
      <w:jc w:val="both"/>
    </w:pPr>
    <w:rPr>
      <w:lang w:eastAsia="ar-SA"/>
    </w:rPr>
  </w:style>
  <w:style w:type="character" w:customStyle="1" w:styleId="PagrindinistekstasDiagrama">
    <w:name w:val="Pagrindinis tekstas Diagrama"/>
    <w:aliases w:val=" Char Char Diagrama,body text Diagrama,contents Diagrama,bt Diagrama,Corps de texte Diagrama,body tesx Diagrama,heading_txt Diagrama,bodytxy2... Diagrama"/>
    <w:basedOn w:val="Numatytasispastraiposriftas"/>
    <w:link w:val="Pagrindinistekstas"/>
    <w:semiHidden/>
    <w:rsid w:val="005A78D5"/>
    <w:rPr>
      <w:rFonts w:ascii="Times New Roman" w:eastAsia="Times New Roman" w:hAnsi="Times New Roman" w:cs="Times New Roman"/>
      <w:sz w:val="24"/>
      <w:szCs w:val="24"/>
      <w:lang w:eastAsia="ar-SA"/>
    </w:rPr>
  </w:style>
  <w:style w:type="character" w:styleId="Komentaronuoroda">
    <w:name w:val="annotation reference"/>
    <w:basedOn w:val="Numatytasispastraiposriftas"/>
    <w:uiPriority w:val="99"/>
    <w:semiHidden/>
    <w:unhideWhenUsed/>
    <w:rsid w:val="005A78D5"/>
    <w:rPr>
      <w:sz w:val="16"/>
      <w:szCs w:val="16"/>
    </w:rPr>
  </w:style>
  <w:style w:type="paragraph" w:styleId="Komentarotekstas">
    <w:name w:val="annotation text"/>
    <w:basedOn w:val="prastasis"/>
    <w:link w:val="KomentarotekstasDiagrama"/>
    <w:uiPriority w:val="99"/>
    <w:semiHidden/>
    <w:unhideWhenUsed/>
    <w:rsid w:val="005A78D5"/>
    <w:rPr>
      <w:sz w:val="20"/>
      <w:szCs w:val="20"/>
    </w:rPr>
  </w:style>
  <w:style w:type="character" w:customStyle="1" w:styleId="KomentarotekstasDiagrama">
    <w:name w:val="Komentaro tekstas Diagrama"/>
    <w:basedOn w:val="Numatytasispastraiposriftas"/>
    <w:link w:val="Komentarotekstas"/>
    <w:uiPriority w:val="99"/>
    <w:semiHidden/>
    <w:rsid w:val="005A78D5"/>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Lentele"/>
    <w:basedOn w:val="prastasis"/>
    <w:link w:val="SraopastraipaDiagrama"/>
    <w:qFormat/>
    <w:rsid w:val="005A78D5"/>
    <w:pPr>
      <w:ind w:left="720"/>
      <w:contextualSpacing/>
    </w:pPr>
  </w:style>
  <w:style w:type="paragraph" w:styleId="Antrats">
    <w:name w:val="header"/>
    <w:basedOn w:val="prastasis"/>
    <w:link w:val="AntratsDiagrama"/>
    <w:uiPriority w:val="99"/>
    <w:unhideWhenUsed/>
    <w:rsid w:val="005A78D5"/>
    <w:pPr>
      <w:tabs>
        <w:tab w:val="center" w:pos="4819"/>
        <w:tab w:val="right" w:pos="9638"/>
      </w:tabs>
    </w:pPr>
  </w:style>
  <w:style w:type="character" w:customStyle="1" w:styleId="AntratsDiagrama">
    <w:name w:val="Antraštės Diagrama"/>
    <w:basedOn w:val="Numatytasispastraiposriftas"/>
    <w:link w:val="Antrats"/>
    <w:uiPriority w:val="99"/>
    <w:rsid w:val="005A78D5"/>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A78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8D5"/>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rsid w:val="0086106A"/>
    <w:rPr>
      <w:rFonts w:ascii="Times New Roman" w:eastAsia="Times New Roman" w:hAnsi="Times New Roman" w:cs="Arial"/>
      <w:b/>
      <w:bCs/>
      <w:iCs/>
      <w:sz w:val="24"/>
      <w:szCs w:val="28"/>
      <w:lang w:eastAsia="lt-LT"/>
    </w:rPr>
  </w:style>
  <w:style w:type="character" w:styleId="Hipersaitas">
    <w:name w:val="Hyperlink"/>
    <w:uiPriority w:val="99"/>
    <w:rsid w:val="0086106A"/>
    <w:rPr>
      <w:color w:val="0000FF"/>
      <w:u w:val="single"/>
    </w:rPr>
  </w:style>
  <w:style w:type="paragraph" w:styleId="Komentarotema">
    <w:name w:val="annotation subject"/>
    <w:basedOn w:val="Komentarotekstas"/>
    <w:next w:val="Komentarotekstas"/>
    <w:link w:val="KomentarotemaDiagrama"/>
    <w:uiPriority w:val="99"/>
    <w:semiHidden/>
    <w:unhideWhenUsed/>
    <w:rsid w:val="00D74730"/>
    <w:rPr>
      <w:b/>
      <w:bCs/>
    </w:rPr>
  </w:style>
  <w:style w:type="character" w:customStyle="1" w:styleId="KomentarotemaDiagrama">
    <w:name w:val="Komentaro tema Diagrama"/>
    <w:basedOn w:val="KomentarotekstasDiagrama"/>
    <w:link w:val="Komentarotema"/>
    <w:uiPriority w:val="99"/>
    <w:semiHidden/>
    <w:rsid w:val="00D74730"/>
    <w:rPr>
      <w:rFonts w:ascii="Times New Roman" w:eastAsia="Times New Roman" w:hAnsi="Times New Roman" w:cs="Times New Roman"/>
      <w:b/>
      <w:bCs/>
      <w:sz w:val="20"/>
      <w:szCs w:val="20"/>
      <w:lang w:eastAsia="lt-LT"/>
    </w:rPr>
  </w:style>
  <w:style w:type="character" w:customStyle="1" w:styleId="Antrat1Diagrama">
    <w:name w:val="Antraštė 1 Diagrama"/>
    <w:basedOn w:val="Numatytasispastraiposriftas"/>
    <w:link w:val="Antrat1"/>
    <w:uiPriority w:val="9"/>
    <w:rsid w:val="00B601DA"/>
    <w:rPr>
      <w:rFonts w:asciiTheme="majorHAnsi" w:eastAsiaTheme="majorEastAsia" w:hAnsiTheme="majorHAnsi" w:cstheme="majorBidi"/>
      <w:color w:val="2E74B5" w:themeColor="accent1" w:themeShade="BF"/>
      <w:sz w:val="32"/>
      <w:szCs w:val="32"/>
      <w:lang w:eastAsia="lt-LT"/>
    </w:rPr>
  </w:style>
  <w:style w:type="table" w:styleId="Lentelstinklelis">
    <w:name w:val="Table Grid"/>
    <w:basedOn w:val="prastojilentel"/>
    <w:rsid w:val="00B0463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04283F"/>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04283F"/>
    <w:pPr>
      <w:spacing w:after="0" w:line="240" w:lineRule="auto"/>
    </w:pPr>
  </w:style>
  <w:style w:type="character" w:customStyle="1" w:styleId="normaltextrun">
    <w:name w:val="normaltextrun"/>
    <w:basedOn w:val="Numatytasispastraiposriftas"/>
    <w:rsid w:val="0004283F"/>
  </w:style>
  <w:style w:type="character" w:customStyle="1" w:styleId="BetarpDiagrama">
    <w:name w:val="Be tarpų Diagrama"/>
    <w:basedOn w:val="Numatytasispastraiposriftas"/>
    <w:link w:val="Betarp"/>
    <w:uiPriority w:val="1"/>
    <w:rsid w:val="0004283F"/>
  </w:style>
  <w:style w:type="character" w:customStyle="1" w:styleId="Neapdorotaspaminjimas1">
    <w:name w:val="Neapdorotas paminėjimas1"/>
    <w:basedOn w:val="Numatytasispastraiposriftas"/>
    <w:uiPriority w:val="99"/>
    <w:semiHidden/>
    <w:unhideWhenUsed/>
    <w:rsid w:val="00FA4160"/>
    <w:rPr>
      <w:color w:val="605E5C"/>
      <w:shd w:val="clear" w:color="auto" w:fill="E1DFDD"/>
    </w:rPr>
  </w:style>
  <w:style w:type="paragraph" w:styleId="Pataisymai">
    <w:name w:val="Revision"/>
    <w:hidden/>
    <w:uiPriority w:val="99"/>
    <w:semiHidden/>
    <w:rsid w:val="00771A5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03903">
      <w:bodyDiv w:val="1"/>
      <w:marLeft w:val="0"/>
      <w:marRight w:val="0"/>
      <w:marTop w:val="0"/>
      <w:marBottom w:val="0"/>
      <w:divBdr>
        <w:top w:val="none" w:sz="0" w:space="0" w:color="auto"/>
        <w:left w:val="none" w:sz="0" w:space="0" w:color="auto"/>
        <w:bottom w:val="none" w:sz="0" w:space="0" w:color="auto"/>
        <w:right w:val="none" w:sz="0" w:space="0" w:color="auto"/>
      </w:divBdr>
    </w:div>
    <w:div w:id="789396030">
      <w:bodyDiv w:val="1"/>
      <w:marLeft w:val="0"/>
      <w:marRight w:val="0"/>
      <w:marTop w:val="0"/>
      <w:marBottom w:val="0"/>
      <w:divBdr>
        <w:top w:val="none" w:sz="0" w:space="0" w:color="auto"/>
        <w:left w:val="none" w:sz="0" w:space="0" w:color="auto"/>
        <w:bottom w:val="none" w:sz="0" w:space="0" w:color="auto"/>
        <w:right w:val="none" w:sz="0" w:space="0" w:color="auto"/>
      </w:divBdr>
    </w:div>
    <w:div w:id="1621914549">
      <w:bodyDiv w:val="1"/>
      <w:marLeft w:val="0"/>
      <w:marRight w:val="0"/>
      <w:marTop w:val="0"/>
      <w:marBottom w:val="0"/>
      <w:divBdr>
        <w:top w:val="none" w:sz="0" w:space="0" w:color="auto"/>
        <w:left w:val="none" w:sz="0" w:space="0" w:color="auto"/>
        <w:bottom w:val="none" w:sz="0" w:space="0" w:color="auto"/>
        <w:right w:val="none" w:sz="0" w:space="0" w:color="auto"/>
      </w:divBdr>
    </w:div>
    <w:div w:id="1719861395">
      <w:bodyDiv w:val="1"/>
      <w:marLeft w:val="0"/>
      <w:marRight w:val="0"/>
      <w:marTop w:val="0"/>
      <w:marBottom w:val="0"/>
      <w:divBdr>
        <w:top w:val="none" w:sz="0" w:space="0" w:color="auto"/>
        <w:left w:val="none" w:sz="0" w:space="0" w:color="auto"/>
        <w:bottom w:val="none" w:sz="0" w:space="0" w:color="auto"/>
        <w:right w:val="none" w:sz="0" w:space="0" w:color="auto"/>
      </w:divBdr>
    </w:div>
    <w:div w:id="17483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rkimai.eviesiejipirkimai.lt/app/rfq/publicpurchase_docs.asp?PID=140336&amp;LID=1759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4295</Words>
  <Characters>2449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Jolanta Vasiliauskienė</cp:lastModifiedBy>
  <cp:revision>3</cp:revision>
  <cp:lastPrinted>2020-05-13T13:55:00Z</cp:lastPrinted>
  <dcterms:created xsi:type="dcterms:W3CDTF">2025-06-06T12:55:00Z</dcterms:created>
  <dcterms:modified xsi:type="dcterms:W3CDTF">2025-06-06T12:56:00Z</dcterms:modified>
</cp:coreProperties>
</file>