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FBD86" w14:textId="1ADC207F" w:rsidR="00234104" w:rsidRPr="004F1A22" w:rsidRDefault="00234104" w:rsidP="00234104">
      <w:pPr>
        <w:widowControl w:val="0"/>
        <w:autoSpaceDE w:val="0"/>
        <w:autoSpaceDN w:val="0"/>
        <w:spacing w:before="74" w:after="0" w:line="240" w:lineRule="auto"/>
        <w:ind w:left="5194" w:right="-41"/>
        <w:jc w:val="both"/>
        <w:rPr>
          <w:rFonts w:ascii="Times New Roman" w:eastAsia="Times New Roman" w:hAnsi="Times New Roman" w:cs="Times New Roman"/>
          <w:kern w:val="0"/>
          <w:sz w:val="24"/>
          <w:szCs w:val="24"/>
          <w14:ligatures w14:val="none"/>
        </w:rPr>
      </w:pPr>
      <w:r w:rsidRPr="004F1A22">
        <w:rPr>
          <w:rFonts w:ascii="Times New Roman" w:eastAsia="Times New Roman" w:hAnsi="Times New Roman" w:cs="Times New Roman"/>
          <w:kern w:val="0"/>
          <w:sz w:val="24"/>
          <w:szCs w:val="24"/>
          <w14:ligatures w14:val="none"/>
        </w:rPr>
        <w:t>Paslaugų pirkimo–pardavimo sutarties 1 priedas</w:t>
      </w:r>
    </w:p>
    <w:p w14:paraId="1316AED3" w14:textId="77777777" w:rsidR="00234104" w:rsidRPr="004F1A22" w:rsidRDefault="00234104" w:rsidP="00234104">
      <w:pPr>
        <w:widowControl w:val="0"/>
        <w:autoSpaceDE w:val="0"/>
        <w:autoSpaceDN w:val="0"/>
        <w:spacing w:before="205" w:after="0" w:line="240" w:lineRule="auto"/>
        <w:ind w:right="-41"/>
        <w:jc w:val="both"/>
        <w:rPr>
          <w:rFonts w:ascii="Times New Roman" w:eastAsia="Times New Roman" w:hAnsi="Times New Roman" w:cs="Times New Roman"/>
          <w:kern w:val="0"/>
          <w:sz w:val="24"/>
          <w:szCs w:val="24"/>
          <w14:ligatures w14:val="none"/>
        </w:rPr>
      </w:pPr>
    </w:p>
    <w:p w14:paraId="683D92C4" w14:textId="401EB424" w:rsidR="00234104" w:rsidRPr="004F1A22" w:rsidRDefault="72F5F39C" w:rsidP="3FCE86F9">
      <w:pPr>
        <w:widowControl w:val="0"/>
        <w:spacing w:after="0" w:line="240" w:lineRule="auto"/>
        <w:ind w:left="787" w:right="-41"/>
        <w:jc w:val="center"/>
        <w:rPr>
          <w:rFonts w:ascii="Times New Roman" w:eastAsia="Times New Roman" w:hAnsi="Times New Roman" w:cs="Times New Roman"/>
          <w:b/>
          <w:bCs/>
          <w:sz w:val="24"/>
          <w:szCs w:val="24"/>
        </w:rPr>
      </w:pPr>
      <w:bookmarkStart w:id="0" w:name="_Hlk173154062"/>
      <w:r w:rsidRPr="004F1A22">
        <w:rPr>
          <w:rFonts w:ascii="Times New Roman" w:eastAsia="Times New Roman" w:hAnsi="Times New Roman" w:cs="Times New Roman"/>
          <w:b/>
          <w:bCs/>
          <w:sz w:val="24"/>
          <w:szCs w:val="24"/>
        </w:rPr>
        <w:t xml:space="preserve">MOKINIŲ PASIEKIMŲ PATIKRINIMŲ UŽDUOČIŲ RENGIMO SISTEMOS, APIMANČIOS </w:t>
      </w:r>
      <w:r w:rsidR="000D2FE1" w:rsidRPr="000D2FE1">
        <w:rPr>
          <w:rFonts w:ascii="Times New Roman" w:eastAsia="Times New Roman" w:hAnsi="Times New Roman" w:cs="Times New Roman"/>
          <w:b/>
          <w:bCs/>
          <w:sz w:val="24"/>
          <w:szCs w:val="24"/>
        </w:rPr>
        <w:t>VALSTYBINIŲ BRANDOS EGZAMINŲ</w:t>
      </w:r>
      <w:r w:rsidR="000D2FE1" w:rsidRPr="63C7497A">
        <w:rPr>
          <w:rFonts w:ascii="Times New Roman" w:eastAsia="Times New Roman" w:hAnsi="Times New Roman" w:cs="Times New Roman"/>
          <w:sz w:val="24"/>
          <w:szCs w:val="24"/>
        </w:rPr>
        <w:t xml:space="preserve"> </w:t>
      </w:r>
      <w:r w:rsidRPr="004F1A22">
        <w:rPr>
          <w:rFonts w:ascii="Times New Roman" w:eastAsia="Times New Roman" w:hAnsi="Times New Roman" w:cs="Times New Roman"/>
          <w:b/>
          <w:bCs/>
          <w:sz w:val="24"/>
          <w:szCs w:val="24"/>
        </w:rPr>
        <w:t>UŽDUOČIŲ</w:t>
      </w:r>
      <w:r w:rsidR="00ED26F6">
        <w:rPr>
          <w:rFonts w:ascii="Times New Roman" w:eastAsia="Times New Roman" w:hAnsi="Times New Roman" w:cs="Times New Roman"/>
          <w:b/>
          <w:bCs/>
          <w:sz w:val="24"/>
          <w:szCs w:val="24"/>
        </w:rPr>
        <w:t xml:space="preserve"> PARENGIMĄ,</w:t>
      </w:r>
      <w:r w:rsidRPr="004F1A22">
        <w:rPr>
          <w:rFonts w:ascii="Times New Roman" w:eastAsia="Times New Roman" w:hAnsi="Times New Roman" w:cs="Times New Roman"/>
          <w:b/>
          <w:bCs/>
          <w:sz w:val="24"/>
          <w:szCs w:val="24"/>
        </w:rPr>
        <w:t xml:space="preserve"> IŠBANDYMĄ IR KOKYBĖS UŽTIKRINIMĄ, </w:t>
      </w:r>
      <w:r w:rsidR="00ED26F6">
        <w:rPr>
          <w:rFonts w:ascii="Times New Roman" w:eastAsiaTheme="minorEastAsia" w:hAnsi="Times New Roman" w:cs="Times New Roman"/>
          <w:b/>
          <w:bCs/>
          <w:sz w:val="24"/>
          <w:szCs w:val="24"/>
        </w:rPr>
        <w:t>SUKŪRIMO</w:t>
      </w:r>
      <w:r w:rsidR="00ED26F6" w:rsidRPr="1EAAC68D">
        <w:rPr>
          <w:rFonts w:ascii="Times New Roman" w:eastAsiaTheme="minorEastAsia" w:hAnsi="Times New Roman" w:cs="Times New Roman"/>
          <w:b/>
          <w:bCs/>
          <w:sz w:val="24"/>
          <w:szCs w:val="24"/>
        </w:rPr>
        <w:t xml:space="preserve"> </w:t>
      </w:r>
      <w:r w:rsidR="00234104" w:rsidRPr="1EAAC68D">
        <w:rPr>
          <w:rFonts w:ascii="Times New Roman" w:eastAsiaTheme="minorEastAsia" w:hAnsi="Times New Roman" w:cs="Times New Roman"/>
          <w:b/>
          <w:bCs/>
          <w:sz w:val="24"/>
          <w:szCs w:val="24"/>
        </w:rPr>
        <w:t>PASLAUG</w:t>
      </w:r>
      <w:r w:rsidR="00B73B3D" w:rsidRPr="004F1A22">
        <w:rPr>
          <w:rFonts w:ascii="Times New Roman" w:eastAsia="Times New Roman" w:hAnsi="Times New Roman" w:cs="Times New Roman"/>
          <w:b/>
          <w:bCs/>
          <w:kern w:val="0"/>
          <w:sz w:val="24"/>
          <w:szCs w:val="24"/>
          <w14:ligatures w14:val="none"/>
        </w:rPr>
        <w:t>Ų</w:t>
      </w:r>
      <w:r w:rsidR="00234104" w:rsidRPr="004F1A22">
        <w:rPr>
          <w:rFonts w:ascii="Times New Roman" w:eastAsia="Times New Roman" w:hAnsi="Times New Roman" w:cs="Times New Roman"/>
          <w:b/>
          <w:bCs/>
          <w:kern w:val="0"/>
          <w:sz w:val="24"/>
          <w:szCs w:val="24"/>
          <w14:ligatures w14:val="none"/>
        </w:rPr>
        <w:t xml:space="preserve"> </w:t>
      </w:r>
      <w:bookmarkEnd w:id="0"/>
      <w:r w:rsidR="00234104" w:rsidRPr="004F1A22">
        <w:rPr>
          <w:rFonts w:ascii="Times New Roman" w:eastAsia="Times New Roman" w:hAnsi="Times New Roman" w:cs="Times New Roman"/>
          <w:b/>
          <w:bCs/>
          <w:kern w:val="0"/>
          <w:sz w:val="24"/>
          <w:szCs w:val="24"/>
          <w14:ligatures w14:val="none"/>
        </w:rPr>
        <w:t xml:space="preserve">PIRKIMO TECHNINĖ </w:t>
      </w:r>
      <w:r w:rsidR="527DB408" w:rsidRPr="004F1A22">
        <w:rPr>
          <w:rFonts w:ascii="Times New Roman" w:eastAsia="Times New Roman" w:hAnsi="Times New Roman" w:cs="Times New Roman"/>
          <w:b/>
          <w:bCs/>
          <w:kern w:val="0"/>
          <w:sz w:val="24"/>
          <w:szCs w:val="24"/>
          <w14:ligatures w14:val="none"/>
        </w:rPr>
        <w:t>SPECIFIKACIJA</w:t>
      </w:r>
    </w:p>
    <w:p w14:paraId="0C1DA6C2" w14:textId="77777777" w:rsidR="002A3D0D" w:rsidRPr="004F1A22" w:rsidRDefault="002A3D0D">
      <w:pPr>
        <w:rPr>
          <w:rFonts w:ascii="Times New Roman" w:hAnsi="Times New Roman" w:cs="Times New Roman"/>
        </w:rPr>
      </w:pPr>
    </w:p>
    <w:p w14:paraId="60FFA503" w14:textId="231C7452" w:rsidR="00234104" w:rsidRPr="004F1A22" w:rsidRDefault="00633CA5" w:rsidP="00D802DC">
      <w:pPr>
        <w:pStyle w:val="ListParagraph"/>
        <w:numPr>
          <w:ilvl w:val="0"/>
          <w:numId w:val="4"/>
        </w:numPr>
        <w:spacing w:line="240" w:lineRule="auto"/>
        <w:jc w:val="center"/>
        <w:rPr>
          <w:rFonts w:ascii="Times New Roman" w:eastAsia="Calibri" w:hAnsi="Times New Roman" w:cs="Times New Roman"/>
          <w:b/>
          <w:sz w:val="24"/>
          <w:szCs w:val="24"/>
          <w:lang w:eastAsia="lt-LT"/>
        </w:rPr>
      </w:pPr>
      <w:r w:rsidRPr="004F1A22">
        <w:rPr>
          <w:rFonts w:ascii="Times New Roman" w:eastAsia="Calibri" w:hAnsi="Times New Roman" w:cs="Times New Roman"/>
          <w:b/>
          <w:sz w:val="24"/>
          <w:szCs w:val="24"/>
          <w:lang w:eastAsia="lt-LT"/>
        </w:rPr>
        <w:t>BENDROJI INFORMACIJA</w:t>
      </w:r>
    </w:p>
    <w:p w14:paraId="6A78B03E" w14:textId="77777777" w:rsidR="00234104" w:rsidRPr="004F1A22" w:rsidRDefault="00234104" w:rsidP="00CA436D">
      <w:pPr>
        <w:pStyle w:val="ListParagraph"/>
        <w:widowControl w:val="0"/>
        <w:numPr>
          <w:ilvl w:val="1"/>
          <w:numId w:val="7"/>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4F1A22">
        <w:rPr>
          <w:rFonts w:ascii="Times New Roman" w:eastAsia="Times New Roman" w:hAnsi="Times New Roman" w:cs="Times New Roman"/>
          <w:sz w:val="24"/>
          <w:szCs w:val="24"/>
        </w:rPr>
        <w:t>Perkančioji organizacija: Nacionalinė švietimo agentūra (toliau – PO).</w:t>
      </w:r>
    </w:p>
    <w:p w14:paraId="341F616F" w14:textId="78C9032F" w:rsidR="00543FE8" w:rsidRPr="004F1A22" w:rsidRDefault="63C7497A" w:rsidP="00CA436D">
      <w:pPr>
        <w:pStyle w:val="ListParagraph"/>
        <w:widowControl w:val="0"/>
        <w:numPr>
          <w:ilvl w:val="1"/>
          <w:numId w:val="7"/>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63C7497A">
        <w:rPr>
          <w:rFonts w:ascii="Times New Roman" w:eastAsia="Times New Roman" w:hAnsi="Times New Roman" w:cs="Times New Roman"/>
          <w:sz w:val="24"/>
          <w:szCs w:val="24"/>
        </w:rPr>
        <w:t>Informacija apie projektą: Projektas „Mokytis padedančio pasiekimų ir pažangos vertinimo stiprinimas“ Nr. 10-062-P-0001 (toliau – Projektas) įgyvendinamas pagal 2024 m. liepos 31</w:t>
      </w:r>
      <w:r w:rsidR="00E0733D">
        <w:rPr>
          <w:rFonts w:ascii="Times New Roman" w:eastAsia="Times New Roman" w:hAnsi="Times New Roman" w:cs="Times New Roman"/>
          <w:sz w:val="24"/>
          <w:szCs w:val="24"/>
        </w:rPr>
        <w:t> </w:t>
      </w:r>
      <w:r w:rsidRPr="63C7497A">
        <w:rPr>
          <w:rFonts w:ascii="Times New Roman" w:eastAsia="Times New Roman" w:hAnsi="Times New Roman" w:cs="Times New Roman"/>
          <w:sz w:val="24"/>
          <w:szCs w:val="24"/>
        </w:rPr>
        <w:t xml:space="preserve">d. Centrinės projektų valdymo agentūros ir Nacionalinės švietimo agentūros pasirašytą sutartį Nr. PPS-240. Pagrindiniai projekto taikiniai – </w:t>
      </w:r>
      <w:proofErr w:type="spellStart"/>
      <w:r w:rsidRPr="63C7497A">
        <w:rPr>
          <w:rFonts w:ascii="Times New Roman" w:eastAsia="Times New Roman" w:hAnsi="Times New Roman" w:cs="Times New Roman"/>
          <w:sz w:val="24"/>
          <w:szCs w:val="24"/>
        </w:rPr>
        <w:t>inovatyvių</w:t>
      </w:r>
      <w:proofErr w:type="spellEnd"/>
      <w:r w:rsidRPr="63C7497A">
        <w:rPr>
          <w:rFonts w:ascii="Times New Roman" w:eastAsia="Times New Roman" w:hAnsi="Times New Roman" w:cs="Times New Roman"/>
          <w:sz w:val="24"/>
          <w:szCs w:val="24"/>
        </w:rPr>
        <w:t xml:space="preserve">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w:t>
      </w:r>
      <w:r w:rsidR="00ED26F6">
        <w:rPr>
          <w:rFonts w:ascii="Times New Roman" w:eastAsia="Times New Roman" w:hAnsi="Times New Roman" w:cs="Times New Roman"/>
          <w:sz w:val="24"/>
          <w:szCs w:val="24"/>
        </w:rPr>
        <w:t>darbuotojai</w:t>
      </w:r>
      <w:r w:rsidRPr="63C7497A">
        <w:rPr>
          <w:rFonts w:ascii="Times New Roman" w:eastAsia="Times New Roman" w:hAnsi="Times New Roman" w:cs="Times New Roman"/>
          <w:sz w:val="24"/>
          <w:szCs w:val="24"/>
        </w:rPr>
        <w:t>, kiti švietimo sistemos specialistai.</w:t>
      </w:r>
    </w:p>
    <w:p w14:paraId="7828C9F3" w14:textId="32A6F9DA" w:rsidR="00234104" w:rsidRPr="001F253B" w:rsidRDefault="63C7497A" w:rsidP="00CA436D">
      <w:pPr>
        <w:pStyle w:val="ListParagraph"/>
        <w:widowControl w:val="0"/>
        <w:numPr>
          <w:ilvl w:val="1"/>
          <w:numId w:val="7"/>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63C7497A">
        <w:rPr>
          <w:rFonts w:ascii="Times New Roman" w:eastAsia="Times New Roman" w:hAnsi="Times New Roman" w:cs="Times New Roman"/>
          <w:sz w:val="24"/>
          <w:szCs w:val="24"/>
        </w:rPr>
        <w:t xml:space="preserve">Pirkimo </w:t>
      </w:r>
      <w:r w:rsidRPr="001F253B">
        <w:rPr>
          <w:rFonts w:ascii="Times New Roman" w:eastAsia="Times New Roman" w:hAnsi="Times New Roman" w:cs="Times New Roman"/>
          <w:sz w:val="24"/>
          <w:szCs w:val="24"/>
        </w:rPr>
        <w:t xml:space="preserve">tikslas – </w:t>
      </w:r>
      <w:r w:rsidR="00ED26F6" w:rsidRPr="001F253B">
        <w:rPr>
          <w:rFonts w:ascii="Times New Roman" w:eastAsia="Times New Roman" w:hAnsi="Times New Roman" w:cs="Times New Roman"/>
          <w:sz w:val="24"/>
          <w:szCs w:val="24"/>
        </w:rPr>
        <w:t xml:space="preserve">sukurti </w:t>
      </w:r>
      <w:r w:rsidRPr="001F253B">
        <w:rPr>
          <w:rFonts w:ascii="Times New Roman" w:eastAsia="Times New Roman" w:hAnsi="Times New Roman" w:cs="Times New Roman"/>
          <w:sz w:val="24"/>
          <w:szCs w:val="24"/>
        </w:rPr>
        <w:t xml:space="preserve">mokinių pasiekimų patikrinimų užduočių rengimo sistemą, apimančią </w:t>
      </w:r>
      <w:r w:rsidR="000D2FE1" w:rsidRPr="001F253B">
        <w:rPr>
          <w:rFonts w:ascii="Times New Roman" w:eastAsia="Times New Roman" w:hAnsi="Times New Roman" w:cs="Times New Roman"/>
          <w:sz w:val="24"/>
          <w:szCs w:val="24"/>
        </w:rPr>
        <w:t xml:space="preserve">valstybinių brandos egzaminų (toliau – VBE) </w:t>
      </w:r>
      <w:r w:rsidRPr="001F253B">
        <w:rPr>
          <w:rFonts w:ascii="Times New Roman" w:eastAsia="Times New Roman" w:hAnsi="Times New Roman" w:cs="Times New Roman"/>
          <w:sz w:val="24"/>
          <w:szCs w:val="24"/>
        </w:rPr>
        <w:t>užduočių</w:t>
      </w:r>
      <w:r w:rsidR="00ED26F6" w:rsidRPr="001F253B">
        <w:rPr>
          <w:rFonts w:ascii="Times New Roman" w:eastAsia="Times New Roman" w:hAnsi="Times New Roman" w:cs="Times New Roman"/>
          <w:sz w:val="24"/>
          <w:szCs w:val="24"/>
        </w:rPr>
        <w:t xml:space="preserve"> parengimą,</w:t>
      </w:r>
      <w:r w:rsidRPr="001F253B">
        <w:rPr>
          <w:rFonts w:ascii="Times New Roman" w:eastAsia="Times New Roman" w:hAnsi="Times New Roman" w:cs="Times New Roman"/>
          <w:sz w:val="24"/>
          <w:szCs w:val="24"/>
        </w:rPr>
        <w:t xml:space="preserve"> išbandymą ir kokybės užtikrinimą (toliau – Modelis). </w:t>
      </w:r>
    </w:p>
    <w:p w14:paraId="1E39E40C" w14:textId="189AD217" w:rsidR="00234104" w:rsidRPr="001F253B" w:rsidRDefault="40BA70E7" w:rsidP="00CA436D">
      <w:pPr>
        <w:pStyle w:val="ListParagraph"/>
        <w:widowControl w:val="0"/>
        <w:numPr>
          <w:ilvl w:val="1"/>
          <w:numId w:val="7"/>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 xml:space="preserve">Modelį </w:t>
      </w:r>
      <w:r w:rsidR="5EAFAC60" w:rsidRPr="4638AF8E">
        <w:rPr>
          <w:rFonts w:ascii="Times New Roman" w:eastAsia="Times New Roman" w:hAnsi="Times New Roman" w:cs="Times New Roman"/>
          <w:sz w:val="24"/>
          <w:szCs w:val="24"/>
        </w:rPr>
        <w:t xml:space="preserve">turi sudaryti </w:t>
      </w:r>
      <w:r w:rsidR="35FA2FDB" w:rsidRPr="4638AF8E">
        <w:rPr>
          <w:rFonts w:ascii="Times New Roman" w:eastAsia="Times New Roman" w:hAnsi="Times New Roman" w:cs="Times New Roman"/>
          <w:sz w:val="24"/>
          <w:szCs w:val="24"/>
        </w:rPr>
        <w:t xml:space="preserve">šios </w:t>
      </w:r>
      <w:r w:rsidR="007F03DB" w:rsidRPr="4638AF8E">
        <w:rPr>
          <w:rFonts w:ascii="Times New Roman" w:eastAsia="Times New Roman" w:hAnsi="Times New Roman" w:cs="Times New Roman"/>
          <w:sz w:val="24"/>
          <w:szCs w:val="24"/>
        </w:rPr>
        <w:t>pagrindinės dalys</w:t>
      </w:r>
      <w:r w:rsidR="00234104" w:rsidRPr="4638AF8E">
        <w:rPr>
          <w:rFonts w:ascii="Times New Roman" w:eastAsia="Times New Roman" w:hAnsi="Times New Roman" w:cs="Times New Roman"/>
          <w:sz w:val="24"/>
          <w:szCs w:val="24"/>
        </w:rPr>
        <w:t>:</w:t>
      </w:r>
    </w:p>
    <w:p w14:paraId="04F0D76D" w14:textId="023099DA" w:rsidR="6D37344F" w:rsidRPr="008E1898" w:rsidRDefault="63C7497A" w:rsidP="00CA436D">
      <w:pPr>
        <w:pStyle w:val="ListParagraph"/>
        <w:widowControl w:val="0"/>
        <w:numPr>
          <w:ilvl w:val="2"/>
          <w:numId w:val="7"/>
        </w:numPr>
        <w:tabs>
          <w:tab w:val="left" w:pos="1560"/>
        </w:tabs>
        <w:spacing w:after="0" w:line="240" w:lineRule="auto"/>
        <w:ind w:left="0" w:right="-41" w:firstLine="851"/>
        <w:jc w:val="both"/>
        <w:rPr>
          <w:rFonts w:ascii="Times New Roman" w:eastAsia="Times New Roman" w:hAnsi="Times New Roman" w:cs="Times New Roman"/>
          <w:sz w:val="24"/>
          <w:szCs w:val="24"/>
        </w:rPr>
      </w:pPr>
      <w:bookmarkStart w:id="1" w:name="_Hlk196751563"/>
      <w:r w:rsidRPr="008E1898">
        <w:rPr>
          <w:rFonts w:ascii="Times New Roman" w:eastAsia="Times New Roman" w:hAnsi="Times New Roman" w:cs="Times New Roman"/>
          <w:sz w:val="24"/>
          <w:szCs w:val="24"/>
        </w:rPr>
        <w:t>mokinių pasiekimų patikrinimų užduočių rengimo (apimant</w:t>
      </w:r>
      <w:r w:rsidR="00ED26F6" w:rsidRPr="008E1898">
        <w:rPr>
          <w:rFonts w:ascii="Times New Roman" w:eastAsia="Times New Roman" w:hAnsi="Times New Roman" w:cs="Times New Roman"/>
          <w:sz w:val="24"/>
          <w:szCs w:val="24"/>
        </w:rPr>
        <w:t xml:space="preserve"> </w:t>
      </w:r>
      <w:r w:rsidRPr="008E1898">
        <w:rPr>
          <w:rFonts w:ascii="Times New Roman" w:eastAsia="Times New Roman" w:hAnsi="Times New Roman" w:cs="Times New Roman"/>
          <w:sz w:val="24"/>
          <w:szCs w:val="24"/>
        </w:rPr>
        <w:t xml:space="preserve">užduočių </w:t>
      </w:r>
      <w:r w:rsidR="00ED26F6" w:rsidRPr="008E1898">
        <w:rPr>
          <w:rFonts w:ascii="Times New Roman" w:eastAsia="Times New Roman" w:hAnsi="Times New Roman" w:cs="Times New Roman"/>
          <w:sz w:val="24"/>
          <w:szCs w:val="24"/>
        </w:rPr>
        <w:t xml:space="preserve">parengimą, </w:t>
      </w:r>
      <w:r w:rsidRPr="008E1898">
        <w:rPr>
          <w:rFonts w:ascii="Times New Roman" w:eastAsia="Times New Roman" w:hAnsi="Times New Roman" w:cs="Times New Roman"/>
          <w:sz w:val="24"/>
          <w:szCs w:val="24"/>
        </w:rPr>
        <w:t>išbandymą</w:t>
      </w:r>
      <w:r w:rsidR="00ED26F6" w:rsidRPr="008E1898">
        <w:rPr>
          <w:rFonts w:ascii="Times New Roman" w:eastAsia="Times New Roman" w:hAnsi="Times New Roman" w:cs="Times New Roman"/>
          <w:sz w:val="24"/>
          <w:szCs w:val="24"/>
        </w:rPr>
        <w:t xml:space="preserve"> ir jų</w:t>
      </w:r>
      <w:r w:rsidRPr="008E1898">
        <w:rPr>
          <w:rFonts w:ascii="Times New Roman" w:eastAsia="Times New Roman" w:hAnsi="Times New Roman" w:cs="Times New Roman"/>
          <w:sz w:val="24"/>
          <w:szCs w:val="24"/>
        </w:rPr>
        <w:t xml:space="preserve"> kokybės užtikrinimą) aprašas (toliau – Modelio apraš</w:t>
      </w:r>
      <w:r w:rsidR="000D05BF" w:rsidRPr="008E1898">
        <w:rPr>
          <w:rFonts w:ascii="Times New Roman" w:eastAsia="Times New Roman" w:hAnsi="Times New Roman" w:cs="Times New Roman"/>
          <w:sz w:val="24"/>
          <w:szCs w:val="24"/>
        </w:rPr>
        <w:t>as</w:t>
      </w:r>
      <w:r w:rsidRPr="008E1898">
        <w:rPr>
          <w:rFonts w:ascii="Times New Roman" w:eastAsia="Times New Roman" w:hAnsi="Times New Roman" w:cs="Times New Roman"/>
          <w:sz w:val="24"/>
          <w:szCs w:val="24"/>
        </w:rPr>
        <w:t>);</w:t>
      </w:r>
    </w:p>
    <w:p w14:paraId="25BEAC36" w14:textId="5F1B2DF8" w:rsidR="009A7B38" w:rsidRPr="008E1898" w:rsidRDefault="009A7B38" w:rsidP="009A7B38">
      <w:pPr>
        <w:pStyle w:val="ListParagraph"/>
        <w:widowControl w:val="0"/>
        <w:numPr>
          <w:ilvl w:val="2"/>
          <w:numId w:val="7"/>
        </w:numPr>
        <w:tabs>
          <w:tab w:val="left" w:pos="1560"/>
        </w:tabs>
        <w:spacing w:after="0" w:line="240" w:lineRule="auto"/>
        <w:ind w:left="0" w:right="-41" w:firstLine="851"/>
        <w:jc w:val="both"/>
        <w:rPr>
          <w:rFonts w:ascii="Times New Roman" w:eastAsia="Times New Roman" w:hAnsi="Times New Roman" w:cs="Times New Roman"/>
          <w:sz w:val="24"/>
          <w:szCs w:val="24"/>
        </w:rPr>
      </w:pPr>
      <w:r w:rsidRPr="008E1898">
        <w:rPr>
          <w:rFonts w:ascii="Times New Roman" w:eastAsia="Times New Roman" w:hAnsi="Times New Roman" w:cs="Times New Roman"/>
          <w:sz w:val="24"/>
          <w:szCs w:val="24"/>
        </w:rPr>
        <w:t>Modelio aprašo įgyvendinimo ir Modelio diegimo planas (etapai, kalendorinis grafikas) (toliau – Planas)</w:t>
      </w:r>
      <w:r>
        <w:rPr>
          <w:rFonts w:ascii="Times New Roman" w:eastAsia="Times New Roman" w:hAnsi="Times New Roman" w:cs="Times New Roman"/>
          <w:sz w:val="24"/>
          <w:szCs w:val="24"/>
        </w:rPr>
        <w:t>;</w:t>
      </w:r>
    </w:p>
    <w:p w14:paraId="45D3AC8E" w14:textId="3B1D4ED0" w:rsidR="6D37344F" w:rsidRPr="008E1898" w:rsidRDefault="1EAAC68D" w:rsidP="00CA436D">
      <w:pPr>
        <w:pStyle w:val="ListParagraph"/>
        <w:widowControl w:val="0"/>
        <w:numPr>
          <w:ilvl w:val="2"/>
          <w:numId w:val="7"/>
        </w:numPr>
        <w:tabs>
          <w:tab w:val="left" w:pos="1560"/>
        </w:tabs>
        <w:spacing w:after="0" w:line="240" w:lineRule="auto"/>
        <w:ind w:left="0" w:right="-41" w:firstLine="851"/>
        <w:jc w:val="both"/>
        <w:rPr>
          <w:rFonts w:ascii="Times New Roman" w:eastAsia="Times New Roman" w:hAnsi="Times New Roman" w:cs="Times New Roman"/>
          <w:sz w:val="24"/>
          <w:szCs w:val="24"/>
        </w:rPr>
      </w:pPr>
      <w:r w:rsidRPr="008E1898">
        <w:rPr>
          <w:rFonts w:ascii="Times New Roman" w:eastAsia="Times New Roman" w:hAnsi="Times New Roman" w:cs="Times New Roman"/>
          <w:sz w:val="24"/>
          <w:szCs w:val="24"/>
        </w:rPr>
        <w:t>užduočių kokybės užtikrinimo metodika (toliau – Metodika)</w:t>
      </w:r>
      <w:r w:rsidR="009A7B38">
        <w:rPr>
          <w:rFonts w:ascii="Times New Roman" w:eastAsia="Times New Roman" w:hAnsi="Times New Roman" w:cs="Times New Roman"/>
          <w:sz w:val="24"/>
          <w:szCs w:val="24"/>
        </w:rPr>
        <w:t>.</w:t>
      </w:r>
    </w:p>
    <w:bookmarkEnd w:id="1"/>
    <w:p w14:paraId="5E6C71F8" w14:textId="10881DB0" w:rsidR="70E4A44C" w:rsidRDefault="70E4A44C" w:rsidP="00CA436D">
      <w:pPr>
        <w:pStyle w:val="ListParagraph"/>
        <w:widowControl w:val="0"/>
        <w:numPr>
          <w:ilvl w:val="1"/>
          <w:numId w:val="7"/>
        </w:numPr>
        <w:spacing w:line="240" w:lineRule="auto"/>
        <w:ind w:left="0" w:right="-41" w:firstLine="851"/>
        <w:jc w:val="both"/>
        <w:rPr>
          <w:rFonts w:ascii="Times New Roman" w:eastAsia="Times New Roman" w:hAnsi="Times New Roman" w:cs="Times New Roman"/>
          <w:sz w:val="24"/>
          <w:szCs w:val="24"/>
        </w:rPr>
      </w:pPr>
      <w:r w:rsidRPr="00EC0113">
        <w:rPr>
          <w:rFonts w:ascii="Times New Roman" w:eastAsia="Times New Roman" w:hAnsi="Times New Roman" w:cs="Times New Roman"/>
          <w:sz w:val="24"/>
          <w:szCs w:val="24"/>
        </w:rPr>
        <w:t xml:space="preserve">Pirkimas į </w:t>
      </w:r>
      <w:r w:rsidR="002B6E67" w:rsidRPr="00EC0113">
        <w:rPr>
          <w:rFonts w:ascii="Times New Roman" w:eastAsia="Times New Roman" w:hAnsi="Times New Roman" w:cs="Times New Roman"/>
          <w:sz w:val="24"/>
          <w:szCs w:val="24"/>
        </w:rPr>
        <w:t>dalis</w:t>
      </w:r>
      <w:r w:rsidR="00EC0113" w:rsidRPr="00EC0113">
        <w:rPr>
          <w:rFonts w:ascii="Times New Roman" w:eastAsia="Times New Roman" w:hAnsi="Times New Roman" w:cs="Times New Roman"/>
          <w:sz w:val="24"/>
          <w:szCs w:val="24"/>
        </w:rPr>
        <w:t xml:space="preserve"> neskaidomas.</w:t>
      </w:r>
    </w:p>
    <w:p w14:paraId="50E7ABD9" w14:textId="6E169B85" w:rsidR="00B02E1B" w:rsidRPr="00B02E1B" w:rsidRDefault="00B02E1B" w:rsidP="00B02E1B">
      <w:pPr>
        <w:pStyle w:val="ListParagraph"/>
        <w:numPr>
          <w:ilvl w:val="1"/>
          <w:numId w:val="7"/>
        </w:numPr>
        <w:suppressAutoHyphens/>
        <w:spacing w:after="0" w:line="240" w:lineRule="auto"/>
        <w:ind w:left="0" w:firstLine="851"/>
        <w:jc w:val="both"/>
        <w:rPr>
          <w:rFonts w:ascii="Times New Roman" w:hAnsi="Times New Roman" w:cs="Times New Roman"/>
          <w:sz w:val="24"/>
          <w:szCs w:val="24"/>
        </w:rPr>
      </w:pPr>
      <w:r w:rsidRPr="00E327DD">
        <w:rPr>
          <w:rFonts w:ascii="Times New Roman" w:hAnsi="Times New Roman" w:cs="Times New Roman"/>
          <w:sz w:val="24"/>
          <w:szCs w:val="24"/>
        </w:rPr>
        <w:t>Vykdomas žalias pirkimas. Perkama tik nematerialaus pobūdžio (intelektinė) paslauga, nesusijusi su materialaus objekto sukūrimu, kurios teikimo metu nėra numatomas reikšmingas neigiamas poveikis aplinkai, nesukuriamas taršos šaltinis ir negeneruojamos atliekos.</w:t>
      </w:r>
    </w:p>
    <w:p w14:paraId="27F5611C" w14:textId="77777777" w:rsidR="007320B0" w:rsidRPr="001F253B" w:rsidRDefault="007320B0" w:rsidP="007320B0">
      <w:pPr>
        <w:pStyle w:val="ListParagraph"/>
        <w:widowControl w:val="0"/>
        <w:spacing w:line="240" w:lineRule="auto"/>
        <w:ind w:left="284" w:right="-41"/>
        <w:jc w:val="both"/>
        <w:rPr>
          <w:rFonts w:ascii="Times New Roman" w:eastAsia="Times New Roman" w:hAnsi="Times New Roman" w:cs="Times New Roman"/>
          <w:sz w:val="24"/>
          <w:szCs w:val="24"/>
        </w:rPr>
      </w:pPr>
      <w:bookmarkStart w:id="2" w:name="_GoBack"/>
      <w:bookmarkEnd w:id="2"/>
    </w:p>
    <w:p w14:paraId="17B68B91" w14:textId="61B111AB" w:rsidR="00234104" w:rsidRPr="001F253B" w:rsidRDefault="63C7497A" w:rsidP="63C7497A">
      <w:pPr>
        <w:pStyle w:val="ListParagraph"/>
        <w:numPr>
          <w:ilvl w:val="0"/>
          <w:numId w:val="4"/>
        </w:numPr>
        <w:spacing w:before="240" w:line="240" w:lineRule="auto"/>
        <w:jc w:val="center"/>
        <w:rPr>
          <w:rFonts w:ascii="Times New Roman" w:eastAsia="Calibri" w:hAnsi="Times New Roman" w:cs="Times New Roman"/>
          <w:b/>
          <w:bCs/>
          <w:sz w:val="24"/>
          <w:szCs w:val="24"/>
          <w:lang w:eastAsia="lt-LT"/>
        </w:rPr>
      </w:pPr>
      <w:r w:rsidRPr="001F253B">
        <w:rPr>
          <w:rFonts w:ascii="Times New Roman" w:eastAsia="Calibri" w:hAnsi="Times New Roman" w:cs="Times New Roman"/>
          <w:b/>
          <w:bCs/>
          <w:sz w:val="24"/>
          <w:szCs w:val="24"/>
          <w:lang w:eastAsia="lt-LT"/>
        </w:rPr>
        <w:t>BENDRIEJI REIKALAVIMAI</w:t>
      </w:r>
    </w:p>
    <w:p w14:paraId="39B3A17F" w14:textId="0900A267" w:rsidR="63C7497A" w:rsidRPr="001F253B" w:rsidRDefault="63C7497A" w:rsidP="00D90E7B">
      <w:pPr>
        <w:pStyle w:val="ListParagraph"/>
        <w:spacing w:before="240" w:line="240" w:lineRule="auto"/>
        <w:ind w:left="360"/>
        <w:jc w:val="center"/>
        <w:rPr>
          <w:rFonts w:ascii="Times New Roman" w:eastAsia="Calibri" w:hAnsi="Times New Roman" w:cs="Times New Roman"/>
          <w:b/>
          <w:bCs/>
          <w:sz w:val="24"/>
          <w:szCs w:val="24"/>
          <w:lang w:eastAsia="lt-LT"/>
        </w:rPr>
      </w:pPr>
    </w:p>
    <w:p w14:paraId="00C762EC" w14:textId="4004D3F5" w:rsidR="427957C1" w:rsidRPr="001F253B" w:rsidRDefault="1EAAC68D" w:rsidP="00CA436D">
      <w:pPr>
        <w:pStyle w:val="ListParagraph"/>
        <w:widowControl w:val="0"/>
        <w:numPr>
          <w:ilvl w:val="1"/>
          <w:numId w:val="4"/>
        </w:numPr>
        <w:spacing w:after="0" w:line="240" w:lineRule="auto"/>
        <w:ind w:left="0" w:right="-41" w:firstLine="851"/>
        <w:jc w:val="both"/>
        <w:rPr>
          <w:rFonts w:ascii="Times New Roman" w:eastAsia="Times New Roman" w:hAnsi="Times New Roman" w:cs="Times New Roman"/>
          <w:sz w:val="24"/>
          <w:szCs w:val="24"/>
        </w:rPr>
      </w:pPr>
      <w:r w:rsidRPr="43A79026">
        <w:rPr>
          <w:rFonts w:ascii="Times New Roman" w:eastAsia="Times New Roman" w:hAnsi="Times New Roman" w:cs="Times New Roman"/>
          <w:sz w:val="24"/>
          <w:szCs w:val="24"/>
        </w:rPr>
        <w:t xml:space="preserve">Paslaugų teikėjas (toliau – Teikėjas) privalo užtikrinti konfidencialumą visą </w:t>
      </w:r>
      <w:r w:rsidR="00ED26F6" w:rsidRPr="43A79026">
        <w:rPr>
          <w:rFonts w:ascii="Times New Roman" w:eastAsia="Times New Roman" w:hAnsi="Times New Roman" w:cs="Times New Roman"/>
          <w:sz w:val="24"/>
          <w:szCs w:val="24"/>
        </w:rPr>
        <w:t>Sutarties</w:t>
      </w:r>
      <w:r w:rsidRPr="43A79026">
        <w:rPr>
          <w:rFonts w:ascii="Times New Roman" w:eastAsia="Times New Roman" w:hAnsi="Times New Roman" w:cs="Times New Roman"/>
          <w:sz w:val="24"/>
          <w:szCs w:val="24"/>
        </w:rPr>
        <w:t xml:space="preserve"> vykdymo laikotarpį</w:t>
      </w:r>
      <w:r w:rsidR="00D7A9C0" w:rsidRPr="43A79026">
        <w:rPr>
          <w:rFonts w:ascii="Times New Roman" w:eastAsia="Times New Roman" w:hAnsi="Times New Roman" w:cs="Times New Roman"/>
          <w:sz w:val="24"/>
          <w:szCs w:val="24"/>
        </w:rPr>
        <w:t xml:space="preserve">. </w:t>
      </w:r>
      <w:r w:rsidR="4EC52A38" w:rsidRPr="43A79026">
        <w:rPr>
          <w:rFonts w:ascii="Times New Roman" w:eastAsia="Times New Roman" w:hAnsi="Times New Roman" w:cs="Times New Roman"/>
          <w:sz w:val="24"/>
          <w:szCs w:val="24"/>
        </w:rPr>
        <w:t xml:space="preserve">Pasibaigus Sutarčiai, </w:t>
      </w:r>
      <w:r w:rsidR="00D7A9C0" w:rsidRPr="43A79026">
        <w:rPr>
          <w:rFonts w:ascii="Times New Roman" w:eastAsia="Times New Roman" w:hAnsi="Times New Roman" w:cs="Times New Roman"/>
          <w:sz w:val="24"/>
          <w:szCs w:val="24"/>
        </w:rPr>
        <w:t xml:space="preserve">Modelio dalis Modelio aprašas yra konfidenciali </w:t>
      </w:r>
      <w:r w:rsidR="4331512E" w:rsidRPr="43A79026">
        <w:rPr>
          <w:rFonts w:ascii="Times New Roman" w:eastAsia="Times New Roman" w:hAnsi="Times New Roman" w:cs="Times New Roman"/>
          <w:sz w:val="24"/>
          <w:szCs w:val="24"/>
        </w:rPr>
        <w:t>laikotarpiui</w:t>
      </w:r>
      <w:r w:rsidR="00D7A9C0" w:rsidRPr="43A79026">
        <w:rPr>
          <w:rFonts w:ascii="Times New Roman" w:eastAsia="Times New Roman" w:hAnsi="Times New Roman" w:cs="Times New Roman"/>
          <w:sz w:val="24"/>
          <w:szCs w:val="24"/>
        </w:rPr>
        <w:t>, k</w:t>
      </w:r>
      <w:r w:rsidR="2DD9AE2B" w:rsidRPr="43A79026">
        <w:rPr>
          <w:rFonts w:ascii="Times New Roman" w:eastAsia="Times New Roman" w:hAnsi="Times New Roman" w:cs="Times New Roman"/>
          <w:sz w:val="24"/>
          <w:szCs w:val="24"/>
        </w:rPr>
        <w:t>urio metu</w:t>
      </w:r>
      <w:r w:rsidR="58605C53" w:rsidRPr="43A79026">
        <w:rPr>
          <w:rFonts w:ascii="Times New Roman" w:eastAsia="Times New Roman" w:hAnsi="Times New Roman" w:cs="Times New Roman"/>
          <w:sz w:val="24"/>
          <w:szCs w:val="24"/>
        </w:rPr>
        <w:t>,</w:t>
      </w:r>
      <w:r w:rsidR="0E5E51D2" w:rsidRPr="43A79026">
        <w:rPr>
          <w:rFonts w:ascii="Times New Roman" w:eastAsia="Times New Roman" w:hAnsi="Times New Roman" w:cs="Times New Roman"/>
          <w:sz w:val="24"/>
          <w:szCs w:val="24"/>
        </w:rPr>
        <w:t xml:space="preserve"> remiantis Modeliu</w:t>
      </w:r>
      <w:r w:rsidR="17EC83E5" w:rsidRPr="43A79026">
        <w:rPr>
          <w:rFonts w:ascii="Times New Roman" w:eastAsia="Times New Roman" w:hAnsi="Times New Roman" w:cs="Times New Roman"/>
          <w:sz w:val="24"/>
          <w:szCs w:val="24"/>
        </w:rPr>
        <w:t>,</w:t>
      </w:r>
      <w:r w:rsidR="0E5E51D2" w:rsidRPr="43A79026">
        <w:rPr>
          <w:rFonts w:ascii="Times New Roman" w:eastAsia="Times New Roman" w:hAnsi="Times New Roman" w:cs="Times New Roman"/>
          <w:sz w:val="24"/>
          <w:szCs w:val="24"/>
        </w:rPr>
        <w:t xml:space="preserve"> bus organizuojami </w:t>
      </w:r>
      <w:r w:rsidR="69B236C3" w:rsidRPr="43A79026">
        <w:rPr>
          <w:rFonts w:ascii="Times New Roman" w:eastAsia="Times New Roman" w:hAnsi="Times New Roman" w:cs="Times New Roman"/>
          <w:sz w:val="24"/>
          <w:szCs w:val="24"/>
        </w:rPr>
        <w:t>valstybiniai brandos egzaminai.</w:t>
      </w:r>
      <w:r w:rsidRPr="43A79026">
        <w:rPr>
          <w:rFonts w:ascii="Times New Roman" w:eastAsia="Times New Roman" w:hAnsi="Times New Roman" w:cs="Times New Roman"/>
          <w:sz w:val="24"/>
          <w:szCs w:val="24"/>
        </w:rPr>
        <w:t xml:space="preserve"> Paslaugų teikėjas neturi teisės viešinti ar kitokiu būdu atskleisti ar perduoti tretiesiems asmenims, išskyrus šiame punkte numatytą atvejį, </w:t>
      </w:r>
      <w:r w:rsidR="00ED26F6" w:rsidRPr="43A79026">
        <w:rPr>
          <w:rFonts w:ascii="Times New Roman" w:eastAsia="Times New Roman" w:hAnsi="Times New Roman" w:cs="Times New Roman"/>
          <w:sz w:val="24"/>
          <w:szCs w:val="24"/>
        </w:rPr>
        <w:t>S</w:t>
      </w:r>
      <w:r w:rsidRPr="43A79026">
        <w:rPr>
          <w:rFonts w:ascii="Times New Roman" w:eastAsia="Times New Roman" w:hAnsi="Times New Roman" w:cs="Times New Roman"/>
          <w:sz w:val="24"/>
          <w:szCs w:val="24"/>
        </w:rPr>
        <w:t xml:space="preserve">utarties vykdymo metu sužinotos ar jam perduotos informacijos ir (ar) duomenų, taip pat neturi teisės </w:t>
      </w:r>
      <w:r w:rsidR="6AA5454D" w:rsidRPr="43A79026">
        <w:rPr>
          <w:rFonts w:ascii="Times New Roman" w:eastAsia="Times New Roman" w:hAnsi="Times New Roman" w:cs="Times New Roman"/>
          <w:sz w:val="24"/>
          <w:szCs w:val="24"/>
        </w:rPr>
        <w:t>S</w:t>
      </w:r>
      <w:r w:rsidRPr="43A79026">
        <w:rPr>
          <w:rFonts w:ascii="Times New Roman" w:eastAsia="Times New Roman" w:hAnsi="Times New Roman" w:cs="Times New Roman"/>
          <w:sz w:val="24"/>
          <w:szCs w:val="24"/>
        </w:rPr>
        <w:t xml:space="preserve">utarčiai vykdyti gautą informaciją ir (ar) duomenis naudoti asmeniniams ar trečiųjų asmenų poreikiams. Visa PO Teikėjui suteikta informacija ir (ar) duomenys arba vykdant </w:t>
      </w:r>
      <w:r w:rsidR="00ED26F6" w:rsidRPr="43A79026">
        <w:rPr>
          <w:rFonts w:ascii="Times New Roman" w:eastAsia="Times New Roman" w:hAnsi="Times New Roman" w:cs="Times New Roman"/>
          <w:sz w:val="24"/>
          <w:szCs w:val="24"/>
        </w:rPr>
        <w:t>S</w:t>
      </w:r>
      <w:r w:rsidRPr="43A79026">
        <w:rPr>
          <w:rFonts w:ascii="Times New Roman" w:eastAsia="Times New Roman" w:hAnsi="Times New Roman" w:cs="Times New Roman"/>
          <w:sz w:val="24"/>
          <w:szCs w:val="24"/>
        </w:rPr>
        <w:t xml:space="preserve">utartį sužinota informacija ir </w:t>
      </w:r>
      <w:r w:rsidRPr="43A79026">
        <w:rPr>
          <w:rFonts w:ascii="Times New Roman" w:eastAsia="Times New Roman" w:hAnsi="Times New Roman" w:cs="Times New Roman"/>
          <w:sz w:val="24"/>
          <w:szCs w:val="24"/>
        </w:rPr>
        <w:lastRenderedPageBreak/>
        <w:t xml:space="preserve">(ar) duomenys laikomi konfidencialiais. Šiame punkte numatyti konfidencialumo įsipareigojimai netaikomi </w:t>
      </w:r>
      <w:r w:rsidR="00ED26F6" w:rsidRPr="43A79026">
        <w:rPr>
          <w:rFonts w:ascii="Times New Roman" w:eastAsia="Times New Roman" w:hAnsi="Times New Roman" w:cs="Times New Roman"/>
          <w:sz w:val="24"/>
          <w:szCs w:val="24"/>
        </w:rPr>
        <w:t>S</w:t>
      </w:r>
      <w:r w:rsidRPr="43A79026">
        <w:rPr>
          <w:rFonts w:ascii="Times New Roman" w:eastAsia="Times New Roman" w:hAnsi="Times New Roman" w:cs="Times New Roman"/>
          <w:sz w:val="24"/>
          <w:szCs w:val="24"/>
        </w:rPr>
        <w:t>utarties vykdymo metu sužinotą informaciją ir (ar) duomenis atskleidžiant, kai jos atskleidimo pareiga numatyta Lietuvos Respublikos teisės aktuose.</w:t>
      </w:r>
    </w:p>
    <w:p w14:paraId="36761D74" w14:textId="71D0BD34" w:rsidR="00D802DC" w:rsidRPr="001F253B" w:rsidRDefault="4EED855B"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Teikėjas turi užtikrinti asmenų</w:t>
      </w:r>
      <w:r w:rsidR="00D802DC" w:rsidRPr="001F253B">
        <w:rPr>
          <w:rFonts w:ascii="Times New Roman" w:eastAsia="Times New Roman" w:hAnsi="Times New Roman" w:cs="Times New Roman"/>
          <w:sz w:val="24"/>
          <w:szCs w:val="24"/>
        </w:rPr>
        <w:t>, dalyvaujančių veiklose, asmens duomenų saug</w:t>
      </w:r>
      <w:r w:rsidR="698B85DB" w:rsidRPr="001F253B">
        <w:rPr>
          <w:rFonts w:ascii="Times New Roman" w:eastAsia="Times New Roman" w:hAnsi="Times New Roman" w:cs="Times New Roman"/>
          <w:sz w:val="24"/>
          <w:szCs w:val="24"/>
        </w:rPr>
        <w:t>ą</w:t>
      </w:r>
      <w:r w:rsidR="00D802DC" w:rsidRPr="001F253B">
        <w:rPr>
          <w:rFonts w:ascii="Times New Roman" w:eastAsia="Times New Roman" w:hAnsi="Times New Roman" w:cs="Times New Roman"/>
          <w:sz w:val="24"/>
          <w:szCs w:val="24"/>
        </w:rPr>
        <w:t xml:space="preserve"> pagal Bendrojo duomenų apsaugos reglamento reikalavimus (Europos Parlamento ir Tarybos 2016</w:t>
      </w:r>
      <w:r w:rsidR="00CB7A99">
        <w:t> </w:t>
      </w:r>
      <w:r w:rsidR="00D802DC" w:rsidRPr="001F253B">
        <w:rPr>
          <w:rFonts w:ascii="Times New Roman" w:eastAsia="Times New Roman" w:hAnsi="Times New Roman" w:cs="Times New Roman"/>
          <w:sz w:val="24"/>
          <w:szCs w:val="24"/>
        </w:rPr>
        <w:t>m. balandžio 27 d. reglamentas (ES) 2016/679 „Dėl fizinių asmenų apsaugos tvarkant asmens duomenis ir dėl laisvo tokių duomenų judėjimo ir kuriuo panaikinama Direktyva 95/46/EB).</w:t>
      </w:r>
    </w:p>
    <w:p w14:paraId="6C54B6E4" w14:textId="597A2040" w:rsidR="00D802DC" w:rsidRPr="001F253B" w:rsidRDefault="445ECD40"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Teikėjas turi užtikrinti informacijos</w:t>
      </w:r>
      <w:r w:rsidR="00D802DC" w:rsidRPr="001F253B">
        <w:rPr>
          <w:rFonts w:ascii="Times New Roman" w:eastAsia="Times New Roman" w:hAnsi="Times New Roman" w:cs="Times New Roman"/>
          <w:sz w:val="24"/>
          <w:szCs w:val="24"/>
        </w:rPr>
        <w:t xml:space="preserve"> saugumo reikalavim</w:t>
      </w:r>
      <w:r w:rsidR="7644C381" w:rsidRPr="001F253B">
        <w:rPr>
          <w:rFonts w:ascii="Times New Roman" w:eastAsia="Times New Roman" w:hAnsi="Times New Roman" w:cs="Times New Roman"/>
          <w:sz w:val="24"/>
          <w:szCs w:val="24"/>
        </w:rPr>
        <w:t>us</w:t>
      </w:r>
      <w:r w:rsidR="00D802DC" w:rsidRPr="001F253B">
        <w:rPr>
          <w:rFonts w:ascii="Times New Roman" w:eastAsia="Times New Roman" w:hAnsi="Times New Roman" w:cs="Times New Roman"/>
          <w:sz w:val="24"/>
          <w:szCs w:val="24"/>
        </w:rPr>
        <w:t xml:space="preserve"> pagal galiojančius teisės aktus.</w:t>
      </w:r>
    </w:p>
    <w:p w14:paraId="6095061F" w14:textId="6FFFD784" w:rsidR="00D802DC" w:rsidRPr="006F0A8D" w:rsidRDefault="00D802DC"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6F0A8D">
        <w:rPr>
          <w:rFonts w:ascii="Times New Roman" w:eastAsia="Times New Roman" w:hAnsi="Times New Roman" w:cs="Times New Roman"/>
          <w:sz w:val="24"/>
          <w:szCs w:val="24"/>
        </w:rPr>
        <w:t>T</w:t>
      </w:r>
      <w:r w:rsidR="0D65DEEF" w:rsidRPr="006F0A8D">
        <w:rPr>
          <w:rFonts w:ascii="Times New Roman" w:eastAsia="Times New Roman" w:hAnsi="Times New Roman" w:cs="Times New Roman"/>
          <w:sz w:val="24"/>
          <w:szCs w:val="24"/>
        </w:rPr>
        <w:t>eikėjas t</w:t>
      </w:r>
      <w:r w:rsidRPr="006F0A8D">
        <w:rPr>
          <w:rFonts w:ascii="Times New Roman" w:eastAsia="Times New Roman" w:hAnsi="Times New Roman" w:cs="Times New Roman"/>
          <w:sz w:val="24"/>
          <w:szCs w:val="24"/>
        </w:rPr>
        <w:t>uri užtikrinti ES investicijų komunikacijos ir matomumo reikalavim</w:t>
      </w:r>
      <w:r w:rsidR="2268A332" w:rsidRPr="006F0A8D">
        <w:rPr>
          <w:rFonts w:ascii="Times New Roman" w:eastAsia="Times New Roman" w:hAnsi="Times New Roman" w:cs="Times New Roman"/>
          <w:sz w:val="24"/>
          <w:szCs w:val="24"/>
        </w:rPr>
        <w:t>us</w:t>
      </w:r>
      <w:r w:rsidRPr="006F0A8D">
        <w:rPr>
          <w:rFonts w:ascii="Times New Roman" w:eastAsia="Times New Roman" w:hAnsi="Times New Roman" w:cs="Times New Roman"/>
          <w:sz w:val="24"/>
          <w:szCs w:val="24"/>
        </w:rPr>
        <w:t>. Lietuvos parengtas planas priimtas 2021 m. liepos 28 d. Europos Tarybos sprendimu</w:t>
      </w:r>
      <w:r w:rsidR="006F0A8D" w:rsidRPr="006F0A8D">
        <w:rPr>
          <w:rFonts w:ascii="Times New Roman" w:eastAsia="Times New Roman" w:hAnsi="Times New Roman" w:cs="Times New Roman"/>
          <w:sz w:val="24"/>
          <w:szCs w:val="24"/>
        </w:rPr>
        <w:t xml:space="preserve">. </w:t>
      </w:r>
      <w:r w:rsidRPr="006F0A8D">
        <w:rPr>
          <w:rFonts w:ascii="Times New Roman" w:eastAsia="Times New Roman" w:hAnsi="Times New Roman" w:cs="Times New Roman"/>
          <w:sz w:val="24"/>
          <w:szCs w:val="24"/>
        </w:rPr>
        <w:t xml:space="preserve">Turi būti užtikrinamas ES emblemos panaudojimas „ES emblemos naudojimas vykdant 2021–2027 m. ES programas“: </w:t>
      </w:r>
      <w:hyperlink r:id="rId5" w:history="1">
        <w:r w:rsidRPr="006F0A8D">
          <w:rPr>
            <w:rStyle w:val="Hyperlink"/>
            <w:rFonts w:ascii="Times New Roman" w:eastAsia="Times New Roman" w:hAnsi="Times New Roman" w:cs="Times New Roman"/>
            <w:sz w:val="24"/>
            <w:szCs w:val="24"/>
          </w:rPr>
          <w:t>https://2021.esinvesticijos.lt/dokumentai/es-emblemos-naudojimas-vykdant-2021-2027-m-es</w:t>
        </w:r>
      </w:hyperlink>
      <w:r w:rsidRPr="006F0A8D">
        <w:rPr>
          <w:rFonts w:ascii="Times New Roman" w:eastAsia="Times New Roman" w:hAnsi="Times New Roman" w:cs="Times New Roman"/>
          <w:sz w:val="24"/>
          <w:szCs w:val="24"/>
        </w:rPr>
        <w:t xml:space="preserve"> programas.</w:t>
      </w:r>
    </w:p>
    <w:p w14:paraId="4A22CD96" w14:textId="079778E5" w:rsidR="009E21EF" w:rsidRPr="001F253B" w:rsidRDefault="00D802DC"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Dėl tekstinės, vaizdo, garso medžiagos, kuriais naudotasi, autorių teisių atsako </w:t>
      </w:r>
      <w:r w:rsidR="65536922" w:rsidRPr="001F253B">
        <w:rPr>
          <w:rFonts w:ascii="Times New Roman" w:eastAsia="Times New Roman" w:hAnsi="Times New Roman" w:cs="Times New Roman"/>
          <w:sz w:val="24"/>
          <w:szCs w:val="24"/>
        </w:rPr>
        <w:t>Teikėjas</w:t>
      </w:r>
      <w:r w:rsidRPr="001F253B">
        <w:rPr>
          <w:rFonts w:ascii="Times New Roman" w:eastAsia="Times New Roman" w:hAnsi="Times New Roman" w:cs="Times New Roman"/>
          <w:sz w:val="24"/>
          <w:szCs w:val="24"/>
        </w:rPr>
        <w:t xml:space="preserve">. Vadovaujamasi patvirtintu Lietuvos Respublikos švietimo, mokslo ir sporto ministro 2019 m. birželio 26 d. įsakymu Nr. V-755 (Lietuvos Respublikos švietimo, mokslo ir sporto ministro 2022 m. gegužės 25 d. įsakymo Nr. V-836 redakcija). 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w:t>
      </w:r>
      <w:r w:rsidR="00EA2E20" w:rsidRPr="001F253B">
        <w:rPr>
          <w:rFonts w:ascii="Times New Roman" w:eastAsia="Times New Roman" w:hAnsi="Times New Roman" w:cs="Times New Roman"/>
          <w:sz w:val="24"/>
          <w:szCs w:val="24"/>
        </w:rPr>
        <w:t>Tei</w:t>
      </w:r>
      <w:r w:rsidRPr="001F253B">
        <w:rPr>
          <w:rFonts w:ascii="Times New Roman" w:eastAsia="Times New Roman" w:hAnsi="Times New Roman" w:cs="Times New Roman"/>
          <w:sz w:val="24"/>
          <w:szCs w:val="24"/>
        </w:rPr>
        <w:t xml:space="preserve">kėjas. PO gali reikalauti </w:t>
      </w:r>
      <w:r w:rsidR="00EA2E20" w:rsidRPr="001F253B">
        <w:rPr>
          <w:rFonts w:ascii="Times New Roman" w:eastAsia="Times New Roman" w:hAnsi="Times New Roman" w:cs="Times New Roman"/>
          <w:sz w:val="24"/>
          <w:szCs w:val="24"/>
        </w:rPr>
        <w:t xml:space="preserve">Teikėjo </w:t>
      </w:r>
      <w:r w:rsidRPr="001F253B">
        <w:rPr>
          <w:rFonts w:ascii="Times New Roman" w:eastAsia="Times New Roman" w:hAnsi="Times New Roman" w:cs="Times New Roman"/>
          <w:sz w:val="24"/>
          <w:szCs w:val="24"/>
        </w:rPr>
        <w:t>pateikti įrodymų dėl reikiamų leidimų licencijų ir kitų teisių, reikalingų Paslaug</w:t>
      </w:r>
      <w:r w:rsidR="64764290" w:rsidRPr="001F253B">
        <w:rPr>
          <w:rFonts w:ascii="Times New Roman" w:eastAsia="Times New Roman" w:hAnsi="Times New Roman" w:cs="Times New Roman"/>
          <w:sz w:val="24"/>
          <w:szCs w:val="24"/>
        </w:rPr>
        <w:t>oms</w:t>
      </w:r>
      <w:r w:rsidRPr="001F253B">
        <w:rPr>
          <w:rFonts w:ascii="Times New Roman" w:eastAsia="Times New Roman" w:hAnsi="Times New Roman" w:cs="Times New Roman"/>
          <w:sz w:val="24"/>
          <w:szCs w:val="24"/>
        </w:rPr>
        <w:t xml:space="preserve"> teik</w:t>
      </w:r>
      <w:r w:rsidR="56108CED" w:rsidRPr="001F253B">
        <w:rPr>
          <w:rFonts w:ascii="Times New Roman" w:eastAsia="Times New Roman" w:hAnsi="Times New Roman" w:cs="Times New Roman"/>
          <w:sz w:val="24"/>
          <w:szCs w:val="24"/>
        </w:rPr>
        <w:t>t</w:t>
      </w:r>
      <w:r w:rsidRPr="001F253B">
        <w:rPr>
          <w:rFonts w:ascii="Times New Roman" w:eastAsia="Times New Roman" w:hAnsi="Times New Roman" w:cs="Times New Roman"/>
          <w:sz w:val="24"/>
          <w:szCs w:val="24"/>
        </w:rPr>
        <w:t xml:space="preserve">i ir </w:t>
      </w:r>
      <w:r w:rsidR="242A8178" w:rsidRPr="001F253B">
        <w:rPr>
          <w:rFonts w:ascii="Times New Roman" w:eastAsia="Times New Roman" w:hAnsi="Times New Roman" w:cs="Times New Roman"/>
          <w:sz w:val="24"/>
          <w:szCs w:val="24"/>
        </w:rPr>
        <w:t>(</w:t>
      </w:r>
      <w:r w:rsidRPr="001F253B">
        <w:rPr>
          <w:rFonts w:ascii="Times New Roman" w:eastAsia="Times New Roman" w:hAnsi="Times New Roman" w:cs="Times New Roman"/>
          <w:sz w:val="24"/>
          <w:szCs w:val="24"/>
        </w:rPr>
        <w:t>ar</w:t>
      </w:r>
      <w:r w:rsidR="6508FB9C" w:rsidRPr="001F253B">
        <w:rPr>
          <w:rFonts w:ascii="Times New Roman" w:eastAsia="Times New Roman" w:hAnsi="Times New Roman" w:cs="Times New Roman"/>
          <w:sz w:val="24"/>
          <w:szCs w:val="24"/>
        </w:rPr>
        <w:t>)</w:t>
      </w:r>
      <w:r w:rsidRPr="001F253B">
        <w:rPr>
          <w:rFonts w:ascii="Times New Roman" w:eastAsia="Times New Roman" w:hAnsi="Times New Roman" w:cs="Times New Roman"/>
          <w:sz w:val="24"/>
          <w:szCs w:val="24"/>
        </w:rPr>
        <w:t xml:space="preserve"> sukurt</w:t>
      </w:r>
      <w:r w:rsidR="4C9D9499" w:rsidRPr="001F253B">
        <w:rPr>
          <w:rFonts w:ascii="Times New Roman" w:eastAsia="Times New Roman" w:hAnsi="Times New Roman" w:cs="Times New Roman"/>
          <w:sz w:val="24"/>
          <w:szCs w:val="24"/>
        </w:rPr>
        <w:t>iems</w:t>
      </w:r>
      <w:r w:rsidRPr="001F253B">
        <w:rPr>
          <w:rFonts w:ascii="Times New Roman" w:eastAsia="Times New Roman" w:hAnsi="Times New Roman" w:cs="Times New Roman"/>
          <w:sz w:val="24"/>
          <w:szCs w:val="24"/>
        </w:rPr>
        <w:t xml:space="preserve"> kūrini</w:t>
      </w:r>
      <w:r w:rsidR="3995DB98" w:rsidRPr="001F253B">
        <w:rPr>
          <w:rFonts w:ascii="Times New Roman" w:eastAsia="Times New Roman" w:hAnsi="Times New Roman" w:cs="Times New Roman"/>
          <w:sz w:val="24"/>
          <w:szCs w:val="24"/>
        </w:rPr>
        <w:t>ams</w:t>
      </w:r>
      <w:r w:rsidRPr="001F253B">
        <w:rPr>
          <w:rFonts w:ascii="Times New Roman" w:eastAsia="Times New Roman" w:hAnsi="Times New Roman" w:cs="Times New Roman"/>
          <w:sz w:val="24"/>
          <w:szCs w:val="24"/>
        </w:rPr>
        <w:t xml:space="preserve"> naudo</w:t>
      </w:r>
      <w:r w:rsidR="0BD3B974" w:rsidRPr="001F253B">
        <w:rPr>
          <w:rFonts w:ascii="Times New Roman" w:eastAsia="Times New Roman" w:hAnsi="Times New Roman" w:cs="Times New Roman"/>
          <w:sz w:val="24"/>
          <w:szCs w:val="24"/>
        </w:rPr>
        <w:t>t</w:t>
      </w:r>
      <w:r w:rsidRPr="001F253B">
        <w:rPr>
          <w:rFonts w:ascii="Times New Roman" w:eastAsia="Times New Roman" w:hAnsi="Times New Roman" w:cs="Times New Roman"/>
          <w:sz w:val="24"/>
          <w:szCs w:val="24"/>
        </w:rPr>
        <w:t>i, gavimo.</w:t>
      </w:r>
    </w:p>
    <w:p w14:paraId="4226994A" w14:textId="59058CA2" w:rsidR="009E21EF" w:rsidRPr="001F253B" w:rsidRDefault="63C7497A"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color w:val="000000" w:themeColor="text1"/>
          <w:sz w:val="24"/>
          <w:szCs w:val="24"/>
        </w:rPr>
        <w:t xml:space="preserve">Visi </w:t>
      </w:r>
      <w:r w:rsidR="00ED26F6" w:rsidRPr="001F253B">
        <w:rPr>
          <w:rFonts w:ascii="Times New Roman" w:eastAsia="Times New Roman" w:hAnsi="Times New Roman" w:cs="Times New Roman"/>
          <w:color w:val="000000" w:themeColor="text1"/>
          <w:sz w:val="24"/>
          <w:szCs w:val="24"/>
        </w:rPr>
        <w:t>S</w:t>
      </w:r>
      <w:r w:rsidRPr="001F253B">
        <w:rPr>
          <w:rFonts w:ascii="Times New Roman" w:eastAsia="Times New Roman" w:hAnsi="Times New Roman" w:cs="Times New Roman"/>
          <w:color w:val="000000" w:themeColor="text1"/>
          <w:sz w:val="24"/>
          <w:szCs w:val="24"/>
        </w:rPr>
        <w:t xml:space="preserve">utarties vykdymo metu užfiksuoti paslaugos teikimo rezultatai ir su jais susijusios teisės, įgytos vykdant Sutartį, įskaitant visas Lietuvos Respublikos autorių teisių ir gretutinių teisių įstatymo 15 str. nurodytas autorines turtines ir kitas intelektinės ar pramoninės nuosavybės teises, išskyrus asmenines neturtines teises į intelektinės veiklos rezultatus, – PO nuosavybė, kurią PO gali naudoti, publikuoti, perleisti, adaptuoti ar perduoti, kaip mano esant tinkama, be jokių geografinių ar kitų apribojimų. Be išankstinio raštiško PO sutikimo Teikėjas negali publikuoti straipsnių apie paslaugas ir (ar) atskleisti iš PO gautos informacijos. Teikėjas garantuoja nuostolių atlyginimą PO dėl bet kokių reikalavimų, kylančių dėl autorių </w:t>
      </w:r>
      <w:r w:rsidRPr="001F253B">
        <w:rPr>
          <w:rFonts w:ascii="Times New Roman" w:eastAsia="Times New Roman" w:hAnsi="Times New Roman" w:cs="Times New Roman"/>
          <w:sz w:val="24"/>
          <w:szCs w:val="24"/>
        </w:rPr>
        <w:t>teisių, patentų, licencijų, brėžinių, modelių, prekės pavadinimų ar prekės ženklų naudojimo, išskyrus atvejus, jei toks pažeidimas įvyktų dėl PO kaltės.</w:t>
      </w:r>
    </w:p>
    <w:p w14:paraId="6631F8EE" w14:textId="437934EF" w:rsidR="00A75524" w:rsidRPr="001F253B" w:rsidRDefault="008E4B2D"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kern w:val="0"/>
          <w:sz w:val="24"/>
          <w:szCs w:val="24"/>
          <w14:ligatures w14:val="none"/>
        </w:rPr>
        <w:t xml:space="preserve">Rengiant </w:t>
      </w:r>
      <w:r w:rsidR="2BE1DC17" w:rsidRPr="001F253B">
        <w:rPr>
          <w:rFonts w:ascii="Times New Roman" w:eastAsia="Times New Roman" w:hAnsi="Times New Roman" w:cs="Times New Roman"/>
          <w:kern w:val="0"/>
          <w:sz w:val="24"/>
          <w:szCs w:val="24"/>
          <w14:ligatures w14:val="none"/>
        </w:rPr>
        <w:t xml:space="preserve">Modelį </w:t>
      </w:r>
      <w:r w:rsidR="00D802DC" w:rsidRPr="001F253B">
        <w:rPr>
          <w:rFonts w:ascii="Times New Roman" w:eastAsia="Times New Roman" w:hAnsi="Times New Roman" w:cs="Times New Roman"/>
          <w:kern w:val="0"/>
          <w:sz w:val="24"/>
          <w:szCs w:val="24"/>
          <w14:ligatures w14:val="none"/>
        </w:rPr>
        <w:t>turi būti laikomasi horizontaliųjų principų, ES pagrindinių teisių chartijos, Jungtinių Tautų neįgaliųjų teisių konvencijos nuostatų, užtikrinant lygias galimybes ir nediskriminavimą bei universalaus dizaino principų laikymąsi.</w:t>
      </w:r>
    </w:p>
    <w:p w14:paraId="1A42D16E" w14:textId="6C7315F9" w:rsidR="001F253B" w:rsidRDefault="00A75524" w:rsidP="00CA436D">
      <w:pPr>
        <w:pStyle w:val="ListParagraph"/>
        <w:widowControl w:val="0"/>
        <w:numPr>
          <w:ilvl w:val="1"/>
          <w:numId w:val="4"/>
        </w:numPr>
        <w:autoSpaceDE w:val="0"/>
        <w:autoSpaceDN w:val="0"/>
        <w:spacing w:after="0" w:line="240" w:lineRule="auto"/>
        <w:ind w:left="0" w:right="-41" w:firstLine="851"/>
        <w:jc w:val="both"/>
        <w:rPr>
          <w:rFonts w:ascii="Times New Roman" w:hAnsi="Times New Roman" w:cs="Times New Roman"/>
          <w:color w:val="000000"/>
          <w:sz w:val="24"/>
          <w:szCs w:val="24"/>
        </w:rPr>
      </w:pPr>
      <w:r w:rsidRPr="001F253B">
        <w:rPr>
          <w:rFonts w:ascii="Times New Roman" w:eastAsia="Times New Roman" w:hAnsi="Times New Roman" w:cs="Times New Roman"/>
          <w:kern w:val="0"/>
          <w:sz w:val="24"/>
          <w:szCs w:val="24"/>
          <w14:ligatures w14:val="none"/>
        </w:rPr>
        <w:t xml:space="preserve">Rengiant </w:t>
      </w:r>
      <w:r w:rsidR="2F48D940" w:rsidRPr="001F253B">
        <w:rPr>
          <w:rFonts w:ascii="Times New Roman" w:eastAsia="Times New Roman" w:hAnsi="Times New Roman" w:cs="Times New Roman"/>
          <w:sz w:val="24"/>
          <w:szCs w:val="24"/>
        </w:rPr>
        <w:t xml:space="preserve">Modelį </w:t>
      </w:r>
      <w:r w:rsidRPr="001F253B">
        <w:rPr>
          <w:rFonts w:ascii="Times New Roman" w:eastAsia="Times New Roman" w:hAnsi="Times New Roman" w:cs="Times New Roman"/>
          <w:sz w:val="24"/>
          <w:szCs w:val="24"/>
        </w:rPr>
        <w:t>turi būti remiamasi šiais dokumentais</w:t>
      </w:r>
      <w:r w:rsidR="005E4A5C" w:rsidRPr="001F253B">
        <w:rPr>
          <w:rFonts w:ascii="Times New Roman" w:eastAsia="Times New Roman" w:hAnsi="Times New Roman" w:cs="Times New Roman"/>
          <w:sz w:val="24"/>
          <w:szCs w:val="24"/>
        </w:rPr>
        <w:t>, kurie</w:t>
      </w:r>
      <w:r w:rsidR="003F75B8" w:rsidRPr="001F253B">
        <w:rPr>
          <w:rFonts w:ascii="Times New Roman" w:eastAsia="Times New Roman" w:hAnsi="Times New Roman" w:cs="Times New Roman"/>
          <w:sz w:val="24"/>
          <w:szCs w:val="24"/>
        </w:rPr>
        <w:t>,</w:t>
      </w:r>
      <w:r w:rsidR="005E4A5C" w:rsidRPr="001F253B">
        <w:rPr>
          <w:rFonts w:ascii="Times New Roman" w:eastAsia="Times New Roman" w:hAnsi="Times New Roman" w:cs="Times New Roman"/>
          <w:sz w:val="24"/>
          <w:szCs w:val="24"/>
        </w:rPr>
        <w:t xml:space="preserve"> Teikėjui paprašius</w:t>
      </w:r>
      <w:r w:rsidR="003F75B8" w:rsidRPr="001F253B">
        <w:rPr>
          <w:rFonts w:ascii="Times New Roman" w:eastAsia="Times New Roman" w:hAnsi="Times New Roman" w:cs="Times New Roman"/>
          <w:sz w:val="24"/>
          <w:szCs w:val="24"/>
        </w:rPr>
        <w:t>,</w:t>
      </w:r>
      <w:r w:rsidR="005E4A5C" w:rsidRPr="001F253B">
        <w:rPr>
          <w:rFonts w:ascii="Times New Roman" w:eastAsia="Times New Roman" w:hAnsi="Times New Roman" w:cs="Times New Roman"/>
          <w:sz w:val="24"/>
          <w:szCs w:val="24"/>
        </w:rPr>
        <w:t xml:space="preserve"> pateikiami pasirašius Sutartį</w:t>
      </w:r>
      <w:r w:rsidRPr="001F253B">
        <w:rPr>
          <w:rFonts w:ascii="Times New Roman" w:eastAsia="Times New Roman" w:hAnsi="Times New Roman" w:cs="Times New Roman"/>
          <w:sz w:val="24"/>
          <w:szCs w:val="24"/>
        </w:rPr>
        <w:t xml:space="preserve">: </w:t>
      </w:r>
      <w:r w:rsidR="18AFE387" w:rsidRPr="001F253B">
        <w:rPr>
          <w:rFonts w:ascii="Times New Roman" w:eastAsia="Times New Roman" w:hAnsi="Times New Roman" w:cs="Times New Roman"/>
          <w:sz w:val="24"/>
          <w:szCs w:val="24"/>
        </w:rPr>
        <w:t>Valstybinių brandos egzaminų organizavimo ir vykdymo tvarkos aprašas</w:t>
      </w:r>
      <w:r w:rsidR="001C4F5C" w:rsidRPr="001F253B">
        <w:rPr>
          <w:rFonts w:ascii="Times New Roman" w:eastAsia="Times New Roman" w:hAnsi="Times New Roman" w:cs="Times New Roman"/>
          <w:sz w:val="24"/>
          <w:szCs w:val="24"/>
        </w:rPr>
        <w:t xml:space="preserve">, </w:t>
      </w:r>
      <w:r w:rsidR="001C4F5C" w:rsidRPr="001F253B">
        <w:rPr>
          <w:rFonts w:ascii="Times New Roman" w:hAnsi="Times New Roman" w:cs="Times New Roman"/>
          <w:sz w:val="24"/>
          <w:szCs w:val="24"/>
        </w:rPr>
        <w:t xml:space="preserve">patvirtintas Lietuvos Respublikos švietimo, mokslo ir sporto ministro 2023 m. rugsėjo 11 d. įsakymu Nr. V-1187 </w:t>
      </w:r>
      <w:r w:rsidR="001C4F5C" w:rsidRPr="001F253B">
        <w:rPr>
          <w:rFonts w:ascii="Times New Roman" w:hAnsi="Times New Roman" w:cs="Times New Roman"/>
          <w:color w:val="000000"/>
          <w:sz w:val="24"/>
          <w:szCs w:val="24"/>
        </w:rPr>
        <w:t>„Dėl Valstybinių brandos egzaminų organizavimo ir vykdymo tvarkos aprašo patvirtinimo</w:t>
      </w:r>
      <w:r w:rsidR="001C4F5C" w:rsidRPr="001F253B">
        <w:rPr>
          <w:rFonts w:ascii="Times New Roman" w:hAnsi="Times New Roman" w:cs="Times New Roman"/>
          <w:sz w:val="24"/>
          <w:szCs w:val="24"/>
        </w:rPr>
        <w:t>“</w:t>
      </w:r>
      <w:r w:rsidR="00D61F6A">
        <w:rPr>
          <w:rFonts w:ascii="Times New Roman" w:hAnsi="Times New Roman" w:cs="Times New Roman"/>
          <w:sz w:val="24"/>
          <w:szCs w:val="24"/>
        </w:rPr>
        <w:t xml:space="preserve"> (aktuali redakcija)</w:t>
      </w:r>
      <w:r w:rsidR="18AFE387" w:rsidRPr="001F253B">
        <w:rPr>
          <w:rFonts w:ascii="Times New Roman" w:eastAsia="Times New Roman" w:hAnsi="Times New Roman" w:cs="Times New Roman"/>
          <w:sz w:val="24"/>
          <w:szCs w:val="24"/>
        </w:rPr>
        <w:t>; Valstybinių brandos egzaminų užduočių rengimo režimo ir kokybės procedūrų aprašas</w:t>
      </w:r>
      <w:r w:rsidR="00541471">
        <w:rPr>
          <w:rFonts w:ascii="Times New Roman" w:eastAsia="Times New Roman" w:hAnsi="Times New Roman" w:cs="Times New Roman"/>
          <w:sz w:val="24"/>
          <w:szCs w:val="24"/>
        </w:rPr>
        <w:t>;</w:t>
      </w:r>
      <w:r w:rsidR="001C4F5C" w:rsidRPr="001F253B">
        <w:rPr>
          <w:rFonts w:ascii="Times New Roman" w:eastAsia="Times New Roman" w:hAnsi="Times New Roman" w:cs="Times New Roman"/>
          <w:sz w:val="24"/>
          <w:szCs w:val="24"/>
        </w:rPr>
        <w:t xml:space="preserve"> </w:t>
      </w:r>
      <w:r w:rsidR="001C4F5C" w:rsidRPr="001F253B">
        <w:rPr>
          <w:rFonts w:ascii="Times New Roman" w:hAnsi="Times New Roman" w:cs="Times New Roman"/>
          <w:sz w:val="24"/>
          <w:szCs w:val="24"/>
        </w:rPr>
        <w:t>Priešmokyklinio, pradinio, pagrindinio ir vidurinio ugdymo bendrosios programos, patvirtintos</w:t>
      </w:r>
      <w:r w:rsidR="001C4F5C" w:rsidRPr="001F253B">
        <w:rPr>
          <w:rFonts w:ascii="Times New Roman" w:hAnsi="Times New Roman" w:cs="Times New Roman"/>
          <w:color w:val="000000"/>
          <w:sz w:val="24"/>
          <w:szCs w:val="24"/>
        </w:rPr>
        <w:t xml:space="preserve"> </w:t>
      </w:r>
      <w:r w:rsidR="001C4F5C" w:rsidRPr="001F253B">
        <w:rPr>
          <w:rFonts w:ascii="Times New Roman" w:hAnsi="Times New Roman" w:cs="Times New Roman"/>
          <w:sz w:val="24"/>
          <w:szCs w:val="24"/>
        </w:rPr>
        <w:t xml:space="preserve">Lietuvos Respublikos švietimo, mokslo ir sporto ministro 2022 m. rugpjūčio 24 d. įsakymu Nr. V-1269 „Dėl Priešmokyklinio, pradinio, pagrindinio ir vidurinio ugdymo bendrųjų programų patvirtinimo“; </w:t>
      </w:r>
      <w:r w:rsidR="001C4F5C" w:rsidRPr="001F253B">
        <w:rPr>
          <w:rFonts w:ascii="Times New Roman" w:hAnsi="Times New Roman" w:cs="Times New Roman"/>
          <w:color w:val="000000"/>
          <w:sz w:val="24"/>
          <w:szCs w:val="24"/>
        </w:rPr>
        <w:t xml:space="preserve">Kalbų valstybinių brandos egzaminų užduočių aprašas, </w:t>
      </w:r>
      <w:r w:rsidR="001C4F5C" w:rsidRPr="001F253B">
        <w:rPr>
          <w:rFonts w:ascii="Times New Roman" w:hAnsi="Times New Roman" w:cs="Times New Roman"/>
          <w:color w:val="000000"/>
          <w:sz w:val="24"/>
          <w:szCs w:val="24"/>
          <w:lang w:eastAsia="lt-LT"/>
        </w:rPr>
        <w:t>Matematikos, gamtos mokslų dalykų, informatikos ir inžinerinių technologijų</w:t>
      </w:r>
      <w:r w:rsidR="001C4F5C" w:rsidRPr="001F253B">
        <w:rPr>
          <w:rFonts w:ascii="Times New Roman" w:hAnsi="Times New Roman" w:cs="Times New Roman"/>
          <w:bCs/>
          <w:color w:val="000000"/>
          <w:sz w:val="24"/>
          <w:szCs w:val="24"/>
        </w:rPr>
        <w:t xml:space="preserve"> valstybinių brandos egzaminų užduočių aprašas</w:t>
      </w:r>
      <w:r w:rsidR="001C4F5C" w:rsidRPr="001F253B">
        <w:rPr>
          <w:rFonts w:ascii="Times New Roman" w:hAnsi="Times New Roman" w:cs="Times New Roman"/>
          <w:color w:val="000000"/>
          <w:sz w:val="24"/>
          <w:szCs w:val="24"/>
        </w:rPr>
        <w:t xml:space="preserve"> ir </w:t>
      </w:r>
      <w:r w:rsidR="001C4F5C" w:rsidRPr="001F253B">
        <w:rPr>
          <w:rFonts w:ascii="Times New Roman" w:hAnsi="Times New Roman" w:cs="Times New Roman"/>
          <w:sz w:val="24"/>
          <w:szCs w:val="24"/>
          <w:lang w:eastAsia="lt-LT"/>
        </w:rPr>
        <w:t xml:space="preserve">Visuomeninio ugdymo </w:t>
      </w:r>
      <w:r w:rsidR="001C4F5C" w:rsidRPr="001F253B">
        <w:rPr>
          <w:rFonts w:ascii="Times New Roman" w:hAnsi="Times New Roman" w:cs="Times New Roman"/>
          <w:bCs/>
          <w:sz w:val="24"/>
          <w:szCs w:val="24"/>
        </w:rPr>
        <w:t>dalykų valstybinių brandos egzaminų užduočių aprašas</w:t>
      </w:r>
      <w:r w:rsidR="001C4F5C" w:rsidRPr="001F253B">
        <w:rPr>
          <w:rFonts w:ascii="Times New Roman" w:hAnsi="Times New Roman" w:cs="Times New Roman"/>
          <w:color w:val="000000"/>
          <w:sz w:val="24"/>
          <w:szCs w:val="24"/>
        </w:rPr>
        <w:t xml:space="preserve"> patvirtinti Nacionalinės švietimo agentūros </w:t>
      </w:r>
      <w:r w:rsidR="001C4F5C" w:rsidRPr="001F253B">
        <w:rPr>
          <w:rFonts w:ascii="Times New Roman" w:hAnsi="Times New Roman" w:cs="Times New Roman"/>
          <w:color w:val="000000"/>
          <w:sz w:val="24"/>
          <w:szCs w:val="24"/>
        </w:rPr>
        <w:lastRenderedPageBreak/>
        <w:t>direktoriaus 2024 m. spalio 23 d. įsakymu Nr. VK-909</w:t>
      </w:r>
      <w:r w:rsidR="001A28EF">
        <w:rPr>
          <w:rFonts w:ascii="Times New Roman" w:hAnsi="Times New Roman" w:cs="Times New Roman"/>
          <w:color w:val="000000"/>
          <w:sz w:val="24"/>
          <w:szCs w:val="24"/>
        </w:rPr>
        <w:t xml:space="preserve"> (aktuali redakcija)</w:t>
      </w:r>
      <w:r w:rsidR="001C4F5C" w:rsidRPr="001F253B">
        <w:rPr>
          <w:rFonts w:ascii="Times New Roman" w:hAnsi="Times New Roman" w:cs="Times New Roman"/>
          <w:color w:val="000000"/>
          <w:sz w:val="24"/>
          <w:szCs w:val="24"/>
        </w:rPr>
        <w:t>.</w:t>
      </w:r>
    </w:p>
    <w:p w14:paraId="05411526" w14:textId="7CCB31CF" w:rsidR="009E21EF" w:rsidRPr="001F253B" w:rsidRDefault="1F091341" w:rsidP="00CA436D">
      <w:pPr>
        <w:pStyle w:val="ListParagraph"/>
        <w:widowControl w:val="0"/>
        <w:numPr>
          <w:ilvl w:val="1"/>
          <w:numId w:val="4"/>
        </w:numPr>
        <w:tabs>
          <w:tab w:val="left" w:pos="450"/>
          <w:tab w:val="left" w:pos="1440"/>
        </w:tabs>
        <w:autoSpaceDE w:val="0"/>
        <w:autoSpaceDN w:val="0"/>
        <w:spacing w:after="0" w:line="240" w:lineRule="auto"/>
        <w:ind w:left="0" w:right="-41" w:firstLine="851"/>
        <w:jc w:val="both"/>
        <w:rPr>
          <w:rFonts w:ascii="Times New Roman" w:hAnsi="Times New Roman" w:cs="Times New Roman"/>
          <w:color w:val="000000"/>
          <w:sz w:val="24"/>
          <w:szCs w:val="24"/>
        </w:rPr>
      </w:pPr>
      <w:r w:rsidRPr="001F253B">
        <w:rPr>
          <w:rFonts w:ascii="Times New Roman" w:eastAsia="Times New Roman" w:hAnsi="Times New Roman" w:cs="Times New Roman"/>
          <w:kern w:val="0"/>
          <w:sz w:val="24"/>
          <w:szCs w:val="24"/>
          <w14:ligatures w14:val="none"/>
        </w:rPr>
        <w:t xml:space="preserve">Modelis </w:t>
      </w:r>
      <w:r w:rsidR="00D802DC" w:rsidRPr="001F253B">
        <w:rPr>
          <w:rFonts w:ascii="Times New Roman" w:eastAsia="Times New Roman" w:hAnsi="Times New Roman" w:cs="Times New Roman"/>
          <w:kern w:val="0"/>
          <w:sz w:val="24"/>
          <w:szCs w:val="24"/>
          <w14:ligatures w14:val="none"/>
        </w:rPr>
        <w:t>turi būti parengta</w:t>
      </w:r>
      <w:r w:rsidR="7BAF43CE" w:rsidRPr="001F253B">
        <w:rPr>
          <w:rFonts w:ascii="Times New Roman" w:eastAsia="Times New Roman" w:hAnsi="Times New Roman" w:cs="Times New Roman"/>
          <w:kern w:val="0"/>
          <w:sz w:val="24"/>
          <w:szCs w:val="24"/>
          <w14:ligatures w14:val="none"/>
        </w:rPr>
        <w:t>s</w:t>
      </w:r>
      <w:r w:rsidR="00D802DC" w:rsidRPr="001F253B">
        <w:rPr>
          <w:rFonts w:ascii="Times New Roman" w:eastAsia="Times New Roman" w:hAnsi="Times New Roman" w:cs="Times New Roman"/>
          <w:kern w:val="0"/>
          <w:sz w:val="24"/>
          <w:szCs w:val="24"/>
          <w14:ligatures w14:val="none"/>
        </w:rPr>
        <w:t xml:space="preserve"> taisyklinga lietuvių kalba, laikantis bendrinės kalbos reikalavimų.</w:t>
      </w:r>
    </w:p>
    <w:p w14:paraId="20B01149" w14:textId="53A525F6" w:rsidR="63C7497A" w:rsidRPr="001F253B" w:rsidRDefault="63C7497A" w:rsidP="00D90E7B">
      <w:pPr>
        <w:pStyle w:val="ListParagraph"/>
        <w:widowControl w:val="0"/>
        <w:spacing w:after="0" w:line="240" w:lineRule="auto"/>
        <w:ind w:left="284" w:right="-41"/>
        <w:jc w:val="both"/>
        <w:rPr>
          <w:rFonts w:ascii="Times New Roman" w:eastAsia="Times New Roman" w:hAnsi="Times New Roman" w:cs="Times New Roman"/>
          <w:sz w:val="24"/>
          <w:szCs w:val="24"/>
        </w:rPr>
      </w:pPr>
    </w:p>
    <w:p w14:paraId="3C86681E" w14:textId="7FB5AC01" w:rsidR="00FF1C4E" w:rsidRPr="001F253B" w:rsidRDefault="63C7497A" w:rsidP="00A568E5">
      <w:pPr>
        <w:pStyle w:val="ListParagraph"/>
        <w:numPr>
          <w:ilvl w:val="0"/>
          <w:numId w:val="4"/>
        </w:numPr>
        <w:spacing w:line="240" w:lineRule="auto"/>
        <w:jc w:val="center"/>
        <w:rPr>
          <w:rFonts w:ascii="Times New Roman" w:eastAsia="Calibri" w:hAnsi="Times New Roman" w:cs="Times New Roman"/>
          <w:b/>
          <w:sz w:val="24"/>
          <w:szCs w:val="24"/>
          <w:lang w:eastAsia="lt-LT"/>
        </w:rPr>
      </w:pPr>
      <w:r w:rsidRPr="001F253B">
        <w:rPr>
          <w:rFonts w:ascii="Times New Roman" w:eastAsia="Calibri" w:hAnsi="Times New Roman" w:cs="Times New Roman"/>
          <w:b/>
          <w:bCs/>
          <w:sz w:val="24"/>
          <w:szCs w:val="24"/>
          <w:lang w:eastAsia="lt-LT"/>
        </w:rPr>
        <w:t>BENDRA INFORMACIJA APIE PIRKIMO KONTEKSTĄ</w:t>
      </w:r>
    </w:p>
    <w:p w14:paraId="0EA73220" w14:textId="4E263D92" w:rsidR="63C7497A" w:rsidRPr="001F253B" w:rsidRDefault="63C7497A" w:rsidP="63C7497A">
      <w:pPr>
        <w:pStyle w:val="ListParagraph"/>
        <w:spacing w:before="240" w:line="240" w:lineRule="auto"/>
        <w:ind w:left="360" w:firstLine="936"/>
        <w:jc w:val="both"/>
        <w:rPr>
          <w:rFonts w:ascii="Times New Roman" w:eastAsia="Times New Roman" w:hAnsi="Times New Roman" w:cs="Times New Roman"/>
          <w:sz w:val="24"/>
          <w:szCs w:val="24"/>
        </w:rPr>
      </w:pPr>
    </w:p>
    <w:p w14:paraId="257A286F" w14:textId="0525C667" w:rsidR="008B5A77" w:rsidRPr="001F253B" w:rsidRDefault="63C7497A" w:rsidP="00CA436D">
      <w:pPr>
        <w:pStyle w:val="ListParagraph"/>
        <w:numPr>
          <w:ilvl w:val="1"/>
          <w:numId w:val="4"/>
        </w:numPr>
        <w:spacing w:before="240" w:line="240" w:lineRule="auto"/>
        <w:ind w:left="0"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Vidurinio ugdymo išoriniai mokinių pasiekimų patikrinimai yra integrali Lietuvos švietimo sistemos dalis. Jie naudojami įvertinti mokinių pasiekimus, baigiant vidurinio ugdymo program</w:t>
      </w:r>
      <w:r w:rsidR="0006670D" w:rsidRPr="001F253B">
        <w:rPr>
          <w:rFonts w:ascii="Times New Roman" w:eastAsia="Times New Roman" w:hAnsi="Times New Roman" w:cs="Times New Roman"/>
          <w:sz w:val="24"/>
          <w:szCs w:val="24"/>
        </w:rPr>
        <w:t>ą</w:t>
      </w:r>
      <w:r w:rsidRPr="001F253B">
        <w:rPr>
          <w:rFonts w:ascii="Times New Roman" w:eastAsia="Times New Roman" w:hAnsi="Times New Roman" w:cs="Times New Roman"/>
          <w:sz w:val="24"/>
          <w:szCs w:val="24"/>
        </w:rPr>
        <w:t xml:space="preserve">, o mokinio </w:t>
      </w:r>
      <w:r w:rsidR="00CA3734">
        <w:rPr>
          <w:rFonts w:ascii="Times New Roman" w:eastAsia="Times New Roman" w:hAnsi="Times New Roman" w:cs="Times New Roman"/>
          <w:sz w:val="24"/>
          <w:szCs w:val="24"/>
        </w:rPr>
        <w:t xml:space="preserve">valstybinių </w:t>
      </w:r>
      <w:r w:rsidR="004159C1">
        <w:rPr>
          <w:rFonts w:ascii="Times New Roman" w:eastAsia="Times New Roman" w:hAnsi="Times New Roman" w:cs="Times New Roman"/>
          <w:sz w:val="24"/>
          <w:szCs w:val="24"/>
        </w:rPr>
        <w:t xml:space="preserve">brandos egzaminų (toliau </w:t>
      </w:r>
      <w:r w:rsidR="004159C1" w:rsidRPr="001F253B">
        <w:rPr>
          <w:rFonts w:ascii="Times New Roman" w:eastAsia="Times New Roman" w:hAnsi="Times New Roman" w:cs="Times New Roman"/>
          <w:sz w:val="24"/>
          <w:szCs w:val="24"/>
        </w:rPr>
        <w:t>–</w:t>
      </w:r>
      <w:r w:rsidR="004159C1">
        <w:rPr>
          <w:rFonts w:ascii="Times New Roman" w:eastAsia="Times New Roman" w:hAnsi="Times New Roman" w:cs="Times New Roman"/>
          <w:sz w:val="24"/>
          <w:szCs w:val="24"/>
        </w:rPr>
        <w:t xml:space="preserve"> VBE)</w:t>
      </w:r>
      <w:r w:rsidR="000D2FE1" w:rsidRPr="001F253B">
        <w:rPr>
          <w:rFonts w:ascii="Times New Roman" w:eastAsia="Times New Roman" w:hAnsi="Times New Roman" w:cs="Times New Roman"/>
          <w:sz w:val="24"/>
          <w:szCs w:val="24"/>
        </w:rPr>
        <w:t xml:space="preserve"> </w:t>
      </w:r>
      <w:r w:rsidR="004159C1">
        <w:rPr>
          <w:rFonts w:ascii="Times New Roman" w:eastAsia="Times New Roman" w:hAnsi="Times New Roman" w:cs="Times New Roman"/>
          <w:sz w:val="24"/>
          <w:szCs w:val="24"/>
        </w:rPr>
        <w:t>į</w:t>
      </w:r>
      <w:r w:rsidRPr="001F253B">
        <w:rPr>
          <w:rFonts w:ascii="Times New Roman" w:eastAsia="Times New Roman" w:hAnsi="Times New Roman" w:cs="Times New Roman"/>
          <w:sz w:val="24"/>
          <w:szCs w:val="24"/>
        </w:rPr>
        <w:t>vertinima</w:t>
      </w:r>
      <w:r w:rsidR="004159C1">
        <w:rPr>
          <w:rFonts w:ascii="Times New Roman" w:eastAsia="Times New Roman" w:hAnsi="Times New Roman" w:cs="Times New Roman"/>
          <w:sz w:val="24"/>
          <w:szCs w:val="24"/>
        </w:rPr>
        <w:t>i</w:t>
      </w:r>
      <w:r w:rsidRPr="001F253B">
        <w:rPr>
          <w:rFonts w:ascii="Times New Roman" w:eastAsia="Times New Roman" w:hAnsi="Times New Roman" w:cs="Times New Roman"/>
          <w:sz w:val="24"/>
          <w:szCs w:val="24"/>
        </w:rPr>
        <w:t xml:space="preserve"> yra naudojam</w:t>
      </w:r>
      <w:r w:rsidR="004159C1">
        <w:rPr>
          <w:rFonts w:ascii="Times New Roman" w:eastAsia="Times New Roman" w:hAnsi="Times New Roman" w:cs="Times New Roman"/>
          <w:sz w:val="24"/>
          <w:szCs w:val="24"/>
        </w:rPr>
        <w:t>i</w:t>
      </w:r>
      <w:r w:rsidRPr="001F253B">
        <w:rPr>
          <w:rFonts w:ascii="Times New Roman" w:eastAsia="Times New Roman" w:hAnsi="Times New Roman" w:cs="Times New Roman"/>
          <w:sz w:val="24"/>
          <w:szCs w:val="24"/>
        </w:rPr>
        <w:t xml:space="preserve"> skaičiuojant konkursinį balą į aukštesnės pakopos ugdymo įstaigas Lietuvoje. Dėl VBE rezultatų reikšmingumo ir jų pagrindu apibrėžiamų galimybių tęsti mokymąsi aukštesnėje pakopoje</w:t>
      </w:r>
      <w:r w:rsidR="004159C1">
        <w:rPr>
          <w:rFonts w:ascii="Times New Roman" w:eastAsia="Times New Roman" w:hAnsi="Times New Roman" w:cs="Times New Roman"/>
          <w:sz w:val="24"/>
          <w:szCs w:val="24"/>
        </w:rPr>
        <w:t>,</w:t>
      </w:r>
      <w:r w:rsidRPr="001F253B">
        <w:rPr>
          <w:rFonts w:ascii="Times New Roman" w:eastAsia="Times New Roman" w:hAnsi="Times New Roman" w:cs="Times New Roman"/>
          <w:sz w:val="24"/>
          <w:szCs w:val="24"/>
        </w:rPr>
        <w:t xml:space="preserve"> vidurinio ugdymo išorinių mokinių pasiekimų patikrinimų organizavimo skaidrumas, procesų aiškumas, VBE užduočių kokybės užtikrinimas yra itin svarbūs sklandžiam sistemos funkcionavimui bei bendram visuomenės interesui. </w:t>
      </w:r>
    </w:p>
    <w:p w14:paraId="15492E67" w14:textId="3D342CAA" w:rsidR="1EAAC68D" w:rsidRPr="001F253B" w:rsidRDefault="1EAAC68D" w:rsidP="00CA436D">
      <w:pPr>
        <w:pStyle w:val="ListParagraph"/>
        <w:numPr>
          <w:ilvl w:val="1"/>
          <w:numId w:val="4"/>
        </w:numPr>
        <w:spacing w:before="240" w:line="240" w:lineRule="auto"/>
        <w:ind w:left="0"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Lietuvoje dabartinė institucinė sąranga tokia, kad su VBE susiję procesai yra koncentruoti iš esmės vienoje institucijoje – Nacionalinėje švietimo agentūroje (toliau – NŠA), viename departamente. Nepaisant sukauptų ekspertinių žinių, apibrėžtų atsakomybių ir įsipareigojimų, NŠA susiduria su vidinių žmogiškųjų resursų pakankamumo iššūkiu ir turi didelę administracinę (viešųjų pirkimų organizavimo) naštą, todėl nukenčia su užduočių rengimo turiniu susijusios funkcijos.</w:t>
      </w:r>
    </w:p>
    <w:p w14:paraId="4E1AA6A7" w14:textId="0CB52AB3" w:rsidR="002C40A8" w:rsidRPr="001F253B" w:rsidRDefault="63C7497A" w:rsidP="00CA436D">
      <w:pPr>
        <w:pStyle w:val="ListParagraph"/>
        <w:numPr>
          <w:ilvl w:val="1"/>
          <w:numId w:val="4"/>
        </w:numPr>
        <w:spacing w:before="240" w:line="240" w:lineRule="auto"/>
        <w:ind w:left="0"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Pažymėtina ir tai, kad pagal esamą tvarką visų mokomųjų dalykų VBE užduotis tvirtina NŠA vadova</w:t>
      </w:r>
      <w:r w:rsidR="00C94866">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 xml:space="preserve">. Nėra instituciškai įtvirtintos praktikos, kai tvirtinant užduotis įtraukiamos kitos susijusios institucijos. Tai leistų NŠA pasidalyti atsakomybę tvirtinant VBE užduotis, padėtų užtikrinti VBE užduočių kokybę bei stiprintų visuomenės pasitikėjimą VBE. </w:t>
      </w:r>
    </w:p>
    <w:p w14:paraId="05C6ABD5" w14:textId="5521849F" w:rsidR="002C40A8" w:rsidRPr="001F253B" w:rsidRDefault="63C7497A" w:rsidP="00CA436D">
      <w:pPr>
        <w:pStyle w:val="ListParagraph"/>
        <w:numPr>
          <w:ilvl w:val="1"/>
          <w:numId w:val="4"/>
        </w:numPr>
        <w:spacing w:before="240" w:line="240" w:lineRule="auto"/>
        <w:ind w:left="0" w:firstLine="851"/>
        <w:jc w:val="both"/>
        <w:rPr>
          <w:rFonts w:ascii="Times New Roman" w:eastAsia="Times New Roman" w:hAnsi="Times New Roman" w:cs="Times New Roman"/>
          <w:sz w:val="24"/>
          <w:szCs w:val="24"/>
          <w:lang w:eastAsia="lt-LT"/>
        </w:rPr>
      </w:pPr>
      <w:r w:rsidRPr="3818B6C1">
        <w:rPr>
          <w:rFonts w:ascii="Times New Roman" w:eastAsia="Times New Roman" w:hAnsi="Times New Roman" w:cs="Times New Roman"/>
          <w:sz w:val="24"/>
          <w:szCs w:val="24"/>
        </w:rPr>
        <w:t>Šiuo metu VBE užduotys parengiamos beveik per vienerius metus (įskaitant ir paslaugos pirkimo procedūras), tačiau norint užtikrinti jų kokybę, yra reikalingos papildomos kokybę užtikrinančios procedūros ir atitinkami instrumentai (pvz., organizuojami kuriamų užduočių išbandymai, rezultatų norminimo, kompensavimo dėl populiacijos skirtumų mechanizmas, kuriame numatyti įrankiai jam realizuoti). Šių procedūrų diegimas – tai ilgesni</w:t>
      </w:r>
      <w:r w:rsidR="0006670D" w:rsidRPr="3818B6C1">
        <w:rPr>
          <w:rFonts w:ascii="Times New Roman" w:eastAsia="Times New Roman" w:hAnsi="Times New Roman" w:cs="Times New Roman"/>
          <w:sz w:val="24"/>
          <w:szCs w:val="24"/>
        </w:rPr>
        <w:t>s</w:t>
      </w:r>
      <w:r w:rsidRPr="3818B6C1">
        <w:rPr>
          <w:rFonts w:ascii="Times New Roman" w:eastAsia="Times New Roman" w:hAnsi="Times New Roman" w:cs="Times New Roman"/>
          <w:sz w:val="24"/>
          <w:szCs w:val="24"/>
        </w:rPr>
        <w:t xml:space="preserve"> nei vieneri ar dveji metai užduočių rengimo ciklas. </w:t>
      </w:r>
    </w:p>
    <w:p w14:paraId="0EC9AB4C" w14:textId="52BE83BD" w:rsidR="00A568E5" w:rsidRPr="001F253B" w:rsidRDefault="63C7497A" w:rsidP="00CA436D">
      <w:pPr>
        <w:pStyle w:val="ListParagraph"/>
        <w:numPr>
          <w:ilvl w:val="1"/>
          <w:numId w:val="4"/>
        </w:numPr>
        <w:spacing w:before="240" w:line="240" w:lineRule="auto"/>
        <w:ind w:left="0"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Užduočių rengėjai yra dar viena VBE iššūkių sritis – egzaminų užduočių rengėjai dirba tik apibrėžtą laiko tarpą, o jų paslaugos yra perkamos viešųjų pirkimų būdu. Dėl ribotos užduočių rengėjų pasiūlo</w:t>
      </w:r>
      <w:r w:rsidRPr="001F253B">
        <w:rPr>
          <w:rFonts w:ascii="Times New Roman" w:eastAsiaTheme="minorEastAsia" w:hAnsi="Times New Roman" w:cs="Times New Roman"/>
          <w:sz w:val="24"/>
          <w:szCs w:val="24"/>
        </w:rPr>
        <w:t>s, užduočių rengėjų grupes dažniausiai sudaro po 2 žmones. Be to, šiuo metu nėra galimybės į užduočių rengimą įtraukti baigiamųjų klasių mokytoj</w:t>
      </w:r>
      <w:r w:rsidR="00C94866">
        <w:rPr>
          <w:rFonts w:ascii="Times New Roman" w:eastAsiaTheme="minorEastAsia" w:hAnsi="Times New Roman" w:cs="Times New Roman"/>
          <w:sz w:val="24"/>
          <w:szCs w:val="24"/>
        </w:rPr>
        <w:t>ų</w:t>
      </w:r>
      <w:r w:rsidRPr="001F253B">
        <w:rPr>
          <w:rFonts w:ascii="Times New Roman" w:eastAsiaTheme="minorEastAsia" w:hAnsi="Times New Roman" w:cs="Times New Roman"/>
          <w:sz w:val="24"/>
          <w:szCs w:val="24"/>
        </w:rPr>
        <w:t xml:space="preserve">, nes užduotys skelbiamos tais pačiais metais ir kyla rizika dėl užduočių konfidencialumo užtikrinimo. Pailginus užduočių rengimo ciklą ir sudarius galimybę į užduočių rengimą įtraukti </w:t>
      </w:r>
      <w:r w:rsidR="00CB7A99">
        <w:rPr>
          <w:rFonts w:ascii="Times New Roman" w:eastAsiaTheme="minorEastAsia" w:hAnsi="Times New Roman" w:cs="Times New Roman"/>
          <w:sz w:val="24"/>
          <w:szCs w:val="24"/>
        </w:rPr>
        <w:t xml:space="preserve">III ir IV gimnazijos klasės </w:t>
      </w:r>
      <w:r w:rsidR="00C94866">
        <w:rPr>
          <w:rFonts w:ascii="Times New Roman" w:eastAsiaTheme="minorEastAsia" w:hAnsi="Times New Roman" w:cs="Times New Roman"/>
          <w:sz w:val="24"/>
          <w:szCs w:val="24"/>
        </w:rPr>
        <w:t xml:space="preserve">mokinius </w:t>
      </w:r>
      <w:r w:rsidRPr="001F253B">
        <w:rPr>
          <w:rFonts w:ascii="Times New Roman" w:eastAsiaTheme="minorEastAsia" w:hAnsi="Times New Roman" w:cs="Times New Roman"/>
          <w:sz w:val="24"/>
          <w:szCs w:val="24"/>
        </w:rPr>
        <w:t xml:space="preserve">mokančius mokytojus, būtų sudaromos prielaidos spręsti potencialių užduočių rengėjų pasiūlos problemą. </w:t>
      </w:r>
    </w:p>
    <w:p w14:paraId="30A2C775" w14:textId="6BAF1FC2" w:rsidR="63C7497A" w:rsidRPr="001F253B" w:rsidRDefault="63C7497A" w:rsidP="63C7497A">
      <w:pPr>
        <w:pStyle w:val="ListParagraph"/>
        <w:spacing w:before="240" w:line="240" w:lineRule="auto"/>
        <w:ind w:left="360" w:firstLine="936"/>
        <w:jc w:val="both"/>
        <w:rPr>
          <w:rFonts w:ascii="Times New Roman" w:eastAsiaTheme="minorEastAsia" w:hAnsi="Times New Roman" w:cs="Times New Roman"/>
          <w:sz w:val="24"/>
          <w:szCs w:val="24"/>
        </w:rPr>
      </w:pPr>
    </w:p>
    <w:p w14:paraId="3B73545D" w14:textId="7A758C61" w:rsidR="00234104" w:rsidRPr="001F253B" w:rsidRDefault="63C7497A" w:rsidP="48586B2F">
      <w:pPr>
        <w:pStyle w:val="ListParagraph"/>
        <w:numPr>
          <w:ilvl w:val="0"/>
          <w:numId w:val="4"/>
        </w:numPr>
        <w:spacing w:before="240" w:line="240" w:lineRule="auto"/>
        <w:jc w:val="center"/>
        <w:rPr>
          <w:rFonts w:ascii="Times New Roman" w:eastAsia="Calibri" w:hAnsi="Times New Roman" w:cs="Times New Roman"/>
          <w:b/>
          <w:bCs/>
          <w:sz w:val="24"/>
          <w:szCs w:val="24"/>
          <w:lang w:eastAsia="lt-LT"/>
        </w:rPr>
      </w:pPr>
      <w:r w:rsidRPr="001F253B">
        <w:rPr>
          <w:rFonts w:ascii="Times New Roman" w:eastAsia="Calibri" w:hAnsi="Times New Roman" w:cs="Times New Roman"/>
          <w:b/>
          <w:bCs/>
          <w:sz w:val="24"/>
          <w:szCs w:val="24"/>
          <w:lang w:eastAsia="lt-LT"/>
        </w:rPr>
        <w:t>SPECIALIEJI REIKALAVIMAI MODELIO PARENGIMUI</w:t>
      </w:r>
      <w:r w:rsidR="00DE6253" w:rsidRPr="001F253B">
        <w:rPr>
          <w:rFonts w:ascii="Times New Roman" w:eastAsia="Calibri" w:hAnsi="Times New Roman" w:cs="Times New Roman"/>
          <w:b/>
          <w:bCs/>
          <w:sz w:val="24"/>
          <w:szCs w:val="24"/>
          <w:lang w:eastAsia="lt-LT"/>
        </w:rPr>
        <w:t xml:space="preserve"> </w:t>
      </w:r>
    </w:p>
    <w:p w14:paraId="19ECB8A2" w14:textId="4844DCBA" w:rsidR="63C7497A" w:rsidRPr="001F253B" w:rsidRDefault="63C7497A" w:rsidP="00D90E7B">
      <w:pPr>
        <w:pStyle w:val="ListParagraph"/>
        <w:spacing w:before="240" w:line="240" w:lineRule="auto"/>
        <w:ind w:left="360"/>
        <w:jc w:val="center"/>
        <w:rPr>
          <w:rFonts w:ascii="Times New Roman" w:eastAsia="Calibri" w:hAnsi="Times New Roman" w:cs="Times New Roman"/>
          <w:b/>
          <w:bCs/>
          <w:sz w:val="24"/>
          <w:szCs w:val="24"/>
          <w:lang w:eastAsia="lt-LT"/>
        </w:rPr>
      </w:pPr>
    </w:p>
    <w:p w14:paraId="6C9015C4" w14:textId="63761109" w:rsidR="00F436A2" w:rsidRPr="001F253B" w:rsidRDefault="005B3BA8"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T</w:t>
      </w:r>
      <w:r w:rsidR="00EA2E20" w:rsidRPr="001F253B">
        <w:rPr>
          <w:rFonts w:ascii="Times New Roman" w:eastAsia="Times New Roman" w:hAnsi="Times New Roman" w:cs="Times New Roman"/>
          <w:kern w:val="0"/>
          <w:sz w:val="24"/>
          <w:szCs w:val="24"/>
          <w14:ligatures w14:val="none"/>
        </w:rPr>
        <w:t>e</w:t>
      </w:r>
      <w:r w:rsidR="009C18C2" w:rsidRPr="001F253B">
        <w:rPr>
          <w:rFonts w:ascii="Times New Roman" w:eastAsia="Times New Roman" w:hAnsi="Times New Roman" w:cs="Times New Roman"/>
          <w:kern w:val="0"/>
          <w:sz w:val="24"/>
          <w:szCs w:val="24"/>
          <w14:ligatures w14:val="none"/>
        </w:rPr>
        <w:t>ikėjas</w:t>
      </w:r>
      <w:r w:rsidRPr="001F253B">
        <w:rPr>
          <w:rFonts w:ascii="Times New Roman" w:eastAsia="Times New Roman" w:hAnsi="Times New Roman" w:cs="Times New Roman"/>
          <w:kern w:val="0"/>
          <w:sz w:val="24"/>
          <w:szCs w:val="24"/>
          <w14:ligatures w14:val="none"/>
        </w:rPr>
        <w:t xml:space="preserve"> </w:t>
      </w:r>
      <w:r w:rsidR="009C18C2" w:rsidRPr="001F253B">
        <w:rPr>
          <w:rFonts w:ascii="Times New Roman" w:eastAsia="Times New Roman" w:hAnsi="Times New Roman" w:cs="Times New Roman"/>
          <w:kern w:val="0"/>
          <w:sz w:val="24"/>
          <w:szCs w:val="24"/>
          <w14:ligatures w14:val="none"/>
        </w:rPr>
        <w:t>privalo parengti</w:t>
      </w:r>
      <w:r w:rsidR="00DE6253" w:rsidRPr="001F253B">
        <w:rPr>
          <w:rFonts w:ascii="Times New Roman" w:eastAsia="Times New Roman" w:hAnsi="Times New Roman" w:cs="Times New Roman"/>
          <w:kern w:val="0"/>
          <w:sz w:val="24"/>
          <w:szCs w:val="24"/>
          <w14:ligatures w14:val="none"/>
        </w:rPr>
        <w:t xml:space="preserve"> </w:t>
      </w:r>
      <w:r w:rsidR="00F436A2" w:rsidRPr="001F253B">
        <w:rPr>
          <w:rFonts w:ascii="Times New Roman" w:eastAsia="Times New Roman" w:hAnsi="Times New Roman" w:cs="Times New Roman"/>
          <w:kern w:val="0"/>
          <w:sz w:val="24"/>
          <w:szCs w:val="24"/>
          <w14:ligatures w14:val="none"/>
        </w:rPr>
        <w:t>Modelio apra</w:t>
      </w:r>
      <w:r w:rsidR="00DE6253" w:rsidRPr="001F253B">
        <w:rPr>
          <w:rFonts w:ascii="Times New Roman" w:eastAsia="Times New Roman" w:hAnsi="Times New Roman" w:cs="Times New Roman"/>
          <w:kern w:val="0"/>
          <w:sz w:val="24"/>
          <w:szCs w:val="24"/>
          <w14:ligatures w14:val="none"/>
        </w:rPr>
        <w:t>šą, kuriame</w:t>
      </w:r>
      <w:r w:rsidR="00F436A2" w:rsidRPr="001F253B">
        <w:rPr>
          <w:rFonts w:ascii="Times New Roman" w:eastAsia="Times New Roman" w:hAnsi="Times New Roman" w:cs="Times New Roman"/>
          <w:kern w:val="0"/>
          <w:sz w:val="24"/>
          <w:szCs w:val="24"/>
          <w14:ligatures w14:val="none"/>
        </w:rPr>
        <w:t xml:space="preserve"> turi būti:</w:t>
      </w:r>
    </w:p>
    <w:p w14:paraId="2C4CFD67" w14:textId="13AB7CD0" w:rsidR="009C18C2" w:rsidRPr="001F253B" w:rsidRDefault="63C7497A" w:rsidP="000A2925">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bookmarkStart w:id="3" w:name="_Hlk191317353"/>
      <w:r w:rsidRPr="001F253B">
        <w:rPr>
          <w:rFonts w:ascii="Times New Roman" w:eastAsia="Times New Roman" w:hAnsi="Times New Roman" w:cs="Times New Roman"/>
          <w:sz w:val="24"/>
          <w:szCs w:val="24"/>
        </w:rPr>
        <w:t xml:space="preserve">aptarta jo paskirtis, tikslai, paaiškinta Modelio aprašo struktūra, pristatytos turinio dalys; </w:t>
      </w:r>
    </w:p>
    <w:p w14:paraId="20856FD0" w14:textId="2747BB6A" w:rsidR="00ED08BA" w:rsidRPr="001F253B" w:rsidRDefault="63C7497A" w:rsidP="000A2925">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pristatyta su mokinių pasiekimų patikrinimų užduočių parengimu ir jų kokybės užtikrinimu susijusių procesų Lietuvoje analizė (situacijos analizė), išskiriant </w:t>
      </w:r>
      <w:proofErr w:type="spellStart"/>
      <w:r w:rsidRPr="001F253B">
        <w:rPr>
          <w:rFonts w:ascii="Times New Roman" w:eastAsia="Times New Roman" w:hAnsi="Times New Roman" w:cs="Times New Roman"/>
          <w:sz w:val="24"/>
          <w:szCs w:val="24"/>
        </w:rPr>
        <w:t>privalumus</w:t>
      </w:r>
      <w:proofErr w:type="spellEnd"/>
      <w:r w:rsidRPr="001F253B">
        <w:rPr>
          <w:rFonts w:ascii="Times New Roman" w:eastAsia="Times New Roman" w:hAnsi="Times New Roman" w:cs="Times New Roman"/>
          <w:sz w:val="24"/>
          <w:szCs w:val="24"/>
        </w:rPr>
        <w:t xml:space="preserve"> ir trūkumus, pasiūlant tobulintinas sritis, procesus;</w:t>
      </w:r>
    </w:p>
    <w:p w14:paraId="2CEF5EA3" w14:textId="3606F3F5" w:rsidR="005D61A1" w:rsidRPr="001F253B" w:rsidRDefault="63C7497A" w:rsidP="3818B6C1">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rPr>
      </w:pPr>
      <w:r w:rsidRPr="3818B6C1">
        <w:rPr>
          <w:rFonts w:ascii="Times New Roman" w:eastAsia="Times New Roman" w:hAnsi="Times New Roman" w:cs="Times New Roman"/>
          <w:sz w:val="24"/>
          <w:szCs w:val="24"/>
        </w:rPr>
        <w:t xml:space="preserve">atsižvelgiant į identifikuotas problemines sritis Lietuvoje, atlikta ir pristatyta mokinių pasiekimų patikrinimų užduočių rengimo modelių, apimančių užduočių išbandymą ir kokybės užtikrinimą, praktika bent </w:t>
      </w:r>
      <w:r w:rsidR="59B04F78" w:rsidRPr="3818B6C1">
        <w:rPr>
          <w:rFonts w:ascii="Times New Roman" w:eastAsia="Times New Roman" w:hAnsi="Times New Roman" w:cs="Times New Roman"/>
          <w:sz w:val="24"/>
          <w:szCs w:val="24"/>
        </w:rPr>
        <w:t>4</w:t>
      </w:r>
      <w:r w:rsidRPr="3818B6C1">
        <w:rPr>
          <w:rFonts w:ascii="Times New Roman" w:eastAsia="Times New Roman" w:hAnsi="Times New Roman" w:cs="Times New Roman"/>
          <w:sz w:val="24"/>
          <w:szCs w:val="24"/>
        </w:rPr>
        <w:t xml:space="preserve"> Europos šalyse, kurių švietimo sistemos yra panašios į </w:t>
      </w:r>
      <w:r w:rsidRPr="3818B6C1">
        <w:rPr>
          <w:rFonts w:ascii="Times New Roman" w:eastAsia="Times New Roman" w:hAnsi="Times New Roman" w:cs="Times New Roman"/>
          <w:sz w:val="24"/>
          <w:szCs w:val="24"/>
        </w:rPr>
        <w:lastRenderedPageBreak/>
        <w:t xml:space="preserve">Lietuvos švietimo sistemą. Atrenkant užsienio šalis, turi būti užtikrinamas regioninis įvairumas (Šiaurės Europa, Pietų Europa, Vidurio </w:t>
      </w:r>
      <w:r w:rsidR="723542B6" w:rsidRPr="3818B6C1">
        <w:rPr>
          <w:rFonts w:ascii="Times New Roman" w:eastAsia="Times New Roman" w:hAnsi="Times New Roman" w:cs="Times New Roman"/>
          <w:sz w:val="24"/>
          <w:szCs w:val="24"/>
        </w:rPr>
        <w:t>ir (ar)</w:t>
      </w:r>
      <w:r w:rsidRPr="3818B6C1">
        <w:rPr>
          <w:rFonts w:ascii="Times New Roman" w:eastAsia="Times New Roman" w:hAnsi="Times New Roman" w:cs="Times New Roman"/>
          <w:sz w:val="24"/>
          <w:szCs w:val="24"/>
        </w:rPr>
        <w:t xml:space="preserve"> Rytų Europa</w:t>
      </w:r>
      <w:r w:rsidR="589FA93C" w:rsidRPr="3818B6C1">
        <w:rPr>
          <w:rFonts w:ascii="Times New Roman" w:eastAsia="Times New Roman" w:hAnsi="Times New Roman" w:cs="Times New Roman"/>
          <w:sz w:val="24"/>
          <w:szCs w:val="24"/>
        </w:rPr>
        <w:t>, Vakarų Europa (PO pateiks Olandijos analizę)</w:t>
      </w:r>
      <w:r w:rsidRPr="3818B6C1">
        <w:rPr>
          <w:rFonts w:ascii="Times New Roman" w:eastAsia="Times New Roman" w:hAnsi="Times New Roman" w:cs="Times New Roman"/>
          <w:sz w:val="24"/>
          <w:szCs w:val="24"/>
        </w:rPr>
        <w:t xml:space="preserve">); </w:t>
      </w:r>
    </w:p>
    <w:p w14:paraId="15709A23" w14:textId="246DA292" w:rsidR="005D61A1"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atsižvelgiant į atliktą praktikos analizę, įvertinti kiekvienos pristatomos praktikos </w:t>
      </w:r>
      <w:proofErr w:type="spellStart"/>
      <w:r w:rsidRPr="001F253B">
        <w:rPr>
          <w:rFonts w:ascii="Times New Roman" w:eastAsia="Times New Roman" w:hAnsi="Times New Roman" w:cs="Times New Roman"/>
          <w:sz w:val="24"/>
          <w:szCs w:val="24"/>
        </w:rPr>
        <w:t>privalumai</w:t>
      </w:r>
      <w:proofErr w:type="spellEnd"/>
      <w:r w:rsidRPr="001F253B">
        <w:rPr>
          <w:rFonts w:ascii="Times New Roman" w:eastAsia="Times New Roman" w:hAnsi="Times New Roman" w:cs="Times New Roman"/>
          <w:sz w:val="24"/>
          <w:szCs w:val="24"/>
        </w:rPr>
        <w:t>, trūkumai (ypatingą dėmesį skiriant bendrai pristatomos praktikos koncepcijai, etapams, procesams, jų dalyviams</w:t>
      </w:r>
      <w:r w:rsidR="009A7B38">
        <w:rPr>
          <w:rFonts w:ascii="Times New Roman" w:eastAsia="Times New Roman" w:hAnsi="Times New Roman" w:cs="Times New Roman"/>
          <w:sz w:val="24"/>
          <w:szCs w:val="24"/>
        </w:rPr>
        <w:t xml:space="preserve">, </w:t>
      </w:r>
      <w:r w:rsidR="009A7B38" w:rsidRPr="009A7B38">
        <w:rPr>
          <w:rFonts w:ascii="Times New Roman" w:hAnsi="Times New Roman" w:cs="Times New Roman"/>
          <w:sz w:val="24"/>
        </w:rPr>
        <w:t>procesų ir etapų trukmei, apimčiai, išsidėstymui per kalendorinius metus</w:t>
      </w:r>
      <w:r w:rsidRPr="001F253B">
        <w:rPr>
          <w:rFonts w:ascii="Times New Roman" w:eastAsia="Times New Roman" w:hAnsi="Times New Roman" w:cs="Times New Roman"/>
          <w:sz w:val="24"/>
          <w:szCs w:val="24"/>
        </w:rPr>
        <w:t>), pateikta argumentuota rekomendacija ir pasiūlytas tinkamiausias mokinių pasiekimų patikrinimų užduočių parengimo ir jų kokybės užtikrinimo variantas Lietuvai. Siūlomas Modelis tur</w:t>
      </w:r>
      <w:r w:rsidRPr="001F253B">
        <w:rPr>
          <w:rFonts w:ascii="Times New Roman" w:eastAsiaTheme="minorEastAsia" w:hAnsi="Times New Roman" w:cs="Times New Roman"/>
          <w:sz w:val="24"/>
          <w:szCs w:val="24"/>
        </w:rPr>
        <w:t>i padėti paprastai, aiškiai, skaidriai užtikrinti mokinių pasiekimų patikrinimų užduočių rengimą;</w:t>
      </w:r>
    </w:p>
    <w:p w14:paraId="7B0CBEEB" w14:textId="762D6AB2" w:rsidR="0012327B"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pristatytas ir aprašytas siūlomo Modelio daugiapakopis užduočių rengimo ciklas, jo etapai ir sudedamosios dalys, kiekvieno iš jų trukmė</w:t>
      </w:r>
      <w:r w:rsidR="009A7B38">
        <w:rPr>
          <w:rFonts w:ascii="Times New Roman" w:eastAsia="Times New Roman" w:hAnsi="Times New Roman" w:cs="Times New Roman"/>
          <w:sz w:val="24"/>
          <w:szCs w:val="24"/>
        </w:rPr>
        <w:t xml:space="preserve"> ir apimtys</w:t>
      </w:r>
      <w:r w:rsidRPr="001F253B">
        <w:rPr>
          <w:rFonts w:ascii="Times New Roman" w:eastAsia="Times New Roman" w:hAnsi="Times New Roman" w:cs="Times New Roman"/>
          <w:sz w:val="24"/>
          <w:szCs w:val="24"/>
        </w:rPr>
        <w:t>, dalyvaujančios institucijos</w:t>
      </w:r>
      <w:r w:rsidR="0099194F">
        <w:rPr>
          <w:rFonts w:ascii="Times New Roman" w:eastAsia="Times New Roman" w:hAnsi="Times New Roman" w:cs="Times New Roman"/>
          <w:sz w:val="24"/>
          <w:szCs w:val="24"/>
        </w:rPr>
        <w:t xml:space="preserve"> ir jų charakteristikos (pvz. mokyklų atveju turi būti atsižvelgiama į mokyklų tipus, steigėją, mokomąją kalbą, regioninį atstovavimą)</w:t>
      </w:r>
      <w:r w:rsidRPr="001F253B">
        <w:rPr>
          <w:rFonts w:ascii="Times New Roman" w:eastAsia="Times New Roman" w:hAnsi="Times New Roman" w:cs="Times New Roman"/>
          <w:sz w:val="24"/>
          <w:szCs w:val="24"/>
        </w:rPr>
        <w:t xml:space="preserve">; </w:t>
      </w:r>
    </w:p>
    <w:p w14:paraId="147DA787" w14:textId="147D714D" w:rsidR="0012327B" w:rsidRPr="00307CF5"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aprašyti ir</w:t>
      </w:r>
      <w:r w:rsidR="007919A3" w:rsidRPr="4638AF8E">
        <w:rPr>
          <w:rFonts w:ascii="Times New Roman" w:eastAsia="Times New Roman" w:hAnsi="Times New Roman" w:cs="Times New Roman"/>
          <w:sz w:val="24"/>
          <w:szCs w:val="24"/>
        </w:rPr>
        <w:t xml:space="preserve"> detaliai</w:t>
      </w:r>
      <w:r w:rsidRPr="4638AF8E">
        <w:rPr>
          <w:rFonts w:ascii="Times New Roman" w:eastAsia="Times New Roman" w:hAnsi="Times New Roman" w:cs="Times New Roman"/>
          <w:sz w:val="24"/>
          <w:szCs w:val="24"/>
        </w:rPr>
        <w:t xml:space="preserve"> paaiškinti daugiapakopio užduočių rengimo ciklo procesai, paaiškinta dalyvių subordinacija, tarpusavio sąveika: procesą koordinuojančiųjų ir administruojančiųjų vaidmenys, funkcijos, atsakomybės, kokybės užtikrinimo procesai</w:t>
      </w:r>
      <w:r w:rsidR="0099194F" w:rsidRPr="4638AF8E">
        <w:rPr>
          <w:rFonts w:ascii="Times New Roman" w:eastAsia="Times New Roman" w:hAnsi="Times New Roman" w:cs="Times New Roman"/>
          <w:sz w:val="24"/>
          <w:szCs w:val="24"/>
        </w:rPr>
        <w:t xml:space="preserve"> ir jų nauda</w:t>
      </w:r>
      <w:r w:rsidRPr="4638AF8E">
        <w:rPr>
          <w:rFonts w:ascii="Times New Roman" w:eastAsia="Times New Roman" w:hAnsi="Times New Roman" w:cs="Times New Roman"/>
          <w:sz w:val="24"/>
          <w:szCs w:val="24"/>
        </w:rPr>
        <w:t xml:space="preserve">, pagrindinės </w:t>
      </w:r>
      <w:r w:rsidR="0099194F" w:rsidRPr="4638AF8E">
        <w:rPr>
          <w:rFonts w:ascii="Times New Roman" w:eastAsia="Times New Roman" w:hAnsi="Times New Roman" w:cs="Times New Roman"/>
          <w:sz w:val="24"/>
          <w:szCs w:val="24"/>
        </w:rPr>
        <w:t xml:space="preserve">daugiapakopio užduočių rengimo ciklo </w:t>
      </w:r>
      <w:r w:rsidRPr="4638AF8E">
        <w:rPr>
          <w:rFonts w:ascii="Times New Roman" w:eastAsia="Times New Roman" w:hAnsi="Times New Roman" w:cs="Times New Roman"/>
          <w:sz w:val="24"/>
          <w:szCs w:val="24"/>
        </w:rPr>
        <w:t>rizikos, kurias reikia suvaldyti, reikalingi žmogiškieji, administraciniai resursai atsižvelgiant į kiekvieną daugiapakopio užduočių rengimo ciklo etapą</w:t>
      </w:r>
      <w:r w:rsidR="11022D42" w:rsidRPr="4638AF8E">
        <w:rPr>
          <w:rFonts w:ascii="Times New Roman" w:eastAsia="Times New Roman" w:hAnsi="Times New Roman" w:cs="Times New Roman"/>
          <w:sz w:val="24"/>
          <w:szCs w:val="24"/>
        </w:rPr>
        <w:t xml:space="preserve"> </w:t>
      </w:r>
      <w:r w:rsidR="11022D42" w:rsidRPr="00307CF5">
        <w:rPr>
          <w:rFonts w:ascii="Times New Roman" w:eastAsia="Times New Roman" w:hAnsi="Times New Roman" w:cs="Times New Roman"/>
          <w:sz w:val="24"/>
          <w:szCs w:val="24"/>
        </w:rPr>
        <w:t xml:space="preserve">(PO pateiks preliminarius </w:t>
      </w:r>
      <w:proofErr w:type="spellStart"/>
      <w:r w:rsidR="11022D42" w:rsidRPr="00307CF5">
        <w:rPr>
          <w:rFonts w:ascii="Times New Roman" w:eastAsia="Times New Roman" w:hAnsi="Times New Roman" w:cs="Times New Roman"/>
          <w:sz w:val="24"/>
          <w:szCs w:val="24"/>
        </w:rPr>
        <w:t>paskaičiavimus</w:t>
      </w:r>
      <w:proofErr w:type="spellEnd"/>
      <w:r w:rsidR="11022D42" w:rsidRPr="00307CF5">
        <w:rPr>
          <w:rFonts w:ascii="Times New Roman" w:eastAsia="Times New Roman" w:hAnsi="Times New Roman" w:cs="Times New Roman"/>
          <w:sz w:val="24"/>
          <w:szCs w:val="24"/>
        </w:rPr>
        <w:t>)</w:t>
      </w:r>
      <w:r w:rsidRPr="00307CF5">
        <w:rPr>
          <w:rFonts w:ascii="Times New Roman" w:eastAsia="Times New Roman" w:hAnsi="Times New Roman" w:cs="Times New Roman"/>
          <w:sz w:val="24"/>
          <w:szCs w:val="24"/>
        </w:rPr>
        <w:t>;</w:t>
      </w:r>
    </w:p>
    <w:p w14:paraId="6085A376" w14:textId="69B884C6" w:rsidR="00ED26F6" w:rsidRPr="001F253B" w:rsidRDefault="00ED26F6"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bookmarkStart w:id="4" w:name="_Hlk191324624"/>
      <w:bookmarkEnd w:id="3"/>
      <w:r w:rsidRPr="001F253B">
        <w:rPr>
          <w:rFonts w:ascii="Times New Roman" w:eastAsia="Times New Roman" w:hAnsi="Times New Roman" w:cs="Times New Roman"/>
          <w:sz w:val="24"/>
          <w:szCs w:val="24"/>
        </w:rPr>
        <w:t>Parengta</w:t>
      </w:r>
      <w:r w:rsidR="004037C8" w:rsidRPr="001F253B">
        <w:rPr>
          <w:rFonts w:ascii="Times New Roman" w:eastAsia="Times New Roman" w:hAnsi="Times New Roman" w:cs="Times New Roman"/>
          <w:sz w:val="24"/>
          <w:szCs w:val="24"/>
        </w:rPr>
        <w:t xml:space="preserve">s </w:t>
      </w:r>
      <w:r w:rsidR="00A117E1" w:rsidRPr="001F253B">
        <w:rPr>
          <w:rFonts w:ascii="Times New Roman" w:eastAsia="Times New Roman" w:hAnsi="Times New Roman" w:cs="Times New Roman"/>
          <w:sz w:val="24"/>
          <w:szCs w:val="24"/>
        </w:rPr>
        <w:t xml:space="preserve">VBE </w:t>
      </w:r>
      <w:r w:rsidRPr="001F253B">
        <w:rPr>
          <w:rFonts w:ascii="Times New Roman" w:eastAsia="Times New Roman" w:hAnsi="Times New Roman" w:cs="Times New Roman"/>
          <w:sz w:val="24"/>
          <w:szCs w:val="24"/>
        </w:rPr>
        <w:t>užduočių rengėjų koordinatoriaus pareig</w:t>
      </w:r>
      <w:r w:rsidR="004037C8" w:rsidRPr="001F253B">
        <w:rPr>
          <w:rFonts w:ascii="Times New Roman" w:eastAsia="Times New Roman" w:hAnsi="Times New Roman" w:cs="Times New Roman"/>
          <w:sz w:val="24"/>
          <w:szCs w:val="24"/>
        </w:rPr>
        <w:t>ų</w:t>
      </w:r>
      <w:r w:rsidRPr="001F253B">
        <w:rPr>
          <w:rFonts w:ascii="Times New Roman" w:eastAsia="Times New Roman" w:hAnsi="Times New Roman" w:cs="Times New Roman"/>
          <w:sz w:val="24"/>
          <w:szCs w:val="24"/>
        </w:rPr>
        <w:t xml:space="preserve"> </w:t>
      </w:r>
      <w:r w:rsidR="004037C8" w:rsidRPr="001F253B">
        <w:rPr>
          <w:rFonts w:ascii="Times New Roman" w:eastAsia="Times New Roman" w:hAnsi="Times New Roman" w:cs="Times New Roman"/>
          <w:sz w:val="24"/>
          <w:szCs w:val="24"/>
        </w:rPr>
        <w:t>aprašas, paaiškintas ir pristatytas užduočių rengėjų koordinatoriaus vaidmuo, atsakomybės daugiapakopio užduočių rengimo ciklo kontekste;</w:t>
      </w:r>
    </w:p>
    <w:p w14:paraId="0BBF3F6B" w14:textId="6D4D9885" w:rsidR="0012327B" w:rsidRPr="0000451F"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3818B6C1">
        <w:rPr>
          <w:rFonts w:ascii="Times New Roman" w:eastAsia="Times New Roman" w:hAnsi="Times New Roman" w:cs="Times New Roman"/>
          <w:sz w:val="24"/>
          <w:szCs w:val="24"/>
        </w:rPr>
        <w:t>parengta ir aprašyta</w:t>
      </w:r>
      <w:r w:rsidR="00A117E1" w:rsidRPr="3818B6C1">
        <w:rPr>
          <w:rFonts w:ascii="Times New Roman" w:eastAsia="Times New Roman" w:hAnsi="Times New Roman" w:cs="Times New Roman"/>
          <w:sz w:val="24"/>
          <w:szCs w:val="24"/>
        </w:rPr>
        <w:t xml:space="preserve"> VBE</w:t>
      </w:r>
      <w:r w:rsidRPr="3818B6C1">
        <w:rPr>
          <w:rFonts w:ascii="Times New Roman" w:eastAsia="Times New Roman" w:hAnsi="Times New Roman" w:cs="Times New Roman"/>
          <w:sz w:val="24"/>
          <w:szCs w:val="24"/>
        </w:rPr>
        <w:t xml:space="preserve"> užduočių rengėjų atrankos būdų, atsakomybių, </w:t>
      </w:r>
      <w:proofErr w:type="spellStart"/>
      <w:r w:rsidRPr="3818B6C1">
        <w:rPr>
          <w:rFonts w:ascii="Times New Roman" w:eastAsia="Times New Roman" w:hAnsi="Times New Roman" w:cs="Times New Roman"/>
          <w:sz w:val="24"/>
          <w:szCs w:val="24"/>
        </w:rPr>
        <w:t>kontraktavimo</w:t>
      </w:r>
      <w:proofErr w:type="spellEnd"/>
      <w:r w:rsidRPr="3818B6C1">
        <w:rPr>
          <w:rFonts w:ascii="Times New Roman" w:eastAsia="Times New Roman" w:hAnsi="Times New Roman" w:cs="Times New Roman"/>
          <w:sz w:val="24"/>
          <w:szCs w:val="24"/>
        </w:rPr>
        <w:t xml:space="preserve"> tvarka, apimtis</w:t>
      </w:r>
      <w:r w:rsidR="00083FFB" w:rsidRPr="3818B6C1">
        <w:rPr>
          <w:rFonts w:ascii="Times New Roman" w:eastAsia="Times New Roman" w:hAnsi="Times New Roman" w:cs="Times New Roman"/>
          <w:sz w:val="24"/>
          <w:szCs w:val="24"/>
        </w:rPr>
        <w:t xml:space="preserve">. </w:t>
      </w:r>
      <w:r w:rsidRPr="3818B6C1">
        <w:rPr>
          <w:rFonts w:ascii="Times New Roman" w:eastAsia="Times New Roman" w:hAnsi="Times New Roman" w:cs="Times New Roman"/>
          <w:sz w:val="24"/>
          <w:szCs w:val="24"/>
        </w:rPr>
        <w:t>Pateiktas šio proceso organizavimo ir koordinavimo aprašymas, numatant atsakomybes procesą prižiūrintiems asmenims (institucijoms), dalyvių skaičius</w:t>
      </w:r>
      <w:r w:rsidR="0000451F" w:rsidRPr="3818B6C1">
        <w:rPr>
          <w:rFonts w:ascii="Times New Roman" w:eastAsia="Times New Roman" w:hAnsi="Times New Roman" w:cs="Times New Roman"/>
          <w:sz w:val="24"/>
          <w:szCs w:val="24"/>
        </w:rPr>
        <w:t xml:space="preserve">. </w:t>
      </w:r>
      <w:r w:rsidRPr="3818B6C1">
        <w:rPr>
          <w:rFonts w:ascii="Times New Roman" w:eastAsia="Times New Roman" w:hAnsi="Times New Roman" w:cs="Times New Roman"/>
          <w:sz w:val="24"/>
          <w:szCs w:val="24"/>
        </w:rPr>
        <w:t xml:space="preserve">Teikėjas privalo pristatyti </w:t>
      </w:r>
      <w:r w:rsidR="4E54049F" w:rsidRPr="3818B6C1">
        <w:rPr>
          <w:rFonts w:ascii="Times New Roman" w:eastAsia="Times New Roman" w:hAnsi="Times New Roman" w:cs="Times New Roman"/>
          <w:sz w:val="24"/>
          <w:szCs w:val="24"/>
        </w:rPr>
        <w:t>dvi</w:t>
      </w:r>
      <w:r w:rsidRPr="3818B6C1">
        <w:rPr>
          <w:rFonts w:ascii="Times New Roman" w:eastAsia="Times New Roman" w:hAnsi="Times New Roman" w:cs="Times New Roman"/>
          <w:sz w:val="24"/>
          <w:szCs w:val="24"/>
        </w:rPr>
        <w:t xml:space="preserve"> </w:t>
      </w:r>
      <w:r w:rsidR="00A117E1" w:rsidRPr="3818B6C1">
        <w:rPr>
          <w:rFonts w:ascii="Times New Roman" w:eastAsia="Times New Roman" w:hAnsi="Times New Roman" w:cs="Times New Roman"/>
          <w:sz w:val="24"/>
          <w:szCs w:val="24"/>
        </w:rPr>
        <w:t xml:space="preserve">VBE </w:t>
      </w:r>
      <w:r w:rsidRPr="3818B6C1">
        <w:rPr>
          <w:rFonts w:ascii="Times New Roman" w:eastAsia="Times New Roman" w:hAnsi="Times New Roman" w:cs="Times New Roman"/>
          <w:sz w:val="24"/>
          <w:szCs w:val="24"/>
        </w:rPr>
        <w:t>užduočių rengėjų atrankos, sutarčių su užduočių rengėjais alternatyv</w:t>
      </w:r>
      <w:r w:rsidR="12C4FF54" w:rsidRPr="3818B6C1">
        <w:rPr>
          <w:rFonts w:ascii="Times New Roman" w:eastAsia="Times New Roman" w:hAnsi="Times New Roman" w:cs="Times New Roman"/>
          <w:sz w:val="24"/>
          <w:szCs w:val="24"/>
        </w:rPr>
        <w:t>as</w:t>
      </w:r>
      <w:r w:rsidRPr="3818B6C1">
        <w:rPr>
          <w:rFonts w:ascii="Times New Roman" w:eastAsia="Times New Roman" w:hAnsi="Times New Roman" w:cs="Times New Roman"/>
          <w:sz w:val="24"/>
          <w:szCs w:val="24"/>
        </w:rPr>
        <w:t xml:space="preserve"> ir aptarti kiekvienos galimos alternatyvos </w:t>
      </w:r>
      <w:proofErr w:type="spellStart"/>
      <w:r w:rsidRPr="3818B6C1">
        <w:rPr>
          <w:rFonts w:ascii="Times New Roman" w:eastAsia="Times New Roman" w:hAnsi="Times New Roman" w:cs="Times New Roman"/>
          <w:sz w:val="24"/>
          <w:szCs w:val="24"/>
        </w:rPr>
        <w:t>privalumus</w:t>
      </w:r>
      <w:proofErr w:type="spellEnd"/>
      <w:r w:rsidRPr="3818B6C1">
        <w:rPr>
          <w:rFonts w:ascii="Times New Roman" w:eastAsia="Times New Roman" w:hAnsi="Times New Roman" w:cs="Times New Roman"/>
          <w:sz w:val="24"/>
          <w:szCs w:val="24"/>
        </w:rPr>
        <w:t xml:space="preserve">, trūkumus, rizikas. Teikėjas turi išskirti teisinius apribojimus sudarant sutartis su užduočių rengėjais pagal Darbo sutartis, Paslaugų pirkimo sutartis;  </w:t>
      </w:r>
    </w:p>
    <w:p w14:paraId="1D131E12" w14:textId="700F1293" w:rsidR="0012327B" w:rsidRPr="001F253B" w:rsidRDefault="63C7497A" w:rsidP="000A2925">
      <w:pPr>
        <w:pStyle w:val="ListParagraph"/>
        <w:widowControl w:val="0"/>
        <w:numPr>
          <w:ilvl w:val="2"/>
          <w:numId w:val="4"/>
        </w:numPr>
        <w:tabs>
          <w:tab w:val="left" w:pos="709"/>
          <w:tab w:val="left" w:pos="1560"/>
        </w:tabs>
        <w:spacing w:after="0" w:line="240" w:lineRule="auto"/>
        <w:ind w:left="0" w:right="-41" w:firstLine="851"/>
        <w:jc w:val="both"/>
        <w:rPr>
          <w:rFonts w:ascii="Times New Roman" w:eastAsia="Times New Roman" w:hAnsi="Times New Roman" w:cs="Times New Roman"/>
          <w:sz w:val="24"/>
          <w:szCs w:val="24"/>
        </w:rPr>
      </w:pPr>
      <w:r w:rsidRPr="3818B6C1">
        <w:rPr>
          <w:rFonts w:ascii="Times New Roman" w:eastAsia="Times New Roman" w:hAnsi="Times New Roman" w:cs="Times New Roman"/>
          <w:sz w:val="24"/>
          <w:szCs w:val="24"/>
        </w:rPr>
        <w:t xml:space="preserve">patikslinti reikalavimai VBE užduočių rengėjų grupės nariams (patirčiai, kvalifikacijai), jos sudėčiai, pateikti grupės formavimo principai, sėkmingo jos ir (naujų) narių įtraukimo į užduočių rengimo procesą organizavimo principai, atsižvelgiant į tai, kad egzaminai vykdomi </w:t>
      </w:r>
      <w:r w:rsidR="0094098A" w:rsidRPr="3818B6C1">
        <w:rPr>
          <w:rFonts w:ascii="Times New Roman" w:eastAsia="Times New Roman" w:hAnsi="Times New Roman" w:cs="Times New Roman"/>
          <w:sz w:val="24"/>
          <w:szCs w:val="24"/>
        </w:rPr>
        <w:t>III</w:t>
      </w:r>
      <w:r w:rsidRPr="3818B6C1">
        <w:rPr>
          <w:rFonts w:ascii="Times New Roman" w:eastAsia="Times New Roman" w:hAnsi="Times New Roman" w:cs="Times New Roman"/>
          <w:sz w:val="24"/>
          <w:szCs w:val="24"/>
        </w:rPr>
        <w:t xml:space="preserve"> ir </w:t>
      </w:r>
      <w:r w:rsidR="0094098A" w:rsidRPr="3818B6C1">
        <w:rPr>
          <w:rFonts w:ascii="Times New Roman" w:eastAsia="Times New Roman" w:hAnsi="Times New Roman" w:cs="Times New Roman"/>
          <w:sz w:val="24"/>
          <w:szCs w:val="24"/>
        </w:rPr>
        <w:t>IV gimnazijos</w:t>
      </w:r>
      <w:r w:rsidRPr="3818B6C1">
        <w:rPr>
          <w:rFonts w:ascii="Times New Roman" w:eastAsia="Times New Roman" w:hAnsi="Times New Roman" w:cs="Times New Roman"/>
          <w:sz w:val="24"/>
          <w:szCs w:val="24"/>
        </w:rPr>
        <w:t xml:space="preserve"> kl. bei vyksta pakartotinės sesijos, o VBE užduotis yra rengiama dalimis ir galutinė užduotis yra formuojama iš atskirai parengtų dalių;</w:t>
      </w:r>
    </w:p>
    <w:p w14:paraId="73C7482E" w14:textId="78CA763A" w:rsidR="0012327B" w:rsidRPr="001F253B" w:rsidRDefault="63C7497A" w:rsidP="000A2925">
      <w:pPr>
        <w:pStyle w:val="ListParagraph"/>
        <w:widowControl w:val="0"/>
        <w:numPr>
          <w:ilvl w:val="2"/>
          <w:numId w:val="4"/>
        </w:numPr>
        <w:tabs>
          <w:tab w:val="left" w:pos="709"/>
          <w:tab w:val="left" w:pos="851"/>
          <w:tab w:val="left" w:pos="993"/>
          <w:tab w:val="left" w:pos="1560"/>
        </w:tabs>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parengta ir aprašyta išorinės struktūros (</w:t>
      </w:r>
      <w:r w:rsidR="009F5523">
        <w:rPr>
          <w:rFonts w:ascii="Times New Roman" w:eastAsia="Times New Roman" w:hAnsi="Times New Roman" w:cs="Times New Roman"/>
          <w:sz w:val="24"/>
          <w:szCs w:val="24"/>
        </w:rPr>
        <w:t xml:space="preserve">pvz., </w:t>
      </w:r>
      <w:r w:rsidRPr="4638AF8E">
        <w:rPr>
          <w:rFonts w:ascii="Times New Roman" w:eastAsia="Times New Roman" w:hAnsi="Times New Roman" w:cs="Times New Roman"/>
          <w:sz w:val="24"/>
          <w:szCs w:val="24"/>
        </w:rPr>
        <w:t>egzaminų komitetai), su kuria NŠA galėtų bendradarbiauti ir pasidalyti atsakomybe VBE užduotims tvirtinti, sudarymo, funkcijų ir atsakomybių paskirstymo, atrankos į ją tvarka, apimtis. Pateiktas šio proceso organizavimo ir koordinavimo aprašymas, numatant atsakomybes procesą prižiūrintiems asmenims (institucijoms), dalyvių skaičius</w:t>
      </w:r>
      <w:r w:rsidR="0000451F">
        <w:rPr>
          <w:rFonts w:ascii="Times New Roman" w:eastAsia="Times New Roman" w:hAnsi="Times New Roman" w:cs="Times New Roman"/>
          <w:sz w:val="24"/>
          <w:szCs w:val="24"/>
        </w:rPr>
        <w:t xml:space="preserve">, parengta darbo </w:t>
      </w:r>
      <w:r w:rsidR="009A7B38">
        <w:rPr>
          <w:rFonts w:ascii="Times New Roman" w:eastAsia="Times New Roman" w:hAnsi="Times New Roman" w:cs="Times New Roman"/>
          <w:sz w:val="24"/>
          <w:szCs w:val="24"/>
        </w:rPr>
        <w:t xml:space="preserve">tvarka ar </w:t>
      </w:r>
      <w:r w:rsidR="0000451F">
        <w:rPr>
          <w:rFonts w:ascii="Times New Roman" w:eastAsia="Times New Roman" w:hAnsi="Times New Roman" w:cs="Times New Roman"/>
          <w:sz w:val="24"/>
          <w:szCs w:val="24"/>
        </w:rPr>
        <w:t>reglamentas</w:t>
      </w:r>
      <w:r w:rsidR="004037C8" w:rsidRPr="4638AF8E">
        <w:rPr>
          <w:rFonts w:ascii="Times New Roman" w:eastAsia="Times New Roman" w:hAnsi="Times New Roman" w:cs="Times New Roman"/>
          <w:sz w:val="24"/>
          <w:szCs w:val="24"/>
        </w:rPr>
        <w:t>;</w:t>
      </w:r>
    </w:p>
    <w:p w14:paraId="38F80DAF" w14:textId="7EA1BAB7" w:rsidR="0FDAEF79" w:rsidRPr="001F253B" w:rsidRDefault="63C7497A" w:rsidP="000A2925">
      <w:pPr>
        <w:pStyle w:val="ListParagraph"/>
        <w:widowControl w:val="0"/>
        <w:numPr>
          <w:ilvl w:val="2"/>
          <w:numId w:val="4"/>
        </w:numPr>
        <w:tabs>
          <w:tab w:val="left" w:pos="709"/>
          <w:tab w:val="left" w:pos="851"/>
          <w:tab w:val="left" w:pos="993"/>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numatyti, pasiūlyti ir išsamiai pristatyti užduočių banko formavimo principai, procedūros, nurodytos procedūrose dalyvaujančiųjų atsakomybės, sprendimų priėmimo procesas dėl užduočių įtraukimo į užduočių banką. Aprašant banko formavimo principus įtraukiama ir išsamiai pristatomi statistinių užduočių parametrų ir metaduomenų fiksavimo procesai ir jų organizavimas</w:t>
      </w:r>
      <w:r w:rsidR="004037C8" w:rsidRPr="001F253B">
        <w:rPr>
          <w:rFonts w:ascii="Times New Roman" w:eastAsia="Times New Roman" w:hAnsi="Times New Roman" w:cs="Times New Roman"/>
          <w:sz w:val="24"/>
          <w:szCs w:val="24"/>
        </w:rPr>
        <w:t>;</w:t>
      </w:r>
    </w:p>
    <w:p w14:paraId="5266D88E" w14:textId="2071FC21" w:rsidR="004037C8" w:rsidRPr="001F253B" w:rsidRDefault="003F0293" w:rsidP="000A2925">
      <w:pPr>
        <w:pStyle w:val="ListParagraph"/>
        <w:widowControl w:val="0"/>
        <w:numPr>
          <w:ilvl w:val="2"/>
          <w:numId w:val="4"/>
        </w:numPr>
        <w:tabs>
          <w:tab w:val="left" w:pos="709"/>
          <w:tab w:val="left" w:pos="851"/>
          <w:tab w:val="left" w:pos="993"/>
          <w:tab w:val="left" w:pos="1560"/>
        </w:tabs>
        <w:spacing w:after="0" w:line="240" w:lineRule="auto"/>
        <w:ind w:left="0" w:right="-41"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037C8" w:rsidRPr="4638AF8E">
        <w:rPr>
          <w:rFonts w:ascii="Times New Roman" w:eastAsia="Times New Roman" w:hAnsi="Times New Roman" w:cs="Times New Roman"/>
          <w:sz w:val="24"/>
          <w:szCs w:val="24"/>
        </w:rPr>
        <w:t xml:space="preserve">arengtas ir aprašytas </w:t>
      </w:r>
      <w:proofErr w:type="spellStart"/>
      <w:r w:rsidR="004037C8" w:rsidRPr="4638AF8E">
        <w:rPr>
          <w:rFonts w:ascii="Times New Roman" w:eastAsia="Times New Roman" w:hAnsi="Times New Roman" w:cs="Times New Roman"/>
          <w:sz w:val="24"/>
          <w:szCs w:val="24"/>
        </w:rPr>
        <w:t>psichometro</w:t>
      </w:r>
      <w:proofErr w:type="spellEnd"/>
      <w:r w:rsidR="004037C8" w:rsidRPr="4638AF8E">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w:t>
      </w:r>
      <w:r w:rsidR="004037C8" w:rsidRPr="4638AF8E">
        <w:rPr>
          <w:rFonts w:ascii="Times New Roman" w:eastAsia="Times New Roman" w:hAnsi="Times New Roman" w:cs="Times New Roman"/>
          <w:sz w:val="24"/>
          <w:szCs w:val="24"/>
        </w:rPr>
        <w:t>statistiko, dalyvaujančio daugiapakopio užduočių rengimo cikle</w:t>
      </w:r>
      <w:r w:rsidR="00DC135F">
        <w:rPr>
          <w:rFonts w:ascii="Times New Roman" w:eastAsia="Times New Roman" w:hAnsi="Times New Roman" w:cs="Times New Roman"/>
          <w:sz w:val="24"/>
          <w:szCs w:val="24"/>
        </w:rPr>
        <w:t>,</w:t>
      </w:r>
      <w:r w:rsidR="004037C8" w:rsidRPr="4638AF8E">
        <w:rPr>
          <w:rFonts w:ascii="Times New Roman" w:eastAsia="Times New Roman" w:hAnsi="Times New Roman" w:cs="Times New Roman"/>
          <w:sz w:val="24"/>
          <w:szCs w:val="24"/>
        </w:rPr>
        <w:t xml:space="preserve"> pareigų aprašymas,</w:t>
      </w:r>
      <w:r w:rsidR="0099194F" w:rsidRPr="4638AF8E">
        <w:rPr>
          <w:rFonts w:ascii="Times New Roman" w:eastAsia="Times New Roman" w:hAnsi="Times New Roman" w:cs="Times New Roman"/>
          <w:sz w:val="24"/>
          <w:szCs w:val="24"/>
        </w:rPr>
        <w:t xml:space="preserve"> pateikti kvalifikaciniai reikalavimai,</w:t>
      </w:r>
      <w:r w:rsidR="004037C8" w:rsidRPr="4638AF8E">
        <w:rPr>
          <w:rFonts w:ascii="Times New Roman" w:eastAsia="Times New Roman" w:hAnsi="Times New Roman" w:cs="Times New Roman"/>
          <w:sz w:val="24"/>
          <w:szCs w:val="24"/>
        </w:rPr>
        <w:t xml:space="preserve"> </w:t>
      </w:r>
      <w:proofErr w:type="spellStart"/>
      <w:r w:rsidR="007919A3" w:rsidRPr="4638AF8E">
        <w:rPr>
          <w:rFonts w:ascii="Times New Roman" w:eastAsia="Times New Roman" w:hAnsi="Times New Roman" w:cs="Times New Roman"/>
          <w:sz w:val="24"/>
          <w:szCs w:val="24"/>
        </w:rPr>
        <w:t>kontraktavimo</w:t>
      </w:r>
      <w:proofErr w:type="spellEnd"/>
      <w:r w:rsidR="007919A3" w:rsidRPr="4638AF8E">
        <w:rPr>
          <w:rFonts w:ascii="Times New Roman" w:eastAsia="Times New Roman" w:hAnsi="Times New Roman" w:cs="Times New Roman"/>
          <w:sz w:val="24"/>
          <w:szCs w:val="24"/>
        </w:rPr>
        <w:t xml:space="preserve"> tvarka; </w:t>
      </w:r>
      <w:r w:rsidR="004037C8" w:rsidRPr="4638AF8E">
        <w:rPr>
          <w:rFonts w:ascii="Times New Roman" w:eastAsia="Times New Roman" w:hAnsi="Times New Roman" w:cs="Times New Roman"/>
          <w:sz w:val="24"/>
          <w:szCs w:val="24"/>
        </w:rPr>
        <w:t xml:space="preserve">paaiškintas ir pristatytas </w:t>
      </w:r>
      <w:proofErr w:type="spellStart"/>
      <w:r w:rsidR="004037C8" w:rsidRPr="4638AF8E">
        <w:rPr>
          <w:rFonts w:ascii="Times New Roman" w:eastAsia="Times New Roman" w:hAnsi="Times New Roman" w:cs="Times New Roman"/>
          <w:sz w:val="24"/>
          <w:szCs w:val="24"/>
        </w:rPr>
        <w:t>psichometro</w:t>
      </w:r>
      <w:proofErr w:type="spellEnd"/>
      <w:r w:rsidR="004037C8" w:rsidRPr="4638AF8E">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w:t>
      </w:r>
      <w:r w:rsidR="004037C8" w:rsidRPr="4638AF8E">
        <w:rPr>
          <w:rFonts w:ascii="Times New Roman" w:eastAsia="Times New Roman" w:hAnsi="Times New Roman" w:cs="Times New Roman"/>
          <w:sz w:val="24"/>
          <w:szCs w:val="24"/>
        </w:rPr>
        <w:t xml:space="preserve">statistiko vaidmuo, </w:t>
      </w:r>
      <w:r>
        <w:rPr>
          <w:rFonts w:ascii="Times New Roman" w:eastAsia="Times New Roman" w:hAnsi="Times New Roman" w:cs="Times New Roman"/>
          <w:sz w:val="24"/>
          <w:szCs w:val="24"/>
        </w:rPr>
        <w:t>kokiame užduočių rengimo ciklo etape</w:t>
      </w:r>
      <w:r w:rsidR="00DC135F">
        <w:rPr>
          <w:rFonts w:ascii="Times New Roman" w:eastAsia="Times New Roman" w:hAnsi="Times New Roman" w:cs="Times New Roman"/>
          <w:sz w:val="24"/>
          <w:szCs w:val="24"/>
        </w:rPr>
        <w:t xml:space="preserve"> jie</w:t>
      </w:r>
      <w:r>
        <w:rPr>
          <w:rFonts w:ascii="Times New Roman" w:eastAsia="Times New Roman" w:hAnsi="Times New Roman" w:cs="Times New Roman"/>
          <w:sz w:val="24"/>
          <w:szCs w:val="24"/>
        </w:rPr>
        <w:t xml:space="preserve"> įsitraukia ir kokios </w:t>
      </w:r>
      <w:r w:rsidR="00DC135F">
        <w:rPr>
          <w:rFonts w:ascii="Times New Roman" w:eastAsia="Times New Roman" w:hAnsi="Times New Roman" w:cs="Times New Roman"/>
          <w:sz w:val="24"/>
          <w:szCs w:val="24"/>
        </w:rPr>
        <w:t xml:space="preserve">jų </w:t>
      </w:r>
      <w:r w:rsidR="004037C8" w:rsidRPr="4638AF8E">
        <w:rPr>
          <w:rFonts w:ascii="Times New Roman" w:eastAsia="Times New Roman" w:hAnsi="Times New Roman" w:cs="Times New Roman"/>
          <w:sz w:val="24"/>
          <w:szCs w:val="24"/>
        </w:rPr>
        <w:t>atsakomybės daugiapakopio užduočių rengimo ciklo kontekste</w:t>
      </w:r>
      <w:r w:rsidR="0099194F" w:rsidRPr="4638AF8E">
        <w:rPr>
          <w:rFonts w:ascii="Times New Roman" w:eastAsia="Times New Roman" w:hAnsi="Times New Roman" w:cs="Times New Roman"/>
          <w:sz w:val="24"/>
          <w:szCs w:val="24"/>
        </w:rPr>
        <w:t>, paaiškint</w:t>
      </w:r>
      <w:r w:rsidR="007919A3" w:rsidRPr="4638AF8E">
        <w:rPr>
          <w:rFonts w:ascii="Times New Roman" w:eastAsia="Times New Roman" w:hAnsi="Times New Roman" w:cs="Times New Roman"/>
          <w:sz w:val="24"/>
          <w:szCs w:val="24"/>
        </w:rPr>
        <w:t xml:space="preserve">as jų įtraukimo į užduočių rengimo ciklą organizavimas ir </w:t>
      </w:r>
      <w:r w:rsidR="007919A3" w:rsidRPr="4638AF8E">
        <w:rPr>
          <w:rFonts w:ascii="Times New Roman" w:eastAsia="Times New Roman" w:hAnsi="Times New Roman" w:cs="Times New Roman"/>
          <w:sz w:val="24"/>
          <w:szCs w:val="24"/>
        </w:rPr>
        <w:lastRenderedPageBreak/>
        <w:t>tvarka</w:t>
      </w:r>
      <w:r w:rsidR="004037C8" w:rsidRPr="4638AF8E">
        <w:rPr>
          <w:rFonts w:ascii="Times New Roman" w:eastAsia="Times New Roman" w:hAnsi="Times New Roman" w:cs="Times New Roman"/>
          <w:sz w:val="24"/>
          <w:szCs w:val="24"/>
        </w:rPr>
        <w:t>;</w:t>
      </w:r>
    </w:p>
    <w:p w14:paraId="4495B18A" w14:textId="1AEBF27E" w:rsidR="004037C8" w:rsidRPr="001F253B" w:rsidRDefault="003F0293" w:rsidP="000A2925">
      <w:pPr>
        <w:pStyle w:val="ListParagraph"/>
        <w:widowControl w:val="0"/>
        <w:numPr>
          <w:ilvl w:val="2"/>
          <w:numId w:val="4"/>
        </w:numPr>
        <w:tabs>
          <w:tab w:val="left" w:pos="709"/>
          <w:tab w:val="left" w:pos="851"/>
          <w:tab w:val="left" w:pos="993"/>
          <w:tab w:val="left" w:pos="1560"/>
        </w:tabs>
        <w:spacing w:after="0" w:line="240" w:lineRule="auto"/>
        <w:ind w:left="0" w:right="-41"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4037C8" w:rsidRPr="001F253B">
        <w:rPr>
          <w:rFonts w:ascii="Times New Roman" w:eastAsia="Times New Roman" w:hAnsi="Times New Roman" w:cs="Times New Roman"/>
          <w:sz w:val="24"/>
          <w:szCs w:val="24"/>
        </w:rPr>
        <w:t>ei siūlomame Modelyje atsiranda kitos naujos pareigybės, kurių šiuo metu nėra PO, Teikėjas privalo pateikti jų aprašymus</w:t>
      </w:r>
      <w:r w:rsidR="00C71BBA">
        <w:rPr>
          <w:rFonts w:ascii="Times New Roman" w:eastAsia="Times New Roman" w:hAnsi="Times New Roman" w:cs="Times New Roman"/>
          <w:sz w:val="24"/>
          <w:szCs w:val="24"/>
        </w:rPr>
        <w:t>;</w:t>
      </w:r>
    </w:p>
    <w:p w14:paraId="2FE5A768" w14:textId="37A46CDE" w:rsidR="004037C8" w:rsidRPr="001F253B" w:rsidRDefault="004037C8" w:rsidP="000A2925">
      <w:pPr>
        <w:pStyle w:val="ListParagraph"/>
        <w:widowControl w:val="0"/>
        <w:numPr>
          <w:ilvl w:val="2"/>
          <w:numId w:val="4"/>
        </w:numPr>
        <w:tabs>
          <w:tab w:val="left" w:pos="709"/>
          <w:tab w:val="left" w:pos="851"/>
          <w:tab w:val="left" w:pos="993"/>
          <w:tab w:val="left" w:pos="1560"/>
        </w:tabs>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 xml:space="preserve">Teikėjas Modelyje turi pasiūlyti ir </w:t>
      </w:r>
      <w:r w:rsidR="5789A815" w:rsidRPr="4638AF8E">
        <w:rPr>
          <w:rFonts w:ascii="Times New Roman" w:eastAsia="Times New Roman" w:hAnsi="Times New Roman" w:cs="Times New Roman"/>
          <w:sz w:val="24"/>
          <w:szCs w:val="24"/>
        </w:rPr>
        <w:t>argumentuotai pagrįsti</w:t>
      </w:r>
      <w:r w:rsidRPr="4638AF8E">
        <w:rPr>
          <w:rFonts w:ascii="Times New Roman" w:eastAsia="Times New Roman" w:hAnsi="Times New Roman" w:cs="Times New Roman"/>
          <w:sz w:val="24"/>
          <w:szCs w:val="24"/>
        </w:rPr>
        <w:t xml:space="preserve">, kurios </w:t>
      </w:r>
      <w:r w:rsidR="00D90E7B" w:rsidRPr="4638AF8E">
        <w:rPr>
          <w:rFonts w:ascii="Times New Roman" w:eastAsia="Times New Roman" w:hAnsi="Times New Roman" w:cs="Times New Roman"/>
          <w:sz w:val="24"/>
          <w:szCs w:val="24"/>
        </w:rPr>
        <w:t xml:space="preserve">daugiapakopio užduočių rengimo ciklo </w:t>
      </w:r>
      <w:r w:rsidRPr="4638AF8E">
        <w:rPr>
          <w:rFonts w:ascii="Times New Roman" w:eastAsia="Times New Roman" w:hAnsi="Times New Roman" w:cs="Times New Roman"/>
          <w:sz w:val="24"/>
          <w:szCs w:val="24"/>
        </w:rPr>
        <w:t xml:space="preserve">procesų dalys turėtų </w:t>
      </w:r>
      <w:r w:rsidR="00D90E7B" w:rsidRPr="4638AF8E">
        <w:rPr>
          <w:rFonts w:ascii="Times New Roman" w:eastAsia="Times New Roman" w:hAnsi="Times New Roman" w:cs="Times New Roman"/>
          <w:sz w:val="24"/>
          <w:szCs w:val="24"/>
        </w:rPr>
        <w:t>būti perkamos iš išorės, o kurios – įgyvendinamos PO viduje.</w:t>
      </w:r>
    </w:p>
    <w:p w14:paraId="60BAA4F5" w14:textId="2134A7EA" w:rsidR="0095116D" w:rsidRPr="001F253B" w:rsidRDefault="005A5FF3" w:rsidP="000A2925">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bookmarkStart w:id="5" w:name="_Hlk191325631"/>
      <w:bookmarkEnd w:id="4"/>
      <w:r w:rsidRPr="001F253B">
        <w:rPr>
          <w:rFonts w:ascii="Times New Roman" w:eastAsia="Times New Roman" w:hAnsi="Times New Roman" w:cs="Times New Roman"/>
          <w:kern w:val="0"/>
          <w:sz w:val="24"/>
          <w:szCs w:val="24"/>
          <w14:ligatures w14:val="none"/>
        </w:rPr>
        <w:t>Rengiant Planą turi būti atsižvelgiama į šiuos reikalavimus:</w:t>
      </w:r>
    </w:p>
    <w:p w14:paraId="21280DAB" w14:textId="54513711" w:rsidR="0095116D"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3818B6C1">
        <w:rPr>
          <w:rFonts w:ascii="Times New Roman" w:eastAsia="Times New Roman" w:hAnsi="Times New Roman" w:cs="Times New Roman"/>
          <w:sz w:val="24"/>
          <w:szCs w:val="24"/>
        </w:rPr>
        <w:t xml:space="preserve">rengdamas Modelio aprašą ir teikdamas Modelio rekomendaciją Lietuvai Teikėjas privalo pateikti Modelio diegimo </w:t>
      </w:r>
      <w:r w:rsidR="00675C88" w:rsidRPr="3818B6C1">
        <w:rPr>
          <w:rFonts w:ascii="Times New Roman" w:eastAsia="Times New Roman" w:hAnsi="Times New Roman" w:cs="Times New Roman"/>
          <w:sz w:val="24"/>
          <w:szCs w:val="24"/>
        </w:rPr>
        <w:t>p</w:t>
      </w:r>
      <w:r w:rsidRPr="3818B6C1">
        <w:rPr>
          <w:rFonts w:ascii="Times New Roman" w:eastAsia="Times New Roman" w:hAnsi="Times New Roman" w:cs="Times New Roman"/>
          <w:sz w:val="24"/>
          <w:szCs w:val="24"/>
        </w:rPr>
        <w:t xml:space="preserve">laną ir jame nurodyti, kokius konkrečius žingsnius turėtų atlikti ir sprendimus turėtų priimti atsakingos institucijos, kad Modelis būtų </w:t>
      </w:r>
      <w:proofErr w:type="spellStart"/>
      <w:r w:rsidRPr="3818B6C1">
        <w:rPr>
          <w:rFonts w:ascii="Times New Roman" w:eastAsia="Times New Roman" w:hAnsi="Times New Roman" w:cs="Times New Roman"/>
          <w:sz w:val="24"/>
          <w:szCs w:val="24"/>
        </w:rPr>
        <w:t>įveiklintas</w:t>
      </w:r>
      <w:proofErr w:type="spellEnd"/>
      <w:r w:rsidRPr="3818B6C1">
        <w:rPr>
          <w:rFonts w:ascii="Times New Roman" w:eastAsia="Times New Roman" w:hAnsi="Times New Roman" w:cs="Times New Roman"/>
          <w:sz w:val="24"/>
          <w:szCs w:val="24"/>
        </w:rPr>
        <w:t xml:space="preserve">. </w:t>
      </w:r>
      <w:r w:rsidR="00675C88" w:rsidRPr="3818B6C1">
        <w:rPr>
          <w:rFonts w:ascii="Times New Roman" w:eastAsia="Times New Roman" w:hAnsi="Times New Roman" w:cs="Times New Roman"/>
          <w:sz w:val="24"/>
          <w:szCs w:val="24"/>
        </w:rPr>
        <w:t>Modelio diegimo p</w:t>
      </w:r>
      <w:r w:rsidRPr="3818B6C1">
        <w:rPr>
          <w:rFonts w:ascii="Times New Roman" w:eastAsia="Times New Roman" w:hAnsi="Times New Roman" w:cs="Times New Roman"/>
          <w:sz w:val="24"/>
          <w:szCs w:val="24"/>
        </w:rPr>
        <w:t xml:space="preserve">lane turi būti aprašyta, kaip turėtų būti perskirstytos funkcijos, užduotys NŠA tarp atskirų jos </w:t>
      </w:r>
      <w:r w:rsidR="003F0293" w:rsidRPr="3818B6C1">
        <w:rPr>
          <w:rFonts w:ascii="Times New Roman" w:eastAsia="Times New Roman" w:hAnsi="Times New Roman" w:cs="Times New Roman"/>
          <w:sz w:val="24"/>
          <w:szCs w:val="24"/>
        </w:rPr>
        <w:t>padalin</w:t>
      </w:r>
      <w:r w:rsidRPr="3818B6C1">
        <w:rPr>
          <w:rFonts w:ascii="Times New Roman" w:eastAsia="Times New Roman" w:hAnsi="Times New Roman" w:cs="Times New Roman"/>
          <w:sz w:val="24"/>
          <w:szCs w:val="24"/>
        </w:rPr>
        <w:t>ių (ir / ar kitų institucijų</w:t>
      </w:r>
      <w:r w:rsidR="1CF63DB6" w:rsidRPr="3818B6C1">
        <w:rPr>
          <w:rFonts w:ascii="Times New Roman" w:eastAsia="Times New Roman" w:hAnsi="Times New Roman" w:cs="Times New Roman"/>
          <w:sz w:val="24"/>
          <w:szCs w:val="24"/>
        </w:rPr>
        <w:t>, pvz., ŠMSM, dalykų mokytojų asociacijos</w:t>
      </w:r>
      <w:r w:rsidR="2A1BE717" w:rsidRPr="3818B6C1">
        <w:rPr>
          <w:rFonts w:ascii="Times New Roman" w:eastAsia="Times New Roman" w:hAnsi="Times New Roman" w:cs="Times New Roman"/>
          <w:sz w:val="24"/>
          <w:szCs w:val="24"/>
        </w:rPr>
        <w:t>, ekspertų tarybos</w:t>
      </w:r>
      <w:r w:rsidRPr="3818B6C1">
        <w:rPr>
          <w:rFonts w:ascii="Times New Roman" w:eastAsia="Times New Roman" w:hAnsi="Times New Roman" w:cs="Times New Roman"/>
          <w:sz w:val="24"/>
          <w:szCs w:val="24"/>
        </w:rPr>
        <w:t xml:space="preserve">), numatant žmogiškųjų resursų apimtis ir atitinkamą </w:t>
      </w:r>
      <w:r w:rsidR="002278C3" w:rsidRPr="3818B6C1">
        <w:rPr>
          <w:rFonts w:ascii="Times New Roman" w:eastAsia="Times New Roman" w:hAnsi="Times New Roman" w:cs="Times New Roman"/>
          <w:sz w:val="24"/>
          <w:szCs w:val="24"/>
        </w:rPr>
        <w:t>a</w:t>
      </w:r>
      <w:r w:rsidRPr="3818B6C1">
        <w:rPr>
          <w:rFonts w:ascii="Times New Roman" w:eastAsia="Times New Roman" w:hAnsi="Times New Roman" w:cs="Times New Roman"/>
          <w:sz w:val="24"/>
          <w:szCs w:val="24"/>
        </w:rPr>
        <w:t>bipusį koordinavimo mechanizmą, atsakomybes;</w:t>
      </w:r>
    </w:p>
    <w:p w14:paraId="18A1294C" w14:textId="430C0389" w:rsidR="0095116D"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3818B6C1">
        <w:rPr>
          <w:rFonts w:ascii="Times New Roman" w:eastAsia="Times New Roman" w:hAnsi="Times New Roman" w:cs="Times New Roman"/>
          <w:sz w:val="24"/>
          <w:szCs w:val="24"/>
        </w:rPr>
        <w:t>pateikdamas Modelio diegimo planą Teikėjas privalo atsižvelgti į mokinių pasiekimų patikrinimų užduočių rengimą (įskaitant išbandymą, kokybės užtikrinimą) šiuo metu reglamentuojančius dokumentus ir Modelio diegimo Plane aiškiai nurodyti, kurie dokumentai</w:t>
      </w:r>
      <w:r w:rsidR="007919A3" w:rsidRPr="3818B6C1">
        <w:rPr>
          <w:rFonts w:ascii="Times New Roman" w:eastAsia="Times New Roman" w:hAnsi="Times New Roman" w:cs="Times New Roman"/>
          <w:sz w:val="24"/>
          <w:szCs w:val="24"/>
        </w:rPr>
        <w:t xml:space="preserve"> (teisės aktai)</w:t>
      </w:r>
      <w:r w:rsidRPr="3818B6C1">
        <w:rPr>
          <w:rFonts w:ascii="Times New Roman" w:eastAsia="Times New Roman" w:hAnsi="Times New Roman" w:cs="Times New Roman"/>
          <w:sz w:val="24"/>
          <w:szCs w:val="24"/>
        </w:rPr>
        <w:t xml:space="preserve"> ir kaip turėtų būti keičiami, norint pereiti prie siūlomo Modelio</w:t>
      </w:r>
      <w:r w:rsidR="00C71BBA" w:rsidRPr="3818B6C1">
        <w:rPr>
          <w:rFonts w:ascii="Times New Roman" w:eastAsia="Times New Roman" w:hAnsi="Times New Roman" w:cs="Times New Roman"/>
          <w:sz w:val="24"/>
          <w:szCs w:val="24"/>
        </w:rPr>
        <w:t>. Turi būti nurodytos Modelio diegimo rizikos</w:t>
      </w:r>
      <w:r w:rsidRPr="3818B6C1">
        <w:rPr>
          <w:rFonts w:ascii="Times New Roman" w:eastAsia="Times New Roman" w:hAnsi="Times New Roman" w:cs="Times New Roman"/>
          <w:sz w:val="24"/>
          <w:szCs w:val="24"/>
        </w:rPr>
        <w:t>;</w:t>
      </w:r>
    </w:p>
    <w:p w14:paraId="44201F5D" w14:textId="0FA7A177" w:rsidR="0012327B" w:rsidRPr="001F253B" w:rsidRDefault="63C7497A" w:rsidP="3818B6C1">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rPr>
      </w:pPr>
      <w:r w:rsidRPr="3818B6C1">
        <w:rPr>
          <w:rFonts w:ascii="Times New Roman" w:eastAsia="Times New Roman" w:hAnsi="Times New Roman" w:cs="Times New Roman"/>
          <w:sz w:val="24"/>
          <w:szCs w:val="24"/>
        </w:rPr>
        <w:t xml:space="preserve">Modelio apraše Teikėjas privalo įtraukti Modelio aprašo įgyvendinimo </w:t>
      </w:r>
      <w:r w:rsidR="00675759" w:rsidRPr="3818B6C1">
        <w:rPr>
          <w:rFonts w:ascii="Times New Roman" w:eastAsia="Times New Roman" w:hAnsi="Times New Roman" w:cs="Times New Roman"/>
          <w:sz w:val="24"/>
          <w:szCs w:val="24"/>
        </w:rPr>
        <w:t>p</w:t>
      </w:r>
      <w:r w:rsidRPr="3818B6C1">
        <w:rPr>
          <w:rFonts w:ascii="Times New Roman" w:eastAsia="Times New Roman" w:hAnsi="Times New Roman" w:cs="Times New Roman"/>
          <w:sz w:val="24"/>
          <w:szCs w:val="24"/>
        </w:rPr>
        <w:t>laną. Aprašydamas daugiapakopį užduočių rengimo ciklą, etapus ir visus jį apimančius procesus bei dalyvius</w:t>
      </w:r>
      <w:r w:rsidR="00792C9A" w:rsidRPr="3818B6C1">
        <w:rPr>
          <w:rFonts w:ascii="Times New Roman" w:eastAsia="Times New Roman" w:hAnsi="Times New Roman" w:cs="Times New Roman"/>
          <w:sz w:val="24"/>
          <w:szCs w:val="24"/>
        </w:rPr>
        <w:t>,</w:t>
      </w:r>
      <w:r w:rsidRPr="3818B6C1">
        <w:rPr>
          <w:rFonts w:ascii="Times New Roman" w:eastAsia="Times New Roman" w:hAnsi="Times New Roman" w:cs="Times New Roman"/>
          <w:sz w:val="24"/>
          <w:szCs w:val="24"/>
        </w:rPr>
        <w:t xml:space="preserve"> Teikėjas turi pateikti detalų daugiapakopio užduočių rengimo ciklo trukmės pristatymą, pagrindimą ir pridėti aiškiai parengtą kalendorių. </w:t>
      </w:r>
      <w:r w:rsidR="00675759" w:rsidRPr="3818B6C1">
        <w:rPr>
          <w:rFonts w:ascii="Times New Roman" w:eastAsia="Times New Roman" w:hAnsi="Times New Roman" w:cs="Times New Roman"/>
          <w:sz w:val="24"/>
          <w:szCs w:val="24"/>
        </w:rPr>
        <w:t>Modelio aprašo įgyvendinimo p</w:t>
      </w:r>
      <w:r w:rsidR="007919A3" w:rsidRPr="3818B6C1">
        <w:rPr>
          <w:rFonts w:ascii="Times New Roman" w:eastAsia="Times New Roman" w:hAnsi="Times New Roman" w:cs="Times New Roman"/>
          <w:sz w:val="24"/>
          <w:szCs w:val="24"/>
        </w:rPr>
        <w:t>lane taip pat turi būti įtrauktas ir detaliai pristatytas finansų išteklių</w:t>
      </w:r>
      <w:r w:rsidR="3C698AB9" w:rsidRPr="3818B6C1">
        <w:rPr>
          <w:rFonts w:ascii="Times New Roman" w:eastAsia="Times New Roman" w:hAnsi="Times New Roman" w:cs="Times New Roman"/>
          <w:sz w:val="24"/>
          <w:szCs w:val="24"/>
        </w:rPr>
        <w:t xml:space="preserve"> (preliminarius </w:t>
      </w:r>
      <w:proofErr w:type="spellStart"/>
      <w:r w:rsidR="3C698AB9" w:rsidRPr="3818B6C1">
        <w:rPr>
          <w:rFonts w:ascii="Times New Roman" w:eastAsia="Times New Roman" w:hAnsi="Times New Roman" w:cs="Times New Roman"/>
          <w:sz w:val="24"/>
          <w:szCs w:val="24"/>
        </w:rPr>
        <w:t>paskaičiavimus</w:t>
      </w:r>
      <w:proofErr w:type="spellEnd"/>
      <w:r w:rsidR="3C698AB9" w:rsidRPr="3818B6C1">
        <w:rPr>
          <w:rFonts w:ascii="Times New Roman" w:eastAsia="Times New Roman" w:hAnsi="Times New Roman" w:cs="Times New Roman"/>
          <w:sz w:val="24"/>
          <w:szCs w:val="24"/>
        </w:rPr>
        <w:t xml:space="preserve"> pateiks PO)</w:t>
      </w:r>
      <w:r w:rsidR="007919A3" w:rsidRPr="3818B6C1">
        <w:rPr>
          <w:rFonts w:ascii="Times New Roman" w:eastAsia="Times New Roman" w:hAnsi="Times New Roman" w:cs="Times New Roman"/>
          <w:sz w:val="24"/>
          <w:szCs w:val="24"/>
        </w:rPr>
        <w:t xml:space="preserve">, reikalingų Modelio aprašo įgyvendinimui, </w:t>
      </w:r>
      <w:r w:rsidR="22D5B2B1" w:rsidRPr="3818B6C1">
        <w:rPr>
          <w:rFonts w:ascii="Times New Roman" w:eastAsia="Times New Roman" w:hAnsi="Times New Roman" w:cs="Times New Roman"/>
          <w:sz w:val="24"/>
          <w:szCs w:val="24"/>
        </w:rPr>
        <w:t>įvertin</w:t>
      </w:r>
      <w:r w:rsidR="007919A3" w:rsidRPr="3818B6C1">
        <w:rPr>
          <w:rFonts w:ascii="Times New Roman" w:eastAsia="Times New Roman" w:hAnsi="Times New Roman" w:cs="Times New Roman"/>
          <w:sz w:val="24"/>
          <w:szCs w:val="24"/>
        </w:rPr>
        <w:t>imas</w:t>
      </w:r>
      <w:r w:rsidR="22781AF4" w:rsidRPr="3818B6C1">
        <w:rPr>
          <w:rFonts w:ascii="Times New Roman" w:eastAsia="Times New Roman" w:hAnsi="Times New Roman" w:cs="Times New Roman"/>
          <w:sz w:val="24"/>
          <w:szCs w:val="24"/>
        </w:rPr>
        <w:t xml:space="preserve"> ir koregavimas pagal būtinus poreikius.</w:t>
      </w:r>
      <w:r w:rsidR="28DCEDE4" w:rsidRPr="3818B6C1">
        <w:rPr>
          <w:rFonts w:ascii="Times New Roman" w:eastAsia="Times New Roman" w:hAnsi="Times New Roman" w:cs="Times New Roman"/>
          <w:sz w:val="24"/>
          <w:szCs w:val="24"/>
        </w:rPr>
        <w:t xml:space="preserve"> </w:t>
      </w:r>
      <w:r w:rsidR="73DD4FA0" w:rsidRPr="3818B6C1">
        <w:rPr>
          <w:rFonts w:ascii="Times New Roman" w:eastAsia="Times New Roman" w:hAnsi="Times New Roman" w:cs="Times New Roman"/>
          <w:sz w:val="24"/>
          <w:szCs w:val="24"/>
        </w:rPr>
        <w:t>T</w:t>
      </w:r>
      <w:r w:rsidR="7F88AA63" w:rsidRPr="3818B6C1">
        <w:rPr>
          <w:rFonts w:ascii="Times New Roman" w:eastAsia="Times New Roman" w:hAnsi="Times New Roman" w:cs="Times New Roman"/>
          <w:sz w:val="24"/>
          <w:szCs w:val="24"/>
        </w:rPr>
        <w:t xml:space="preserve">uri būti </w:t>
      </w:r>
      <w:r w:rsidR="00C71BBA" w:rsidRPr="3818B6C1">
        <w:rPr>
          <w:rFonts w:ascii="Times New Roman" w:eastAsia="Times New Roman" w:hAnsi="Times New Roman" w:cs="Times New Roman"/>
          <w:sz w:val="24"/>
          <w:szCs w:val="24"/>
        </w:rPr>
        <w:t>nurodyto</w:t>
      </w:r>
      <w:r w:rsidR="2DDED961" w:rsidRPr="3818B6C1">
        <w:rPr>
          <w:rFonts w:ascii="Times New Roman" w:eastAsia="Times New Roman" w:hAnsi="Times New Roman" w:cs="Times New Roman"/>
          <w:sz w:val="24"/>
          <w:szCs w:val="24"/>
        </w:rPr>
        <w:t>s</w:t>
      </w:r>
      <w:r w:rsidR="00C71BBA" w:rsidRPr="3818B6C1">
        <w:rPr>
          <w:rFonts w:ascii="Times New Roman" w:eastAsia="Times New Roman" w:hAnsi="Times New Roman" w:cs="Times New Roman"/>
          <w:sz w:val="24"/>
          <w:szCs w:val="24"/>
        </w:rPr>
        <w:t xml:space="preserve"> Modelio įgyvendinimo rizikos</w:t>
      </w:r>
      <w:r w:rsidR="2C0ABB3D" w:rsidRPr="3818B6C1">
        <w:rPr>
          <w:rFonts w:ascii="Times New Roman" w:eastAsia="Times New Roman" w:hAnsi="Times New Roman" w:cs="Times New Roman"/>
          <w:sz w:val="24"/>
          <w:szCs w:val="24"/>
        </w:rPr>
        <w:t xml:space="preserve"> </w:t>
      </w:r>
      <w:r w:rsidR="00675759" w:rsidRPr="3818B6C1">
        <w:rPr>
          <w:rFonts w:ascii="Times New Roman" w:eastAsia="Times New Roman" w:hAnsi="Times New Roman" w:cs="Times New Roman"/>
          <w:sz w:val="24"/>
          <w:szCs w:val="24"/>
        </w:rPr>
        <w:t>bei</w:t>
      </w:r>
      <w:r w:rsidR="2C0ABB3D" w:rsidRPr="3818B6C1">
        <w:rPr>
          <w:rFonts w:ascii="Times New Roman" w:eastAsia="Times New Roman" w:hAnsi="Times New Roman" w:cs="Times New Roman"/>
          <w:sz w:val="24"/>
          <w:szCs w:val="24"/>
        </w:rPr>
        <w:t xml:space="preserve"> kokias problemas išsprendžiame, taikant naują Modelį</w:t>
      </w:r>
      <w:r w:rsidR="00675759" w:rsidRPr="3818B6C1">
        <w:rPr>
          <w:rFonts w:ascii="Times New Roman" w:eastAsia="Times New Roman" w:hAnsi="Times New Roman" w:cs="Times New Roman"/>
          <w:sz w:val="24"/>
          <w:szCs w:val="24"/>
        </w:rPr>
        <w:t>.</w:t>
      </w:r>
    </w:p>
    <w:bookmarkEnd w:id="5"/>
    <w:p w14:paraId="28BCCDE6" w14:textId="57A0B89E" w:rsidR="005B3BA8" w:rsidRPr="001F253B" w:rsidRDefault="00B05C22" w:rsidP="000A2925">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Prieš rengdamas Modelį </w:t>
      </w:r>
      <w:r w:rsidR="00D45456" w:rsidRPr="001F253B">
        <w:rPr>
          <w:rFonts w:ascii="Times New Roman" w:eastAsia="Times New Roman" w:hAnsi="Times New Roman" w:cs="Times New Roman"/>
          <w:kern w:val="0"/>
          <w:sz w:val="24"/>
          <w:szCs w:val="24"/>
          <w14:ligatures w14:val="none"/>
        </w:rPr>
        <w:t>T</w:t>
      </w:r>
      <w:r w:rsidR="00EA2E20" w:rsidRPr="001F253B">
        <w:rPr>
          <w:rFonts w:ascii="Times New Roman" w:eastAsia="Times New Roman" w:hAnsi="Times New Roman" w:cs="Times New Roman"/>
          <w:kern w:val="0"/>
          <w:sz w:val="24"/>
          <w:szCs w:val="24"/>
          <w14:ligatures w14:val="none"/>
        </w:rPr>
        <w:t>e</w:t>
      </w:r>
      <w:r w:rsidR="00D45456" w:rsidRPr="001F253B">
        <w:rPr>
          <w:rFonts w:ascii="Times New Roman" w:eastAsia="Times New Roman" w:hAnsi="Times New Roman" w:cs="Times New Roman"/>
          <w:kern w:val="0"/>
          <w:sz w:val="24"/>
          <w:szCs w:val="24"/>
          <w14:ligatures w14:val="none"/>
        </w:rPr>
        <w:t>ikėjas</w:t>
      </w:r>
      <w:r w:rsidRPr="001F253B">
        <w:rPr>
          <w:rFonts w:ascii="Times New Roman" w:eastAsia="Times New Roman" w:hAnsi="Times New Roman" w:cs="Times New Roman"/>
          <w:kern w:val="0"/>
          <w:sz w:val="24"/>
          <w:szCs w:val="24"/>
          <w14:ligatures w14:val="none"/>
        </w:rPr>
        <w:t xml:space="preserve"> privalo atlikti</w:t>
      </w:r>
      <w:r w:rsidR="00D45456" w:rsidRPr="001F253B">
        <w:rPr>
          <w:rFonts w:ascii="Times New Roman" w:eastAsia="Times New Roman" w:hAnsi="Times New Roman" w:cs="Times New Roman"/>
          <w:kern w:val="0"/>
          <w:sz w:val="24"/>
          <w:szCs w:val="24"/>
          <w14:ligatures w14:val="none"/>
        </w:rPr>
        <w:t xml:space="preserve"> </w:t>
      </w:r>
      <w:r w:rsidR="6C10EE2B" w:rsidRPr="001F253B">
        <w:rPr>
          <w:rFonts w:ascii="Times New Roman" w:eastAsia="Times New Roman" w:hAnsi="Times New Roman" w:cs="Times New Roman"/>
          <w:kern w:val="0"/>
          <w:sz w:val="24"/>
          <w:szCs w:val="24"/>
          <w14:ligatures w14:val="none"/>
        </w:rPr>
        <w:t xml:space="preserve">mokinių pasiekimų patikrinimų užduočių rengimo </w:t>
      </w:r>
      <w:r w:rsidR="00F655B4" w:rsidRPr="001F253B">
        <w:rPr>
          <w:rFonts w:ascii="Times New Roman" w:eastAsia="Times New Roman" w:hAnsi="Times New Roman" w:cs="Times New Roman"/>
          <w:kern w:val="0"/>
          <w:sz w:val="24"/>
          <w:szCs w:val="24"/>
          <w14:ligatures w14:val="none"/>
        </w:rPr>
        <w:t>patirčių</w:t>
      </w:r>
      <w:r w:rsidR="5684E11A" w:rsidRPr="001F253B">
        <w:rPr>
          <w:rFonts w:ascii="Times New Roman" w:eastAsia="Times New Roman" w:hAnsi="Times New Roman" w:cs="Times New Roman"/>
          <w:kern w:val="0"/>
          <w:sz w:val="24"/>
          <w:szCs w:val="24"/>
          <w14:ligatures w14:val="none"/>
        </w:rPr>
        <w:t xml:space="preserve"> Europos šalyse</w:t>
      </w:r>
      <w:r w:rsidR="00F655B4" w:rsidRPr="001F253B">
        <w:rPr>
          <w:rFonts w:ascii="Times New Roman" w:eastAsia="Times New Roman" w:hAnsi="Times New Roman" w:cs="Times New Roman"/>
          <w:kern w:val="0"/>
          <w:sz w:val="24"/>
          <w:szCs w:val="24"/>
          <w14:ligatures w14:val="none"/>
        </w:rPr>
        <w:t xml:space="preserve"> </w:t>
      </w:r>
      <w:r w:rsidR="7F98392C" w:rsidRPr="001F253B">
        <w:rPr>
          <w:rFonts w:ascii="Times New Roman" w:eastAsia="Times New Roman" w:hAnsi="Times New Roman" w:cs="Times New Roman"/>
          <w:kern w:val="0"/>
          <w:sz w:val="24"/>
          <w:szCs w:val="24"/>
          <w14:ligatures w14:val="none"/>
        </w:rPr>
        <w:t xml:space="preserve">pirminę </w:t>
      </w:r>
      <w:r w:rsidR="00F655B4" w:rsidRPr="001F253B">
        <w:rPr>
          <w:rFonts w:ascii="Times New Roman" w:eastAsia="Times New Roman" w:hAnsi="Times New Roman" w:cs="Times New Roman"/>
          <w:kern w:val="0"/>
          <w:sz w:val="24"/>
          <w:szCs w:val="24"/>
          <w14:ligatures w14:val="none"/>
        </w:rPr>
        <w:t>analizę</w:t>
      </w:r>
      <w:r w:rsidR="00D45456" w:rsidRPr="001F253B">
        <w:rPr>
          <w:rFonts w:ascii="Times New Roman" w:eastAsia="Times New Roman" w:hAnsi="Times New Roman" w:cs="Times New Roman"/>
          <w:kern w:val="0"/>
          <w:sz w:val="24"/>
          <w:szCs w:val="24"/>
          <w14:ligatures w14:val="none"/>
        </w:rPr>
        <w:t>, pateik</w:t>
      </w:r>
      <w:r w:rsidRPr="001F253B">
        <w:rPr>
          <w:rFonts w:ascii="Times New Roman" w:eastAsia="Times New Roman" w:hAnsi="Times New Roman" w:cs="Times New Roman"/>
          <w:kern w:val="0"/>
          <w:sz w:val="24"/>
          <w:szCs w:val="24"/>
          <w14:ligatures w14:val="none"/>
        </w:rPr>
        <w:t>ti</w:t>
      </w:r>
      <w:r w:rsidR="00D45456"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t>PO pirminę Modelio</w:t>
      </w:r>
      <w:r w:rsidR="005B3BA8" w:rsidRPr="001F253B">
        <w:rPr>
          <w:rFonts w:ascii="Times New Roman" w:eastAsia="Times New Roman" w:hAnsi="Times New Roman" w:cs="Times New Roman"/>
          <w:kern w:val="0"/>
          <w:sz w:val="24"/>
          <w:szCs w:val="24"/>
          <w14:ligatures w14:val="none"/>
        </w:rPr>
        <w:t xml:space="preserve"> koncepciją (toliau – </w:t>
      </w:r>
      <w:r w:rsidR="5EE792A4" w:rsidRPr="001F253B">
        <w:rPr>
          <w:rFonts w:ascii="Times New Roman" w:eastAsia="Times New Roman" w:hAnsi="Times New Roman" w:cs="Times New Roman"/>
          <w:kern w:val="0"/>
          <w:sz w:val="24"/>
          <w:szCs w:val="24"/>
          <w14:ligatures w14:val="none"/>
        </w:rPr>
        <w:t>Modelio</w:t>
      </w:r>
      <w:r w:rsidR="185FC4D2" w:rsidRPr="001F253B">
        <w:rPr>
          <w:rFonts w:ascii="Times New Roman" w:eastAsia="Times New Roman" w:hAnsi="Times New Roman" w:cs="Times New Roman"/>
          <w:kern w:val="0"/>
          <w:sz w:val="24"/>
          <w:szCs w:val="24"/>
          <w14:ligatures w14:val="none"/>
        </w:rPr>
        <w:t xml:space="preserve"> k</w:t>
      </w:r>
      <w:r w:rsidR="005B3BA8" w:rsidRPr="001F253B">
        <w:rPr>
          <w:rFonts w:ascii="Times New Roman" w:eastAsia="Times New Roman" w:hAnsi="Times New Roman" w:cs="Times New Roman"/>
          <w:kern w:val="0"/>
          <w:sz w:val="24"/>
          <w:szCs w:val="24"/>
          <w14:ligatures w14:val="none"/>
        </w:rPr>
        <w:t>oncepcija)</w:t>
      </w:r>
      <w:r w:rsidRPr="001F253B">
        <w:rPr>
          <w:rFonts w:ascii="Times New Roman" w:eastAsia="Times New Roman" w:hAnsi="Times New Roman" w:cs="Times New Roman"/>
          <w:kern w:val="0"/>
          <w:sz w:val="24"/>
          <w:szCs w:val="24"/>
          <w14:ligatures w14:val="none"/>
        </w:rPr>
        <w:t>. J</w:t>
      </w:r>
      <w:r w:rsidR="005B3BA8" w:rsidRPr="001F253B">
        <w:rPr>
          <w:rFonts w:ascii="Times New Roman" w:eastAsia="Times New Roman" w:hAnsi="Times New Roman" w:cs="Times New Roman"/>
          <w:sz w:val="24"/>
          <w:szCs w:val="24"/>
        </w:rPr>
        <w:t>oje</w:t>
      </w:r>
      <w:r w:rsidR="00D45456" w:rsidRPr="001F253B">
        <w:rPr>
          <w:rFonts w:ascii="Times New Roman" w:eastAsia="Times New Roman" w:hAnsi="Times New Roman" w:cs="Times New Roman"/>
          <w:sz w:val="24"/>
          <w:szCs w:val="24"/>
        </w:rPr>
        <w:t xml:space="preserve"> turi būti:</w:t>
      </w:r>
    </w:p>
    <w:p w14:paraId="7B47F5E6" w14:textId="46B37D48" w:rsidR="005B3BA8"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pateiktos atliktos analizės išvados ir apibendrinimai bei siūlomų Modelyje detaliau aptarti ir išanalizuoti 4 Europos šalių patirtys</w:t>
      </w:r>
      <w:r w:rsidR="6A80D598" w:rsidRPr="4638AF8E">
        <w:rPr>
          <w:rFonts w:ascii="Times New Roman" w:eastAsia="Times New Roman" w:hAnsi="Times New Roman" w:cs="Times New Roman"/>
          <w:sz w:val="24"/>
          <w:szCs w:val="24"/>
        </w:rPr>
        <w:t xml:space="preserve"> (Olandijos šalies patirtį pateiks PO, tačiau Teikėjas galės juo vadovautis)</w:t>
      </w:r>
      <w:r w:rsidRPr="4638AF8E">
        <w:rPr>
          <w:rFonts w:ascii="Times New Roman" w:eastAsia="Times New Roman" w:hAnsi="Times New Roman" w:cs="Times New Roman"/>
          <w:sz w:val="24"/>
          <w:szCs w:val="24"/>
        </w:rPr>
        <w:t>. Pateiktas pagrindimas, kokios šalies patirtimi bus siūloma remtis rengiant Modelio aprašą ir Metodiką;</w:t>
      </w:r>
    </w:p>
    <w:p w14:paraId="5491CE0A" w14:textId="1E000307" w:rsidR="00616A56"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pristatoma, kokiais būdais ir kokia su Lietuvos egzaminų kontekstu susijusi informacija bus renkama atliekant situacijos analizę;</w:t>
      </w:r>
    </w:p>
    <w:p w14:paraId="29F1D913" w14:textId="1DCA299C" w:rsidR="00DB410D"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būsimo Modelio aprašo daliai pateikiamas vieno pasirinkto užduočių parengimo ir jų kokybės užtikrinimo etapo organizavimo ir koordinavimo aprašymo pavyzdys, aptariant atsakomybes procesą prižiūrintiems asmenims (institucijoms), žmogiškuosius išteklius ir kitą svarbią procesui informaciją</w:t>
      </w:r>
      <w:r w:rsidR="00BA4048">
        <w:rPr>
          <w:rFonts w:ascii="Times New Roman" w:eastAsia="Times New Roman" w:hAnsi="Times New Roman" w:cs="Times New Roman"/>
          <w:sz w:val="24"/>
          <w:szCs w:val="24"/>
        </w:rPr>
        <w:t>.</w:t>
      </w:r>
    </w:p>
    <w:p w14:paraId="4AD1D9DD" w14:textId="643D7AEB" w:rsidR="469CD068" w:rsidRPr="001F253B" w:rsidRDefault="469CD068" w:rsidP="000A2925">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Modelio </w:t>
      </w:r>
      <w:r w:rsidR="00F86F27" w:rsidRPr="001F253B">
        <w:rPr>
          <w:rFonts w:ascii="Times New Roman" w:eastAsia="Times New Roman" w:hAnsi="Times New Roman" w:cs="Times New Roman"/>
          <w:kern w:val="0"/>
          <w:sz w:val="24"/>
          <w:szCs w:val="24"/>
          <w14:ligatures w14:val="none"/>
        </w:rPr>
        <w:t xml:space="preserve">aprašo ir Plano </w:t>
      </w:r>
      <w:r w:rsidRPr="001F253B">
        <w:rPr>
          <w:rFonts w:ascii="Times New Roman" w:eastAsia="Times New Roman" w:hAnsi="Times New Roman" w:cs="Times New Roman"/>
          <w:kern w:val="0"/>
          <w:sz w:val="24"/>
          <w:szCs w:val="24"/>
          <w14:ligatures w14:val="none"/>
        </w:rPr>
        <w:t>rengimo metu Teikėjas konsultuojasi su PO nurodytais darbuotojais (</w:t>
      </w:r>
      <w:r w:rsidR="00923D1B" w:rsidRPr="001F253B">
        <w:rPr>
          <w:rFonts w:ascii="Times New Roman" w:eastAsia="Times New Roman" w:hAnsi="Times New Roman" w:cs="Times New Roman"/>
          <w:kern w:val="0"/>
          <w:sz w:val="24"/>
          <w:szCs w:val="24"/>
          <w14:ligatures w14:val="none"/>
        </w:rPr>
        <w:t xml:space="preserve">pvz., </w:t>
      </w:r>
      <w:r w:rsidR="00923D1B">
        <w:rPr>
          <w:rFonts w:ascii="Times New Roman" w:eastAsia="Times New Roman" w:hAnsi="Times New Roman" w:cs="Times New Roman"/>
          <w:kern w:val="0"/>
          <w:sz w:val="24"/>
          <w:szCs w:val="24"/>
          <w14:ligatures w14:val="none"/>
        </w:rPr>
        <w:t>su PO Pasiekimų departamento darbuotojais</w:t>
      </w:r>
      <w:r w:rsidRPr="001F253B">
        <w:rPr>
          <w:rFonts w:ascii="Times New Roman" w:eastAsia="Times New Roman" w:hAnsi="Times New Roman" w:cs="Times New Roman"/>
          <w:kern w:val="0"/>
          <w:sz w:val="24"/>
          <w:szCs w:val="24"/>
          <w14:ligatures w14:val="none"/>
        </w:rPr>
        <w:t xml:space="preserve"> organizuoja apskrituosius stalus, dirbtuves ar fokus grupes, kurių metu tikslina</w:t>
      </w:r>
      <w:r w:rsidR="00BA4048">
        <w:rPr>
          <w:rFonts w:ascii="Times New Roman" w:eastAsia="Times New Roman" w:hAnsi="Times New Roman" w:cs="Times New Roman"/>
          <w:kern w:val="0"/>
          <w:sz w:val="24"/>
          <w:szCs w:val="24"/>
          <w14:ligatures w14:val="none"/>
        </w:rPr>
        <w:t>si</w:t>
      </w:r>
      <w:r w:rsidR="00DB410D" w:rsidRPr="001F253B">
        <w:rPr>
          <w:rFonts w:ascii="Times New Roman" w:eastAsia="Times New Roman" w:hAnsi="Times New Roman" w:cs="Times New Roman"/>
          <w:kern w:val="0"/>
          <w:sz w:val="24"/>
          <w:szCs w:val="24"/>
          <w14:ligatures w14:val="none"/>
        </w:rPr>
        <w:t xml:space="preserve"> esamą užduočių rengimo ir kokybės užtikrinimo praktiką,</w:t>
      </w:r>
      <w:r w:rsidRPr="001F253B">
        <w:rPr>
          <w:rFonts w:ascii="Times New Roman" w:eastAsia="Times New Roman" w:hAnsi="Times New Roman" w:cs="Times New Roman"/>
          <w:kern w:val="0"/>
          <w:sz w:val="24"/>
          <w:szCs w:val="24"/>
          <w14:ligatures w14:val="none"/>
        </w:rPr>
        <w:t xml:space="preserve"> PO poreikius ir problemines sritis, į </w:t>
      </w:r>
      <w:r w:rsidR="003A08B3">
        <w:rPr>
          <w:rFonts w:ascii="Times New Roman" w:eastAsia="Times New Roman" w:hAnsi="Times New Roman" w:cs="Times New Roman"/>
          <w:kern w:val="0"/>
          <w:sz w:val="24"/>
          <w:szCs w:val="24"/>
          <w14:ligatures w14:val="none"/>
        </w:rPr>
        <w:t>konsultacija</w:t>
      </w:r>
      <w:r w:rsidRPr="001F253B">
        <w:rPr>
          <w:rFonts w:ascii="Times New Roman" w:eastAsia="Times New Roman" w:hAnsi="Times New Roman" w:cs="Times New Roman"/>
          <w:kern w:val="0"/>
          <w:sz w:val="24"/>
          <w:szCs w:val="24"/>
          <w14:ligatures w14:val="none"/>
        </w:rPr>
        <w:t>s įtraukiant procesuose dalyvaujančias šalis ir (ar) jų atstovus). Konsultacijos vykdomos PO patalpose arba nurodytoje virtualioje aplinkoje.</w:t>
      </w:r>
    </w:p>
    <w:p w14:paraId="44FB48D4" w14:textId="2B69649D" w:rsidR="00F86F27" w:rsidRPr="001F253B" w:rsidRDefault="00F86F27" w:rsidP="000A2925">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Teikėjas reguliariai (bent kartą per mėnesį) organizuoja susitikimus su PO nurodytais darbuotojais</w:t>
      </w:r>
      <w:r w:rsidR="00923D1B">
        <w:rPr>
          <w:rFonts w:ascii="Times New Roman" w:eastAsia="Times New Roman" w:hAnsi="Times New Roman" w:cs="Times New Roman"/>
          <w:kern w:val="0"/>
          <w:sz w:val="24"/>
          <w:szCs w:val="24"/>
          <w14:ligatures w14:val="none"/>
        </w:rPr>
        <w:t xml:space="preserve"> (Pasiekimų departamento darbuotojais)</w:t>
      </w:r>
      <w:r w:rsidRPr="001F253B">
        <w:rPr>
          <w:rFonts w:ascii="Times New Roman" w:eastAsia="Times New Roman" w:hAnsi="Times New Roman" w:cs="Times New Roman"/>
          <w:kern w:val="0"/>
          <w:sz w:val="24"/>
          <w:szCs w:val="24"/>
          <w14:ligatures w14:val="none"/>
        </w:rPr>
        <w:t xml:space="preserve"> ir jiems pristato pažangą rengiant Modelio aprašą ir Planą. </w:t>
      </w:r>
      <w:r w:rsidR="00014027" w:rsidRPr="001F253B">
        <w:rPr>
          <w:rFonts w:ascii="Times New Roman" w:eastAsia="Times New Roman" w:hAnsi="Times New Roman" w:cs="Times New Roman"/>
          <w:kern w:val="0"/>
          <w:sz w:val="24"/>
          <w:szCs w:val="24"/>
          <w14:ligatures w14:val="none"/>
        </w:rPr>
        <w:t>Teikėjas privalo atsižvelgti į PO teikiamą grįžtamąjį ryšį susitikimų metu.</w:t>
      </w:r>
      <w:r w:rsidR="00C46208" w:rsidRPr="001F253B">
        <w:rPr>
          <w:rFonts w:ascii="Times New Roman" w:eastAsia="Times New Roman" w:hAnsi="Times New Roman" w:cs="Times New Roman"/>
          <w:kern w:val="0"/>
          <w:sz w:val="24"/>
          <w:szCs w:val="24"/>
          <w14:ligatures w14:val="none"/>
        </w:rPr>
        <w:t xml:space="preserve"> </w:t>
      </w:r>
      <w:r w:rsidR="00014027" w:rsidRPr="001F253B">
        <w:rPr>
          <w:rFonts w:ascii="Times New Roman" w:eastAsia="Times New Roman" w:hAnsi="Times New Roman" w:cs="Times New Roman"/>
          <w:kern w:val="0"/>
          <w:sz w:val="24"/>
          <w:szCs w:val="24"/>
          <w14:ligatures w14:val="none"/>
        </w:rPr>
        <w:t>Susitikimai vykdomi nuotoliu arba PO patalpose.</w:t>
      </w:r>
    </w:p>
    <w:p w14:paraId="2991572C" w14:textId="3E33A016" w:rsidR="392A9977" w:rsidRPr="001F253B" w:rsidRDefault="00E5217A" w:rsidP="000A2925">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lastRenderedPageBreak/>
        <w:t>Teikėjas privalo suorganizuoti ne mažiau kaip 8 informacinius dalykinius susitikimus apie Modelį PO nurodytiems darbuotojams</w:t>
      </w:r>
      <w:r w:rsidR="00923D1B">
        <w:rPr>
          <w:rFonts w:ascii="Times New Roman" w:eastAsia="Times New Roman" w:hAnsi="Times New Roman" w:cs="Times New Roman"/>
          <w:kern w:val="0"/>
          <w:sz w:val="24"/>
          <w:szCs w:val="24"/>
          <w14:ligatures w14:val="none"/>
        </w:rPr>
        <w:t xml:space="preserve"> (Pasiekimų departamento darbuotojai)</w:t>
      </w:r>
      <w:r w:rsidRPr="001F253B">
        <w:rPr>
          <w:rFonts w:ascii="Times New Roman" w:eastAsia="Times New Roman" w:hAnsi="Times New Roman" w:cs="Times New Roman"/>
          <w:kern w:val="0"/>
          <w:sz w:val="24"/>
          <w:szCs w:val="24"/>
          <w14:ligatures w14:val="none"/>
        </w:rPr>
        <w:t xml:space="preserve"> ir suinteresuotoms šalims (bent po 1 informacinį susitikimą pristatyti Modelio koncepciją; Modelio aprašo dalį, apimančią lyginamąją analizę ir siūlomą Modelį Lietuvai; Modelio aprašo dalį, apimančią Užduočių rengimo dalyvių ir užduočių banko aprašymą; Modelio diegimo planą;  Modelio aprašo įgyvendinimo </w:t>
      </w:r>
      <w:r w:rsidR="003A08B3">
        <w:rPr>
          <w:rFonts w:ascii="Times New Roman" w:eastAsia="Times New Roman" w:hAnsi="Times New Roman" w:cs="Times New Roman"/>
          <w:kern w:val="0"/>
          <w:sz w:val="24"/>
          <w:szCs w:val="24"/>
          <w14:ligatures w14:val="none"/>
        </w:rPr>
        <w:t>p</w:t>
      </w:r>
      <w:r w:rsidRPr="001F253B">
        <w:rPr>
          <w:rFonts w:ascii="Times New Roman" w:eastAsia="Times New Roman" w:hAnsi="Times New Roman" w:cs="Times New Roman"/>
          <w:kern w:val="0"/>
          <w:sz w:val="24"/>
          <w:szCs w:val="24"/>
          <w14:ligatures w14:val="none"/>
        </w:rPr>
        <w:t xml:space="preserve">laną; bent 3 susitikimus pristatyti parengtą Modelio aprašą ir Planą). Informaciniai susitikimai vykdomi PO patalpose arba nurodytoje virtualioje aplinkoje. </w:t>
      </w:r>
      <w:r w:rsidR="77B4536A" w:rsidRPr="001F253B">
        <w:rPr>
          <w:rFonts w:ascii="Times New Roman" w:eastAsia="Times New Roman" w:hAnsi="Times New Roman" w:cs="Times New Roman"/>
          <w:kern w:val="0"/>
          <w:sz w:val="24"/>
          <w:szCs w:val="24"/>
          <w14:ligatures w14:val="none"/>
        </w:rPr>
        <w:t>Pristatymai turi būti parengti lietuvių ir anglų kalbomis.</w:t>
      </w:r>
    </w:p>
    <w:p w14:paraId="36853C94" w14:textId="40E61EF3" w:rsidR="00DE6253" w:rsidRPr="001F253B" w:rsidRDefault="00DE6253" w:rsidP="000A2925">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Teikėjas privalo parengti Modelio metodinę dalį – Metodiką. Metodikoje p</w:t>
      </w:r>
      <w:r w:rsidRPr="001F253B">
        <w:rPr>
          <w:rFonts w:ascii="Times New Roman" w:eastAsia="Times New Roman" w:hAnsi="Times New Roman" w:cs="Times New Roman"/>
          <w:sz w:val="24"/>
          <w:szCs w:val="24"/>
        </w:rPr>
        <w:t xml:space="preserve">ristatomi ir detaliai aprašomi užduočių išbandymui ir užduočių kokybės užtikrinimui  siūlomi naudoti metodai. </w:t>
      </w:r>
    </w:p>
    <w:p w14:paraId="3071DA0D" w14:textId="736FB86B" w:rsidR="00DE6253" w:rsidRPr="001F253B" w:rsidRDefault="5E8CD605" w:rsidP="000E71B2">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Turi būti atsižvelgta</w:t>
      </w:r>
      <w:r w:rsidR="00DE6253" w:rsidRPr="4638AF8E">
        <w:rPr>
          <w:rFonts w:ascii="Times New Roman" w:eastAsia="Times New Roman" w:hAnsi="Times New Roman" w:cs="Times New Roman"/>
          <w:sz w:val="24"/>
          <w:szCs w:val="24"/>
        </w:rPr>
        <w:t xml:space="preserve">, kad metodai padėtų sukonstruoti </w:t>
      </w:r>
      <w:proofErr w:type="spellStart"/>
      <w:r w:rsidR="00DE6253" w:rsidRPr="4638AF8E">
        <w:rPr>
          <w:rFonts w:ascii="Times New Roman" w:eastAsia="Times New Roman" w:hAnsi="Times New Roman" w:cs="Times New Roman"/>
          <w:sz w:val="24"/>
          <w:szCs w:val="24"/>
        </w:rPr>
        <w:t>validžias</w:t>
      </w:r>
      <w:proofErr w:type="spellEnd"/>
      <w:r w:rsidR="00DE6253" w:rsidRPr="4638AF8E">
        <w:rPr>
          <w:rFonts w:ascii="Times New Roman" w:eastAsia="Times New Roman" w:hAnsi="Times New Roman" w:cs="Times New Roman"/>
          <w:sz w:val="24"/>
          <w:szCs w:val="24"/>
        </w:rPr>
        <w:t>, įvairaus tipo, mokinių pasiekimus padedančias įvertinti užduotis, atsižvelgiant į Lietuvos bendrąsias programas, egzaminų vykdymo tvarką, mokinių įva</w:t>
      </w:r>
      <w:r w:rsidR="00127294" w:rsidRPr="4638AF8E">
        <w:rPr>
          <w:rFonts w:ascii="Times New Roman" w:eastAsia="Times New Roman" w:hAnsi="Times New Roman" w:cs="Times New Roman"/>
          <w:sz w:val="24"/>
          <w:szCs w:val="24"/>
        </w:rPr>
        <w:t>irovę (įskaitant specialiųjų ugdymosi poreikių mokinius)</w:t>
      </w:r>
      <w:r w:rsidR="00DE6253" w:rsidRPr="4638AF8E">
        <w:rPr>
          <w:rFonts w:ascii="Times New Roman" w:eastAsia="Times New Roman" w:hAnsi="Times New Roman" w:cs="Times New Roman"/>
          <w:sz w:val="24"/>
          <w:szCs w:val="24"/>
        </w:rPr>
        <w:t>, šalies kultūrinį kontekstą;</w:t>
      </w:r>
    </w:p>
    <w:p w14:paraId="1AC6E7DC" w14:textId="0CC366FE" w:rsidR="00DE6253" w:rsidRPr="001F253B" w:rsidRDefault="00DE6253" w:rsidP="000E71B2">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pristatyta kiekvieno metodo paskirtis, reikalingos taikymo sąlygos, apribojimai, dalykinės rekomendacijos;</w:t>
      </w:r>
    </w:p>
    <w:p w14:paraId="5BB9B32B" w14:textId="5FE822C8" w:rsidR="00DE6253" w:rsidRPr="001F253B" w:rsidRDefault="00DE6253" w:rsidP="000E71B2">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detaliai ir išsamiai pristatyti renkami statistiniai parametrai, jų paskirtis, duomenų šaltiniai, jų skaičiavimams naudotini instrumentai. Pristatant statistinius parametrus pateikiamas ir paaiškinamas jų apskaičiavimas</w:t>
      </w:r>
      <w:r w:rsidR="00A14779">
        <w:rPr>
          <w:rFonts w:ascii="Times New Roman" w:eastAsia="Times New Roman" w:hAnsi="Times New Roman" w:cs="Times New Roman"/>
          <w:sz w:val="24"/>
          <w:szCs w:val="24"/>
        </w:rPr>
        <w:t xml:space="preserve"> atsižvelgiant į PO naudojamas statistinės / matematinės analizės programas, ar nurodant kitas</w:t>
      </w:r>
      <w:r w:rsidR="00891023">
        <w:rPr>
          <w:rFonts w:ascii="Times New Roman" w:eastAsia="Times New Roman" w:hAnsi="Times New Roman" w:cs="Times New Roman"/>
          <w:sz w:val="24"/>
          <w:szCs w:val="24"/>
        </w:rPr>
        <w:t>, taip pat ir</w:t>
      </w:r>
      <w:r w:rsidR="00A14779">
        <w:rPr>
          <w:rFonts w:ascii="Times New Roman" w:eastAsia="Times New Roman" w:hAnsi="Times New Roman" w:cs="Times New Roman"/>
          <w:sz w:val="24"/>
          <w:szCs w:val="24"/>
        </w:rPr>
        <w:t xml:space="preserve"> atviro kodo, nemokamas statistinės analizės programas</w:t>
      </w:r>
      <w:r w:rsidRPr="001F253B">
        <w:rPr>
          <w:rFonts w:ascii="Times New Roman" w:eastAsia="Times New Roman" w:hAnsi="Times New Roman" w:cs="Times New Roman"/>
          <w:sz w:val="24"/>
          <w:szCs w:val="24"/>
        </w:rPr>
        <w:t>. Pateikiamos rekomendacijos jų patikimumui įvertinti bei interpretuoti. Metodikoje turi būti įtraukti tiek klasikinės, tiek moderniosios testų teorijos metodai ir statistiniai parametrai;</w:t>
      </w:r>
    </w:p>
    <w:p w14:paraId="7E1B6710" w14:textId="1EDD690B" w:rsidR="00DE6253" w:rsidRPr="001F253B" w:rsidRDefault="00DE6253" w:rsidP="000E71B2">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turi būti atsižvelg</w:t>
      </w:r>
      <w:r w:rsidR="0BC29971" w:rsidRPr="4638AF8E">
        <w:rPr>
          <w:rFonts w:ascii="Times New Roman" w:eastAsia="Times New Roman" w:hAnsi="Times New Roman" w:cs="Times New Roman"/>
          <w:sz w:val="24"/>
          <w:szCs w:val="24"/>
        </w:rPr>
        <w:t>ta</w:t>
      </w:r>
      <w:r w:rsidRPr="4638AF8E">
        <w:rPr>
          <w:rFonts w:ascii="Times New Roman" w:eastAsia="Times New Roman" w:hAnsi="Times New Roman" w:cs="Times New Roman"/>
          <w:sz w:val="24"/>
          <w:szCs w:val="24"/>
        </w:rPr>
        <w:t xml:space="preserve">, kad dalis egzamino užduočių Lietuvoje yra skaitmeninės ir įvertinama galima kokybės užtikrinimo specifika; </w:t>
      </w:r>
    </w:p>
    <w:p w14:paraId="7C4DC6F9" w14:textId="77777777" w:rsidR="00DE6253" w:rsidRPr="001F253B" w:rsidRDefault="00DE6253" w:rsidP="000E71B2">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pateikti ir pristatyti konkretūs surinktų duomenų ir jų analizės rezultatų ataskaitų formų pavyzdžiai ir (ar) ruošiniai (šablonai).</w:t>
      </w:r>
    </w:p>
    <w:p w14:paraId="39895233" w14:textId="0EBE381D" w:rsidR="00F86F27" w:rsidRPr="001F253B" w:rsidRDefault="00DE6253" w:rsidP="00743071">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Prieš rengdamas Metodiką Teikėjas privalo </w:t>
      </w:r>
      <w:r w:rsidR="00F86F27" w:rsidRPr="001F253B">
        <w:rPr>
          <w:rFonts w:ascii="Times New Roman" w:eastAsia="Times New Roman" w:hAnsi="Times New Roman" w:cs="Times New Roman"/>
          <w:kern w:val="0"/>
          <w:sz w:val="24"/>
          <w:szCs w:val="24"/>
          <w14:ligatures w14:val="none"/>
        </w:rPr>
        <w:t xml:space="preserve">susipažinti su </w:t>
      </w:r>
      <w:r w:rsidR="00F86F27" w:rsidRPr="001F253B">
        <w:rPr>
          <w:rFonts w:ascii="Times New Roman" w:eastAsia="Times New Roman" w:hAnsi="Times New Roman" w:cs="Times New Roman"/>
          <w:sz w:val="24"/>
          <w:szCs w:val="24"/>
        </w:rPr>
        <w:t xml:space="preserve">Lietuvos egzaminų kontekstu ir pateikti pirminę Metodikos koncepciją (toliau – Metodikos koncepcija). Joje turi būti: </w:t>
      </w:r>
    </w:p>
    <w:p w14:paraId="7E2EC54C" w14:textId="1BCAC0DD" w:rsidR="00DE6253" w:rsidRPr="001F253B" w:rsidRDefault="00DE6253" w:rsidP="00743071">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būsimos Metodikos daliai pateikiamas ir aprašomas ne mažiau nei vienas užduočių išbandymo ir kokybės užtikrinimo metodo, statistinių parametrų, skaičiavimų, naudojamų instrumentų pavyzdys. Pateikiamas jų aktualumo, naudingumo pagrindimas. </w:t>
      </w:r>
    </w:p>
    <w:p w14:paraId="63540080" w14:textId="3C520BDD" w:rsidR="00DE6253" w:rsidRPr="001F253B" w:rsidRDefault="00C46208" w:rsidP="00743071">
      <w:pPr>
        <w:pStyle w:val="ListParagraph"/>
        <w:widowControl w:val="0"/>
        <w:numPr>
          <w:ilvl w:val="1"/>
          <w:numId w:val="4"/>
        </w:numPr>
        <w:tabs>
          <w:tab w:val="left" w:pos="1418"/>
        </w:tabs>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Metodikos </w:t>
      </w:r>
      <w:r w:rsidR="00DE6253" w:rsidRPr="001F253B">
        <w:rPr>
          <w:rFonts w:ascii="Times New Roman" w:eastAsia="Times New Roman" w:hAnsi="Times New Roman" w:cs="Times New Roman"/>
          <w:kern w:val="0"/>
          <w:sz w:val="24"/>
          <w:szCs w:val="24"/>
          <w14:ligatures w14:val="none"/>
        </w:rPr>
        <w:t xml:space="preserve">rengimo metu Teikėjas konsultuojasi su PO nurodytais darbuotojais (pvz., </w:t>
      </w:r>
      <w:r w:rsidR="00C71BBA">
        <w:rPr>
          <w:rFonts w:ascii="Times New Roman" w:eastAsia="Times New Roman" w:hAnsi="Times New Roman" w:cs="Times New Roman"/>
          <w:kern w:val="0"/>
          <w:sz w:val="24"/>
          <w:szCs w:val="24"/>
          <w14:ligatures w14:val="none"/>
        </w:rPr>
        <w:t xml:space="preserve">su PO Pasiekimų departamento darbuotojais </w:t>
      </w:r>
      <w:r w:rsidR="00DE6253" w:rsidRPr="001F253B">
        <w:rPr>
          <w:rFonts w:ascii="Times New Roman" w:eastAsia="Times New Roman" w:hAnsi="Times New Roman" w:cs="Times New Roman"/>
          <w:kern w:val="0"/>
          <w:sz w:val="24"/>
          <w:szCs w:val="24"/>
          <w14:ligatures w14:val="none"/>
        </w:rPr>
        <w:t xml:space="preserve">organizuoja apskrituosius stalus, dirbtuves ar fokus grupes, kurių metu tikslina esamą užduočių rengimo ir kokybės užtikrinimo praktiką, PO poreikius ir problemines sritis, į </w:t>
      </w:r>
      <w:r w:rsidR="00CA436D">
        <w:rPr>
          <w:rFonts w:ascii="Times New Roman" w:eastAsia="Times New Roman" w:hAnsi="Times New Roman" w:cs="Times New Roman"/>
          <w:kern w:val="0"/>
          <w:sz w:val="24"/>
          <w:szCs w:val="24"/>
          <w14:ligatures w14:val="none"/>
        </w:rPr>
        <w:t>konsultacija</w:t>
      </w:r>
      <w:r w:rsidR="00DE6253" w:rsidRPr="001F253B">
        <w:rPr>
          <w:rFonts w:ascii="Times New Roman" w:eastAsia="Times New Roman" w:hAnsi="Times New Roman" w:cs="Times New Roman"/>
          <w:kern w:val="0"/>
          <w:sz w:val="24"/>
          <w:szCs w:val="24"/>
          <w14:ligatures w14:val="none"/>
        </w:rPr>
        <w:t>s įtraukiant procesuose dalyvaujančias šalis ir (ar) jų atstovus). Konsultacijos vykdomos PO patalpose arba nurodytoje virtualioje aplinkoje.</w:t>
      </w:r>
    </w:p>
    <w:p w14:paraId="10CCD437" w14:textId="3C0AF5EE" w:rsidR="00C46208" w:rsidRPr="001F253B" w:rsidRDefault="00C46208" w:rsidP="00743071">
      <w:pPr>
        <w:pStyle w:val="ListParagraph"/>
        <w:widowControl w:val="0"/>
        <w:numPr>
          <w:ilvl w:val="1"/>
          <w:numId w:val="4"/>
        </w:numPr>
        <w:tabs>
          <w:tab w:val="left" w:pos="1418"/>
        </w:tabs>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Teikėjas reguliariai (bent kartą per mėnesį) organizuoja susitikimus su PO nurodytais darbuotojais</w:t>
      </w:r>
      <w:r w:rsidR="00C71BBA">
        <w:rPr>
          <w:rFonts w:ascii="Times New Roman" w:eastAsia="Times New Roman" w:hAnsi="Times New Roman" w:cs="Times New Roman"/>
          <w:kern w:val="0"/>
          <w:sz w:val="24"/>
          <w:szCs w:val="24"/>
          <w14:ligatures w14:val="none"/>
        </w:rPr>
        <w:t xml:space="preserve"> (Pasiekimų departamento darbuotojais)</w:t>
      </w:r>
      <w:r w:rsidRPr="001F253B">
        <w:rPr>
          <w:rFonts w:ascii="Times New Roman" w:eastAsia="Times New Roman" w:hAnsi="Times New Roman" w:cs="Times New Roman"/>
          <w:kern w:val="0"/>
          <w:sz w:val="24"/>
          <w:szCs w:val="24"/>
          <w14:ligatures w14:val="none"/>
        </w:rPr>
        <w:t xml:space="preserve"> ir jiems pristato pažangą rengiant Metodiką. Teikėjas privalo atsižvelgti į PO</w:t>
      </w:r>
      <w:r w:rsidR="00C71BBA">
        <w:rPr>
          <w:rFonts w:ascii="Times New Roman" w:eastAsia="Times New Roman" w:hAnsi="Times New Roman" w:cs="Times New Roman"/>
          <w:kern w:val="0"/>
          <w:sz w:val="24"/>
          <w:szCs w:val="24"/>
          <w14:ligatures w14:val="none"/>
        </w:rPr>
        <w:t xml:space="preserve"> darbuotojų</w:t>
      </w:r>
      <w:r w:rsidRPr="001F253B">
        <w:rPr>
          <w:rFonts w:ascii="Times New Roman" w:eastAsia="Times New Roman" w:hAnsi="Times New Roman" w:cs="Times New Roman"/>
          <w:kern w:val="0"/>
          <w:sz w:val="24"/>
          <w:szCs w:val="24"/>
          <w14:ligatures w14:val="none"/>
        </w:rPr>
        <w:t xml:space="preserve"> teikiamą grįžtamąjį ryšį susitikimų metu. Susitikimai vykdomi nuotoliu arba PO patalpose.</w:t>
      </w:r>
    </w:p>
    <w:p w14:paraId="28A40D23" w14:textId="15AA859B" w:rsidR="00DE6253" w:rsidRPr="001F253B" w:rsidRDefault="00DE6253" w:rsidP="00743071">
      <w:pPr>
        <w:pStyle w:val="ListParagraph"/>
        <w:widowControl w:val="0"/>
        <w:numPr>
          <w:ilvl w:val="1"/>
          <w:numId w:val="4"/>
        </w:numPr>
        <w:tabs>
          <w:tab w:val="left" w:pos="1418"/>
        </w:tabs>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bookmarkStart w:id="6" w:name="_Hlk191324105"/>
      <w:r w:rsidRPr="001F253B">
        <w:rPr>
          <w:rFonts w:ascii="Times New Roman" w:eastAsia="Times New Roman" w:hAnsi="Times New Roman" w:cs="Times New Roman"/>
          <w:kern w:val="0"/>
          <w:sz w:val="24"/>
          <w:szCs w:val="24"/>
          <w14:ligatures w14:val="none"/>
        </w:rPr>
        <w:t xml:space="preserve">Teikėjas privalo suorganizuoti ne mažiau kaip </w:t>
      </w:r>
      <w:r w:rsidR="009254CD">
        <w:rPr>
          <w:rFonts w:ascii="Times New Roman" w:eastAsia="Times New Roman" w:hAnsi="Times New Roman" w:cs="Times New Roman"/>
          <w:kern w:val="0"/>
          <w:sz w:val="24"/>
          <w:szCs w:val="24"/>
          <w:lang w:val="en-US"/>
          <w14:ligatures w14:val="none"/>
        </w:rPr>
        <w:t>4</w:t>
      </w:r>
      <w:r w:rsidRPr="001F253B">
        <w:rPr>
          <w:rFonts w:ascii="Times New Roman" w:eastAsia="Times New Roman" w:hAnsi="Times New Roman" w:cs="Times New Roman"/>
          <w:kern w:val="0"/>
          <w:sz w:val="24"/>
          <w:szCs w:val="24"/>
          <w14:ligatures w14:val="none"/>
        </w:rPr>
        <w:t xml:space="preserve"> informacinius susitikimus apie </w:t>
      </w:r>
      <w:r w:rsidR="00C46208" w:rsidRPr="001F253B">
        <w:rPr>
          <w:rFonts w:ascii="Times New Roman" w:eastAsia="Times New Roman" w:hAnsi="Times New Roman" w:cs="Times New Roman"/>
          <w:kern w:val="0"/>
          <w:sz w:val="24"/>
          <w:szCs w:val="24"/>
          <w14:ligatures w14:val="none"/>
        </w:rPr>
        <w:t xml:space="preserve">Metodiką </w:t>
      </w:r>
      <w:r w:rsidRPr="001F253B">
        <w:rPr>
          <w:rFonts w:ascii="Times New Roman" w:eastAsia="Times New Roman" w:hAnsi="Times New Roman" w:cs="Times New Roman"/>
          <w:kern w:val="0"/>
          <w:sz w:val="24"/>
          <w:szCs w:val="24"/>
          <w14:ligatures w14:val="none"/>
        </w:rPr>
        <w:t>PO nurodytiems darbuotojams</w:t>
      </w:r>
      <w:r w:rsidR="00C71BBA">
        <w:rPr>
          <w:rFonts w:ascii="Times New Roman" w:eastAsia="Times New Roman" w:hAnsi="Times New Roman" w:cs="Times New Roman"/>
          <w:kern w:val="0"/>
          <w:sz w:val="24"/>
          <w:szCs w:val="24"/>
          <w14:ligatures w14:val="none"/>
        </w:rPr>
        <w:t xml:space="preserve"> (Pasiekimų departamento darbuotojai)</w:t>
      </w:r>
      <w:r w:rsidRPr="001F253B">
        <w:rPr>
          <w:rFonts w:ascii="Times New Roman" w:eastAsia="Times New Roman" w:hAnsi="Times New Roman" w:cs="Times New Roman"/>
          <w:kern w:val="0"/>
          <w:sz w:val="24"/>
          <w:szCs w:val="24"/>
          <w14:ligatures w14:val="none"/>
        </w:rPr>
        <w:t xml:space="preserve"> ir suinteresuotoms šalims (bent </w:t>
      </w:r>
      <w:r w:rsidR="00C46208" w:rsidRPr="001F253B">
        <w:rPr>
          <w:rFonts w:ascii="Times New Roman" w:eastAsia="Times New Roman" w:hAnsi="Times New Roman" w:cs="Times New Roman"/>
          <w:kern w:val="0"/>
          <w:sz w:val="24"/>
          <w:szCs w:val="24"/>
          <w14:ligatures w14:val="none"/>
        </w:rPr>
        <w:t xml:space="preserve">po </w:t>
      </w:r>
      <w:r w:rsidRPr="001F253B">
        <w:rPr>
          <w:rFonts w:ascii="Times New Roman" w:eastAsia="Times New Roman" w:hAnsi="Times New Roman" w:cs="Times New Roman"/>
          <w:kern w:val="0"/>
          <w:sz w:val="24"/>
          <w:szCs w:val="24"/>
          <w14:ligatures w14:val="none"/>
        </w:rPr>
        <w:t>1 informacin</w:t>
      </w:r>
      <w:r w:rsidR="00C46208" w:rsidRPr="001F253B">
        <w:rPr>
          <w:rFonts w:ascii="Times New Roman" w:eastAsia="Times New Roman" w:hAnsi="Times New Roman" w:cs="Times New Roman"/>
          <w:kern w:val="0"/>
          <w:sz w:val="24"/>
          <w:szCs w:val="24"/>
          <w14:ligatures w14:val="none"/>
        </w:rPr>
        <w:t>į</w:t>
      </w:r>
      <w:r w:rsidRPr="001F253B">
        <w:rPr>
          <w:rFonts w:ascii="Times New Roman" w:eastAsia="Times New Roman" w:hAnsi="Times New Roman" w:cs="Times New Roman"/>
          <w:kern w:val="0"/>
          <w:sz w:val="24"/>
          <w:szCs w:val="24"/>
          <w14:ligatures w14:val="none"/>
        </w:rPr>
        <w:t xml:space="preserve"> susitikim</w:t>
      </w:r>
      <w:r w:rsidR="00C46208" w:rsidRPr="001F253B">
        <w:rPr>
          <w:rFonts w:ascii="Times New Roman" w:eastAsia="Times New Roman" w:hAnsi="Times New Roman" w:cs="Times New Roman"/>
          <w:kern w:val="0"/>
          <w:sz w:val="24"/>
          <w:szCs w:val="24"/>
          <w14:ligatures w14:val="none"/>
        </w:rPr>
        <w:t>ą</w:t>
      </w:r>
      <w:r w:rsidRPr="001F253B">
        <w:rPr>
          <w:rFonts w:ascii="Times New Roman" w:eastAsia="Times New Roman" w:hAnsi="Times New Roman" w:cs="Times New Roman"/>
          <w:kern w:val="0"/>
          <w:sz w:val="24"/>
          <w:szCs w:val="24"/>
          <w14:ligatures w14:val="none"/>
        </w:rPr>
        <w:t xml:space="preserve"> pristatyti </w:t>
      </w:r>
      <w:r w:rsidR="00C46208" w:rsidRPr="001F253B">
        <w:rPr>
          <w:rFonts w:ascii="Times New Roman" w:eastAsia="Times New Roman" w:hAnsi="Times New Roman" w:cs="Times New Roman"/>
          <w:kern w:val="0"/>
          <w:sz w:val="24"/>
          <w:szCs w:val="24"/>
          <w14:ligatures w14:val="none"/>
        </w:rPr>
        <w:t>Metodikos koncepciją, Metodikos pirminį variantą</w:t>
      </w:r>
      <w:r w:rsidRPr="001F253B">
        <w:rPr>
          <w:rFonts w:ascii="Times New Roman" w:eastAsia="Times New Roman" w:hAnsi="Times New Roman" w:cs="Times New Roman"/>
          <w:kern w:val="0"/>
          <w:sz w:val="24"/>
          <w:szCs w:val="24"/>
          <w14:ligatures w14:val="none"/>
        </w:rPr>
        <w:t xml:space="preserve">, bent </w:t>
      </w:r>
      <w:r w:rsidR="009254CD">
        <w:rPr>
          <w:rFonts w:ascii="Times New Roman" w:eastAsia="Times New Roman" w:hAnsi="Times New Roman" w:cs="Times New Roman"/>
          <w:kern w:val="0"/>
          <w:sz w:val="24"/>
          <w:szCs w:val="24"/>
          <w14:ligatures w14:val="none"/>
        </w:rPr>
        <w:t>2</w:t>
      </w:r>
      <w:r w:rsidRPr="001F253B">
        <w:rPr>
          <w:rFonts w:ascii="Times New Roman" w:eastAsia="Times New Roman" w:hAnsi="Times New Roman" w:cs="Times New Roman"/>
          <w:kern w:val="0"/>
          <w:sz w:val="24"/>
          <w:szCs w:val="24"/>
          <w14:ligatures w14:val="none"/>
        </w:rPr>
        <w:t xml:space="preserve"> susitikim</w:t>
      </w:r>
      <w:r w:rsidR="00C46208" w:rsidRPr="001F253B">
        <w:rPr>
          <w:rFonts w:ascii="Times New Roman" w:eastAsia="Times New Roman" w:hAnsi="Times New Roman" w:cs="Times New Roman"/>
          <w:kern w:val="0"/>
          <w:sz w:val="24"/>
          <w:szCs w:val="24"/>
          <w14:ligatures w14:val="none"/>
        </w:rPr>
        <w:t>us</w:t>
      </w:r>
      <w:r w:rsidRPr="001F253B">
        <w:rPr>
          <w:rFonts w:ascii="Times New Roman" w:eastAsia="Times New Roman" w:hAnsi="Times New Roman" w:cs="Times New Roman"/>
          <w:kern w:val="0"/>
          <w:sz w:val="24"/>
          <w:szCs w:val="24"/>
          <w14:ligatures w14:val="none"/>
        </w:rPr>
        <w:t xml:space="preserve"> pristatyti parengtą </w:t>
      </w:r>
      <w:r w:rsidR="00C46208" w:rsidRPr="001F253B">
        <w:rPr>
          <w:rFonts w:ascii="Times New Roman" w:eastAsia="Times New Roman" w:hAnsi="Times New Roman" w:cs="Times New Roman"/>
          <w:kern w:val="0"/>
          <w:sz w:val="24"/>
          <w:szCs w:val="24"/>
          <w14:ligatures w14:val="none"/>
        </w:rPr>
        <w:t>Metodiką</w:t>
      </w:r>
      <w:r w:rsidRPr="001F253B">
        <w:rPr>
          <w:rFonts w:ascii="Times New Roman" w:eastAsia="Times New Roman" w:hAnsi="Times New Roman" w:cs="Times New Roman"/>
          <w:kern w:val="0"/>
          <w:sz w:val="24"/>
          <w:szCs w:val="24"/>
          <w14:ligatures w14:val="none"/>
        </w:rPr>
        <w:t>. Informaciniai susitikimai vykdomi PO patalpose arba nurodytoje virtualioje aplinkoje. Pristatymai turi būti parengti lietuvių ir anglų kalbomis</w:t>
      </w:r>
      <w:bookmarkEnd w:id="6"/>
      <w:r w:rsidRPr="001F253B">
        <w:rPr>
          <w:rFonts w:ascii="Times New Roman" w:eastAsia="Times New Roman" w:hAnsi="Times New Roman" w:cs="Times New Roman"/>
          <w:kern w:val="0"/>
          <w:sz w:val="24"/>
          <w:szCs w:val="24"/>
          <w14:ligatures w14:val="none"/>
        </w:rPr>
        <w:t>.</w:t>
      </w:r>
    </w:p>
    <w:p w14:paraId="67916283" w14:textId="77777777" w:rsidR="00DE6253" w:rsidRPr="001F253B" w:rsidRDefault="00DE6253" w:rsidP="7A5A5E11">
      <w:pPr>
        <w:pStyle w:val="ListParagraph"/>
        <w:widowControl w:val="0"/>
        <w:spacing w:after="0" w:line="240" w:lineRule="auto"/>
        <w:ind w:left="284" w:right="-41"/>
        <w:jc w:val="both"/>
        <w:rPr>
          <w:rFonts w:ascii="Times New Roman" w:eastAsia="Times New Roman" w:hAnsi="Times New Roman" w:cs="Times New Roman"/>
          <w:color w:val="FF0000"/>
          <w:sz w:val="24"/>
          <w:szCs w:val="24"/>
        </w:rPr>
      </w:pPr>
    </w:p>
    <w:p w14:paraId="52AD1288" w14:textId="61CC8DCA" w:rsidR="00F86F27" w:rsidRPr="00C44F28" w:rsidRDefault="00C94866" w:rsidP="00F86F27">
      <w:pPr>
        <w:pStyle w:val="ListParagraph"/>
        <w:numPr>
          <w:ilvl w:val="0"/>
          <w:numId w:val="4"/>
        </w:numPr>
        <w:spacing w:before="240" w:line="240" w:lineRule="auto"/>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lastRenderedPageBreak/>
        <w:t>BENDRIEJI</w:t>
      </w:r>
      <w:r w:rsidR="63C7497A" w:rsidRPr="001F253B">
        <w:rPr>
          <w:rFonts w:ascii="Times New Roman" w:eastAsia="Calibri" w:hAnsi="Times New Roman" w:cs="Times New Roman"/>
          <w:b/>
          <w:bCs/>
          <w:sz w:val="24"/>
          <w:szCs w:val="24"/>
          <w:lang w:eastAsia="lt-LT"/>
        </w:rPr>
        <w:t xml:space="preserve"> REIKALAVIMAI </w:t>
      </w:r>
    </w:p>
    <w:p w14:paraId="443786AF" w14:textId="227C2CBF" w:rsidR="00C44F28" w:rsidRPr="00C44F28" w:rsidRDefault="00C44F28" w:rsidP="4638AF8E">
      <w:pPr>
        <w:pStyle w:val="ListParagraph"/>
        <w:widowControl w:val="0"/>
        <w:autoSpaceDE w:val="0"/>
        <w:autoSpaceDN w:val="0"/>
        <w:spacing w:after="0" w:line="240" w:lineRule="auto"/>
        <w:ind w:left="360" w:right="-41"/>
        <w:jc w:val="both"/>
        <w:rPr>
          <w:rFonts w:ascii="Times New Roman" w:eastAsia="Times New Roman" w:hAnsi="Times New Roman" w:cs="Times New Roman"/>
          <w:kern w:val="0"/>
          <w:sz w:val="24"/>
          <w:szCs w:val="24"/>
          <w14:ligatures w14:val="none"/>
        </w:rPr>
      </w:pPr>
    </w:p>
    <w:p w14:paraId="11E4AD03" w14:textId="77D868C0" w:rsidR="00E010BF" w:rsidRPr="001F253B" w:rsidRDefault="00E010BF" w:rsidP="000D6D06">
      <w:pPr>
        <w:pStyle w:val="ListParagraph"/>
        <w:widowControl w:val="0"/>
        <w:numPr>
          <w:ilvl w:val="1"/>
          <w:numId w:val="16"/>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Parengt</w:t>
      </w:r>
      <w:r w:rsidR="6BB63571" w:rsidRPr="001F253B">
        <w:rPr>
          <w:rFonts w:ascii="Times New Roman" w:eastAsia="Times New Roman" w:hAnsi="Times New Roman" w:cs="Times New Roman"/>
          <w:kern w:val="0"/>
          <w:sz w:val="24"/>
          <w:szCs w:val="24"/>
          <w14:ligatures w14:val="none"/>
        </w:rPr>
        <w:t>ame</w:t>
      </w:r>
      <w:r w:rsidR="002239DD" w:rsidRPr="001F253B">
        <w:rPr>
          <w:rFonts w:ascii="Times New Roman" w:eastAsia="Times New Roman" w:hAnsi="Times New Roman" w:cs="Times New Roman"/>
          <w:kern w:val="0"/>
          <w:sz w:val="24"/>
          <w:szCs w:val="24"/>
          <w14:ligatures w14:val="none"/>
        </w:rPr>
        <w:t xml:space="preserve"> </w:t>
      </w:r>
      <w:r w:rsidR="52853008" w:rsidRPr="001F253B">
        <w:rPr>
          <w:rFonts w:ascii="Times New Roman" w:eastAsia="Times New Roman" w:hAnsi="Times New Roman" w:cs="Times New Roman"/>
          <w:kern w:val="0"/>
          <w:sz w:val="24"/>
          <w:szCs w:val="24"/>
          <w14:ligatures w14:val="none"/>
        </w:rPr>
        <w:t>Modelyje</w:t>
      </w:r>
      <w:r w:rsidRPr="001F253B">
        <w:rPr>
          <w:rFonts w:ascii="Times New Roman" w:eastAsia="Times New Roman" w:hAnsi="Times New Roman" w:cs="Times New Roman"/>
          <w:kern w:val="0"/>
          <w:sz w:val="24"/>
          <w:szCs w:val="24"/>
          <w14:ligatures w14:val="none"/>
        </w:rPr>
        <w:t xml:space="preserve"> turi būti nurodytas </w:t>
      </w:r>
      <w:r w:rsidR="002239DD" w:rsidRPr="001F253B">
        <w:rPr>
          <w:rFonts w:ascii="Times New Roman" w:eastAsia="Times New Roman" w:hAnsi="Times New Roman" w:cs="Times New Roman"/>
          <w:kern w:val="0"/>
          <w:sz w:val="24"/>
          <w:szCs w:val="24"/>
          <w14:ligatures w14:val="none"/>
        </w:rPr>
        <w:t>PO</w:t>
      </w:r>
      <w:r w:rsidRPr="001F253B">
        <w:rPr>
          <w:rFonts w:ascii="Times New Roman" w:eastAsia="Times New Roman" w:hAnsi="Times New Roman" w:cs="Times New Roman"/>
          <w:kern w:val="0"/>
          <w:sz w:val="24"/>
          <w:szCs w:val="24"/>
          <w14:ligatures w14:val="none"/>
        </w:rPr>
        <w:t xml:space="preserve"> vykdomo projekto pavadinimas – „Mokytis padedančio pasiekimų ir pažangos vertinimo stiprinimas“, naudojami privalomi viešinimo ženklai: Europos Sąjungos emblema su teiginiu: „Finansuoja Europos Sąjunga“ (toliau – ženklas), </w:t>
      </w:r>
      <w:r w:rsidR="002239DD" w:rsidRPr="001F253B">
        <w:rPr>
          <w:rFonts w:ascii="Times New Roman" w:eastAsia="Times New Roman" w:hAnsi="Times New Roman" w:cs="Times New Roman"/>
          <w:kern w:val="0"/>
          <w:sz w:val="24"/>
          <w:szCs w:val="24"/>
          <w14:ligatures w14:val="none"/>
        </w:rPr>
        <w:t>PO</w:t>
      </w:r>
      <w:r w:rsidRPr="001F253B">
        <w:rPr>
          <w:rFonts w:ascii="Times New Roman" w:eastAsia="Times New Roman" w:hAnsi="Times New Roman" w:cs="Times New Roman"/>
          <w:kern w:val="0"/>
          <w:sz w:val="24"/>
          <w:szCs w:val="24"/>
          <w14:ligatures w14:val="none"/>
        </w:rPr>
        <w:t xml:space="preserve"> logotipas, pateikiamas interneto svetainėje https://www.nsa.smm.lt/apie-nsa/nsa-logotipas/, Lietuvos Respublikos švietimo, mokslo ir</w:t>
      </w:r>
      <w:r w:rsidR="002239DD"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t>sporto ministerijos</w:t>
      </w:r>
      <w:r w:rsidR="002239DD"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t>logotipas,</w:t>
      </w:r>
      <w:r w:rsidR="002239DD"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t>pateikiamas</w:t>
      </w:r>
      <w:r w:rsidR="002239DD"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t>interneto</w:t>
      </w:r>
      <w:r w:rsidR="002239DD"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t xml:space="preserve">svetainėje </w:t>
      </w:r>
      <w:hyperlink r:id="rId6" w:history="1">
        <w:r w:rsidRPr="001F253B">
          <w:rPr>
            <w:rFonts w:ascii="Times New Roman" w:eastAsia="Times New Roman" w:hAnsi="Times New Roman" w:cs="Times New Roman"/>
            <w:kern w:val="0"/>
            <w:sz w:val="24"/>
            <w:szCs w:val="24"/>
            <w14:ligatures w14:val="none"/>
          </w:rPr>
          <w:t>https://smsm.lrv.lt/lt/administracine-informacija/ministerijos-logotipas</w:t>
        </w:r>
      </w:hyperlink>
      <w:r w:rsidRPr="001F253B">
        <w:rPr>
          <w:rFonts w:ascii="Times New Roman" w:eastAsia="Times New Roman" w:hAnsi="Times New Roman" w:cs="Times New Roman"/>
          <w:kern w:val="0"/>
          <w:sz w:val="24"/>
          <w:szCs w:val="24"/>
          <w14:ligatures w14:val="none"/>
        </w:rPr>
        <w:t xml:space="preserve">. </w:t>
      </w:r>
    </w:p>
    <w:p w14:paraId="0CCDF468" w14:textId="3652D5B3" w:rsidR="00E010BF" w:rsidRPr="001F253B" w:rsidRDefault="00E010BF" w:rsidP="000D6D06">
      <w:pPr>
        <w:pStyle w:val="ListParagraph"/>
        <w:widowControl w:val="0"/>
        <w:numPr>
          <w:ilvl w:val="1"/>
          <w:numId w:val="16"/>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Galutinis </w:t>
      </w:r>
      <w:r w:rsidR="4369620F" w:rsidRPr="001F253B">
        <w:rPr>
          <w:rFonts w:ascii="Times New Roman" w:eastAsia="Times New Roman" w:hAnsi="Times New Roman" w:cs="Times New Roman"/>
          <w:kern w:val="0"/>
          <w:sz w:val="24"/>
          <w:szCs w:val="24"/>
          <w14:ligatures w14:val="none"/>
        </w:rPr>
        <w:t xml:space="preserve">Modelio </w:t>
      </w:r>
      <w:r w:rsidRPr="001F253B">
        <w:rPr>
          <w:rFonts w:ascii="Times New Roman" w:eastAsia="Times New Roman" w:hAnsi="Times New Roman" w:cs="Times New Roman"/>
          <w:kern w:val="0"/>
          <w:sz w:val="24"/>
          <w:szCs w:val="24"/>
          <w14:ligatures w14:val="none"/>
        </w:rPr>
        <w:t>variantas pateikiamas PO sumaketuotas ir suredaguotas ir įkeltas į PO nurodytą aplinką.</w:t>
      </w:r>
    </w:p>
    <w:p w14:paraId="205B3E6F" w14:textId="4220B630" w:rsidR="002239DD" w:rsidRPr="001F253B" w:rsidRDefault="00EA2E20" w:rsidP="000D6D06">
      <w:pPr>
        <w:pStyle w:val="ListParagraph"/>
        <w:widowControl w:val="0"/>
        <w:numPr>
          <w:ilvl w:val="1"/>
          <w:numId w:val="16"/>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Tei</w:t>
      </w:r>
      <w:r w:rsidR="00E010BF" w:rsidRPr="001F253B">
        <w:rPr>
          <w:rFonts w:ascii="Times New Roman" w:eastAsia="Times New Roman" w:hAnsi="Times New Roman" w:cs="Times New Roman"/>
          <w:kern w:val="0"/>
          <w:sz w:val="24"/>
          <w:szCs w:val="24"/>
          <w14:ligatures w14:val="none"/>
        </w:rPr>
        <w:t>kėjas privalo pasirūpinti visais reikalingais įkėlimui į nurodytą aplinką dokumentais, jei tokių bus prašoma.</w:t>
      </w:r>
    </w:p>
    <w:p w14:paraId="4C73A103" w14:textId="0C2DE25D" w:rsidR="00E010BF" w:rsidRPr="001F253B" w:rsidRDefault="00E010BF" w:rsidP="000D6D06">
      <w:pPr>
        <w:pStyle w:val="ListParagraph"/>
        <w:widowControl w:val="0"/>
        <w:numPr>
          <w:ilvl w:val="1"/>
          <w:numId w:val="16"/>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Reikalavimai </w:t>
      </w:r>
      <w:r w:rsidR="30DA3FA3" w:rsidRPr="001F253B">
        <w:rPr>
          <w:rFonts w:ascii="Times New Roman" w:eastAsia="Times New Roman" w:hAnsi="Times New Roman" w:cs="Times New Roman"/>
          <w:kern w:val="0"/>
          <w:sz w:val="24"/>
          <w:szCs w:val="24"/>
          <w14:ligatures w14:val="none"/>
        </w:rPr>
        <w:t xml:space="preserve">Modelio </w:t>
      </w:r>
      <w:r w:rsidRPr="001F253B">
        <w:rPr>
          <w:rFonts w:ascii="Times New Roman" w:eastAsia="Times New Roman" w:hAnsi="Times New Roman" w:cs="Times New Roman"/>
          <w:kern w:val="0"/>
          <w:sz w:val="24"/>
          <w:szCs w:val="24"/>
          <w14:ligatures w14:val="none"/>
        </w:rPr>
        <w:t>skaitmeniniam dizainui:</w:t>
      </w:r>
    </w:p>
    <w:p w14:paraId="0AF4D339" w14:textId="54BE91BA" w:rsidR="00E010BF" w:rsidRPr="001F253B" w:rsidRDefault="63C7497A" w:rsidP="000D6D06">
      <w:pPr>
        <w:pStyle w:val="ListParagraph"/>
        <w:widowControl w:val="0"/>
        <w:numPr>
          <w:ilvl w:val="2"/>
          <w:numId w:val="18"/>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turi būti suderintas su PO;</w:t>
      </w:r>
    </w:p>
    <w:p w14:paraId="315077C2" w14:textId="6EF65136" w:rsidR="002239DD" w:rsidRPr="001F253B" w:rsidRDefault="63C7497A" w:rsidP="000D6D06">
      <w:pPr>
        <w:pStyle w:val="ListParagraph"/>
        <w:widowControl w:val="0"/>
        <w:numPr>
          <w:ilvl w:val="2"/>
          <w:numId w:val="18"/>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turinio išdėstymas turi leisti vartotojui lengvai ir patogiai orientuotis ir atliepti universalaus dizaino reikalavimus šrifto dydžiui, teksto išdėstymui bei spalvinei gamai, tačiau neturi trukdyti darbui su medžiaga;</w:t>
      </w:r>
    </w:p>
    <w:p w14:paraId="412A48BC" w14:textId="76BAF45A" w:rsidR="002239DD" w:rsidRPr="001F253B" w:rsidRDefault="63C7497A" w:rsidP="000D6D06">
      <w:pPr>
        <w:pStyle w:val="ListParagraph"/>
        <w:widowControl w:val="0"/>
        <w:numPr>
          <w:ilvl w:val="2"/>
          <w:numId w:val="18"/>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turinys ir teksto šriftas turi atitikti suderintą su PO dizainą, būti lengvai įskaitomas tiek kompiuterio ekrane, tiek išmaniuosiuose įrenginiuose;</w:t>
      </w:r>
    </w:p>
    <w:p w14:paraId="7AD7F677" w14:textId="7345BC9D" w:rsidR="00E010BF" w:rsidRPr="001F253B" w:rsidRDefault="63C7497A" w:rsidP="000D6D06">
      <w:pPr>
        <w:pStyle w:val="ListParagraph"/>
        <w:widowControl w:val="0"/>
        <w:numPr>
          <w:ilvl w:val="2"/>
          <w:numId w:val="18"/>
        </w:numPr>
        <w:tabs>
          <w:tab w:val="left" w:pos="1560"/>
        </w:tabs>
        <w:spacing w:after="0" w:line="240" w:lineRule="auto"/>
        <w:ind w:left="0" w:right="-41" w:firstLine="851"/>
        <w:jc w:val="both"/>
        <w:rPr>
          <w:rFonts w:ascii="Times New Roman" w:eastAsia="Times New Roman" w:hAnsi="Times New Roman" w:cs="Times New Roman"/>
          <w:sz w:val="24"/>
          <w:szCs w:val="24"/>
        </w:rPr>
      </w:pPr>
      <w:r w:rsidRPr="3818B6C1">
        <w:rPr>
          <w:rFonts w:ascii="Times New Roman" w:eastAsia="Times New Roman" w:hAnsi="Times New Roman" w:cs="Times New Roman"/>
          <w:sz w:val="24"/>
          <w:szCs w:val="24"/>
        </w:rPr>
        <w:t>Modelyje turi būti naudojami kokybiški vaizdiniai ir grafiniai elementai, vizualizacijos</w:t>
      </w:r>
      <w:r w:rsidR="0F5AAA9B" w:rsidRPr="3818B6C1">
        <w:rPr>
          <w:rFonts w:ascii="Times New Roman" w:eastAsia="Times New Roman" w:hAnsi="Times New Roman" w:cs="Times New Roman"/>
          <w:sz w:val="24"/>
          <w:szCs w:val="24"/>
        </w:rPr>
        <w:t>:</w:t>
      </w:r>
      <w:r w:rsidRPr="3818B6C1">
        <w:rPr>
          <w:rFonts w:ascii="Times New Roman" w:eastAsia="Times New Roman" w:hAnsi="Times New Roman" w:cs="Times New Roman"/>
          <w:sz w:val="24"/>
          <w:szCs w:val="24"/>
        </w:rPr>
        <w:t xml:space="preserve"> ne mažiau kaip vienas grafinis / vaizdinis ar kitas elementas kiekviename puslapyje ir turi derėti su turinio tematika.</w:t>
      </w:r>
    </w:p>
    <w:p w14:paraId="03B92259" w14:textId="3DEF5E74" w:rsidR="00D45456" w:rsidRPr="001F253B" w:rsidRDefault="7695DE83" w:rsidP="000D6D06">
      <w:pPr>
        <w:pStyle w:val="ListParagraph"/>
        <w:widowControl w:val="0"/>
        <w:numPr>
          <w:ilvl w:val="1"/>
          <w:numId w:val="16"/>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Modelis </w:t>
      </w:r>
      <w:r w:rsidR="002239DD" w:rsidRPr="001F253B">
        <w:rPr>
          <w:rFonts w:ascii="Times New Roman" w:eastAsia="Times New Roman" w:hAnsi="Times New Roman" w:cs="Times New Roman"/>
          <w:kern w:val="0"/>
          <w:sz w:val="24"/>
          <w:szCs w:val="24"/>
          <w14:ligatures w14:val="none"/>
        </w:rPr>
        <w:t>t</w:t>
      </w:r>
      <w:r w:rsidR="00E010BF" w:rsidRPr="001F253B">
        <w:rPr>
          <w:rFonts w:ascii="Times New Roman" w:eastAsia="Times New Roman" w:hAnsi="Times New Roman" w:cs="Times New Roman"/>
          <w:kern w:val="0"/>
          <w:sz w:val="24"/>
          <w:szCs w:val="24"/>
          <w14:ligatures w14:val="none"/>
        </w:rPr>
        <w:t>uri būti pateikta</w:t>
      </w:r>
      <w:r w:rsidR="00750269" w:rsidRPr="001F253B">
        <w:rPr>
          <w:rFonts w:ascii="Times New Roman" w:eastAsia="Times New Roman" w:hAnsi="Times New Roman" w:cs="Times New Roman"/>
          <w:kern w:val="0"/>
          <w:sz w:val="24"/>
          <w:szCs w:val="24"/>
          <w14:ligatures w14:val="none"/>
        </w:rPr>
        <w:t>s</w:t>
      </w:r>
      <w:r w:rsidR="00E010BF" w:rsidRPr="001F253B">
        <w:rPr>
          <w:rFonts w:ascii="Times New Roman" w:eastAsia="Times New Roman" w:hAnsi="Times New Roman" w:cs="Times New Roman"/>
          <w:kern w:val="0"/>
          <w:sz w:val="24"/>
          <w:szCs w:val="24"/>
          <w14:ligatures w14:val="none"/>
        </w:rPr>
        <w:t xml:space="preserve"> taisyklinga lietuvių kalba, </w:t>
      </w:r>
      <w:r w:rsidR="007E4017" w:rsidRPr="001F253B">
        <w:rPr>
          <w:rFonts w:ascii="Times New Roman" w:eastAsia="Times New Roman" w:hAnsi="Times New Roman" w:cs="Times New Roman"/>
          <w:i/>
          <w:iCs/>
          <w:kern w:val="0"/>
          <w:sz w:val="24"/>
          <w:szCs w:val="24"/>
          <w14:ligatures w14:val="none"/>
        </w:rPr>
        <w:t>.</w:t>
      </w:r>
      <w:proofErr w:type="spellStart"/>
      <w:r w:rsidR="007E4017" w:rsidRPr="001F253B">
        <w:rPr>
          <w:rFonts w:ascii="Times New Roman" w:eastAsia="Times New Roman" w:hAnsi="Times New Roman" w:cs="Times New Roman"/>
          <w:i/>
          <w:iCs/>
          <w:kern w:val="0"/>
          <w:sz w:val="24"/>
          <w:szCs w:val="24"/>
          <w14:ligatures w14:val="none"/>
        </w:rPr>
        <w:t>pdf</w:t>
      </w:r>
      <w:proofErr w:type="spellEnd"/>
      <w:r w:rsidR="00E010BF" w:rsidRPr="001F253B">
        <w:rPr>
          <w:rFonts w:ascii="Times New Roman" w:eastAsia="Times New Roman" w:hAnsi="Times New Roman" w:cs="Times New Roman"/>
          <w:kern w:val="0"/>
          <w:sz w:val="24"/>
          <w:szCs w:val="24"/>
          <w14:ligatures w14:val="none"/>
        </w:rPr>
        <w:t xml:space="preserve"> </w:t>
      </w:r>
      <w:r w:rsidR="007E4017" w:rsidRPr="001F253B">
        <w:rPr>
          <w:rFonts w:ascii="Times New Roman" w:eastAsia="Times New Roman" w:hAnsi="Times New Roman" w:cs="Times New Roman"/>
          <w:kern w:val="0"/>
          <w:sz w:val="24"/>
          <w:szCs w:val="24"/>
          <w14:ligatures w14:val="none"/>
        </w:rPr>
        <w:t xml:space="preserve">ir </w:t>
      </w:r>
      <w:r w:rsidR="007E4017" w:rsidRPr="001F253B">
        <w:rPr>
          <w:rFonts w:ascii="Times New Roman" w:eastAsia="Times New Roman" w:hAnsi="Times New Roman" w:cs="Times New Roman"/>
          <w:i/>
          <w:iCs/>
          <w:kern w:val="0"/>
          <w:sz w:val="24"/>
          <w:szCs w:val="24"/>
          <w14:ligatures w14:val="none"/>
        </w:rPr>
        <w:t>.</w:t>
      </w:r>
      <w:proofErr w:type="spellStart"/>
      <w:r w:rsidR="007E4017" w:rsidRPr="001F253B">
        <w:rPr>
          <w:rFonts w:ascii="Times New Roman" w:eastAsia="Times New Roman" w:hAnsi="Times New Roman" w:cs="Times New Roman"/>
          <w:i/>
          <w:iCs/>
          <w:kern w:val="0"/>
          <w:sz w:val="24"/>
          <w:szCs w:val="24"/>
          <w14:ligatures w14:val="none"/>
        </w:rPr>
        <w:t>docx</w:t>
      </w:r>
      <w:proofErr w:type="spellEnd"/>
      <w:r w:rsidR="007E4017" w:rsidRPr="001F253B">
        <w:t xml:space="preserve"> </w:t>
      </w:r>
      <w:r w:rsidR="00E010BF" w:rsidRPr="001F253B">
        <w:rPr>
          <w:rFonts w:ascii="Times New Roman" w:eastAsia="Times New Roman" w:hAnsi="Times New Roman" w:cs="Times New Roman"/>
          <w:kern w:val="0"/>
          <w:sz w:val="24"/>
          <w:szCs w:val="24"/>
          <w14:ligatures w14:val="none"/>
        </w:rPr>
        <w:t>formatu, tvarkingai sumaketuota</w:t>
      </w:r>
      <w:r w:rsidR="00750269" w:rsidRPr="001F253B">
        <w:rPr>
          <w:rFonts w:ascii="Times New Roman" w:eastAsia="Times New Roman" w:hAnsi="Times New Roman" w:cs="Times New Roman"/>
          <w:kern w:val="0"/>
          <w:sz w:val="24"/>
          <w:szCs w:val="24"/>
          <w14:ligatures w14:val="none"/>
        </w:rPr>
        <w:t>s</w:t>
      </w:r>
      <w:r w:rsidR="003C1FDE" w:rsidRPr="001F253B">
        <w:rPr>
          <w:rFonts w:ascii="Times New Roman" w:eastAsia="Times New Roman" w:hAnsi="Times New Roman" w:cs="Times New Roman"/>
          <w:kern w:val="0"/>
          <w:sz w:val="24"/>
          <w:szCs w:val="24"/>
          <w14:ligatures w14:val="none"/>
        </w:rPr>
        <w:t xml:space="preserve"> ir suredaguotas</w:t>
      </w:r>
      <w:r w:rsidR="00E010BF" w:rsidRPr="001F253B">
        <w:rPr>
          <w:rFonts w:ascii="Times New Roman" w:eastAsia="Times New Roman" w:hAnsi="Times New Roman" w:cs="Times New Roman"/>
          <w:kern w:val="0"/>
          <w:sz w:val="24"/>
          <w:szCs w:val="24"/>
          <w14:ligatures w14:val="none"/>
        </w:rPr>
        <w:t>, „</w:t>
      </w:r>
      <w:proofErr w:type="spellStart"/>
      <w:r w:rsidR="00E010BF" w:rsidRPr="001F253B">
        <w:rPr>
          <w:rFonts w:ascii="Times New Roman" w:eastAsia="Times New Roman" w:hAnsi="Times New Roman" w:cs="Times New Roman"/>
          <w:kern w:val="0"/>
          <w:sz w:val="24"/>
          <w:szCs w:val="24"/>
          <w14:ligatures w14:val="none"/>
        </w:rPr>
        <w:t>Times</w:t>
      </w:r>
      <w:proofErr w:type="spellEnd"/>
      <w:r w:rsidR="00E010BF" w:rsidRPr="001F253B">
        <w:rPr>
          <w:rFonts w:ascii="Times New Roman" w:eastAsia="Times New Roman" w:hAnsi="Times New Roman" w:cs="Times New Roman"/>
          <w:kern w:val="0"/>
          <w:sz w:val="24"/>
          <w:szCs w:val="24"/>
          <w14:ligatures w14:val="none"/>
        </w:rPr>
        <w:t xml:space="preserve"> </w:t>
      </w:r>
      <w:proofErr w:type="spellStart"/>
      <w:r w:rsidR="00E010BF" w:rsidRPr="001F253B">
        <w:rPr>
          <w:rFonts w:ascii="Times New Roman" w:eastAsia="Times New Roman" w:hAnsi="Times New Roman" w:cs="Times New Roman"/>
          <w:kern w:val="0"/>
          <w:sz w:val="24"/>
          <w:szCs w:val="24"/>
          <w14:ligatures w14:val="none"/>
        </w:rPr>
        <w:t>New</w:t>
      </w:r>
      <w:proofErr w:type="spellEnd"/>
      <w:r w:rsidR="00E010BF" w:rsidRPr="001F253B">
        <w:rPr>
          <w:rFonts w:ascii="Times New Roman" w:eastAsia="Times New Roman" w:hAnsi="Times New Roman" w:cs="Times New Roman"/>
          <w:kern w:val="0"/>
          <w:sz w:val="24"/>
          <w:szCs w:val="24"/>
          <w14:ligatures w14:val="none"/>
        </w:rPr>
        <w:t xml:space="preserve"> Roman“ 12 dydžio šriftu bei naudojant 1,5 intervalą tarp eilučių, standartinėmis paraštėmis. Turi turėti antraštinį lapą, turinį ir visas kitas leidinio dalis, nurodytas </w:t>
      </w:r>
      <w:r w:rsidR="002239DD" w:rsidRPr="001F253B">
        <w:rPr>
          <w:rFonts w:ascii="Times New Roman" w:eastAsia="Times New Roman" w:hAnsi="Times New Roman" w:cs="Times New Roman"/>
          <w:kern w:val="0"/>
          <w:sz w:val="24"/>
          <w:szCs w:val="24"/>
          <w14:ligatures w14:val="none"/>
        </w:rPr>
        <w:t>4.</w:t>
      </w:r>
      <w:r w:rsidR="00DF6EA2">
        <w:rPr>
          <w:rFonts w:ascii="Times New Roman" w:eastAsia="Times New Roman" w:hAnsi="Times New Roman" w:cs="Times New Roman"/>
          <w:kern w:val="0"/>
          <w:sz w:val="24"/>
          <w:szCs w:val="24"/>
          <w14:ligatures w14:val="none"/>
        </w:rPr>
        <w:t>1</w:t>
      </w:r>
      <w:r w:rsidR="00E010BF" w:rsidRPr="001F253B">
        <w:rPr>
          <w:rFonts w:ascii="Times New Roman" w:eastAsia="Times New Roman" w:hAnsi="Times New Roman" w:cs="Times New Roman"/>
          <w:kern w:val="0"/>
          <w:sz w:val="24"/>
          <w:szCs w:val="24"/>
          <w14:ligatures w14:val="none"/>
        </w:rPr>
        <w:t xml:space="preserve"> pap</w:t>
      </w:r>
      <w:r w:rsidR="002239DD" w:rsidRPr="001F253B">
        <w:rPr>
          <w:rFonts w:ascii="Times New Roman" w:eastAsia="Times New Roman" w:hAnsi="Times New Roman" w:cs="Times New Roman"/>
          <w:kern w:val="0"/>
          <w:sz w:val="24"/>
          <w:szCs w:val="24"/>
          <w14:ligatures w14:val="none"/>
        </w:rPr>
        <w:t>unktyje</w:t>
      </w:r>
      <w:r w:rsidR="00E010BF" w:rsidRPr="001F253B">
        <w:rPr>
          <w:rFonts w:ascii="Times New Roman" w:eastAsia="Times New Roman" w:hAnsi="Times New Roman" w:cs="Times New Roman"/>
          <w:kern w:val="0"/>
          <w:sz w:val="24"/>
          <w:szCs w:val="24"/>
          <w14:ligatures w14:val="none"/>
        </w:rPr>
        <w:t xml:space="preserve"> bei atitikti </w:t>
      </w:r>
      <w:r w:rsidR="002239DD" w:rsidRPr="001F253B">
        <w:rPr>
          <w:rFonts w:ascii="Times New Roman" w:eastAsia="Times New Roman" w:hAnsi="Times New Roman" w:cs="Times New Roman"/>
          <w:kern w:val="0"/>
          <w:sz w:val="24"/>
          <w:szCs w:val="24"/>
          <w:lang w:val="en-US"/>
          <w14:ligatures w14:val="none"/>
        </w:rPr>
        <w:t>4</w:t>
      </w:r>
      <w:r w:rsidR="00E010BF" w:rsidRPr="001F253B">
        <w:rPr>
          <w:rFonts w:ascii="Times New Roman" w:eastAsia="Times New Roman" w:hAnsi="Times New Roman" w:cs="Times New Roman"/>
          <w:kern w:val="0"/>
          <w:sz w:val="24"/>
          <w:szCs w:val="24"/>
          <w14:ligatures w14:val="none"/>
        </w:rPr>
        <w:t xml:space="preserve"> </w:t>
      </w:r>
      <w:r w:rsidR="003C1FDE" w:rsidRPr="001F253B">
        <w:rPr>
          <w:rFonts w:ascii="Times New Roman" w:eastAsia="Times New Roman" w:hAnsi="Times New Roman" w:cs="Times New Roman"/>
          <w:kern w:val="0"/>
          <w:sz w:val="24"/>
          <w:szCs w:val="24"/>
          <w14:ligatures w14:val="none"/>
        </w:rPr>
        <w:t xml:space="preserve">ir 5 </w:t>
      </w:r>
      <w:r w:rsidR="00E010BF" w:rsidRPr="001F253B">
        <w:rPr>
          <w:rFonts w:ascii="Times New Roman" w:eastAsia="Times New Roman" w:hAnsi="Times New Roman" w:cs="Times New Roman"/>
          <w:kern w:val="0"/>
          <w:sz w:val="24"/>
          <w:szCs w:val="24"/>
          <w14:ligatures w14:val="none"/>
        </w:rPr>
        <w:t>skyriaus reikalavimus.</w:t>
      </w:r>
    </w:p>
    <w:p w14:paraId="5680FD2A" w14:textId="5222870C" w:rsidR="516175AF" w:rsidRPr="00127294" w:rsidRDefault="63C7497A" w:rsidP="000D6D06">
      <w:pPr>
        <w:pStyle w:val="ListParagraph"/>
        <w:widowControl w:val="0"/>
        <w:numPr>
          <w:ilvl w:val="1"/>
          <w:numId w:val="16"/>
        </w:numPr>
        <w:spacing w:after="0" w:line="240" w:lineRule="auto"/>
        <w:ind w:left="0" w:right="-41" w:firstLine="851"/>
        <w:jc w:val="both"/>
        <w:rPr>
          <w:rFonts w:ascii="Times New Roman" w:eastAsia="Times New Roman" w:hAnsi="Times New Roman" w:cs="Times New Roman"/>
          <w:sz w:val="24"/>
          <w:szCs w:val="24"/>
        </w:rPr>
      </w:pPr>
      <w:r w:rsidRPr="3818B6C1">
        <w:rPr>
          <w:rFonts w:ascii="Times New Roman" w:eastAsia="Times New Roman" w:hAnsi="Times New Roman" w:cs="Times New Roman"/>
          <w:sz w:val="24"/>
          <w:szCs w:val="24"/>
        </w:rPr>
        <w:t>Modelį turi sudaryti įvadinė dalis, dėstomoji dalis pagal teminius skyrius, apibendrinimas, priedai, sąvokų žodynas bei naudotos literatūros ir šaltinių sąrašas ir  antraštinis lapas, antraštė, turinys.</w:t>
      </w:r>
      <w:r w:rsidR="00127294" w:rsidRPr="3818B6C1">
        <w:rPr>
          <w:rFonts w:ascii="Times New Roman" w:eastAsia="Times New Roman" w:hAnsi="Times New Roman" w:cs="Times New Roman"/>
          <w:sz w:val="24"/>
          <w:szCs w:val="24"/>
        </w:rPr>
        <w:t xml:space="preserve"> Dėstomoji dalis turi sudaryti ne mažiau kaip </w:t>
      </w:r>
      <w:r w:rsidR="00127294" w:rsidRPr="3818B6C1">
        <w:rPr>
          <w:rFonts w:ascii="Times New Roman" w:eastAsia="Times New Roman" w:hAnsi="Times New Roman" w:cs="Times New Roman"/>
          <w:sz w:val="24"/>
          <w:szCs w:val="24"/>
          <w:lang w:val="en-US"/>
        </w:rPr>
        <w:t xml:space="preserve">80 proc. </w:t>
      </w:r>
      <w:proofErr w:type="spellStart"/>
      <w:r w:rsidR="00127294" w:rsidRPr="3818B6C1">
        <w:rPr>
          <w:rFonts w:ascii="Times New Roman" w:eastAsia="Times New Roman" w:hAnsi="Times New Roman" w:cs="Times New Roman"/>
          <w:sz w:val="24"/>
          <w:szCs w:val="24"/>
          <w:lang w:val="en-US"/>
        </w:rPr>
        <w:t>visos</w:t>
      </w:r>
      <w:proofErr w:type="spellEnd"/>
      <w:r w:rsidR="00127294" w:rsidRPr="3818B6C1">
        <w:rPr>
          <w:rFonts w:ascii="Times New Roman" w:eastAsia="Times New Roman" w:hAnsi="Times New Roman" w:cs="Times New Roman"/>
          <w:sz w:val="24"/>
          <w:szCs w:val="24"/>
          <w:lang w:val="en-US"/>
        </w:rPr>
        <w:t xml:space="preserve"> </w:t>
      </w:r>
      <w:proofErr w:type="spellStart"/>
      <w:r w:rsidR="00127294" w:rsidRPr="3818B6C1">
        <w:rPr>
          <w:rFonts w:ascii="Times New Roman" w:eastAsia="Times New Roman" w:hAnsi="Times New Roman" w:cs="Times New Roman"/>
          <w:sz w:val="24"/>
          <w:szCs w:val="24"/>
          <w:lang w:val="en-US"/>
        </w:rPr>
        <w:t>Modelio</w:t>
      </w:r>
      <w:proofErr w:type="spellEnd"/>
      <w:r w:rsidR="00127294" w:rsidRPr="3818B6C1">
        <w:rPr>
          <w:rFonts w:ascii="Times New Roman" w:eastAsia="Times New Roman" w:hAnsi="Times New Roman" w:cs="Times New Roman"/>
          <w:sz w:val="24"/>
          <w:szCs w:val="24"/>
          <w:lang w:val="en-US"/>
        </w:rPr>
        <w:t xml:space="preserve"> </w:t>
      </w:r>
      <w:proofErr w:type="spellStart"/>
      <w:r w:rsidR="00127294" w:rsidRPr="3818B6C1">
        <w:rPr>
          <w:rFonts w:ascii="Times New Roman" w:eastAsia="Times New Roman" w:hAnsi="Times New Roman" w:cs="Times New Roman"/>
          <w:sz w:val="24"/>
          <w:szCs w:val="24"/>
          <w:lang w:val="en-US"/>
        </w:rPr>
        <w:t>apimties</w:t>
      </w:r>
      <w:proofErr w:type="spellEnd"/>
      <w:r w:rsidR="00127294" w:rsidRPr="3818B6C1">
        <w:rPr>
          <w:rFonts w:ascii="Times New Roman" w:eastAsia="Times New Roman" w:hAnsi="Times New Roman" w:cs="Times New Roman"/>
          <w:sz w:val="24"/>
          <w:szCs w:val="24"/>
          <w:lang w:val="en-US"/>
        </w:rPr>
        <w:t xml:space="preserve">. </w:t>
      </w:r>
    </w:p>
    <w:p w14:paraId="268200D8" w14:textId="618D7222" w:rsidR="00127294" w:rsidRPr="00127294" w:rsidRDefault="005A5FF3" w:rsidP="000D6D06">
      <w:pPr>
        <w:pStyle w:val="ListParagraph"/>
        <w:widowControl w:val="0"/>
        <w:numPr>
          <w:ilvl w:val="1"/>
          <w:numId w:val="16"/>
        </w:numPr>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Modelio</w:t>
      </w:r>
      <w:r w:rsidR="00C341DD" w:rsidRPr="001F253B">
        <w:rPr>
          <w:rFonts w:ascii="Times New Roman" w:eastAsia="Times New Roman" w:hAnsi="Times New Roman" w:cs="Times New Roman"/>
          <w:sz w:val="24"/>
          <w:szCs w:val="24"/>
        </w:rPr>
        <w:t xml:space="preserve"> aprašo ir</w:t>
      </w:r>
      <w:r w:rsidRPr="001F253B">
        <w:rPr>
          <w:rFonts w:ascii="Times New Roman" w:eastAsia="Times New Roman" w:hAnsi="Times New Roman" w:cs="Times New Roman"/>
          <w:sz w:val="24"/>
          <w:szCs w:val="24"/>
        </w:rPr>
        <w:t xml:space="preserve"> </w:t>
      </w:r>
      <w:r w:rsidR="00C341DD" w:rsidRPr="001F253B">
        <w:rPr>
          <w:rFonts w:ascii="Times New Roman" w:eastAsia="Times New Roman" w:hAnsi="Times New Roman" w:cs="Times New Roman"/>
          <w:sz w:val="24"/>
          <w:szCs w:val="24"/>
        </w:rPr>
        <w:t xml:space="preserve">Modelio aprašo įgyvendinimo ir Modelio diegimo </w:t>
      </w:r>
      <w:r w:rsidR="00DF6EA2">
        <w:rPr>
          <w:rFonts w:ascii="Times New Roman" w:eastAsia="Times New Roman" w:hAnsi="Times New Roman" w:cs="Times New Roman"/>
          <w:sz w:val="24"/>
          <w:szCs w:val="24"/>
        </w:rPr>
        <w:t>p</w:t>
      </w:r>
      <w:r w:rsidR="00C341DD" w:rsidRPr="001F253B">
        <w:rPr>
          <w:rFonts w:ascii="Times New Roman" w:eastAsia="Times New Roman" w:hAnsi="Times New Roman" w:cs="Times New Roman"/>
          <w:sz w:val="24"/>
          <w:szCs w:val="24"/>
        </w:rPr>
        <w:t xml:space="preserve">lano </w:t>
      </w:r>
      <w:r w:rsidRPr="001F253B">
        <w:rPr>
          <w:rFonts w:ascii="Times New Roman" w:eastAsia="Times New Roman" w:hAnsi="Times New Roman" w:cs="Times New Roman"/>
          <w:sz w:val="24"/>
          <w:szCs w:val="24"/>
        </w:rPr>
        <w:t xml:space="preserve">apibendrinime turi būti pateikta trumpa ir draugiška skaitytojui atmintinė. Pateiktos Modelio įgyvendinimo rekomendacijos, apibendrinamosios išvados bei kita aktuali informacija. </w:t>
      </w:r>
      <w:r w:rsidR="00127294" w:rsidRPr="00127294">
        <w:rPr>
          <w:rFonts w:ascii="Times New Roman" w:eastAsia="Times New Roman" w:hAnsi="Times New Roman" w:cs="Times New Roman"/>
          <w:sz w:val="24"/>
          <w:szCs w:val="24"/>
        </w:rPr>
        <w:t xml:space="preserve">Modelio aprašas, Modelio aprašo įgyvendinimas, Modelio diegimo </w:t>
      </w:r>
      <w:r w:rsidR="00DF6EA2">
        <w:rPr>
          <w:rFonts w:ascii="Times New Roman" w:eastAsia="Times New Roman" w:hAnsi="Times New Roman" w:cs="Times New Roman"/>
          <w:sz w:val="24"/>
          <w:szCs w:val="24"/>
        </w:rPr>
        <w:t>p</w:t>
      </w:r>
      <w:r w:rsidR="00127294" w:rsidRPr="00127294">
        <w:rPr>
          <w:rFonts w:ascii="Times New Roman" w:eastAsia="Times New Roman" w:hAnsi="Times New Roman" w:cs="Times New Roman"/>
          <w:sz w:val="24"/>
          <w:szCs w:val="24"/>
        </w:rPr>
        <w:t xml:space="preserve">lanas turi būti atvaizduotas grafiškai, panaudojant schemas, </w:t>
      </w:r>
      <w:proofErr w:type="spellStart"/>
      <w:r w:rsidR="00127294" w:rsidRPr="00127294">
        <w:rPr>
          <w:rFonts w:ascii="Times New Roman" w:eastAsia="Times New Roman" w:hAnsi="Times New Roman" w:cs="Times New Roman"/>
          <w:sz w:val="24"/>
          <w:szCs w:val="24"/>
        </w:rPr>
        <w:t>infografikus</w:t>
      </w:r>
      <w:proofErr w:type="spellEnd"/>
      <w:r w:rsidR="00127294">
        <w:rPr>
          <w:rFonts w:ascii="Times New Roman" w:eastAsia="Times New Roman" w:hAnsi="Times New Roman" w:cs="Times New Roman"/>
          <w:sz w:val="24"/>
          <w:szCs w:val="24"/>
        </w:rPr>
        <w:t>, leidžiant</w:t>
      </w:r>
      <w:r w:rsidR="00772436">
        <w:rPr>
          <w:rFonts w:ascii="Times New Roman" w:eastAsia="Times New Roman" w:hAnsi="Times New Roman" w:cs="Times New Roman"/>
          <w:sz w:val="24"/>
          <w:szCs w:val="24"/>
        </w:rPr>
        <w:t>i</w:t>
      </w:r>
      <w:r w:rsidR="00127294">
        <w:rPr>
          <w:rFonts w:ascii="Times New Roman" w:eastAsia="Times New Roman" w:hAnsi="Times New Roman" w:cs="Times New Roman"/>
          <w:sz w:val="24"/>
          <w:szCs w:val="24"/>
        </w:rPr>
        <w:t xml:space="preserve">s vizualiai pristatyti Modelio esmę. </w:t>
      </w:r>
    </w:p>
    <w:p w14:paraId="68550261" w14:textId="566AB9D4" w:rsidR="005A5FF3" w:rsidRPr="001F253B" w:rsidRDefault="63C7497A" w:rsidP="000D6D06">
      <w:pPr>
        <w:pStyle w:val="ListParagraph"/>
        <w:widowControl w:val="0"/>
        <w:numPr>
          <w:ilvl w:val="1"/>
          <w:numId w:val="16"/>
        </w:numPr>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Rengiant Modelio</w:t>
      </w:r>
      <w:r w:rsidR="00C341DD" w:rsidRPr="001F253B">
        <w:rPr>
          <w:rFonts w:ascii="Times New Roman" w:eastAsia="Times New Roman" w:hAnsi="Times New Roman" w:cs="Times New Roman"/>
          <w:sz w:val="24"/>
          <w:szCs w:val="24"/>
        </w:rPr>
        <w:t xml:space="preserve"> ir Metodikos</w:t>
      </w:r>
      <w:r w:rsidRPr="001F253B">
        <w:rPr>
          <w:rFonts w:ascii="Times New Roman" w:eastAsia="Times New Roman" w:hAnsi="Times New Roman" w:cs="Times New Roman"/>
          <w:sz w:val="24"/>
          <w:szCs w:val="24"/>
        </w:rPr>
        <w:t xml:space="preserve"> koncepciją pateikiami iliustracijų, schemų ar kitos vaizdinės medžiagos pavyzdžiai, kurie bus naudojami rengiant Modelį</w:t>
      </w:r>
      <w:r w:rsidR="00C341DD" w:rsidRPr="001F253B">
        <w:rPr>
          <w:rFonts w:ascii="Times New Roman" w:eastAsia="Times New Roman" w:hAnsi="Times New Roman" w:cs="Times New Roman"/>
          <w:sz w:val="24"/>
          <w:szCs w:val="24"/>
        </w:rPr>
        <w:t>, Metodiką</w:t>
      </w:r>
      <w:r w:rsidRPr="001F253B">
        <w:rPr>
          <w:rFonts w:ascii="Times New Roman" w:eastAsia="Times New Roman" w:hAnsi="Times New Roman" w:cs="Times New Roman"/>
          <w:sz w:val="24"/>
          <w:szCs w:val="24"/>
        </w:rPr>
        <w:t xml:space="preserve">. </w:t>
      </w:r>
      <w:r w:rsidR="00C341DD" w:rsidRPr="001F253B">
        <w:rPr>
          <w:rFonts w:ascii="Times New Roman" w:eastAsia="Times New Roman" w:hAnsi="Times New Roman" w:cs="Times New Roman"/>
          <w:sz w:val="24"/>
          <w:szCs w:val="24"/>
        </w:rPr>
        <w:t>K</w:t>
      </w:r>
      <w:r w:rsidRPr="001F253B">
        <w:rPr>
          <w:rFonts w:ascii="Times New Roman" w:eastAsia="Times New Roman" w:hAnsi="Times New Roman" w:cs="Times New Roman"/>
          <w:sz w:val="24"/>
          <w:szCs w:val="24"/>
        </w:rPr>
        <w:t xml:space="preserve">oncepcijos apimtis ne </w:t>
      </w:r>
      <w:r w:rsidR="00C71BBA">
        <w:rPr>
          <w:rFonts w:ascii="Times New Roman" w:eastAsia="Times New Roman" w:hAnsi="Times New Roman" w:cs="Times New Roman"/>
          <w:sz w:val="24"/>
          <w:szCs w:val="24"/>
        </w:rPr>
        <w:t>mažiau</w:t>
      </w:r>
      <w:r w:rsidRPr="001F253B">
        <w:rPr>
          <w:rFonts w:ascii="Times New Roman" w:eastAsia="Times New Roman" w:hAnsi="Times New Roman" w:cs="Times New Roman"/>
          <w:sz w:val="24"/>
          <w:szCs w:val="24"/>
        </w:rPr>
        <w:t xml:space="preserve"> kaip </w:t>
      </w:r>
      <w:r w:rsidR="00DF6EA2">
        <w:rPr>
          <w:rFonts w:ascii="Times New Roman" w:eastAsia="Times New Roman" w:hAnsi="Times New Roman" w:cs="Times New Roman"/>
          <w:sz w:val="24"/>
          <w:szCs w:val="24"/>
          <w:lang w:val="en-US"/>
        </w:rPr>
        <w:t>12</w:t>
      </w:r>
      <w:r w:rsidRPr="001F253B">
        <w:rPr>
          <w:rFonts w:ascii="Times New Roman" w:eastAsia="Times New Roman" w:hAnsi="Times New Roman" w:cs="Times New Roman"/>
          <w:sz w:val="24"/>
          <w:szCs w:val="24"/>
        </w:rPr>
        <w:t xml:space="preserve"> A4 formato lap</w:t>
      </w:r>
      <w:r w:rsidR="00DF6EA2">
        <w:rPr>
          <w:rFonts w:ascii="Times New Roman" w:eastAsia="Times New Roman" w:hAnsi="Times New Roman" w:cs="Times New Roman"/>
          <w:sz w:val="24"/>
          <w:szCs w:val="24"/>
        </w:rPr>
        <w:t>ų</w:t>
      </w:r>
      <w:r w:rsidRPr="001F253B">
        <w:rPr>
          <w:rFonts w:ascii="Times New Roman" w:eastAsia="Times New Roman" w:hAnsi="Times New Roman" w:cs="Times New Roman"/>
          <w:sz w:val="24"/>
          <w:szCs w:val="24"/>
        </w:rPr>
        <w:t>, laikantis 4</w:t>
      </w:r>
      <w:r w:rsidR="00975E1A" w:rsidRPr="001F253B">
        <w:rPr>
          <w:rFonts w:ascii="Times New Roman" w:eastAsia="Times New Roman" w:hAnsi="Times New Roman" w:cs="Times New Roman"/>
          <w:sz w:val="24"/>
          <w:szCs w:val="24"/>
        </w:rPr>
        <w:t xml:space="preserve"> ir </w:t>
      </w:r>
      <w:r w:rsidR="00975E1A" w:rsidRPr="001F253B">
        <w:rPr>
          <w:rFonts w:ascii="Times New Roman" w:eastAsia="Times New Roman" w:hAnsi="Times New Roman" w:cs="Times New Roman"/>
          <w:sz w:val="24"/>
          <w:szCs w:val="24"/>
          <w:lang w:val="en-US"/>
        </w:rPr>
        <w:t>5</w:t>
      </w:r>
      <w:r w:rsidRPr="001F253B">
        <w:rPr>
          <w:rFonts w:ascii="Times New Roman" w:eastAsia="Times New Roman" w:hAnsi="Times New Roman" w:cs="Times New Roman"/>
          <w:sz w:val="24"/>
          <w:szCs w:val="24"/>
        </w:rPr>
        <w:t xml:space="preserve"> skyriuje nurodytų reikalavimų.</w:t>
      </w:r>
    </w:p>
    <w:p w14:paraId="5C553048" w14:textId="011085A7" w:rsidR="63C7497A" w:rsidRPr="001F253B" w:rsidRDefault="63C7497A" w:rsidP="00D90E7B">
      <w:pPr>
        <w:pStyle w:val="ListParagraph"/>
        <w:widowControl w:val="0"/>
        <w:spacing w:after="0" w:line="240" w:lineRule="auto"/>
        <w:ind w:left="284" w:right="-41"/>
        <w:jc w:val="both"/>
        <w:rPr>
          <w:rFonts w:ascii="Times New Roman" w:eastAsia="Times New Roman" w:hAnsi="Times New Roman" w:cs="Times New Roman"/>
          <w:sz w:val="24"/>
          <w:szCs w:val="24"/>
        </w:rPr>
      </w:pPr>
    </w:p>
    <w:p w14:paraId="4F767DD1" w14:textId="0AC0177B" w:rsidR="00234104" w:rsidRPr="000D6D06" w:rsidRDefault="63C7497A" w:rsidP="000D6D06">
      <w:pPr>
        <w:pStyle w:val="ListParagraph"/>
        <w:numPr>
          <w:ilvl w:val="0"/>
          <w:numId w:val="4"/>
        </w:numPr>
        <w:spacing w:before="240" w:line="240" w:lineRule="auto"/>
        <w:jc w:val="center"/>
        <w:rPr>
          <w:rFonts w:ascii="Times New Roman" w:eastAsia="Calibri" w:hAnsi="Times New Roman" w:cs="Times New Roman"/>
          <w:b/>
          <w:bCs/>
          <w:sz w:val="24"/>
          <w:szCs w:val="24"/>
          <w:lang w:eastAsia="lt-LT"/>
        </w:rPr>
      </w:pPr>
      <w:r w:rsidRPr="000D6D06">
        <w:rPr>
          <w:rFonts w:ascii="Times New Roman" w:eastAsia="Calibri" w:hAnsi="Times New Roman" w:cs="Times New Roman"/>
          <w:b/>
          <w:bCs/>
          <w:sz w:val="24"/>
          <w:szCs w:val="24"/>
          <w:lang w:eastAsia="lt-LT"/>
        </w:rPr>
        <w:t>PASLAUGŲ TEIKIMO TERMINAI</w:t>
      </w:r>
    </w:p>
    <w:p w14:paraId="655D1FB6" w14:textId="7225FFA9" w:rsidR="63C7497A" w:rsidRPr="001F253B" w:rsidRDefault="63C7497A" w:rsidP="00D90E7B">
      <w:pPr>
        <w:pStyle w:val="ListParagraph"/>
        <w:spacing w:before="240" w:line="240" w:lineRule="auto"/>
        <w:ind w:left="360"/>
        <w:jc w:val="center"/>
        <w:rPr>
          <w:rFonts w:ascii="Times New Roman" w:eastAsia="Calibri" w:hAnsi="Times New Roman" w:cs="Times New Roman"/>
          <w:b/>
          <w:bCs/>
          <w:sz w:val="24"/>
          <w:szCs w:val="24"/>
          <w:lang w:eastAsia="lt-LT"/>
        </w:rPr>
      </w:pPr>
    </w:p>
    <w:p w14:paraId="72C5F7BA" w14:textId="797AF364" w:rsidR="00DE3E28" w:rsidRPr="000903CB" w:rsidRDefault="000903CB" w:rsidP="000903CB">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Paslaugų teikimo trukmė </w:t>
      </w:r>
      <w:r w:rsidR="007465BE" w:rsidRPr="00002B47">
        <w:rPr>
          <w:rFonts w:ascii="Times New Roman" w:eastAsia="Times New Roman" w:hAnsi="Times New Roman" w:cs="Times New Roman"/>
          <w:kern w:val="0"/>
          <w:sz w:val="24"/>
          <w:szCs w:val="24"/>
          <w14:ligatures w14:val="none"/>
        </w:rPr>
        <w:t>2</w:t>
      </w:r>
      <w:r w:rsidR="00002B47" w:rsidRPr="00002B47">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 xml:space="preserve"> mėn. </w:t>
      </w:r>
      <w:r w:rsidR="00DE3E28" w:rsidRPr="000903CB">
        <w:rPr>
          <w:rFonts w:ascii="Times New Roman" w:eastAsia="Times New Roman" w:hAnsi="Times New Roman" w:cs="Times New Roman"/>
          <w:kern w:val="0"/>
          <w:sz w:val="24"/>
          <w:szCs w:val="24"/>
          <w14:ligatures w14:val="none"/>
        </w:rPr>
        <w:t xml:space="preserve">Paslaugų teikimo grafiko suderinimas ir tvirtinimas: </w:t>
      </w:r>
    </w:p>
    <w:p w14:paraId="7BADC221" w14:textId="4F659716" w:rsidR="005C4948" w:rsidRPr="001F253B" w:rsidRDefault="009E21EF"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w:t>
      </w:r>
      <w:r w:rsidRPr="008E71FE">
        <w:rPr>
          <w:rFonts w:ascii="Times New Roman" w:eastAsia="Times New Roman" w:hAnsi="Times New Roman" w:cs="Times New Roman"/>
          <w:sz w:val="24"/>
          <w:szCs w:val="24"/>
        </w:rPr>
        <w:t xml:space="preserve">per </w:t>
      </w:r>
      <w:r w:rsidR="00323FD6">
        <w:rPr>
          <w:rFonts w:ascii="Times New Roman" w:eastAsia="Times New Roman" w:hAnsi="Times New Roman" w:cs="Times New Roman"/>
          <w:sz w:val="24"/>
          <w:szCs w:val="24"/>
          <w:lang w:val="en-US"/>
        </w:rPr>
        <w:t>3</w:t>
      </w:r>
      <w:r w:rsidRPr="008E71FE">
        <w:rPr>
          <w:rFonts w:ascii="Times New Roman" w:eastAsia="Times New Roman" w:hAnsi="Times New Roman" w:cs="Times New Roman"/>
          <w:sz w:val="24"/>
          <w:szCs w:val="24"/>
        </w:rPr>
        <w:t xml:space="preserve"> darbo</w:t>
      </w:r>
      <w:r w:rsidRPr="001F253B">
        <w:rPr>
          <w:rFonts w:ascii="Times New Roman" w:eastAsia="Times New Roman" w:hAnsi="Times New Roman" w:cs="Times New Roman"/>
          <w:sz w:val="24"/>
          <w:szCs w:val="24"/>
        </w:rPr>
        <w:t xml:space="preserve"> dienas po </w:t>
      </w:r>
      <w:r w:rsidR="00ED26F6"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 xml:space="preserve">utarties pasirašymo surengia </w:t>
      </w:r>
      <w:r w:rsidR="005C4948" w:rsidRPr="001F253B">
        <w:rPr>
          <w:rFonts w:ascii="Times New Roman" w:eastAsia="Times New Roman" w:hAnsi="Times New Roman" w:cs="Times New Roman"/>
          <w:sz w:val="24"/>
          <w:szCs w:val="24"/>
        </w:rPr>
        <w:t>bendrą</w:t>
      </w:r>
      <w:r w:rsidR="00DE3E28" w:rsidRPr="001F253B">
        <w:rPr>
          <w:rFonts w:ascii="Times New Roman" w:eastAsia="Times New Roman" w:hAnsi="Times New Roman" w:cs="Times New Roman"/>
          <w:sz w:val="24"/>
          <w:szCs w:val="24"/>
        </w:rPr>
        <w:t xml:space="preserve"> </w:t>
      </w:r>
      <w:r w:rsidRPr="001F253B">
        <w:rPr>
          <w:rFonts w:ascii="Times New Roman" w:eastAsia="Times New Roman" w:hAnsi="Times New Roman" w:cs="Times New Roman"/>
          <w:sz w:val="24"/>
          <w:szCs w:val="24"/>
        </w:rPr>
        <w:t xml:space="preserve">susitikimą su </w:t>
      </w:r>
      <w:r w:rsidR="00DF6697" w:rsidRPr="001F253B">
        <w:rPr>
          <w:rFonts w:ascii="Times New Roman" w:eastAsia="Times New Roman" w:hAnsi="Times New Roman" w:cs="Times New Roman"/>
          <w:sz w:val="24"/>
          <w:szCs w:val="24"/>
        </w:rPr>
        <w:t>PO</w:t>
      </w:r>
      <w:r w:rsidRPr="001F253B">
        <w:rPr>
          <w:rFonts w:ascii="Times New Roman" w:eastAsia="Times New Roman" w:hAnsi="Times New Roman" w:cs="Times New Roman"/>
          <w:sz w:val="24"/>
          <w:szCs w:val="24"/>
        </w:rPr>
        <w:t>, kuriame susitaria dėl teikiamų paslaugų ir atsakingo asmens paskyrimo, su kuriuo bus derinamos visos paslaugų teikimo procedūros.</w:t>
      </w:r>
      <w:r w:rsidR="00DE3E28" w:rsidRPr="001F253B">
        <w:rPr>
          <w:rFonts w:ascii="Times New Roman" w:eastAsia="Times New Roman" w:hAnsi="Times New Roman" w:cs="Times New Roman"/>
          <w:sz w:val="24"/>
          <w:szCs w:val="24"/>
        </w:rPr>
        <w:t xml:space="preserve"> </w:t>
      </w:r>
    </w:p>
    <w:p w14:paraId="089A6AB0" w14:textId="490193DA" w:rsidR="009E21EF" w:rsidRPr="001F253B" w:rsidRDefault="009E21EF"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po susitikimo </w:t>
      </w:r>
      <w:r w:rsidR="00F63C3B" w:rsidRPr="001F253B">
        <w:rPr>
          <w:rFonts w:ascii="Times New Roman" w:eastAsia="Times New Roman" w:hAnsi="Times New Roman" w:cs="Times New Roman"/>
          <w:sz w:val="24"/>
          <w:szCs w:val="24"/>
        </w:rPr>
        <w:t xml:space="preserve">per </w:t>
      </w:r>
      <w:r w:rsidR="00323FD6">
        <w:rPr>
          <w:rFonts w:ascii="Times New Roman" w:eastAsia="Times New Roman" w:hAnsi="Times New Roman" w:cs="Times New Roman"/>
          <w:sz w:val="24"/>
          <w:szCs w:val="24"/>
        </w:rPr>
        <w:t>3</w:t>
      </w:r>
      <w:r w:rsidR="00F63C3B" w:rsidRPr="001F253B">
        <w:rPr>
          <w:rFonts w:ascii="Times New Roman" w:eastAsia="Times New Roman" w:hAnsi="Times New Roman" w:cs="Times New Roman"/>
          <w:sz w:val="24"/>
          <w:szCs w:val="24"/>
        </w:rPr>
        <w:t xml:space="preserve"> darbo dienas </w:t>
      </w:r>
      <w:r w:rsidRPr="001F253B">
        <w:rPr>
          <w:rFonts w:ascii="Times New Roman" w:eastAsia="Times New Roman" w:hAnsi="Times New Roman" w:cs="Times New Roman"/>
          <w:sz w:val="24"/>
          <w:szCs w:val="24"/>
        </w:rPr>
        <w:t xml:space="preserve">privalo parengti paslaugų teikimo grafiką ir jį pateikti </w:t>
      </w:r>
      <w:r w:rsidR="00DF6697" w:rsidRPr="001F253B">
        <w:rPr>
          <w:rFonts w:ascii="Times New Roman" w:eastAsia="Times New Roman" w:hAnsi="Times New Roman" w:cs="Times New Roman"/>
          <w:sz w:val="24"/>
          <w:szCs w:val="24"/>
        </w:rPr>
        <w:t>PO</w:t>
      </w:r>
      <w:r w:rsidRPr="001F253B">
        <w:rPr>
          <w:rFonts w:ascii="Times New Roman" w:eastAsia="Times New Roman" w:hAnsi="Times New Roman" w:cs="Times New Roman"/>
          <w:sz w:val="24"/>
          <w:szCs w:val="24"/>
        </w:rPr>
        <w:t xml:space="preserve">. Grafike suplanuojami darbai ir terminai, planuojami galimi susitikimai </w:t>
      </w:r>
      <w:r w:rsidRPr="001F253B">
        <w:rPr>
          <w:rFonts w:ascii="Times New Roman" w:eastAsia="Times New Roman" w:hAnsi="Times New Roman" w:cs="Times New Roman"/>
          <w:sz w:val="24"/>
          <w:szCs w:val="24"/>
        </w:rPr>
        <w:lastRenderedPageBreak/>
        <w:t xml:space="preserve">su </w:t>
      </w:r>
      <w:r w:rsidR="00DF6697" w:rsidRPr="001F253B">
        <w:rPr>
          <w:rFonts w:ascii="Times New Roman" w:eastAsia="Times New Roman" w:hAnsi="Times New Roman" w:cs="Times New Roman"/>
          <w:sz w:val="24"/>
          <w:szCs w:val="24"/>
        </w:rPr>
        <w:t>PO</w:t>
      </w:r>
      <w:r w:rsidRPr="001F253B">
        <w:rPr>
          <w:rFonts w:ascii="Times New Roman" w:eastAsia="Times New Roman" w:hAnsi="Times New Roman" w:cs="Times New Roman"/>
          <w:sz w:val="24"/>
          <w:szCs w:val="24"/>
        </w:rPr>
        <w:t xml:space="preserve"> (kontaktiniu ir (arba) nuotoliniu būdais). </w:t>
      </w:r>
      <w:r w:rsidR="00C44F28">
        <w:rPr>
          <w:rFonts w:ascii="Times New Roman" w:eastAsia="Times New Roman" w:hAnsi="Times New Roman" w:cs="Times New Roman"/>
          <w:sz w:val="24"/>
          <w:szCs w:val="24"/>
        </w:rPr>
        <w:t>G</w:t>
      </w:r>
      <w:r w:rsidRPr="001F253B">
        <w:rPr>
          <w:rFonts w:ascii="Times New Roman" w:eastAsia="Times New Roman" w:hAnsi="Times New Roman" w:cs="Times New Roman"/>
          <w:sz w:val="24"/>
          <w:szCs w:val="24"/>
        </w:rPr>
        <w:t xml:space="preserve">rafiką tvirtina </w:t>
      </w:r>
      <w:r w:rsidR="00DF6697" w:rsidRPr="001F253B">
        <w:rPr>
          <w:rFonts w:ascii="Times New Roman" w:eastAsia="Times New Roman" w:hAnsi="Times New Roman" w:cs="Times New Roman"/>
          <w:sz w:val="24"/>
          <w:szCs w:val="24"/>
        </w:rPr>
        <w:t>PO</w:t>
      </w:r>
      <w:r w:rsidR="00F63C3B" w:rsidRPr="001F253B">
        <w:rPr>
          <w:rFonts w:ascii="Times New Roman" w:eastAsia="Times New Roman" w:hAnsi="Times New Roman" w:cs="Times New Roman"/>
          <w:sz w:val="24"/>
          <w:szCs w:val="24"/>
        </w:rPr>
        <w:t xml:space="preserve"> per </w:t>
      </w:r>
      <w:r w:rsidR="00323FD6">
        <w:rPr>
          <w:rFonts w:ascii="Times New Roman" w:eastAsia="Times New Roman" w:hAnsi="Times New Roman" w:cs="Times New Roman"/>
          <w:sz w:val="24"/>
          <w:szCs w:val="24"/>
        </w:rPr>
        <w:t>2</w:t>
      </w:r>
      <w:r w:rsidR="00F63C3B" w:rsidRPr="001F253B">
        <w:rPr>
          <w:rFonts w:ascii="Times New Roman" w:eastAsia="Times New Roman" w:hAnsi="Times New Roman" w:cs="Times New Roman"/>
          <w:sz w:val="24"/>
          <w:szCs w:val="24"/>
        </w:rPr>
        <w:t xml:space="preserve"> darbo dienas</w:t>
      </w:r>
      <w:r w:rsidRPr="001F253B">
        <w:rPr>
          <w:rFonts w:ascii="Times New Roman" w:eastAsia="Times New Roman" w:hAnsi="Times New Roman" w:cs="Times New Roman"/>
          <w:sz w:val="24"/>
          <w:szCs w:val="24"/>
        </w:rPr>
        <w:t>.</w:t>
      </w:r>
      <w:r w:rsidR="00F63C3B" w:rsidRPr="001F253B">
        <w:rPr>
          <w:rFonts w:ascii="Times New Roman" w:eastAsia="Times New Roman" w:hAnsi="Times New Roman" w:cs="Times New Roman"/>
          <w:sz w:val="24"/>
          <w:szCs w:val="24"/>
        </w:rPr>
        <w:t xml:space="preserve"> PO pateikus pastabas, Teikėjas pakoreguoja grafiką pagal pateiktus pastebėjimus per 2 darbo dienas ir pateikia ją PO galutiniam tvirtinimui</w:t>
      </w:r>
      <w:r w:rsidRPr="001F253B">
        <w:rPr>
          <w:rFonts w:ascii="Times New Roman" w:eastAsia="Times New Roman" w:hAnsi="Times New Roman" w:cs="Times New Roman"/>
          <w:sz w:val="24"/>
          <w:szCs w:val="24"/>
        </w:rPr>
        <w:t>.</w:t>
      </w:r>
    </w:p>
    <w:p w14:paraId="255CA534" w14:textId="14E701F6" w:rsidR="005C4948" w:rsidRPr="001F253B" w:rsidRDefault="005C4948"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Modelio koncepcijos parengimas</w:t>
      </w:r>
      <w:r w:rsidR="00637C15" w:rsidRPr="001F253B">
        <w:rPr>
          <w:rFonts w:ascii="Times New Roman" w:eastAsia="Times New Roman" w:hAnsi="Times New Roman" w:cs="Times New Roman"/>
          <w:kern w:val="0"/>
          <w:sz w:val="24"/>
          <w:szCs w:val="24"/>
          <w14:ligatures w14:val="none"/>
        </w:rPr>
        <w:t xml:space="preserve"> ir suderinimas su PO</w:t>
      </w:r>
      <w:r w:rsidRPr="001F253B">
        <w:rPr>
          <w:rFonts w:ascii="Times New Roman" w:eastAsia="Times New Roman" w:hAnsi="Times New Roman" w:cs="Times New Roman"/>
          <w:kern w:val="0"/>
          <w:sz w:val="24"/>
          <w:szCs w:val="24"/>
          <w14:ligatures w14:val="none"/>
        </w:rPr>
        <w:t xml:space="preserve">: </w:t>
      </w:r>
    </w:p>
    <w:p w14:paraId="26FB8B00" w14:textId="5208D986" w:rsidR="009E21EF" w:rsidRPr="001F253B" w:rsidRDefault="009E21EF"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parengti ir pateikti </w:t>
      </w:r>
      <w:r w:rsidR="13376400" w:rsidRPr="001F253B">
        <w:rPr>
          <w:rFonts w:ascii="Times New Roman" w:eastAsia="Times New Roman" w:hAnsi="Times New Roman" w:cs="Times New Roman"/>
          <w:sz w:val="24"/>
          <w:szCs w:val="24"/>
        </w:rPr>
        <w:t xml:space="preserve">Modelio </w:t>
      </w:r>
      <w:r w:rsidR="6AC25571" w:rsidRPr="001F253B">
        <w:rPr>
          <w:rFonts w:ascii="Times New Roman" w:eastAsia="Times New Roman" w:hAnsi="Times New Roman" w:cs="Times New Roman"/>
          <w:sz w:val="24"/>
          <w:szCs w:val="24"/>
        </w:rPr>
        <w:t>koncepciją</w:t>
      </w:r>
      <w:r w:rsidRPr="001F253B">
        <w:rPr>
          <w:rFonts w:ascii="Times New Roman" w:eastAsia="Times New Roman" w:hAnsi="Times New Roman" w:cs="Times New Roman"/>
          <w:sz w:val="24"/>
          <w:szCs w:val="24"/>
        </w:rPr>
        <w:t xml:space="preserve">, ne vėliau kaip per  </w:t>
      </w:r>
      <w:r w:rsidR="00DF6EA2">
        <w:rPr>
          <w:rFonts w:ascii="Times New Roman" w:eastAsia="Times New Roman" w:hAnsi="Times New Roman" w:cs="Times New Roman"/>
          <w:sz w:val="24"/>
          <w:szCs w:val="24"/>
        </w:rPr>
        <w:t xml:space="preserve">1,5 mėn. </w:t>
      </w:r>
      <w:r w:rsidRPr="001F253B">
        <w:rPr>
          <w:rFonts w:ascii="Times New Roman" w:eastAsia="Times New Roman" w:hAnsi="Times New Roman" w:cs="Times New Roman"/>
          <w:sz w:val="24"/>
          <w:szCs w:val="24"/>
        </w:rPr>
        <w:t xml:space="preserve">po </w:t>
      </w:r>
      <w:r w:rsidR="00ED26F6"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utarties pasirašymo.</w:t>
      </w:r>
    </w:p>
    <w:p w14:paraId="28C8016C" w14:textId="30EEBE5C" w:rsidR="00D839DD" w:rsidRPr="001F253B" w:rsidRDefault="005C4948"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w:t>
      </w:r>
      <w:r w:rsidR="00D839DD" w:rsidRPr="001F253B">
        <w:rPr>
          <w:rFonts w:ascii="Times New Roman" w:eastAsia="Times New Roman" w:hAnsi="Times New Roman" w:cs="Times New Roman"/>
          <w:sz w:val="24"/>
          <w:szCs w:val="24"/>
        </w:rPr>
        <w:t xml:space="preserve">turi </w:t>
      </w:r>
      <w:r w:rsidR="0080193F" w:rsidRPr="001F253B">
        <w:rPr>
          <w:rFonts w:ascii="Times New Roman" w:eastAsia="Times New Roman" w:hAnsi="Times New Roman" w:cs="Times New Roman"/>
          <w:sz w:val="24"/>
          <w:szCs w:val="24"/>
        </w:rPr>
        <w:t>Modelio k</w:t>
      </w:r>
      <w:r w:rsidR="00D839DD" w:rsidRPr="001F253B">
        <w:rPr>
          <w:rFonts w:ascii="Times New Roman" w:eastAsia="Times New Roman" w:hAnsi="Times New Roman" w:cs="Times New Roman"/>
          <w:sz w:val="24"/>
          <w:szCs w:val="24"/>
        </w:rPr>
        <w:t xml:space="preserve">oncepciją pristatyti PO nurodytiems darbuotojams ir </w:t>
      </w:r>
      <w:r w:rsidR="00D839DD" w:rsidRPr="001F253B">
        <w:rPr>
          <w:rFonts w:ascii="Times New Roman" w:eastAsia="Times New Roman" w:hAnsi="Times New Roman" w:cs="Times New Roman"/>
          <w:kern w:val="0"/>
          <w:sz w:val="24"/>
          <w:szCs w:val="24"/>
          <w14:ligatures w14:val="none"/>
        </w:rPr>
        <w:t xml:space="preserve">per </w:t>
      </w:r>
      <w:r w:rsidR="008E71FE">
        <w:rPr>
          <w:rFonts w:ascii="Times New Roman" w:eastAsia="Times New Roman" w:hAnsi="Times New Roman" w:cs="Times New Roman"/>
          <w:kern w:val="0"/>
          <w:sz w:val="24"/>
          <w:szCs w:val="24"/>
          <w14:ligatures w14:val="none"/>
        </w:rPr>
        <w:t>3</w:t>
      </w:r>
      <w:r w:rsidR="00D839DD" w:rsidRPr="001F253B">
        <w:rPr>
          <w:rFonts w:ascii="Times New Roman" w:eastAsia="Times New Roman" w:hAnsi="Times New Roman" w:cs="Times New Roman"/>
          <w:kern w:val="0"/>
          <w:sz w:val="24"/>
          <w:szCs w:val="24"/>
          <w14:ligatures w14:val="none"/>
        </w:rPr>
        <w:t xml:space="preserve"> darbo dien</w:t>
      </w:r>
      <w:r w:rsidR="00BF6407">
        <w:rPr>
          <w:rFonts w:ascii="Times New Roman" w:eastAsia="Times New Roman" w:hAnsi="Times New Roman" w:cs="Times New Roman"/>
          <w:kern w:val="0"/>
          <w:sz w:val="24"/>
          <w:szCs w:val="24"/>
          <w14:ligatures w14:val="none"/>
        </w:rPr>
        <w:t>as</w:t>
      </w:r>
      <w:r w:rsidR="00D839DD" w:rsidRPr="001F253B">
        <w:rPr>
          <w:rFonts w:ascii="Times New Roman" w:eastAsia="Times New Roman" w:hAnsi="Times New Roman" w:cs="Times New Roman"/>
          <w:kern w:val="0"/>
          <w:sz w:val="24"/>
          <w:szCs w:val="24"/>
          <w14:ligatures w14:val="none"/>
        </w:rPr>
        <w:t xml:space="preserve"> </w:t>
      </w:r>
      <w:r w:rsidR="00D839DD" w:rsidRPr="001F253B">
        <w:rPr>
          <w:rFonts w:ascii="Times New Roman" w:eastAsia="Times New Roman" w:hAnsi="Times New Roman" w:cs="Times New Roman"/>
          <w:sz w:val="24"/>
          <w:szCs w:val="24"/>
        </w:rPr>
        <w:t xml:space="preserve">surinkti jų siūlymus bei pastabas ir (arba) patvirtinimą, kad ji parengta tinkamai. </w:t>
      </w:r>
    </w:p>
    <w:p w14:paraId="499AB3F7" w14:textId="15E9C1B4" w:rsidR="00637C15" w:rsidRPr="00510B70" w:rsidRDefault="00DF6697"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510B70">
        <w:rPr>
          <w:rFonts w:ascii="Times New Roman" w:eastAsia="Times New Roman" w:hAnsi="Times New Roman" w:cs="Times New Roman"/>
          <w:kern w:val="0"/>
          <w:sz w:val="24"/>
          <w:szCs w:val="24"/>
          <w14:ligatures w14:val="none"/>
        </w:rPr>
        <w:t>PO</w:t>
      </w:r>
      <w:r w:rsidR="009E21EF" w:rsidRPr="00510B70">
        <w:rPr>
          <w:rFonts w:ascii="Times New Roman" w:eastAsia="Times New Roman" w:hAnsi="Times New Roman" w:cs="Times New Roman"/>
          <w:kern w:val="0"/>
          <w:sz w:val="24"/>
          <w:szCs w:val="24"/>
          <w14:ligatures w14:val="none"/>
        </w:rPr>
        <w:t xml:space="preserve"> pateikus pastabas, Teikėjas pakoreguoja </w:t>
      </w:r>
      <w:r w:rsidR="55CDD4A8" w:rsidRPr="00510B70">
        <w:rPr>
          <w:rFonts w:ascii="Times New Roman" w:eastAsia="Times New Roman" w:hAnsi="Times New Roman" w:cs="Times New Roman"/>
          <w:sz w:val="24"/>
          <w:szCs w:val="24"/>
        </w:rPr>
        <w:t xml:space="preserve">Modelio </w:t>
      </w:r>
      <w:r w:rsidR="38C849C6" w:rsidRPr="00510B70">
        <w:rPr>
          <w:rFonts w:ascii="Times New Roman" w:eastAsia="Times New Roman" w:hAnsi="Times New Roman" w:cs="Times New Roman"/>
          <w:sz w:val="24"/>
          <w:szCs w:val="24"/>
        </w:rPr>
        <w:t xml:space="preserve">koncepciją </w:t>
      </w:r>
      <w:r w:rsidR="009E21EF" w:rsidRPr="00510B70">
        <w:rPr>
          <w:rFonts w:ascii="Times New Roman" w:eastAsia="Times New Roman" w:hAnsi="Times New Roman" w:cs="Times New Roman"/>
          <w:kern w:val="0"/>
          <w:sz w:val="24"/>
          <w:szCs w:val="24"/>
          <w14:ligatures w14:val="none"/>
        </w:rPr>
        <w:t>pagal</w:t>
      </w:r>
      <w:r w:rsidR="009E21EF" w:rsidRPr="001F253B">
        <w:rPr>
          <w:rFonts w:ascii="Times New Roman" w:eastAsia="Times New Roman" w:hAnsi="Times New Roman" w:cs="Times New Roman"/>
          <w:kern w:val="0"/>
          <w:sz w:val="24"/>
          <w:szCs w:val="24"/>
          <w14:ligatures w14:val="none"/>
        </w:rPr>
        <w:t xml:space="preserve"> pateiktus pastebėjimus per </w:t>
      </w:r>
      <w:r w:rsidR="008E71FE">
        <w:rPr>
          <w:rFonts w:ascii="Times New Roman" w:eastAsia="Times New Roman" w:hAnsi="Times New Roman" w:cs="Times New Roman"/>
          <w:kern w:val="0"/>
          <w:sz w:val="24"/>
          <w:szCs w:val="24"/>
          <w14:ligatures w14:val="none"/>
        </w:rPr>
        <w:t>3</w:t>
      </w:r>
      <w:r w:rsidR="009E21EF" w:rsidRPr="001F253B">
        <w:rPr>
          <w:rFonts w:ascii="Times New Roman" w:eastAsia="Times New Roman" w:hAnsi="Times New Roman" w:cs="Times New Roman"/>
          <w:kern w:val="0"/>
          <w:sz w:val="24"/>
          <w:szCs w:val="24"/>
          <w14:ligatures w14:val="none"/>
        </w:rPr>
        <w:t xml:space="preserve"> darbo dienas ir pateikia ją </w:t>
      </w:r>
      <w:r w:rsidRPr="001F253B">
        <w:rPr>
          <w:rFonts w:ascii="Times New Roman" w:eastAsia="Times New Roman" w:hAnsi="Times New Roman" w:cs="Times New Roman"/>
          <w:kern w:val="0"/>
          <w:sz w:val="24"/>
          <w:szCs w:val="24"/>
          <w14:ligatures w14:val="none"/>
        </w:rPr>
        <w:t>PO</w:t>
      </w:r>
      <w:r w:rsidR="009E21EF" w:rsidRPr="001F253B">
        <w:rPr>
          <w:rFonts w:ascii="Times New Roman" w:eastAsia="Times New Roman" w:hAnsi="Times New Roman" w:cs="Times New Roman"/>
          <w:kern w:val="0"/>
          <w:sz w:val="24"/>
          <w:szCs w:val="24"/>
          <w14:ligatures w14:val="none"/>
        </w:rPr>
        <w:t xml:space="preserve"> galutiniam tvirtinimui. </w:t>
      </w:r>
      <w:r w:rsidRPr="001F253B">
        <w:rPr>
          <w:rFonts w:ascii="Times New Roman" w:eastAsia="Times New Roman" w:hAnsi="Times New Roman" w:cs="Times New Roman"/>
          <w:kern w:val="0"/>
          <w:sz w:val="24"/>
          <w:szCs w:val="24"/>
          <w14:ligatures w14:val="none"/>
        </w:rPr>
        <w:t>PO</w:t>
      </w:r>
      <w:r w:rsidR="009E21EF" w:rsidRPr="001F253B">
        <w:rPr>
          <w:rFonts w:ascii="Times New Roman" w:eastAsia="Times New Roman" w:hAnsi="Times New Roman" w:cs="Times New Roman"/>
          <w:kern w:val="0"/>
          <w:sz w:val="24"/>
          <w:szCs w:val="24"/>
          <w14:ligatures w14:val="none"/>
        </w:rPr>
        <w:t xml:space="preserve"> </w:t>
      </w:r>
      <w:r w:rsidR="602731C2" w:rsidRPr="001F253B">
        <w:rPr>
          <w:rFonts w:ascii="Times New Roman" w:eastAsia="Times New Roman" w:hAnsi="Times New Roman" w:cs="Times New Roman"/>
          <w:sz w:val="24"/>
          <w:szCs w:val="24"/>
        </w:rPr>
        <w:t>Modelio</w:t>
      </w:r>
      <w:r w:rsidR="6312017E" w:rsidRPr="001F253B">
        <w:rPr>
          <w:rFonts w:ascii="Times New Roman" w:eastAsia="Times New Roman" w:hAnsi="Times New Roman" w:cs="Times New Roman"/>
          <w:sz w:val="24"/>
          <w:szCs w:val="24"/>
        </w:rPr>
        <w:t xml:space="preserve"> koncepciją </w:t>
      </w:r>
      <w:r w:rsidR="009E21EF" w:rsidRPr="001F253B">
        <w:rPr>
          <w:rFonts w:ascii="Times New Roman" w:eastAsia="Times New Roman" w:hAnsi="Times New Roman" w:cs="Times New Roman"/>
          <w:kern w:val="0"/>
          <w:sz w:val="24"/>
          <w:szCs w:val="24"/>
          <w14:ligatures w14:val="none"/>
        </w:rPr>
        <w:t xml:space="preserve">patvirtina per </w:t>
      </w:r>
      <w:r w:rsidR="008E71FE">
        <w:rPr>
          <w:rFonts w:ascii="Times New Roman" w:eastAsia="Times New Roman" w:hAnsi="Times New Roman" w:cs="Times New Roman"/>
          <w:kern w:val="0"/>
          <w:sz w:val="24"/>
          <w:szCs w:val="24"/>
          <w14:ligatures w14:val="none"/>
        </w:rPr>
        <w:t>3</w:t>
      </w:r>
      <w:r w:rsidR="009E21EF" w:rsidRPr="001F253B">
        <w:rPr>
          <w:rFonts w:ascii="Times New Roman" w:eastAsia="Times New Roman" w:hAnsi="Times New Roman" w:cs="Times New Roman"/>
          <w:kern w:val="0"/>
          <w:sz w:val="24"/>
          <w:szCs w:val="24"/>
          <w14:ligatures w14:val="none"/>
        </w:rPr>
        <w:t xml:space="preserve"> darbo dienas. Jei </w:t>
      </w:r>
      <w:r w:rsidRPr="001F253B">
        <w:rPr>
          <w:rFonts w:ascii="Times New Roman" w:eastAsia="Times New Roman" w:hAnsi="Times New Roman" w:cs="Times New Roman"/>
          <w:kern w:val="0"/>
          <w:sz w:val="24"/>
          <w:szCs w:val="24"/>
          <w14:ligatures w14:val="none"/>
        </w:rPr>
        <w:t>PO</w:t>
      </w:r>
      <w:r w:rsidR="009E21EF" w:rsidRPr="001F253B">
        <w:rPr>
          <w:rFonts w:ascii="Times New Roman" w:eastAsia="Times New Roman" w:hAnsi="Times New Roman" w:cs="Times New Roman"/>
          <w:kern w:val="0"/>
          <w:sz w:val="24"/>
          <w:szCs w:val="24"/>
          <w14:ligatures w14:val="none"/>
        </w:rPr>
        <w:t xml:space="preserve"> nepatvirtina pataisyto varianto ir sugrąžina jį pakartotiniam taisymui, Teikėjas </w:t>
      </w:r>
      <w:r w:rsidR="6B7A4EB8" w:rsidRPr="001F253B">
        <w:rPr>
          <w:rFonts w:ascii="Times New Roman" w:eastAsia="Times New Roman" w:hAnsi="Times New Roman" w:cs="Times New Roman"/>
          <w:sz w:val="24"/>
          <w:szCs w:val="24"/>
        </w:rPr>
        <w:t>Modelio</w:t>
      </w:r>
      <w:r w:rsidR="5B5F5D71" w:rsidRPr="001F253B">
        <w:rPr>
          <w:rFonts w:ascii="Times New Roman" w:eastAsia="Times New Roman" w:hAnsi="Times New Roman" w:cs="Times New Roman"/>
          <w:sz w:val="24"/>
          <w:szCs w:val="24"/>
        </w:rPr>
        <w:t xml:space="preserve"> koncepciją </w:t>
      </w:r>
      <w:r w:rsidR="009E21EF" w:rsidRPr="001F253B">
        <w:rPr>
          <w:rFonts w:ascii="Times New Roman" w:eastAsia="Times New Roman" w:hAnsi="Times New Roman" w:cs="Times New Roman"/>
          <w:sz w:val="24"/>
          <w:szCs w:val="24"/>
        </w:rPr>
        <w:t xml:space="preserve">turi pakoreguoti per </w:t>
      </w:r>
      <w:r w:rsidR="008E71FE">
        <w:rPr>
          <w:rFonts w:ascii="Times New Roman" w:eastAsia="Times New Roman" w:hAnsi="Times New Roman" w:cs="Times New Roman"/>
          <w:sz w:val="24"/>
          <w:szCs w:val="24"/>
        </w:rPr>
        <w:t>3</w:t>
      </w:r>
      <w:r w:rsidR="009E21EF" w:rsidRPr="001F253B">
        <w:rPr>
          <w:rFonts w:ascii="Times New Roman" w:eastAsia="Times New Roman" w:hAnsi="Times New Roman" w:cs="Times New Roman"/>
          <w:sz w:val="24"/>
          <w:szCs w:val="24"/>
        </w:rPr>
        <w:t xml:space="preserve"> darbo dienas.</w:t>
      </w:r>
      <w:r w:rsidR="00780CA1">
        <w:rPr>
          <w:rFonts w:ascii="Times New Roman" w:eastAsia="Times New Roman" w:hAnsi="Times New Roman" w:cs="Times New Roman"/>
          <w:sz w:val="24"/>
          <w:szCs w:val="24"/>
        </w:rPr>
        <w:t xml:space="preserve"> </w:t>
      </w:r>
    </w:p>
    <w:p w14:paraId="3BB4F5BC" w14:textId="30628B98" w:rsidR="00EC2A21" w:rsidRPr="00675C88" w:rsidRDefault="655C206E"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675C88">
        <w:rPr>
          <w:rFonts w:ascii="Times New Roman" w:eastAsia="Times New Roman" w:hAnsi="Times New Roman" w:cs="Times New Roman"/>
          <w:kern w:val="0"/>
          <w:sz w:val="24"/>
          <w:szCs w:val="24"/>
          <w14:ligatures w14:val="none"/>
        </w:rPr>
        <w:t>Modelio</w:t>
      </w:r>
      <w:r w:rsidR="008E57D5" w:rsidRPr="00675C88">
        <w:rPr>
          <w:rFonts w:ascii="Times New Roman" w:eastAsia="Times New Roman" w:hAnsi="Times New Roman" w:cs="Times New Roman"/>
          <w:kern w:val="0"/>
          <w:sz w:val="24"/>
          <w:szCs w:val="24"/>
          <w14:ligatures w14:val="none"/>
        </w:rPr>
        <w:t xml:space="preserve"> aprašo</w:t>
      </w:r>
      <w:r w:rsidR="00DB410D" w:rsidRPr="00675C88">
        <w:rPr>
          <w:rFonts w:ascii="Times New Roman" w:eastAsia="Times New Roman" w:hAnsi="Times New Roman" w:cs="Times New Roman"/>
          <w:kern w:val="0"/>
          <w:sz w:val="24"/>
          <w:szCs w:val="24"/>
          <w14:ligatures w14:val="none"/>
        </w:rPr>
        <w:t xml:space="preserve"> </w:t>
      </w:r>
      <w:r w:rsidR="67E43191" w:rsidRPr="00675C88">
        <w:rPr>
          <w:rFonts w:ascii="Times New Roman" w:eastAsia="Times New Roman" w:hAnsi="Times New Roman" w:cs="Times New Roman"/>
          <w:kern w:val="0"/>
          <w:sz w:val="24"/>
          <w:szCs w:val="24"/>
          <w14:ligatures w14:val="none"/>
        </w:rPr>
        <w:t>variant</w:t>
      </w:r>
      <w:r w:rsidR="00956271" w:rsidRPr="00675C88">
        <w:rPr>
          <w:rFonts w:ascii="Times New Roman" w:eastAsia="Times New Roman" w:hAnsi="Times New Roman" w:cs="Times New Roman"/>
          <w:kern w:val="0"/>
          <w:sz w:val="24"/>
          <w:szCs w:val="24"/>
          <w14:ligatures w14:val="none"/>
        </w:rPr>
        <w:t>o</w:t>
      </w:r>
      <w:r w:rsidR="00397AC1" w:rsidRPr="00675C88">
        <w:rPr>
          <w:rFonts w:ascii="Times New Roman" w:eastAsia="Times New Roman" w:hAnsi="Times New Roman" w:cs="Times New Roman"/>
          <w:kern w:val="0"/>
          <w:sz w:val="24"/>
          <w:szCs w:val="24"/>
          <w14:ligatures w14:val="none"/>
        </w:rPr>
        <w:t>, apima</w:t>
      </w:r>
      <w:r w:rsidR="00956271" w:rsidRPr="00675C88">
        <w:rPr>
          <w:rFonts w:ascii="Times New Roman" w:eastAsia="Times New Roman" w:hAnsi="Times New Roman" w:cs="Times New Roman"/>
          <w:kern w:val="0"/>
          <w:sz w:val="24"/>
          <w:szCs w:val="24"/>
          <w14:ligatures w14:val="none"/>
        </w:rPr>
        <w:t>nčio</w:t>
      </w:r>
      <w:r w:rsidR="00397AC1" w:rsidRPr="00675C88">
        <w:rPr>
          <w:rFonts w:ascii="Times New Roman" w:eastAsia="Times New Roman" w:hAnsi="Times New Roman" w:cs="Times New Roman"/>
          <w:kern w:val="0"/>
          <w:sz w:val="24"/>
          <w:szCs w:val="24"/>
          <w14:ligatures w14:val="none"/>
        </w:rPr>
        <w:t xml:space="preserve"> 4.1.1–4.1.6 punktus (toliau – </w:t>
      </w:r>
      <w:bookmarkStart w:id="7" w:name="_Hlk191324056"/>
      <w:r w:rsidR="00397AC1" w:rsidRPr="00675C88">
        <w:rPr>
          <w:rFonts w:ascii="Times New Roman" w:eastAsia="Times New Roman" w:hAnsi="Times New Roman" w:cs="Times New Roman"/>
          <w:kern w:val="0"/>
          <w:sz w:val="24"/>
          <w:szCs w:val="24"/>
          <w14:ligatures w14:val="none"/>
        </w:rPr>
        <w:t>Lyginamoji analizė ir siūlomas Modelis Lietuvai</w:t>
      </w:r>
      <w:bookmarkEnd w:id="7"/>
      <w:r w:rsidR="00397AC1" w:rsidRPr="00675C88">
        <w:rPr>
          <w:rFonts w:ascii="Times New Roman" w:eastAsia="Times New Roman" w:hAnsi="Times New Roman" w:cs="Times New Roman"/>
          <w:kern w:val="0"/>
          <w:sz w:val="24"/>
          <w:szCs w:val="24"/>
          <w14:ligatures w14:val="none"/>
        </w:rPr>
        <w:t>)</w:t>
      </w:r>
      <w:r w:rsidR="00740CDB" w:rsidRPr="00675C88">
        <w:rPr>
          <w:rFonts w:ascii="Times New Roman" w:eastAsia="Times New Roman" w:hAnsi="Times New Roman" w:cs="Times New Roman"/>
          <w:kern w:val="0"/>
          <w:sz w:val="24"/>
          <w:szCs w:val="24"/>
          <w14:ligatures w14:val="none"/>
        </w:rPr>
        <w:t>,</w:t>
      </w:r>
      <w:r w:rsidR="00956271" w:rsidRPr="00675C88">
        <w:rPr>
          <w:rFonts w:ascii="Times New Roman" w:eastAsia="Times New Roman" w:hAnsi="Times New Roman" w:cs="Times New Roman"/>
          <w:kern w:val="0"/>
          <w:sz w:val="24"/>
          <w:szCs w:val="24"/>
          <w14:ligatures w14:val="none"/>
        </w:rPr>
        <w:t xml:space="preserve"> parengimas</w:t>
      </w:r>
      <w:r w:rsidR="009E21EF" w:rsidRPr="00675C88">
        <w:rPr>
          <w:rFonts w:ascii="Times New Roman" w:eastAsia="Times New Roman" w:hAnsi="Times New Roman" w:cs="Times New Roman"/>
          <w:kern w:val="0"/>
          <w:sz w:val="24"/>
          <w:szCs w:val="24"/>
          <w14:ligatures w14:val="none"/>
        </w:rPr>
        <w:t xml:space="preserve"> ir </w:t>
      </w:r>
      <w:r w:rsidR="00956271" w:rsidRPr="00675C88">
        <w:rPr>
          <w:rFonts w:ascii="Times New Roman" w:eastAsia="Times New Roman" w:hAnsi="Times New Roman" w:cs="Times New Roman"/>
          <w:kern w:val="0"/>
          <w:sz w:val="24"/>
          <w:szCs w:val="24"/>
          <w14:ligatures w14:val="none"/>
        </w:rPr>
        <w:t>suderinimas su</w:t>
      </w:r>
      <w:r w:rsidR="009E21EF" w:rsidRPr="00675C88">
        <w:rPr>
          <w:rFonts w:ascii="Times New Roman" w:eastAsia="Times New Roman" w:hAnsi="Times New Roman" w:cs="Times New Roman"/>
          <w:kern w:val="0"/>
          <w:sz w:val="24"/>
          <w:szCs w:val="24"/>
          <w14:ligatures w14:val="none"/>
        </w:rPr>
        <w:t xml:space="preserve"> </w:t>
      </w:r>
      <w:r w:rsidR="00DF6697" w:rsidRPr="00675C88">
        <w:rPr>
          <w:rFonts w:ascii="Times New Roman" w:eastAsia="Times New Roman" w:hAnsi="Times New Roman" w:cs="Times New Roman"/>
          <w:kern w:val="0"/>
          <w:sz w:val="24"/>
          <w:szCs w:val="24"/>
          <w14:ligatures w14:val="none"/>
        </w:rPr>
        <w:t>PO</w:t>
      </w:r>
      <w:r w:rsidR="00EC2A21" w:rsidRPr="00675C88">
        <w:rPr>
          <w:rFonts w:ascii="Times New Roman" w:eastAsia="Times New Roman" w:hAnsi="Times New Roman" w:cs="Times New Roman"/>
          <w:kern w:val="0"/>
          <w:sz w:val="24"/>
          <w:szCs w:val="24"/>
          <w14:ligatures w14:val="none"/>
        </w:rPr>
        <w:t>:</w:t>
      </w:r>
    </w:p>
    <w:p w14:paraId="73806175" w14:textId="4D7B21AB" w:rsidR="00956271" w:rsidRPr="001F253B" w:rsidRDefault="00956271"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kern w:val="0"/>
          <w:sz w:val="24"/>
          <w:szCs w:val="24"/>
          <w14:ligatures w14:val="none"/>
        </w:rPr>
        <w:t xml:space="preserve">Patvirtinus </w:t>
      </w:r>
      <w:r w:rsidRPr="001F253B">
        <w:rPr>
          <w:rFonts w:ascii="Times New Roman" w:eastAsia="Times New Roman" w:hAnsi="Times New Roman" w:cs="Times New Roman"/>
          <w:sz w:val="24"/>
          <w:szCs w:val="24"/>
        </w:rPr>
        <w:t>Modelio koncepciją</w:t>
      </w:r>
      <w:r w:rsidRPr="001F253B">
        <w:rPr>
          <w:rFonts w:ascii="Times New Roman" w:eastAsia="Times New Roman" w:hAnsi="Times New Roman" w:cs="Times New Roman"/>
          <w:kern w:val="0"/>
          <w:sz w:val="24"/>
          <w:szCs w:val="24"/>
          <w14:ligatures w14:val="none"/>
        </w:rPr>
        <w:t xml:space="preserve">, Teikėjas </w:t>
      </w:r>
      <w:r w:rsidR="0036217A">
        <w:rPr>
          <w:rFonts w:ascii="Times New Roman" w:eastAsia="Times New Roman" w:hAnsi="Times New Roman" w:cs="Times New Roman"/>
          <w:kern w:val="0"/>
          <w:sz w:val="24"/>
          <w:szCs w:val="24"/>
          <w14:ligatures w14:val="none"/>
        </w:rPr>
        <w:t xml:space="preserve">ne vėliau kaip </w:t>
      </w:r>
      <w:r w:rsidRPr="001F253B">
        <w:rPr>
          <w:rFonts w:ascii="Times New Roman" w:eastAsia="Times New Roman" w:hAnsi="Times New Roman" w:cs="Times New Roman"/>
          <w:kern w:val="0"/>
          <w:sz w:val="24"/>
          <w:szCs w:val="24"/>
          <w14:ligatures w14:val="none"/>
        </w:rPr>
        <w:t xml:space="preserve">per </w:t>
      </w:r>
      <w:r w:rsidR="008E71FE">
        <w:rPr>
          <w:rFonts w:ascii="Times New Roman" w:eastAsia="Times New Roman" w:hAnsi="Times New Roman" w:cs="Times New Roman"/>
          <w:kern w:val="0"/>
          <w:sz w:val="24"/>
          <w:szCs w:val="24"/>
          <w:lang w:val="en-US"/>
          <w14:ligatures w14:val="none"/>
        </w:rPr>
        <w:t xml:space="preserve">2,5 </w:t>
      </w:r>
      <w:proofErr w:type="spellStart"/>
      <w:r w:rsidR="00675C88">
        <w:rPr>
          <w:rFonts w:ascii="Times New Roman" w:eastAsia="Times New Roman" w:hAnsi="Times New Roman" w:cs="Times New Roman"/>
          <w:kern w:val="0"/>
          <w:sz w:val="24"/>
          <w:szCs w:val="24"/>
          <w:lang w:val="en-US"/>
          <w14:ligatures w14:val="none"/>
        </w:rPr>
        <w:t>mėn</w:t>
      </w:r>
      <w:proofErr w:type="spellEnd"/>
      <w:r w:rsidR="00675C88">
        <w:rPr>
          <w:rFonts w:ascii="Times New Roman" w:eastAsia="Times New Roman" w:hAnsi="Times New Roman" w:cs="Times New Roman"/>
          <w:kern w:val="0"/>
          <w:sz w:val="24"/>
          <w:szCs w:val="24"/>
          <w:lang w:val="en-US"/>
          <w14:ligatures w14:val="none"/>
        </w:rPr>
        <w:t>.</w:t>
      </w:r>
      <w:r w:rsidR="0088390A" w:rsidRPr="001F253B">
        <w:rPr>
          <w:rFonts w:ascii="Times New Roman" w:eastAsia="Times New Roman" w:hAnsi="Times New Roman" w:cs="Times New Roman"/>
          <w:kern w:val="0"/>
          <w:sz w:val="24"/>
          <w:szCs w:val="24"/>
          <w:lang w:val="en-US"/>
          <w14:ligatures w14:val="none"/>
        </w:rPr>
        <w:t xml:space="preserve"> </w:t>
      </w:r>
      <w:r w:rsidRPr="001F253B">
        <w:rPr>
          <w:rFonts w:ascii="Times New Roman" w:eastAsia="Times New Roman" w:hAnsi="Times New Roman" w:cs="Times New Roman"/>
          <w:kern w:val="0"/>
          <w:sz w:val="24"/>
          <w:szCs w:val="24"/>
          <w14:ligatures w14:val="none"/>
        </w:rPr>
        <w:t>parengia Lyginamąją analizę ir siūlomą Modelį Lietuvai ir pateikia jį PO.</w:t>
      </w:r>
    </w:p>
    <w:p w14:paraId="3763B0C6" w14:textId="08D85C4E" w:rsidR="00EC2A21" w:rsidRPr="001F253B" w:rsidRDefault="00EC2A21"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w:t>
      </w:r>
      <w:r w:rsidR="00397AC1" w:rsidRPr="001F253B">
        <w:rPr>
          <w:rFonts w:ascii="Times New Roman" w:eastAsia="Times New Roman" w:hAnsi="Times New Roman" w:cs="Times New Roman"/>
          <w:sz w:val="24"/>
          <w:szCs w:val="24"/>
        </w:rPr>
        <w:t>Lyginamąją analizę ir siūlomą Modelį Lietuvai</w:t>
      </w:r>
      <w:r w:rsidRPr="001F253B">
        <w:rPr>
          <w:rFonts w:ascii="Times New Roman" w:eastAsia="Times New Roman" w:hAnsi="Times New Roman" w:cs="Times New Roman"/>
          <w:sz w:val="24"/>
          <w:szCs w:val="24"/>
        </w:rPr>
        <w:t xml:space="preserve"> pristatyti PO nurodytiems darbuotojams ir per </w:t>
      </w:r>
      <w:r w:rsidR="008E71FE">
        <w:rPr>
          <w:rFonts w:ascii="Times New Roman" w:eastAsia="Times New Roman" w:hAnsi="Times New Roman" w:cs="Times New Roman"/>
          <w:sz w:val="24"/>
          <w:szCs w:val="24"/>
        </w:rPr>
        <w:t>3</w:t>
      </w:r>
      <w:r w:rsidRPr="001F253B">
        <w:rPr>
          <w:rFonts w:ascii="Times New Roman" w:eastAsia="Times New Roman" w:hAnsi="Times New Roman" w:cs="Times New Roman"/>
          <w:sz w:val="24"/>
          <w:szCs w:val="24"/>
        </w:rPr>
        <w:t xml:space="preserve"> darbo dien</w:t>
      </w:r>
      <w:r w:rsidR="002B6107">
        <w:rPr>
          <w:rFonts w:ascii="Times New Roman" w:eastAsia="Times New Roman" w:hAnsi="Times New Roman" w:cs="Times New Roman"/>
          <w:sz w:val="24"/>
          <w:szCs w:val="24"/>
        </w:rPr>
        <w:t>as</w:t>
      </w:r>
      <w:r w:rsidRPr="001F253B">
        <w:rPr>
          <w:rFonts w:ascii="Times New Roman" w:eastAsia="Times New Roman" w:hAnsi="Times New Roman" w:cs="Times New Roman"/>
          <w:sz w:val="24"/>
          <w:szCs w:val="24"/>
        </w:rPr>
        <w:t xml:space="preserve"> surinkti jų siūlymus bei pastabas ir (arba) patvirtinimą, kad ji</w:t>
      </w:r>
      <w:r w:rsidR="00956271"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 xml:space="preserve"> parengta</w:t>
      </w:r>
      <w:r w:rsidR="00956271"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 xml:space="preserve"> tinkamai.</w:t>
      </w:r>
    </w:p>
    <w:p w14:paraId="61AA3F77" w14:textId="7E78A786" w:rsidR="00956271" w:rsidRPr="001F253B" w:rsidRDefault="00EC2A21"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PO p</w:t>
      </w:r>
      <w:r w:rsidR="009E21EF" w:rsidRPr="001F253B">
        <w:rPr>
          <w:rFonts w:ascii="Times New Roman" w:eastAsia="Times New Roman" w:hAnsi="Times New Roman" w:cs="Times New Roman"/>
          <w:kern w:val="0"/>
          <w:sz w:val="24"/>
          <w:szCs w:val="24"/>
          <w14:ligatures w14:val="none"/>
        </w:rPr>
        <w:t xml:space="preserve">ateikus pastabas, Teikėjas pakoreguoja </w:t>
      </w:r>
      <w:r w:rsidR="00956271" w:rsidRPr="001F253B">
        <w:rPr>
          <w:rFonts w:ascii="Times New Roman" w:eastAsia="Times New Roman" w:hAnsi="Times New Roman" w:cs="Times New Roman"/>
          <w:sz w:val="24"/>
          <w:szCs w:val="24"/>
        </w:rPr>
        <w:t xml:space="preserve">Lyginamąją analizę ir siūlomą Modelį Lietuvai </w:t>
      </w:r>
      <w:r w:rsidR="009E21EF" w:rsidRPr="001F253B">
        <w:rPr>
          <w:rFonts w:ascii="Times New Roman" w:eastAsia="Times New Roman" w:hAnsi="Times New Roman" w:cs="Times New Roman"/>
          <w:kern w:val="0"/>
          <w:sz w:val="24"/>
          <w:szCs w:val="24"/>
          <w14:ligatures w14:val="none"/>
        </w:rPr>
        <w:t xml:space="preserve">pagal pateiktas pastabas per </w:t>
      </w:r>
      <w:r w:rsidR="008E71FE">
        <w:rPr>
          <w:rFonts w:ascii="Times New Roman" w:eastAsia="Times New Roman" w:hAnsi="Times New Roman" w:cs="Times New Roman"/>
          <w:kern w:val="0"/>
          <w:sz w:val="24"/>
          <w:szCs w:val="24"/>
          <w14:ligatures w14:val="none"/>
        </w:rPr>
        <w:t>3</w:t>
      </w:r>
      <w:r w:rsidR="009E21EF" w:rsidRPr="001F253B">
        <w:rPr>
          <w:rFonts w:ascii="Times New Roman" w:eastAsia="Times New Roman" w:hAnsi="Times New Roman" w:cs="Times New Roman"/>
          <w:kern w:val="0"/>
          <w:sz w:val="24"/>
          <w:szCs w:val="24"/>
          <w14:ligatures w14:val="none"/>
        </w:rPr>
        <w:t xml:space="preserve"> darbo dienas ir pateikia </w:t>
      </w:r>
      <w:r w:rsidR="001B3C22" w:rsidRPr="001F253B">
        <w:rPr>
          <w:rFonts w:ascii="Times New Roman" w:eastAsia="Times New Roman" w:hAnsi="Times New Roman" w:cs="Times New Roman"/>
          <w:kern w:val="0"/>
          <w:sz w:val="24"/>
          <w:szCs w:val="24"/>
          <w14:ligatures w14:val="none"/>
        </w:rPr>
        <w:t>PO</w:t>
      </w:r>
      <w:r w:rsidR="009E21EF" w:rsidRPr="001F253B">
        <w:rPr>
          <w:rFonts w:ascii="Times New Roman" w:eastAsia="Times New Roman" w:hAnsi="Times New Roman" w:cs="Times New Roman"/>
          <w:kern w:val="0"/>
          <w:sz w:val="24"/>
          <w:szCs w:val="24"/>
          <w14:ligatures w14:val="none"/>
        </w:rPr>
        <w:t xml:space="preserve">. Jei </w:t>
      </w:r>
      <w:r w:rsidR="001B3C22" w:rsidRPr="001F253B">
        <w:rPr>
          <w:rFonts w:ascii="Times New Roman" w:eastAsia="Times New Roman" w:hAnsi="Times New Roman" w:cs="Times New Roman"/>
          <w:kern w:val="0"/>
          <w:sz w:val="24"/>
          <w:szCs w:val="24"/>
          <w14:ligatures w14:val="none"/>
        </w:rPr>
        <w:t>PO</w:t>
      </w:r>
      <w:r w:rsidR="009E21EF" w:rsidRPr="001F253B">
        <w:rPr>
          <w:rFonts w:ascii="Times New Roman" w:eastAsia="Times New Roman" w:hAnsi="Times New Roman" w:cs="Times New Roman"/>
          <w:kern w:val="0"/>
          <w:sz w:val="24"/>
          <w:szCs w:val="24"/>
          <w14:ligatures w14:val="none"/>
        </w:rPr>
        <w:t xml:space="preserve"> nepatvirtina pataisyto varianto ir sugrąžina jį pakartotiniam taisymui, Teikėjas </w:t>
      </w:r>
      <w:r w:rsidR="00956271" w:rsidRPr="001F253B">
        <w:rPr>
          <w:rFonts w:ascii="Times New Roman" w:eastAsia="Times New Roman" w:hAnsi="Times New Roman" w:cs="Times New Roman"/>
          <w:sz w:val="24"/>
          <w:szCs w:val="24"/>
        </w:rPr>
        <w:t xml:space="preserve">Lyginamąją analizę ir siūlomą Modelį Lietuvai </w:t>
      </w:r>
      <w:r w:rsidR="009E21EF" w:rsidRPr="001F253B">
        <w:rPr>
          <w:rFonts w:ascii="Times New Roman" w:eastAsia="Times New Roman" w:hAnsi="Times New Roman" w:cs="Times New Roman"/>
          <w:kern w:val="0"/>
          <w:sz w:val="24"/>
          <w:szCs w:val="24"/>
          <w14:ligatures w14:val="none"/>
        </w:rPr>
        <w:t xml:space="preserve">turi pakoreguoti per </w:t>
      </w:r>
      <w:r w:rsidR="008E71FE">
        <w:rPr>
          <w:rFonts w:ascii="Times New Roman" w:eastAsia="Times New Roman" w:hAnsi="Times New Roman" w:cs="Times New Roman"/>
          <w:kern w:val="0"/>
          <w:sz w:val="24"/>
          <w:szCs w:val="24"/>
          <w14:ligatures w14:val="none"/>
        </w:rPr>
        <w:t>3</w:t>
      </w:r>
      <w:r w:rsidR="009E21EF" w:rsidRPr="001F253B">
        <w:rPr>
          <w:rFonts w:ascii="Times New Roman" w:eastAsia="Times New Roman" w:hAnsi="Times New Roman" w:cs="Times New Roman"/>
          <w:kern w:val="0"/>
          <w:sz w:val="24"/>
          <w:szCs w:val="24"/>
          <w14:ligatures w14:val="none"/>
        </w:rPr>
        <w:t xml:space="preserve"> darbo dienas.</w:t>
      </w:r>
    </w:p>
    <w:p w14:paraId="7AD65498" w14:textId="1B5C49FA" w:rsidR="008E57D5" w:rsidRPr="001F253B" w:rsidRDefault="008E57D5"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Modelio aprašo varianto, apimančio 4.1.</w:t>
      </w:r>
      <w:r w:rsidRPr="001F253B">
        <w:rPr>
          <w:rFonts w:ascii="Times New Roman" w:eastAsia="Times New Roman" w:hAnsi="Times New Roman" w:cs="Times New Roman"/>
          <w:kern w:val="0"/>
          <w:sz w:val="24"/>
          <w:szCs w:val="24"/>
          <w:lang w:val="en-US"/>
          <w14:ligatures w14:val="none"/>
        </w:rPr>
        <w:t>7</w:t>
      </w:r>
      <w:r w:rsidRPr="001F253B">
        <w:rPr>
          <w:rFonts w:ascii="Times New Roman" w:eastAsia="Times New Roman" w:hAnsi="Times New Roman" w:cs="Times New Roman"/>
          <w:kern w:val="0"/>
          <w:sz w:val="24"/>
          <w:szCs w:val="24"/>
          <w14:ligatures w14:val="none"/>
        </w:rPr>
        <w:t>–4.1.1</w:t>
      </w:r>
      <w:r w:rsidR="00675C88">
        <w:rPr>
          <w:rFonts w:ascii="Times New Roman" w:eastAsia="Times New Roman" w:hAnsi="Times New Roman" w:cs="Times New Roman"/>
          <w:kern w:val="0"/>
          <w:sz w:val="24"/>
          <w:szCs w:val="24"/>
          <w14:ligatures w14:val="none"/>
        </w:rPr>
        <w:t>4</w:t>
      </w:r>
      <w:r w:rsidRPr="001F253B">
        <w:rPr>
          <w:rFonts w:ascii="Times New Roman" w:eastAsia="Times New Roman" w:hAnsi="Times New Roman" w:cs="Times New Roman"/>
          <w:kern w:val="0"/>
          <w:sz w:val="24"/>
          <w:szCs w:val="24"/>
          <w14:ligatures w14:val="none"/>
        </w:rPr>
        <w:t xml:space="preserve"> punktus (toliau – Užduočių rengimo dalyvių ir užduočių banko aprašymą), parengimas ir suderinimas su PO:</w:t>
      </w:r>
    </w:p>
    <w:p w14:paraId="0B7835FF" w14:textId="75BFC7D2" w:rsidR="008E57D5" w:rsidRPr="001F253B"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kern w:val="0"/>
          <w:sz w:val="24"/>
          <w:szCs w:val="24"/>
          <w14:ligatures w14:val="none"/>
        </w:rPr>
        <w:t xml:space="preserve">Patvirtinus Lyginamąją analizę ir siūlomą Modelį Lietuvai, Teikėjas </w:t>
      </w:r>
      <w:r w:rsidR="0036217A">
        <w:rPr>
          <w:rFonts w:ascii="Times New Roman" w:eastAsia="Times New Roman" w:hAnsi="Times New Roman" w:cs="Times New Roman"/>
          <w:kern w:val="0"/>
          <w:sz w:val="24"/>
          <w:szCs w:val="24"/>
          <w14:ligatures w14:val="none"/>
        </w:rPr>
        <w:t xml:space="preserve">ne vėliau kaip </w:t>
      </w:r>
      <w:r w:rsidRPr="001F253B">
        <w:rPr>
          <w:rFonts w:ascii="Times New Roman" w:eastAsia="Times New Roman" w:hAnsi="Times New Roman" w:cs="Times New Roman"/>
          <w:kern w:val="0"/>
          <w:sz w:val="24"/>
          <w:szCs w:val="24"/>
          <w14:ligatures w14:val="none"/>
        </w:rPr>
        <w:t>per</w:t>
      </w:r>
      <w:r w:rsidR="002B6107">
        <w:rPr>
          <w:rFonts w:ascii="Times New Roman" w:eastAsia="Times New Roman" w:hAnsi="Times New Roman" w:cs="Times New Roman"/>
          <w:kern w:val="0"/>
          <w:sz w:val="24"/>
          <w:szCs w:val="24"/>
          <w14:ligatures w14:val="none"/>
        </w:rPr>
        <w:t xml:space="preserve"> 1,5</w:t>
      </w:r>
      <w:r w:rsidR="00675C88">
        <w:rPr>
          <w:rFonts w:ascii="Times New Roman" w:eastAsia="Times New Roman" w:hAnsi="Times New Roman" w:cs="Times New Roman"/>
          <w:kern w:val="0"/>
          <w:sz w:val="24"/>
          <w:szCs w:val="24"/>
          <w:lang w:val="en-US"/>
          <w14:ligatures w14:val="none"/>
        </w:rPr>
        <w:t> </w:t>
      </w:r>
      <w:proofErr w:type="spellStart"/>
      <w:r w:rsidR="00675C88">
        <w:rPr>
          <w:rFonts w:ascii="Times New Roman" w:eastAsia="Times New Roman" w:hAnsi="Times New Roman" w:cs="Times New Roman"/>
          <w:kern w:val="0"/>
          <w:sz w:val="24"/>
          <w:szCs w:val="24"/>
          <w:lang w:val="en-US"/>
          <w14:ligatures w14:val="none"/>
        </w:rPr>
        <w:t>mėn</w:t>
      </w:r>
      <w:proofErr w:type="spellEnd"/>
      <w:r w:rsidR="00675C88">
        <w:rPr>
          <w:rFonts w:ascii="Times New Roman" w:eastAsia="Times New Roman" w:hAnsi="Times New Roman" w:cs="Times New Roman"/>
          <w:kern w:val="0"/>
          <w:sz w:val="24"/>
          <w:szCs w:val="24"/>
          <w:lang w:val="en-US"/>
          <w14:ligatures w14:val="none"/>
        </w:rPr>
        <w:t>.</w:t>
      </w:r>
      <w:r w:rsidR="0088390A" w:rsidRPr="001F253B">
        <w:rPr>
          <w:rFonts w:ascii="Times New Roman" w:eastAsia="Times New Roman" w:hAnsi="Times New Roman" w:cs="Times New Roman"/>
          <w:kern w:val="0"/>
          <w:sz w:val="24"/>
          <w:szCs w:val="24"/>
          <w:lang w:val="en-US"/>
          <w14:ligatures w14:val="none"/>
        </w:rPr>
        <w:t xml:space="preserve"> </w:t>
      </w:r>
      <w:r w:rsidRPr="001F253B">
        <w:rPr>
          <w:rFonts w:ascii="Times New Roman" w:eastAsia="Times New Roman" w:hAnsi="Times New Roman" w:cs="Times New Roman"/>
          <w:kern w:val="0"/>
          <w:sz w:val="24"/>
          <w:szCs w:val="24"/>
          <w14:ligatures w14:val="none"/>
        </w:rPr>
        <w:t>parengia Užduočių rengimo dalyvių ir užduočių banko aprašymą ir pateikia jį PO.</w:t>
      </w:r>
    </w:p>
    <w:p w14:paraId="1DBC24F9" w14:textId="16D4C7AE" w:rsidR="008E57D5" w:rsidRPr="001F253B"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w:t>
      </w:r>
      <w:r w:rsidRPr="001F253B">
        <w:rPr>
          <w:rFonts w:ascii="Times New Roman" w:eastAsia="Times New Roman" w:hAnsi="Times New Roman" w:cs="Times New Roman"/>
          <w:kern w:val="0"/>
          <w:sz w:val="24"/>
          <w:szCs w:val="24"/>
          <w14:ligatures w14:val="none"/>
        </w:rPr>
        <w:t>Užduočių rengimo dalyvių ir užduočių banko aprašymą</w:t>
      </w:r>
      <w:r w:rsidRPr="001F253B">
        <w:rPr>
          <w:rFonts w:ascii="Times New Roman" w:eastAsia="Times New Roman" w:hAnsi="Times New Roman" w:cs="Times New Roman"/>
          <w:sz w:val="24"/>
          <w:szCs w:val="24"/>
        </w:rPr>
        <w:t xml:space="preserve"> pristatyti PO nurodytiems darbuotojams ir per </w:t>
      </w:r>
      <w:r w:rsidR="008E71FE">
        <w:rPr>
          <w:rFonts w:ascii="Times New Roman" w:eastAsia="Times New Roman" w:hAnsi="Times New Roman" w:cs="Times New Roman"/>
          <w:sz w:val="24"/>
          <w:szCs w:val="24"/>
        </w:rPr>
        <w:t>3</w:t>
      </w:r>
      <w:r w:rsidRPr="001F253B">
        <w:rPr>
          <w:rFonts w:ascii="Times New Roman" w:eastAsia="Times New Roman" w:hAnsi="Times New Roman" w:cs="Times New Roman"/>
          <w:sz w:val="24"/>
          <w:szCs w:val="24"/>
        </w:rPr>
        <w:t xml:space="preserve"> darbo dien</w:t>
      </w:r>
      <w:r w:rsidR="002B6107">
        <w:rPr>
          <w:rFonts w:ascii="Times New Roman" w:eastAsia="Times New Roman" w:hAnsi="Times New Roman" w:cs="Times New Roman"/>
          <w:sz w:val="24"/>
          <w:szCs w:val="24"/>
        </w:rPr>
        <w:t>as</w:t>
      </w:r>
      <w:r w:rsidRPr="001F253B">
        <w:rPr>
          <w:rFonts w:ascii="Times New Roman" w:eastAsia="Times New Roman" w:hAnsi="Times New Roman" w:cs="Times New Roman"/>
          <w:sz w:val="24"/>
          <w:szCs w:val="24"/>
        </w:rPr>
        <w:t xml:space="preserve"> surinkti jų siūlymus bei pastabas ir (arba) patvirtinimą, kad jis parengtas tinkamai.</w:t>
      </w:r>
    </w:p>
    <w:p w14:paraId="55E313D0" w14:textId="057FEFD7" w:rsidR="008E57D5" w:rsidRPr="001F253B"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PO p</w:t>
      </w:r>
      <w:r w:rsidRPr="001F253B">
        <w:rPr>
          <w:rFonts w:ascii="Times New Roman" w:eastAsia="Times New Roman" w:hAnsi="Times New Roman" w:cs="Times New Roman"/>
          <w:kern w:val="0"/>
          <w:sz w:val="24"/>
          <w:szCs w:val="24"/>
          <w14:ligatures w14:val="none"/>
        </w:rPr>
        <w:t xml:space="preserve">ateikus pastabas, Teikėjas pakoreguoja Užduočių rengimo dalyvių ir užduočių banko aprašymą pagal pateiktas pastabas per </w:t>
      </w:r>
      <w:r w:rsidR="008E71FE">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 ir pateikia PO. Jei PO nepatvirtina pataisyto varianto ir sugrąžina jį pakartotiniam taisymui, Teikėjas Užduočių rengimo dalyvių ir užduočių banko aprašymą</w:t>
      </w:r>
      <w:r w:rsidRPr="001F253B">
        <w:rPr>
          <w:rFonts w:ascii="Times New Roman" w:eastAsia="Times New Roman" w:hAnsi="Times New Roman" w:cs="Times New Roman"/>
          <w:sz w:val="24"/>
          <w:szCs w:val="24"/>
        </w:rPr>
        <w:t xml:space="preserve"> </w:t>
      </w:r>
      <w:r w:rsidRPr="001F253B">
        <w:rPr>
          <w:rFonts w:ascii="Times New Roman" w:eastAsia="Times New Roman" w:hAnsi="Times New Roman" w:cs="Times New Roman"/>
          <w:kern w:val="0"/>
          <w:sz w:val="24"/>
          <w:szCs w:val="24"/>
          <w14:ligatures w14:val="none"/>
        </w:rPr>
        <w:t xml:space="preserve">turi pakoreguoti per </w:t>
      </w:r>
      <w:r w:rsidR="008E71FE">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w:t>
      </w:r>
    </w:p>
    <w:p w14:paraId="1EE9C1AB" w14:textId="760AD85A" w:rsidR="008E57D5" w:rsidRPr="001F253B" w:rsidRDefault="000A7ACB"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Plano</w:t>
      </w:r>
      <w:r w:rsidR="008E57D5" w:rsidRPr="001F253B">
        <w:rPr>
          <w:rFonts w:ascii="Times New Roman" w:eastAsia="Times New Roman" w:hAnsi="Times New Roman" w:cs="Times New Roman"/>
          <w:kern w:val="0"/>
          <w:sz w:val="24"/>
          <w:szCs w:val="24"/>
          <w14:ligatures w14:val="none"/>
        </w:rPr>
        <w:t xml:space="preserve"> varianto, apimančio 4.</w:t>
      </w:r>
      <w:r w:rsidRPr="001F253B">
        <w:rPr>
          <w:rFonts w:ascii="Times New Roman" w:eastAsia="Times New Roman" w:hAnsi="Times New Roman" w:cs="Times New Roman"/>
          <w:kern w:val="0"/>
          <w:sz w:val="24"/>
          <w:szCs w:val="24"/>
          <w14:ligatures w14:val="none"/>
        </w:rPr>
        <w:t>2</w:t>
      </w:r>
      <w:r w:rsidR="008E57D5" w:rsidRPr="001F253B">
        <w:rPr>
          <w:rFonts w:ascii="Times New Roman" w:eastAsia="Times New Roman" w:hAnsi="Times New Roman" w:cs="Times New Roman"/>
          <w:kern w:val="0"/>
          <w:sz w:val="24"/>
          <w:szCs w:val="24"/>
          <w14:ligatures w14:val="none"/>
        </w:rPr>
        <w:t>.</w:t>
      </w:r>
      <w:r w:rsidRPr="001F253B">
        <w:rPr>
          <w:rFonts w:ascii="Times New Roman" w:eastAsia="Times New Roman" w:hAnsi="Times New Roman" w:cs="Times New Roman"/>
          <w:kern w:val="0"/>
          <w:sz w:val="24"/>
          <w:szCs w:val="24"/>
          <w:lang w:val="en-US"/>
          <w14:ligatures w14:val="none"/>
        </w:rPr>
        <w:t>1</w:t>
      </w:r>
      <w:r w:rsidR="008E57D5" w:rsidRPr="001F253B">
        <w:rPr>
          <w:rFonts w:ascii="Times New Roman" w:eastAsia="Times New Roman" w:hAnsi="Times New Roman" w:cs="Times New Roman"/>
          <w:kern w:val="0"/>
          <w:sz w:val="24"/>
          <w:szCs w:val="24"/>
          <w14:ligatures w14:val="none"/>
        </w:rPr>
        <w:t>–4.</w:t>
      </w:r>
      <w:r w:rsidRPr="001F253B">
        <w:rPr>
          <w:rFonts w:ascii="Times New Roman" w:eastAsia="Times New Roman" w:hAnsi="Times New Roman" w:cs="Times New Roman"/>
          <w:kern w:val="0"/>
          <w:sz w:val="24"/>
          <w:szCs w:val="24"/>
          <w14:ligatures w14:val="none"/>
        </w:rPr>
        <w:t>2</w:t>
      </w:r>
      <w:r w:rsidR="008E57D5" w:rsidRPr="001F253B">
        <w:rPr>
          <w:rFonts w:ascii="Times New Roman" w:eastAsia="Times New Roman" w:hAnsi="Times New Roman" w:cs="Times New Roman"/>
          <w:kern w:val="0"/>
          <w:sz w:val="24"/>
          <w:szCs w:val="24"/>
          <w14:ligatures w14:val="none"/>
        </w:rPr>
        <w:t>.</w:t>
      </w:r>
      <w:r w:rsidRPr="001F253B">
        <w:rPr>
          <w:rFonts w:ascii="Times New Roman" w:eastAsia="Times New Roman" w:hAnsi="Times New Roman" w:cs="Times New Roman"/>
          <w:kern w:val="0"/>
          <w:sz w:val="24"/>
          <w:szCs w:val="24"/>
          <w14:ligatures w14:val="none"/>
        </w:rPr>
        <w:t>2</w:t>
      </w:r>
      <w:r w:rsidR="008E57D5" w:rsidRPr="001F253B">
        <w:rPr>
          <w:rFonts w:ascii="Times New Roman" w:eastAsia="Times New Roman" w:hAnsi="Times New Roman" w:cs="Times New Roman"/>
          <w:kern w:val="0"/>
          <w:sz w:val="24"/>
          <w:szCs w:val="24"/>
          <w14:ligatures w14:val="none"/>
        </w:rPr>
        <w:t xml:space="preserve"> punktus (toliau – </w:t>
      </w:r>
      <w:r w:rsidRPr="001F253B">
        <w:rPr>
          <w:rFonts w:ascii="Times New Roman" w:eastAsia="Times New Roman" w:hAnsi="Times New Roman" w:cs="Times New Roman"/>
          <w:kern w:val="0"/>
          <w:sz w:val="24"/>
          <w:szCs w:val="24"/>
          <w14:ligatures w14:val="none"/>
        </w:rPr>
        <w:t xml:space="preserve">Modelio diegimo </w:t>
      </w:r>
      <w:r w:rsidR="00675C88">
        <w:rPr>
          <w:rFonts w:ascii="Times New Roman" w:eastAsia="Times New Roman" w:hAnsi="Times New Roman" w:cs="Times New Roman"/>
          <w:kern w:val="0"/>
          <w:sz w:val="24"/>
          <w:szCs w:val="24"/>
          <w14:ligatures w14:val="none"/>
        </w:rPr>
        <w:t>p</w:t>
      </w:r>
      <w:r w:rsidRPr="001F253B">
        <w:rPr>
          <w:rFonts w:ascii="Times New Roman" w:eastAsia="Times New Roman" w:hAnsi="Times New Roman" w:cs="Times New Roman"/>
          <w:kern w:val="0"/>
          <w:sz w:val="24"/>
          <w:szCs w:val="24"/>
          <w14:ligatures w14:val="none"/>
        </w:rPr>
        <w:t>lanas</w:t>
      </w:r>
      <w:r w:rsidR="008E57D5" w:rsidRPr="001F253B">
        <w:rPr>
          <w:rFonts w:ascii="Times New Roman" w:eastAsia="Times New Roman" w:hAnsi="Times New Roman" w:cs="Times New Roman"/>
          <w:kern w:val="0"/>
          <w:sz w:val="24"/>
          <w:szCs w:val="24"/>
          <w14:ligatures w14:val="none"/>
        </w:rPr>
        <w:t>), parengimas ir suderinimas su PO:</w:t>
      </w:r>
    </w:p>
    <w:p w14:paraId="08B773AC" w14:textId="053602C3" w:rsidR="008E57D5" w:rsidRPr="001F253B"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kern w:val="0"/>
          <w:sz w:val="24"/>
          <w:szCs w:val="24"/>
          <w14:ligatures w14:val="none"/>
        </w:rPr>
        <w:t>Patvirtinus</w:t>
      </w:r>
      <w:r w:rsidR="00323FD6" w:rsidRPr="00323FD6">
        <w:rPr>
          <w:rFonts w:ascii="Times New Roman" w:eastAsia="Times New Roman" w:hAnsi="Times New Roman" w:cs="Times New Roman"/>
          <w:kern w:val="0"/>
          <w:sz w:val="24"/>
          <w:szCs w:val="24"/>
          <w14:ligatures w14:val="none"/>
        </w:rPr>
        <w:t xml:space="preserve"> </w:t>
      </w:r>
      <w:r w:rsidR="00323FD6" w:rsidRPr="001F253B">
        <w:rPr>
          <w:rFonts w:ascii="Times New Roman" w:eastAsia="Times New Roman" w:hAnsi="Times New Roman" w:cs="Times New Roman"/>
          <w:kern w:val="0"/>
          <w:sz w:val="24"/>
          <w:szCs w:val="24"/>
          <w14:ligatures w14:val="none"/>
        </w:rPr>
        <w:t>Užduočių rengimo dalyvių ir užduočių banko aprašymą</w:t>
      </w:r>
      <w:r w:rsidRPr="001F253B">
        <w:rPr>
          <w:rFonts w:ascii="Times New Roman" w:eastAsia="Times New Roman" w:hAnsi="Times New Roman" w:cs="Times New Roman"/>
          <w:kern w:val="0"/>
          <w:sz w:val="24"/>
          <w:szCs w:val="24"/>
          <w14:ligatures w14:val="none"/>
        </w:rPr>
        <w:t xml:space="preserve">, Teikėjas </w:t>
      </w:r>
      <w:r w:rsidR="009429E2">
        <w:rPr>
          <w:rFonts w:ascii="Times New Roman" w:eastAsia="Times New Roman" w:hAnsi="Times New Roman" w:cs="Times New Roman"/>
          <w:kern w:val="0"/>
          <w:sz w:val="24"/>
          <w:szCs w:val="24"/>
          <w14:ligatures w14:val="none"/>
        </w:rPr>
        <w:t xml:space="preserve">ne vėliau kaip </w:t>
      </w:r>
      <w:r w:rsidR="0088390A" w:rsidRPr="001F253B">
        <w:rPr>
          <w:rFonts w:ascii="Times New Roman" w:eastAsia="Times New Roman" w:hAnsi="Times New Roman" w:cs="Times New Roman"/>
          <w:kern w:val="0"/>
          <w:sz w:val="24"/>
          <w:szCs w:val="24"/>
          <w14:ligatures w14:val="none"/>
        </w:rPr>
        <w:t xml:space="preserve">per </w:t>
      </w:r>
      <w:r w:rsidR="008E71FE">
        <w:rPr>
          <w:rFonts w:ascii="Times New Roman" w:eastAsia="Times New Roman" w:hAnsi="Times New Roman" w:cs="Times New Roman"/>
          <w:kern w:val="0"/>
          <w:sz w:val="24"/>
          <w:szCs w:val="24"/>
          <w:lang w:val="en-US"/>
          <w14:ligatures w14:val="none"/>
        </w:rPr>
        <w:t>1,5</w:t>
      </w:r>
      <w:r w:rsidR="00675C88">
        <w:rPr>
          <w:rFonts w:ascii="Times New Roman" w:eastAsia="Times New Roman" w:hAnsi="Times New Roman" w:cs="Times New Roman"/>
          <w:kern w:val="0"/>
          <w:sz w:val="24"/>
          <w:szCs w:val="24"/>
          <w:lang w:val="en-US"/>
          <w14:ligatures w14:val="none"/>
        </w:rPr>
        <w:t> </w:t>
      </w:r>
      <w:proofErr w:type="spellStart"/>
      <w:r w:rsidR="00675C88">
        <w:rPr>
          <w:rFonts w:ascii="Times New Roman" w:eastAsia="Times New Roman" w:hAnsi="Times New Roman" w:cs="Times New Roman"/>
          <w:kern w:val="0"/>
          <w:sz w:val="24"/>
          <w:szCs w:val="24"/>
          <w:lang w:val="en-US"/>
          <w14:ligatures w14:val="none"/>
        </w:rPr>
        <w:t>mėn</w:t>
      </w:r>
      <w:proofErr w:type="spellEnd"/>
      <w:r w:rsidR="00675C88">
        <w:rPr>
          <w:rFonts w:ascii="Times New Roman" w:eastAsia="Times New Roman" w:hAnsi="Times New Roman" w:cs="Times New Roman"/>
          <w:kern w:val="0"/>
          <w:sz w:val="24"/>
          <w:szCs w:val="24"/>
          <w:lang w:val="en-US"/>
          <w14:ligatures w14:val="none"/>
        </w:rPr>
        <w:t>.</w:t>
      </w:r>
      <w:r w:rsidR="0088390A" w:rsidRPr="001F253B">
        <w:rPr>
          <w:rFonts w:ascii="Times New Roman" w:eastAsia="Times New Roman" w:hAnsi="Times New Roman" w:cs="Times New Roman"/>
          <w:kern w:val="0"/>
          <w:sz w:val="24"/>
          <w:szCs w:val="24"/>
          <w:lang w:val="en-US"/>
          <w14:ligatures w14:val="none"/>
        </w:rPr>
        <w:t xml:space="preserve"> </w:t>
      </w:r>
      <w:r w:rsidRPr="001F253B">
        <w:rPr>
          <w:rFonts w:ascii="Times New Roman" w:eastAsia="Times New Roman" w:hAnsi="Times New Roman" w:cs="Times New Roman"/>
          <w:kern w:val="0"/>
          <w:sz w:val="24"/>
          <w:szCs w:val="24"/>
          <w14:ligatures w14:val="none"/>
        </w:rPr>
        <w:t xml:space="preserve">parengia </w:t>
      </w:r>
      <w:r w:rsidR="000A7ACB" w:rsidRPr="001F253B">
        <w:rPr>
          <w:rFonts w:ascii="Times New Roman" w:eastAsia="Times New Roman" w:hAnsi="Times New Roman" w:cs="Times New Roman"/>
          <w:kern w:val="0"/>
          <w:sz w:val="24"/>
          <w:szCs w:val="24"/>
          <w14:ligatures w14:val="none"/>
        </w:rPr>
        <w:t xml:space="preserve">Modelio diegimo </w:t>
      </w:r>
      <w:r w:rsidR="00675C88">
        <w:rPr>
          <w:rFonts w:ascii="Times New Roman" w:eastAsia="Times New Roman" w:hAnsi="Times New Roman" w:cs="Times New Roman"/>
          <w:kern w:val="0"/>
          <w:sz w:val="24"/>
          <w:szCs w:val="24"/>
          <w14:ligatures w14:val="none"/>
        </w:rPr>
        <w:t>p</w:t>
      </w:r>
      <w:r w:rsidR="000A7ACB" w:rsidRPr="001F253B">
        <w:rPr>
          <w:rFonts w:ascii="Times New Roman" w:eastAsia="Times New Roman" w:hAnsi="Times New Roman" w:cs="Times New Roman"/>
          <w:kern w:val="0"/>
          <w:sz w:val="24"/>
          <w:szCs w:val="24"/>
          <w14:ligatures w14:val="none"/>
        </w:rPr>
        <w:t>laną</w:t>
      </w:r>
      <w:r w:rsidRPr="001F253B">
        <w:rPr>
          <w:rFonts w:ascii="Times New Roman" w:eastAsia="Times New Roman" w:hAnsi="Times New Roman" w:cs="Times New Roman"/>
          <w:kern w:val="0"/>
          <w:sz w:val="24"/>
          <w:szCs w:val="24"/>
          <w14:ligatures w14:val="none"/>
        </w:rPr>
        <w:t xml:space="preserve"> ir pateikia jį PO.</w:t>
      </w:r>
    </w:p>
    <w:p w14:paraId="27B67747" w14:textId="7B4ACD26" w:rsidR="000A7ACB" w:rsidRPr="001F253B"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w:t>
      </w:r>
      <w:r w:rsidR="000A7ACB" w:rsidRPr="001F253B">
        <w:rPr>
          <w:rFonts w:ascii="Times New Roman" w:eastAsia="Times New Roman" w:hAnsi="Times New Roman" w:cs="Times New Roman"/>
          <w:kern w:val="0"/>
          <w:sz w:val="24"/>
          <w:szCs w:val="24"/>
          <w14:ligatures w14:val="none"/>
        </w:rPr>
        <w:t>Modelio diegimo Planą</w:t>
      </w:r>
      <w:r w:rsidR="000A7ACB" w:rsidRPr="001F253B">
        <w:rPr>
          <w:rFonts w:ascii="Times New Roman" w:eastAsia="Times New Roman" w:hAnsi="Times New Roman" w:cs="Times New Roman"/>
          <w:sz w:val="24"/>
          <w:szCs w:val="24"/>
        </w:rPr>
        <w:t xml:space="preserve"> </w:t>
      </w:r>
      <w:r w:rsidRPr="001F253B">
        <w:rPr>
          <w:rFonts w:ascii="Times New Roman" w:eastAsia="Times New Roman" w:hAnsi="Times New Roman" w:cs="Times New Roman"/>
          <w:sz w:val="24"/>
          <w:szCs w:val="24"/>
        </w:rPr>
        <w:t xml:space="preserve">pristatyti PO nurodytiems darbuotojams ir per </w:t>
      </w:r>
      <w:r w:rsidR="008E71FE">
        <w:rPr>
          <w:rFonts w:ascii="Times New Roman" w:eastAsia="Times New Roman" w:hAnsi="Times New Roman" w:cs="Times New Roman"/>
          <w:sz w:val="24"/>
          <w:szCs w:val="24"/>
          <w:lang w:val="en-US"/>
        </w:rPr>
        <w:t>3</w:t>
      </w:r>
      <w:r w:rsidRPr="001F253B">
        <w:rPr>
          <w:rFonts w:ascii="Times New Roman" w:eastAsia="Times New Roman" w:hAnsi="Times New Roman" w:cs="Times New Roman"/>
          <w:sz w:val="24"/>
          <w:szCs w:val="24"/>
        </w:rPr>
        <w:t xml:space="preserve"> darbo dien</w:t>
      </w:r>
      <w:r w:rsidR="002B6107">
        <w:rPr>
          <w:rFonts w:ascii="Times New Roman" w:eastAsia="Times New Roman" w:hAnsi="Times New Roman" w:cs="Times New Roman"/>
          <w:sz w:val="24"/>
          <w:szCs w:val="24"/>
        </w:rPr>
        <w:t>as</w:t>
      </w:r>
      <w:r w:rsidRPr="001F253B">
        <w:rPr>
          <w:rFonts w:ascii="Times New Roman" w:eastAsia="Times New Roman" w:hAnsi="Times New Roman" w:cs="Times New Roman"/>
          <w:sz w:val="24"/>
          <w:szCs w:val="24"/>
        </w:rPr>
        <w:t xml:space="preserve"> surinkti jų siūlymus bei pastabas ir (arba) patvirtinimą, kad jis parengtas tinkamai.</w:t>
      </w:r>
    </w:p>
    <w:p w14:paraId="65CF4F01" w14:textId="456B1D2F" w:rsidR="000A7ACB" w:rsidRPr="001F253B"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PO p</w:t>
      </w:r>
      <w:r w:rsidRPr="001F253B">
        <w:rPr>
          <w:rFonts w:ascii="Times New Roman" w:eastAsia="Times New Roman" w:hAnsi="Times New Roman" w:cs="Times New Roman"/>
          <w:kern w:val="0"/>
          <w:sz w:val="24"/>
          <w:szCs w:val="24"/>
          <w14:ligatures w14:val="none"/>
        </w:rPr>
        <w:t xml:space="preserve">ateikus pastabas, Teikėjas pakoreguoja </w:t>
      </w:r>
      <w:r w:rsidR="000A7ACB" w:rsidRPr="001F253B">
        <w:rPr>
          <w:rFonts w:ascii="Times New Roman" w:eastAsia="Times New Roman" w:hAnsi="Times New Roman" w:cs="Times New Roman"/>
          <w:kern w:val="0"/>
          <w:sz w:val="24"/>
          <w:szCs w:val="24"/>
          <w14:ligatures w14:val="none"/>
        </w:rPr>
        <w:t xml:space="preserve">Modelio diegimo </w:t>
      </w:r>
      <w:r w:rsidR="00675C88">
        <w:rPr>
          <w:rFonts w:ascii="Times New Roman" w:eastAsia="Times New Roman" w:hAnsi="Times New Roman" w:cs="Times New Roman"/>
          <w:kern w:val="0"/>
          <w:sz w:val="24"/>
          <w:szCs w:val="24"/>
          <w14:ligatures w14:val="none"/>
        </w:rPr>
        <w:t>p</w:t>
      </w:r>
      <w:r w:rsidR="000A7ACB" w:rsidRPr="001F253B">
        <w:rPr>
          <w:rFonts w:ascii="Times New Roman" w:eastAsia="Times New Roman" w:hAnsi="Times New Roman" w:cs="Times New Roman"/>
          <w:kern w:val="0"/>
          <w:sz w:val="24"/>
          <w:szCs w:val="24"/>
          <w14:ligatures w14:val="none"/>
        </w:rPr>
        <w:t xml:space="preserve">laną </w:t>
      </w:r>
      <w:r w:rsidRPr="001F253B">
        <w:rPr>
          <w:rFonts w:ascii="Times New Roman" w:eastAsia="Times New Roman" w:hAnsi="Times New Roman" w:cs="Times New Roman"/>
          <w:kern w:val="0"/>
          <w:sz w:val="24"/>
          <w:szCs w:val="24"/>
          <w14:ligatures w14:val="none"/>
        </w:rPr>
        <w:t xml:space="preserve">pagal pateiktas pastabas per </w:t>
      </w:r>
      <w:r w:rsidR="008E71FE">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 ir pateikia PO. Jei PO nepatvirtina pataisyto varianto ir sugrąžina jį pakartotiniam taisymui, Teikėjas </w:t>
      </w:r>
      <w:r w:rsidR="000A7ACB" w:rsidRPr="001F253B">
        <w:rPr>
          <w:rFonts w:ascii="Times New Roman" w:eastAsia="Times New Roman" w:hAnsi="Times New Roman" w:cs="Times New Roman"/>
          <w:kern w:val="0"/>
          <w:sz w:val="24"/>
          <w:szCs w:val="24"/>
          <w14:ligatures w14:val="none"/>
        </w:rPr>
        <w:t xml:space="preserve">Modelio diegimo </w:t>
      </w:r>
      <w:r w:rsidR="00675C88">
        <w:rPr>
          <w:rFonts w:ascii="Times New Roman" w:eastAsia="Times New Roman" w:hAnsi="Times New Roman" w:cs="Times New Roman"/>
          <w:kern w:val="0"/>
          <w:sz w:val="24"/>
          <w:szCs w:val="24"/>
          <w14:ligatures w14:val="none"/>
        </w:rPr>
        <w:t>p</w:t>
      </w:r>
      <w:r w:rsidR="000A7ACB" w:rsidRPr="001F253B">
        <w:rPr>
          <w:rFonts w:ascii="Times New Roman" w:eastAsia="Times New Roman" w:hAnsi="Times New Roman" w:cs="Times New Roman"/>
          <w:kern w:val="0"/>
          <w:sz w:val="24"/>
          <w:szCs w:val="24"/>
          <w14:ligatures w14:val="none"/>
        </w:rPr>
        <w:t xml:space="preserve">laną </w:t>
      </w:r>
      <w:r w:rsidRPr="001F253B">
        <w:rPr>
          <w:rFonts w:ascii="Times New Roman" w:eastAsia="Times New Roman" w:hAnsi="Times New Roman" w:cs="Times New Roman"/>
          <w:kern w:val="0"/>
          <w:sz w:val="24"/>
          <w:szCs w:val="24"/>
          <w14:ligatures w14:val="none"/>
        </w:rPr>
        <w:t xml:space="preserve">turi pakoreguoti per </w:t>
      </w:r>
      <w:r w:rsidR="008E71FE">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w:t>
      </w:r>
      <w:r w:rsidR="000A7ACB" w:rsidRPr="001F253B">
        <w:rPr>
          <w:rFonts w:ascii="Times New Roman" w:eastAsia="Times New Roman" w:hAnsi="Times New Roman" w:cs="Times New Roman"/>
          <w:kern w:val="0"/>
          <w:sz w:val="24"/>
          <w:szCs w:val="24"/>
          <w14:ligatures w14:val="none"/>
        </w:rPr>
        <w:t>.</w:t>
      </w:r>
    </w:p>
    <w:p w14:paraId="14D50194" w14:textId="3666ADEE" w:rsidR="000A7ACB" w:rsidRPr="001F253B" w:rsidRDefault="00BD596A"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Modelio aprašo įgyvendinimo p</w:t>
      </w:r>
      <w:r w:rsidR="000A7ACB" w:rsidRPr="001F253B">
        <w:rPr>
          <w:rFonts w:ascii="Times New Roman" w:eastAsia="Times New Roman" w:hAnsi="Times New Roman" w:cs="Times New Roman"/>
          <w:kern w:val="0"/>
          <w:sz w:val="24"/>
          <w:szCs w:val="24"/>
          <w14:ligatures w14:val="none"/>
        </w:rPr>
        <w:t>lano varianto, apimančio 4.2.</w:t>
      </w:r>
      <w:r w:rsidR="000A7ACB" w:rsidRPr="001F253B">
        <w:rPr>
          <w:rFonts w:ascii="Times New Roman" w:eastAsia="Times New Roman" w:hAnsi="Times New Roman" w:cs="Times New Roman"/>
          <w:kern w:val="0"/>
          <w:sz w:val="24"/>
          <w:szCs w:val="24"/>
          <w:lang w:val="en-US"/>
          <w14:ligatures w14:val="none"/>
        </w:rPr>
        <w:t>3</w:t>
      </w:r>
      <w:r>
        <w:rPr>
          <w:rFonts w:ascii="Times New Roman" w:eastAsia="Times New Roman" w:hAnsi="Times New Roman" w:cs="Times New Roman"/>
          <w:kern w:val="0"/>
          <w:sz w:val="24"/>
          <w:szCs w:val="24"/>
          <w:lang w:val="en-US"/>
          <w14:ligatures w14:val="none"/>
        </w:rPr>
        <w:t xml:space="preserve"> </w:t>
      </w:r>
      <w:r w:rsidR="000A7ACB" w:rsidRPr="001F253B">
        <w:rPr>
          <w:rFonts w:ascii="Times New Roman" w:eastAsia="Times New Roman" w:hAnsi="Times New Roman" w:cs="Times New Roman"/>
          <w:kern w:val="0"/>
          <w:sz w:val="24"/>
          <w:szCs w:val="24"/>
          <w14:ligatures w14:val="none"/>
        </w:rPr>
        <w:t>punkt</w:t>
      </w:r>
      <w:r>
        <w:rPr>
          <w:rFonts w:ascii="Times New Roman" w:eastAsia="Times New Roman" w:hAnsi="Times New Roman" w:cs="Times New Roman"/>
          <w:kern w:val="0"/>
          <w:sz w:val="24"/>
          <w:szCs w:val="24"/>
          <w14:ligatures w14:val="none"/>
        </w:rPr>
        <w:t>ą</w:t>
      </w:r>
      <w:r w:rsidR="000A7ACB" w:rsidRPr="001F253B">
        <w:rPr>
          <w:rFonts w:ascii="Times New Roman" w:eastAsia="Times New Roman" w:hAnsi="Times New Roman" w:cs="Times New Roman"/>
          <w:kern w:val="0"/>
          <w:sz w:val="24"/>
          <w:szCs w:val="24"/>
          <w14:ligatures w14:val="none"/>
        </w:rPr>
        <w:t xml:space="preserve"> parengimas ir suderinimas su PO:</w:t>
      </w:r>
    </w:p>
    <w:p w14:paraId="4AAA3699" w14:textId="7B932C01" w:rsidR="000A7ACB" w:rsidRPr="001F253B" w:rsidRDefault="000A7ACB"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kern w:val="0"/>
          <w:sz w:val="24"/>
          <w:szCs w:val="24"/>
          <w14:ligatures w14:val="none"/>
        </w:rPr>
        <w:t xml:space="preserve">Patvirtinus </w:t>
      </w:r>
      <w:r w:rsidR="000B1959" w:rsidRPr="001F253B">
        <w:rPr>
          <w:rFonts w:ascii="Times New Roman" w:eastAsia="Times New Roman" w:hAnsi="Times New Roman" w:cs="Times New Roman"/>
          <w:sz w:val="24"/>
          <w:szCs w:val="24"/>
        </w:rPr>
        <w:t>Modelio</w:t>
      </w:r>
      <w:r w:rsidR="00BD596A">
        <w:rPr>
          <w:rFonts w:ascii="Times New Roman" w:eastAsia="Times New Roman" w:hAnsi="Times New Roman" w:cs="Times New Roman"/>
          <w:sz w:val="24"/>
          <w:szCs w:val="24"/>
        </w:rPr>
        <w:t xml:space="preserve"> diegimo planą</w:t>
      </w:r>
      <w:r w:rsidRPr="001F253B">
        <w:rPr>
          <w:rFonts w:ascii="Times New Roman" w:eastAsia="Times New Roman" w:hAnsi="Times New Roman" w:cs="Times New Roman"/>
          <w:kern w:val="0"/>
          <w:sz w:val="24"/>
          <w:szCs w:val="24"/>
          <w14:ligatures w14:val="none"/>
        </w:rPr>
        <w:t xml:space="preserve">, Teikėjas </w:t>
      </w:r>
      <w:r w:rsidR="009429E2">
        <w:rPr>
          <w:rFonts w:ascii="Times New Roman" w:eastAsia="Times New Roman" w:hAnsi="Times New Roman" w:cs="Times New Roman"/>
          <w:kern w:val="0"/>
          <w:sz w:val="24"/>
          <w:szCs w:val="24"/>
          <w14:ligatures w14:val="none"/>
        </w:rPr>
        <w:t xml:space="preserve">ne vėliau kaip </w:t>
      </w:r>
      <w:r w:rsidR="0088390A" w:rsidRPr="001F253B">
        <w:rPr>
          <w:rFonts w:ascii="Times New Roman" w:eastAsia="Times New Roman" w:hAnsi="Times New Roman" w:cs="Times New Roman"/>
          <w:kern w:val="0"/>
          <w:sz w:val="24"/>
          <w:szCs w:val="24"/>
          <w14:ligatures w14:val="none"/>
        </w:rPr>
        <w:t xml:space="preserve">per </w:t>
      </w:r>
      <w:r w:rsidR="008E71FE">
        <w:rPr>
          <w:rFonts w:ascii="Times New Roman" w:eastAsia="Times New Roman" w:hAnsi="Times New Roman" w:cs="Times New Roman"/>
          <w:kern w:val="0"/>
          <w:sz w:val="24"/>
          <w:szCs w:val="24"/>
          <w:lang w:val="en-US"/>
          <w14:ligatures w14:val="none"/>
        </w:rPr>
        <w:t>1,5</w:t>
      </w:r>
      <w:r w:rsidR="00BD596A">
        <w:rPr>
          <w:rFonts w:ascii="Times New Roman" w:eastAsia="Times New Roman" w:hAnsi="Times New Roman" w:cs="Times New Roman"/>
          <w:kern w:val="0"/>
          <w:sz w:val="24"/>
          <w:szCs w:val="24"/>
          <w:lang w:val="en-US"/>
          <w14:ligatures w14:val="none"/>
        </w:rPr>
        <w:t xml:space="preserve"> </w:t>
      </w:r>
      <w:proofErr w:type="spellStart"/>
      <w:r w:rsidR="00BD596A">
        <w:rPr>
          <w:rFonts w:ascii="Times New Roman" w:eastAsia="Times New Roman" w:hAnsi="Times New Roman" w:cs="Times New Roman"/>
          <w:kern w:val="0"/>
          <w:sz w:val="24"/>
          <w:szCs w:val="24"/>
          <w:lang w:val="en-US"/>
          <w14:ligatures w14:val="none"/>
        </w:rPr>
        <w:t>mėn</w:t>
      </w:r>
      <w:proofErr w:type="spellEnd"/>
      <w:r w:rsidR="00BD596A">
        <w:rPr>
          <w:rFonts w:ascii="Times New Roman" w:eastAsia="Times New Roman" w:hAnsi="Times New Roman" w:cs="Times New Roman"/>
          <w:kern w:val="0"/>
          <w:sz w:val="24"/>
          <w:szCs w:val="24"/>
          <w:lang w:val="en-US"/>
          <w14:ligatures w14:val="none"/>
        </w:rPr>
        <w:t>.</w:t>
      </w:r>
      <w:r w:rsidR="0088390A"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lastRenderedPageBreak/>
        <w:t xml:space="preserve">parengia </w:t>
      </w:r>
      <w:r w:rsidR="000B1959" w:rsidRPr="001F253B">
        <w:rPr>
          <w:rFonts w:ascii="Times New Roman" w:eastAsia="Times New Roman" w:hAnsi="Times New Roman" w:cs="Times New Roman"/>
          <w:kern w:val="0"/>
          <w:sz w:val="24"/>
          <w:szCs w:val="24"/>
          <w14:ligatures w14:val="none"/>
        </w:rPr>
        <w:t xml:space="preserve">Modelio aprašo įgyvendinimo </w:t>
      </w:r>
      <w:r w:rsidR="00BD596A">
        <w:rPr>
          <w:rFonts w:ascii="Times New Roman" w:eastAsia="Times New Roman" w:hAnsi="Times New Roman" w:cs="Times New Roman"/>
          <w:kern w:val="0"/>
          <w:sz w:val="24"/>
          <w:szCs w:val="24"/>
          <w14:ligatures w14:val="none"/>
        </w:rPr>
        <w:t>p</w:t>
      </w:r>
      <w:r w:rsidR="000B1959" w:rsidRPr="001F253B">
        <w:rPr>
          <w:rFonts w:ascii="Times New Roman" w:eastAsia="Times New Roman" w:hAnsi="Times New Roman" w:cs="Times New Roman"/>
          <w:kern w:val="0"/>
          <w:sz w:val="24"/>
          <w:szCs w:val="24"/>
          <w14:ligatures w14:val="none"/>
        </w:rPr>
        <w:t>laną</w:t>
      </w:r>
      <w:r w:rsidRPr="001F253B">
        <w:rPr>
          <w:rFonts w:ascii="Times New Roman" w:eastAsia="Times New Roman" w:hAnsi="Times New Roman" w:cs="Times New Roman"/>
          <w:kern w:val="0"/>
          <w:sz w:val="24"/>
          <w:szCs w:val="24"/>
          <w14:ligatures w14:val="none"/>
        </w:rPr>
        <w:t xml:space="preserve"> ir pateikia jį PO.</w:t>
      </w:r>
    </w:p>
    <w:p w14:paraId="7EFD6F62" w14:textId="644949D6" w:rsidR="000A7ACB" w:rsidRPr="001F253B" w:rsidRDefault="000A7ACB"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w:t>
      </w:r>
      <w:r w:rsidR="000B1959" w:rsidRPr="001F253B">
        <w:rPr>
          <w:rFonts w:ascii="Times New Roman" w:eastAsia="Times New Roman" w:hAnsi="Times New Roman" w:cs="Times New Roman"/>
          <w:kern w:val="0"/>
          <w:sz w:val="24"/>
          <w:szCs w:val="24"/>
          <w14:ligatures w14:val="none"/>
        </w:rPr>
        <w:t xml:space="preserve">Modelio aprašo įgyvendinimo </w:t>
      </w:r>
      <w:r w:rsidR="00BD596A">
        <w:rPr>
          <w:rFonts w:ascii="Times New Roman" w:eastAsia="Times New Roman" w:hAnsi="Times New Roman" w:cs="Times New Roman"/>
          <w:kern w:val="0"/>
          <w:sz w:val="24"/>
          <w:szCs w:val="24"/>
          <w14:ligatures w14:val="none"/>
        </w:rPr>
        <w:t>p</w:t>
      </w:r>
      <w:r w:rsidR="000B1959" w:rsidRPr="001F253B">
        <w:rPr>
          <w:rFonts w:ascii="Times New Roman" w:eastAsia="Times New Roman" w:hAnsi="Times New Roman" w:cs="Times New Roman"/>
          <w:kern w:val="0"/>
          <w:sz w:val="24"/>
          <w:szCs w:val="24"/>
          <w14:ligatures w14:val="none"/>
        </w:rPr>
        <w:t>laną</w:t>
      </w:r>
      <w:r w:rsidR="000B1959" w:rsidRPr="001F253B">
        <w:rPr>
          <w:rFonts w:ascii="Times New Roman" w:eastAsia="Times New Roman" w:hAnsi="Times New Roman" w:cs="Times New Roman"/>
          <w:sz w:val="24"/>
          <w:szCs w:val="24"/>
        </w:rPr>
        <w:t xml:space="preserve"> </w:t>
      </w:r>
      <w:r w:rsidRPr="001F253B">
        <w:rPr>
          <w:rFonts w:ascii="Times New Roman" w:eastAsia="Times New Roman" w:hAnsi="Times New Roman" w:cs="Times New Roman"/>
          <w:sz w:val="24"/>
          <w:szCs w:val="24"/>
        </w:rPr>
        <w:t xml:space="preserve">pristatyti PO nurodytiems darbuotojams </w:t>
      </w:r>
      <w:r w:rsidR="000B1959" w:rsidRPr="001F253B">
        <w:rPr>
          <w:rFonts w:ascii="Times New Roman" w:eastAsia="Times New Roman" w:hAnsi="Times New Roman" w:cs="Times New Roman"/>
          <w:sz w:val="24"/>
          <w:szCs w:val="24"/>
        </w:rPr>
        <w:t xml:space="preserve">kartu su </w:t>
      </w:r>
      <w:r w:rsidR="000B1959" w:rsidRPr="001F253B">
        <w:rPr>
          <w:rFonts w:ascii="Times New Roman" w:eastAsia="Times New Roman" w:hAnsi="Times New Roman" w:cs="Times New Roman"/>
          <w:kern w:val="0"/>
          <w:sz w:val="24"/>
          <w:szCs w:val="24"/>
          <w14:ligatures w14:val="none"/>
        </w:rPr>
        <w:t xml:space="preserve">Lyginamąja analize ir siūlomu Modeliu Lietuvai </w:t>
      </w:r>
      <w:r w:rsidRPr="001F253B">
        <w:rPr>
          <w:rFonts w:ascii="Times New Roman" w:eastAsia="Times New Roman" w:hAnsi="Times New Roman" w:cs="Times New Roman"/>
          <w:sz w:val="24"/>
          <w:szCs w:val="24"/>
        </w:rPr>
        <w:t xml:space="preserve">ir per </w:t>
      </w:r>
      <w:r w:rsidR="008E71FE">
        <w:rPr>
          <w:rFonts w:ascii="Times New Roman" w:eastAsia="Times New Roman" w:hAnsi="Times New Roman" w:cs="Times New Roman"/>
          <w:sz w:val="24"/>
          <w:szCs w:val="24"/>
          <w:lang w:val="en-US"/>
        </w:rPr>
        <w:t>3</w:t>
      </w:r>
      <w:r w:rsidRPr="001F253B">
        <w:rPr>
          <w:rFonts w:ascii="Times New Roman" w:eastAsia="Times New Roman" w:hAnsi="Times New Roman" w:cs="Times New Roman"/>
          <w:sz w:val="24"/>
          <w:szCs w:val="24"/>
        </w:rPr>
        <w:t xml:space="preserve"> darbo dien</w:t>
      </w:r>
      <w:r w:rsidR="002B6107">
        <w:rPr>
          <w:rFonts w:ascii="Times New Roman" w:eastAsia="Times New Roman" w:hAnsi="Times New Roman" w:cs="Times New Roman"/>
          <w:sz w:val="24"/>
          <w:szCs w:val="24"/>
        </w:rPr>
        <w:t>as</w:t>
      </w:r>
      <w:r w:rsidRPr="001F253B">
        <w:rPr>
          <w:rFonts w:ascii="Times New Roman" w:eastAsia="Times New Roman" w:hAnsi="Times New Roman" w:cs="Times New Roman"/>
          <w:sz w:val="24"/>
          <w:szCs w:val="24"/>
        </w:rPr>
        <w:t xml:space="preserve"> surinkti jų siūlymus bei pastabas ir (arba) patvirtinimą, kad jis parengtas tinkamai.</w:t>
      </w:r>
    </w:p>
    <w:p w14:paraId="00A62F84" w14:textId="76BF62C4" w:rsidR="000A7ACB" w:rsidRPr="001F253B" w:rsidRDefault="000A7ACB"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PO p</w:t>
      </w:r>
      <w:r w:rsidRPr="001F253B">
        <w:rPr>
          <w:rFonts w:ascii="Times New Roman" w:eastAsia="Times New Roman" w:hAnsi="Times New Roman" w:cs="Times New Roman"/>
          <w:kern w:val="0"/>
          <w:sz w:val="24"/>
          <w:szCs w:val="24"/>
          <w14:ligatures w14:val="none"/>
        </w:rPr>
        <w:t xml:space="preserve">ateikus pastabas, Teikėjas pakoreguoja </w:t>
      </w:r>
      <w:r w:rsidR="000B1959" w:rsidRPr="001F253B">
        <w:rPr>
          <w:rFonts w:ascii="Times New Roman" w:eastAsia="Times New Roman" w:hAnsi="Times New Roman" w:cs="Times New Roman"/>
          <w:kern w:val="0"/>
          <w:sz w:val="24"/>
          <w:szCs w:val="24"/>
          <w14:ligatures w14:val="none"/>
        </w:rPr>
        <w:t xml:space="preserve">Modelio aprašo įgyvendinimo </w:t>
      </w:r>
      <w:r w:rsidR="00BD596A">
        <w:rPr>
          <w:rFonts w:ascii="Times New Roman" w:eastAsia="Times New Roman" w:hAnsi="Times New Roman" w:cs="Times New Roman"/>
          <w:kern w:val="0"/>
          <w:sz w:val="24"/>
          <w:szCs w:val="24"/>
          <w14:ligatures w14:val="none"/>
        </w:rPr>
        <w:t>p</w:t>
      </w:r>
      <w:r w:rsidR="000B1959" w:rsidRPr="001F253B">
        <w:rPr>
          <w:rFonts w:ascii="Times New Roman" w:eastAsia="Times New Roman" w:hAnsi="Times New Roman" w:cs="Times New Roman"/>
          <w:kern w:val="0"/>
          <w:sz w:val="24"/>
          <w:szCs w:val="24"/>
          <w14:ligatures w14:val="none"/>
        </w:rPr>
        <w:t xml:space="preserve">laną </w:t>
      </w:r>
      <w:r w:rsidRPr="001F253B">
        <w:rPr>
          <w:rFonts w:ascii="Times New Roman" w:eastAsia="Times New Roman" w:hAnsi="Times New Roman" w:cs="Times New Roman"/>
          <w:kern w:val="0"/>
          <w:sz w:val="24"/>
          <w:szCs w:val="24"/>
          <w14:ligatures w14:val="none"/>
        </w:rPr>
        <w:t xml:space="preserve">pagal pateiktas pastabas per </w:t>
      </w:r>
      <w:r w:rsidR="008E71FE">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 ir pateikia PO. Jei PO nepatvirtina pataisyto varianto ir sugrąžina jį pakartotiniam taisymui, Teikėjas </w:t>
      </w:r>
      <w:r w:rsidR="000B1959" w:rsidRPr="001F253B">
        <w:rPr>
          <w:rFonts w:ascii="Times New Roman" w:eastAsia="Times New Roman" w:hAnsi="Times New Roman" w:cs="Times New Roman"/>
          <w:kern w:val="0"/>
          <w:sz w:val="24"/>
          <w:szCs w:val="24"/>
          <w14:ligatures w14:val="none"/>
        </w:rPr>
        <w:t xml:space="preserve">Modelio aprašo įgyvendinimo Planą </w:t>
      </w:r>
      <w:r w:rsidRPr="001F253B">
        <w:rPr>
          <w:rFonts w:ascii="Times New Roman" w:eastAsia="Times New Roman" w:hAnsi="Times New Roman" w:cs="Times New Roman"/>
          <w:kern w:val="0"/>
          <w:sz w:val="24"/>
          <w:szCs w:val="24"/>
          <w14:ligatures w14:val="none"/>
        </w:rPr>
        <w:t xml:space="preserve">turi pakoreguoti per </w:t>
      </w:r>
      <w:r w:rsidR="008E71FE">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w:t>
      </w:r>
      <w:r w:rsidR="00BD596A">
        <w:rPr>
          <w:rFonts w:ascii="Times New Roman" w:eastAsia="Times New Roman" w:hAnsi="Times New Roman" w:cs="Times New Roman"/>
          <w:kern w:val="0"/>
          <w:sz w:val="24"/>
          <w:szCs w:val="24"/>
          <w14:ligatures w14:val="none"/>
        </w:rPr>
        <w:t>.</w:t>
      </w:r>
    </w:p>
    <w:p w14:paraId="17CEFC73" w14:textId="14A7A879" w:rsidR="000B1959" w:rsidRPr="001F253B" w:rsidRDefault="000B1959"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bookmarkStart w:id="8" w:name="_Hlk191328681"/>
      <w:r w:rsidRPr="001F253B">
        <w:rPr>
          <w:rFonts w:ascii="Times New Roman" w:eastAsia="Times New Roman" w:hAnsi="Times New Roman" w:cs="Times New Roman"/>
          <w:sz w:val="24"/>
          <w:szCs w:val="24"/>
        </w:rPr>
        <w:t xml:space="preserve">Galutinio </w:t>
      </w:r>
      <w:r w:rsidR="005F104B" w:rsidRPr="001F253B">
        <w:rPr>
          <w:rFonts w:ascii="Times New Roman" w:eastAsia="Times New Roman" w:hAnsi="Times New Roman" w:cs="Times New Roman"/>
          <w:sz w:val="24"/>
          <w:szCs w:val="24"/>
        </w:rPr>
        <w:t>Modelio aprašo ir Plano</w:t>
      </w:r>
      <w:r w:rsidRPr="001F253B">
        <w:rPr>
          <w:rFonts w:ascii="Times New Roman" w:eastAsia="Times New Roman" w:hAnsi="Times New Roman" w:cs="Times New Roman"/>
          <w:sz w:val="24"/>
          <w:szCs w:val="24"/>
        </w:rPr>
        <w:t xml:space="preserve"> varianto parengimas ir suderinimas su PO</w:t>
      </w:r>
      <w:bookmarkEnd w:id="8"/>
      <w:r w:rsidRPr="001F253B">
        <w:rPr>
          <w:rFonts w:ascii="Times New Roman" w:eastAsia="Times New Roman" w:hAnsi="Times New Roman" w:cs="Times New Roman"/>
          <w:sz w:val="24"/>
          <w:szCs w:val="24"/>
        </w:rPr>
        <w:t xml:space="preserve">: </w:t>
      </w:r>
    </w:p>
    <w:p w14:paraId="7AB798FF" w14:textId="273CF43D" w:rsidR="000B1959" w:rsidRPr="001F253B" w:rsidRDefault="000B1959"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kern w:val="0"/>
          <w:sz w:val="24"/>
          <w:szCs w:val="24"/>
          <w14:ligatures w14:val="none"/>
        </w:rPr>
        <w:t xml:space="preserve">PO patvirtinus </w:t>
      </w:r>
      <w:r w:rsidR="005F104B" w:rsidRPr="001F253B">
        <w:rPr>
          <w:rFonts w:ascii="Times New Roman" w:eastAsia="Times New Roman" w:hAnsi="Times New Roman" w:cs="Times New Roman"/>
          <w:kern w:val="0"/>
          <w:sz w:val="24"/>
          <w:szCs w:val="24"/>
          <w14:ligatures w14:val="none"/>
        </w:rPr>
        <w:t>visas Modelio aprašo ir Plano dalis</w:t>
      </w:r>
      <w:r w:rsidRPr="001F253B">
        <w:rPr>
          <w:rFonts w:ascii="Times New Roman" w:eastAsia="Times New Roman" w:hAnsi="Times New Roman" w:cs="Times New Roman"/>
          <w:kern w:val="0"/>
          <w:sz w:val="24"/>
          <w:szCs w:val="24"/>
          <w14:ligatures w14:val="none"/>
        </w:rPr>
        <w:t xml:space="preserve">, Teikėjas per </w:t>
      </w:r>
      <w:r w:rsidR="009429E2">
        <w:rPr>
          <w:rFonts w:ascii="Times New Roman" w:eastAsia="Times New Roman" w:hAnsi="Times New Roman" w:cs="Times New Roman"/>
          <w:kern w:val="0"/>
          <w:sz w:val="24"/>
          <w:szCs w:val="24"/>
          <w14:ligatures w14:val="none"/>
        </w:rPr>
        <w:t xml:space="preserve">1 mėn. </w:t>
      </w:r>
      <w:r w:rsidRPr="001F253B">
        <w:rPr>
          <w:rFonts w:ascii="Times New Roman" w:eastAsia="Times New Roman" w:hAnsi="Times New Roman" w:cs="Times New Roman"/>
          <w:kern w:val="0"/>
          <w:sz w:val="24"/>
          <w:szCs w:val="24"/>
          <w14:ligatures w14:val="none"/>
        </w:rPr>
        <w:t>nuo j</w:t>
      </w:r>
      <w:r w:rsidR="005F104B" w:rsidRPr="001F253B">
        <w:rPr>
          <w:rFonts w:ascii="Times New Roman" w:eastAsia="Times New Roman" w:hAnsi="Times New Roman" w:cs="Times New Roman"/>
          <w:kern w:val="0"/>
          <w:sz w:val="24"/>
          <w:szCs w:val="24"/>
          <w14:ligatures w14:val="none"/>
        </w:rPr>
        <w:t>ų</w:t>
      </w:r>
      <w:r w:rsidRPr="001F253B">
        <w:rPr>
          <w:rFonts w:ascii="Times New Roman" w:eastAsia="Times New Roman" w:hAnsi="Times New Roman" w:cs="Times New Roman"/>
          <w:kern w:val="0"/>
          <w:sz w:val="24"/>
          <w:szCs w:val="24"/>
          <w14:ligatures w14:val="none"/>
        </w:rPr>
        <w:t xml:space="preserve"> patvirtinimo, parengia Galutinį </w:t>
      </w:r>
      <w:r w:rsidR="00C62C9B" w:rsidRPr="001F253B">
        <w:rPr>
          <w:rFonts w:ascii="Times New Roman" w:eastAsia="Times New Roman" w:hAnsi="Times New Roman" w:cs="Times New Roman"/>
          <w:kern w:val="0"/>
          <w:sz w:val="24"/>
          <w:szCs w:val="24"/>
          <w14:ligatures w14:val="none"/>
        </w:rPr>
        <w:t>Modelio aprašo ir Plano</w:t>
      </w:r>
      <w:r w:rsidRPr="001F253B">
        <w:rPr>
          <w:rFonts w:ascii="Times New Roman" w:eastAsia="Times New Roman" w:hAnsi="Times New Roman" w:cs="Times New Roman"/>
          <w:kern w:val="0"/>
          <w:sz w:val="24"/>
          <w:szCs w:val="24"/>
          <w14:ligatures w14:val="none"/>
        </w:rPr>
        <w:t xml:space="preserve"> variantą ir pateikia jį PO.</w:t>
      </w:r>
    </w:p>
    <w:p w14:paraId="70756AF1" w14:textId="62A89E8E" w:rsidR="000B1959" w:rsidRPr="001F253B" w:rsidRDefault="000B1959"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Galutinį </w:t>
      </w:r>
      <w:r w:rsidR="00C62C9B" w:rsidRPr="001F253B">
        <w:rPr>
          <w:rFonts w:ascii="Times New Roman" w:eastAsia="Times New Roman" w:hAnsi="Times New Roman" w:cs="Times New Roman"/>
          <w:kern w:val="0"/>
          <w:sz w:val="24"/>
          <w:szCs w:val="24"/>
          <w14:ligatures w14:val="none"/>
        </w:rPr>
        <w:t xml:space="preserve">Modelio aprašo ir Plano </w:t>
      </w:r>
      <w:r w:rsidRPr="001F253B">
        <w:rPr>
          <w:rFonts w:ascii="Times New Roman" w:eastAsia="Times New Roman" w:hAnsi="Times New Roman" w:cs="Times New Roman"/>
          <w:sz w:val="24"/>
          <w:szCs w:val="24"/>
        </w:rPr>
        <w:t xml:space="preserve">variantą pristatyti PO nurodytiems darbuotojams ir per </w:t>
      </w:r>
      <w:r w:rsidR="00EA0FB3">
        <w:rPr>
          <w:rFonts w:ascii="Times New Roman" w:eastAsia="Times New Roman" w:hAnsi="Times New Roman" w:cs="Times New Roman"/>
          <w:sz w:val="24"/>
          <w:szCs w:val="24"/>
          <w:lang w:val="en-US"/>
        </w:rPr>
        <w:t>3</w:t>
      </w:r>
      <w:r w:rsidRPr="001F253B">
        <w:rPr>
          <w:rFonts w:ascii="Times New Roman" w:eastAsia="Times New Roman" w:hAnsi="Times New Roman" w:cs="Times New Roman"/>
          <w:sz w:val="24"/>
          <w:szCs w:val="24"/>
        </w:rPr>
        <w:t xml:space="preserve"> darbo dien</w:t>
      </w:r>
      <w:r w:rsidR="00C62C9B" w:rsidRPr="001F253B">
        <w:rPr>
          <w:rFonts w:ascii="Times New Roman" w:eastAsia="Times New Roman" w:hAnsi="Times New Roman" w:cs="Times New Roman"/>
          <w:sz w:val="24"/>
          <w:szCs w:val="24"/>
        </w:rPr>
        <w:t>as</w:t>
      </w:r>
      <w:r w:rsidRPr="001F253B">
        <w:rPr>
          <w:rFonts w:ascii="Times New Roman" w:eastAsia="Times New Roman" w:hAnsi="Times New Roman" w:cs="Times New Roman"/>
          <w:sz w:val="24"/>
          <w:szCs w:val="24"/>
        </w:rPr>
        <w:t xml:space="preserve"> surinkti jų siūlymus bei pastabas ir (arba) patvirtinimą, kad jis parengtas tinkamai.</w:t>
      </w:r>
    </w:p>
    <w:p w14:paraId="44A3600F" w14:textId="00A24A2C" w:rsidR="000B1959" w:rsidRPr="001F253B" w:rsidRDefault="000B1959"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PO p</w:t>
      </w:r>
      <w:r w:rsidRPr="001F253B">
        <w:rPr>
          <w:rFonts w:ascii="Times New Roman" w:eastAsia="Times New Roman" w:hAnsi="Times New Roman" w:cs="Times New Roman"/>
          <w:kern w:val="0"/>
          <w:sz w:val="24"/>
          <w:szCs w:val="24"/>
          <w14:ligatures w14:val="none"/>
        </w:rPr>
        <w:t xml:space="preserve">ateikus pastabas, Teikėjas pakoreguoja </w:t>
      </w:r>
      <w:r w:rsidRPr="001F253B">
        <w:rPr>
          <w:rFonts w:ascii="Times New Roman" w:eastAsia="Times New Roman" w:hAnsi="Times New Roman" w:cs="Times New Roman"/>
          <w:sz w:val="24"/>
          <w:szCs w:val="24"/>
        </w:rPr>
        <w:t xml:space="preserve">Galutinį </w:t>
      </w:r>
      <w:r w:rsidR="00C62C9B" w:rsidRPr="001F253B">
        <w:rPr>
          <w:rFonts w:ascii="Times New Roman" w:eastAsia="Times New Roman" w:hAnsi="Times New Roman" w:cs="Times New Roman"/>
          <w:kern w:val="0"/>
          <w:sz w:val="24"/>
          <w:szCs w:val="24"/>
          <w14:ligatures w14:val="none"/>
        </w:rPr>
        <w:t xml:space="preserve">Modelio aprašo ir Plano </w:t>
      </w:r>
      <w:r w:rsidRPr="001F253B">
        <w:rPr>
          <w:rFonts w:ascii="Times New Roman" w:eastAsia="Times New Roman" w:hAnsi="Times New Roman" w:cs="Times New Roman"/>
          <w:sz w:val="24"/>
          <w:szCs w:val="24"/>
        </w:rPr>
        <w:t xml:space="preserve">variantą </w:t>
      </w:r>
      <w:r w:rsidRPr="001F253B">
        <w:rPr>
          <w:rFonts w:ascii="Times New Roman" w:eastAsia="Times New Roman" w:hAnsi="Times New Roman" w:cs="Times New Roman"/>
          <w:kern w:val="0"/>
          <w:sz w:val="24"/>
          <w:szCs w:val="24"/>
          <w14:ligatures w14:val="none"/>
        </w:rPr>
        <w:t xml:space="preserve">pagal pateiktas pastabas per </w:t>
      </w:r>
      <w:r w:rsidR="00EA0FB3">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 ir pateikia PO. Jei PO nepatvirtina pataisyto varianto ir sugrąžina jį pakartotiniam taisymui, Teikėjas </w:t>
      </w:r>
      <w:r w:rsidRPr="001F253B">
        <w:rPr>
          <w:rFonts w:ascii="Times New Roman" w:eastAsia="Times New Roman" w:hAnsi="Times New Roman" w:cs="Times New Roman"/>
          <w:sz w:val="24"/>
          <w:szCs w:val="24"/>
        </w:rPr>
        <w:t xml:space="preserve">Galutinį </w:t>
      </w:r>
      <w:r w:rsidR="00C62C9B" w:rsidRPr="001F253B">
        <w:rPr>
          <w:rFonts w:ascii="Times New Roman" w:eastAsia="Times New Roman" w:hAnsi="Times New Roman" w:cs="Times New Roman"/>
          <w:kern w:val="0"/>
          <w:sz w:val="24"/>
          <w:szCs w:val="24"/>
          <w14:ligatures w14:val="none"/>
        </w:rPr>
        <w:t xml:space="preserve">Modelio aprašo ir Plano </w:t>
      </w:r>
      <w:r w:rsidRPr="001F253B">
        <w:rPr>
          <w:rFonts w:ascii="Times New Roman" w:eastAsia="Times New Roman" w:hAnsi="Times New Roman" w:cs="Times New Roman"/>
          <w:sz w:val="24"/>
          <w:szCs w:val="24"/>
        </w:rPr>
        <w:t xml:space="preserve">variantą </w:t>
      </w:r>
      <w:r w:rsidRPr="001F253B">
        <w:rPr>
          <w:rFonts w:ascii="Times New Roman" w:eastAsia="Times New Roman" w:hAnsi="Times New Roman" w:cs="Times New Roman"/>
          <w:kern w:val="0"/>
          <w:sz w:val="24"/>
          <w:szCs w:val="24"/>
          <w14:ligatures w14:val="none"/>
        </w:rPr>
        <w:t xml:space="preserve">turi pakoreguoti per </w:t>
      </w:r>
      <w:r w:rsidR="00EA0FB3">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w:t>
      </w:r>
    </w:p>
    <w:p w14:paraId="3116CC9B" w14:textId="6D042105" w:rsidR="000B1959" w:rsidRPr="001F253B" w:rsidRDefault="4852E842"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color w:val="000000" w:themeColor="text1"/>
          <w:sz w:val="24"/>
          <w:szCs w:val="24"/>
        </w:rPr>
      </w:pPr>
      <w:r w:rsidRPr="4F1286A1">
        <w:rPr>
          <w:rFonts w:ascii="Times New Roman" w:eastAsia="Times New Roman" w:hAnsi="Times New Roman" w:cs="Times New Roman"/>
          <w:color w:val="000000" w:themeColor="text1"/>
          <w:sz w:val="24"/>
          <w:szCs w:val="24"/>
        </w:rPr>
        <w:t>Jeigu PO n</w:t>
      </w:r>
      <w:r w:rsidRPr="00BD596A">
        <w:rPr>
          <w:rFonts w:ascii="Times New Roman" w:eastAsia="Times New Roman" w:hAnsi="Times New Roman" w:cs="Times New Roman"/>
          <w:color w:val="333333"/>
          <w:sz w:val="24"/>
          <w:szCs w:val="24"/>
        </w:rPr>
        <w:t xml:space="preserve">ustatys, kad </w:t>
      </w:r>
      <w:r w:rsidR="7CBF6F23" w:rsidRPr="4F1286A1">
        <w:rPr>
          <w:rFonts w:ascii="Times New Roman" w:eastAsia="Times New Roman" w:hAnsi="Times New Roman" w:cs="Times New Roman"/>
          <w:color w:val="333333"/>
          <w:sz w:val="24"/>
          <w:szCs w:val="24"/>
        </w:rPr>
        <w:t>Modelio rengimo</w:t>
      </w:r>
      <w:r w:rsidRPr="00BD596A">
        <w:rPr>
          <w:rFonts w:ascii="Times New Roman" w:eastAsia="Times New Roman" w:hAnsi="Times New Roman" w:cs="Times New Roman"/>
          <w:color w:val="333333"/>
          <w:sz w:val="24"/>
          <w:szCs w:val="24"/>
        </w:rPr>
        <w:t xml:space="preserve"> teikiamų paslaugų kokybė neatitinka </w:t>
      </w:r>
      <w:r w:rsidR="4A424C04" w:rsidRPr="4F1286A1">
        <w:rPr>
          <w:rFonts w:ascii="Times New Roman" w:eastAsia="Times New Roman" w:hAnsi="Times New Roman" w:cs="Times New Roman"/>
          <w:color w:val="333333"/>
          <w:sz w:val="24"/>
          <w:szCs w:val="24"/>
        </w:rPr>
        <w:t>4 skyriuje keliamų</w:t>
      </w:r>
      <w:r w:rsidRPr="00BD596A">
        <w:rPr>
          <w:rFonts w:ascii="Times New Roman" w:eastAsia="Times New Roman" w:hAnsi="Times New Roman" w:cs="Times New Roman"/>
          <w:color w:val="333333"/>
          <w:sz w:val="24"/>
          <w:szCs w:val="24"/>
        </w:rPr>
        <w:t xml:space="preserve"> reikalavimų</w:t>
      </w:r>
      <w:r w:rsidRPr="4F1286A1">
        <w:rPr>
          <w:rFonts w:ascii="Times New Roman" w:eastAsia="Times New Roman" w:hAnsi="Times New Roman" w:cs="Times New Roman"/>
          <w:color w:val="000000" w:themeColor="text1"/>
          <w:sz w:val="24"/>
          <w:szCs w:val="24"/>
        </w:rPr>
        <w:t xml:space="preserve"> </w:t>
      </w:r>
      <w:r w:rsidR="661B6FB2" w:rsidRPr="4F1286A1">
        <w:rPr>
          <w:rFonts w:ascii="Times New Roman" w:eastAsia="Times New Roman" w:hAnsi="Times New Roman" w:cs="Times New Roman"/>
          <w:color w:val="000000" w:themeColor="text1"/>
          <w:sz w:val="24"/>
          <w:szCs w:val="24"/>
        </w:rPr>
        <w:t>Modelio rengimo</w:t>
      </w:r>
      <w:r w:rsidRPr="4F1286A1">
        <w:rPr>
          <w:rFonts w:ascii="Times New Roman" w:eastAsia="Times New Roman" w:hAnsi="Times New Roman" w:cs="Times New Roman"/>
          <w:color w:val="000000" w:themeColor="text1"/>
          <w:sz w:val="24"/>
          <w:szCs w:val="24"/>
        </w:rPr>
        <w:t xml:space="preserve"> paslaugom</w:t>
      </w:r>
      <w:r w:rsidR="769B6AF0" w:rsidRPr="4F1286A1">
        <w:rPr>
          <w:rFonts w:ascii="Times New Roman" w:eastAsia="Times New Roman" w:hAnsi="Times New Roman" w:cs="Times New Roman"/>
          <w:color w:val="000000" w:themeColor="text1"/>
          <w:sz w:val="24"/>
          <w:szCs w:val="24"/>
        </w:rPr>
        <w:t>s</w:t>
      </w:r>
      <w:r w:rsidR="603F38FE" w:rsidRPr="4F1286A1">
        <w:rPr>
          <w:rFonts w:ascii="Times New Roman" w:eastAsia="Times New Roman" w:hAnsi="Times New Roman" w:cs="Times New Roman"/>
          <w:color w:val="000000" w:themeColor="text1"/>
          <w:sz w:val="24"/>
          <w:szCs w:val="24"/>
        </w:rPr>
        <w:t xml:space="preserve"> </w:t>
      </w:r>
      <w:r w:rsidR="1C850C32" w:rsidRPr="4F1286A1">
        <w:rPr>
          <w:rFonts w:ascii="Times New Roman" w:eastAsia="Times New Roman" w:hAnsi="Times New Roman" w:cs="Times New Roman"/>
          <w:color w:val="000000" w:themeColor="text1"/>
          <w:sz w:val="24"/>
          <w:szCs w:val="24"/>
        </w:rPr>
        <w:t xml:space="preserve">Modelio rengimo </w:t>
      </w:r>
      <w:r w:rsidR="603F38FE" w:rsidRPr="4F1286A1">
        <w:rPr>
          <w:rFonts w:ascii="Times New Roman" w:eastAsia="Times New Roman" w:hAnsi="Times New Roman" w:cs="Times New Roman"/>
          <w:color w:val="000000" w:themeColor="text1"/>
          <w:sz w:val="24"/>
          <w:szCs w:val="24"/>
        </w:rPr>
        <w:t>et</w:t>
      </w:r>
      <w:r w:rsidR="769B6AF0" w:rsidRPr="4F1286A1">
        <w:rPr>
          <w:rFonts w:ascii="Times New Roman" w:eastAsia="Times New Roman" w:hAnsi="Times New Roman" w:cs="Times New Roman"/>
          <w:color w:val="000000" w:themeColor="text1"/>
          <w:sz w:val="24"/>
          <w:szCs w:val="24"/>
        </w:rPr>
        <w:t>ap</w:t>
      </w:r>
      <w:r w:rsidR="6EB2613A" w:rsidRPr="4F1286A1">
        <w:rPr>
          <w:rFonts w:ascii="Times New Roman" w:eastAsia="Times New Roman" w:hAnsi="Times New Roman" w:cs="Times New Roman"/>
          <w:color w:val="000000" w:themeColor="text1"/>
          <w:sz w:val="24"/>
          <w:szCs w:val="24"/>
        </w:rPr>
        <w:t>uos</w:t>
      </w:r>
      <w:r w:rsidR="769B6AF0" w:rsidRPr="4F1286A1">
        <w:rPr>
          <w:rFonts w:ascii="Times New Roman" w:eastAsia="Times New Roman" w:hAnsi="Times New Roman" w:cs="Times New Roman"/>
          <w:color w:val="000000" w:themeColor="text1"/>
          <w:sz w:val="24"/>
          <w:szCs w:val="24"/>
        </w:rPr>
        <w:t>e, išvardin</w:t>
      </w:r>
      <w:r w:rsidR="0561E71D" w:rsidRPr="4F1286A1">
        <w:rPr>
          <w:rFonts w:ascii="Times New Roman" w:eastAsia="Times New Roman" w:hAnsi="Times New Roman" w:cs="Times New Roman"/>
          <w:color w:val="000000" w:themeColor="text1"/>
          <w:sz w:val="24"/>
          <w:szCs w:val="24"/>
        </w:rPr>
        <w:t>tuose</w:t>
      </w:r>
      <w:r w:rsidR="769B6AF0" w:rsidRPr="4F1286A1">
        <w:rPr>
          <w:rFonts w:ascii="Times New Roman" w:eastAsia="Times New Roman" w:hAnsi="Times New Roman" w:cs="Times New Roman"/>
          <w:color w:val="000000" w:themeColor="text1"/>
          <w:sz w:val="24"/>
          <w:szCs w:val="24"/>
        </w:rPr>
        <w:t xml:space="preserve"> 5 skyriuje</w:t>
      </w:r>
      <w:r w:rsidR="0DA408FC" w:rsidRPr="4F1286A1">
        <w:rPr>
          <w:rFonts w:ascii="Times New Roman" w:eastAsia="Times New Roman" w:hAnsi="Times New Roman" w:cs="Times New Roman"/>
          <w:color w:val="000000" w:themeColor="text1"/>
          <w:sz w:val="24"/>
          <w:szCs w:val="24"/>
        </w:rPr>
        <w:t xml:space="preserve"> (išskyrus Galutinio Modelio pateikimo etapą), </w:t>
      </w:r>
      <w:r w:rsidR="769B6AF0" w:rsidRPr="4F1286A1">
        <w:rPr>
          <w:rFonts w:ascii="Times New Roman" w:eastAsia="Times New Roman" w:hAnsi="Times New Roman" w:cs="Times New Roman"/>
          <w:color w:val="000000" w:themeColor="text1"/>
          <w:sz w:val="24"/>
          <w:szCs w:val="24"/>
        </w:rPr>
        <w:t>tai</w:t>
      </w:r>
      <w:r w:rsidRPr="4F1286A1">
        <w:rPr>
          <w:rFonts w:ascii="Times New Roman" w:eastAsia="Times New Roman" w:hAnsi="Times New Roman" w:cs="Times New Roman"/>
          <w:color w:val="000000" w:themeColor="text1"/>
          <w:sz w:val="24"/>
          <w:szCs w:val="24"/>
        </w:rPr>
        <w:t xml:space="preserve"> </w:t>
      </w:r>
      <w:r w:rsidR="28EB5CDE" w:rsidRPr="4F1286A1">
        <w:rPr>
          <w:rFonts w:ascii="Times New Roman" w:eastAsia="Times New Roman" w:hAnsi="Times New Roman" w:cs="Times New Roman"/>
          <w:color w:val="000000" w:themeColor="text1"/>
          <w:sz w:val="24"/>
          <w:szCs w:val="24"/>
        </w:rPr>
        <w:t>t</w:t>
      </w:r>
      <w:r w:rsidRPr="4F1286A1">
        <w:rPr>
          <w:rFonts w:ascii="Times New Roman" w:eastAsia="Times New Roman" w:hAnsi="Times New Roman" w:cs="Times New Roman"/>
          <w:color w:val="000000" w:themeColor="text1"/>
          <w:sz w:val="24"/>
          <w:szCs w:val="24"/>
        </w:rPr>
        <w:t>eikėjas turės pakeisti ekspertą</w:t>
      </w:r>
      <w:r w:rsidR="20B61ECA" w:rsidRPr="4F1286A1">
        <w:rPr>
          <w:rFonts w:ascii="Times New Roman" w:eastAsia="Times New Roman" w:hAnsi="Times New Roman" w:cs="Times New Roman"/>
          <w:color w:val="000000" w:themeColor="text1"/>
          <w:sz w:val="24"/>
          <w:szCs w:val="24"/>
        </w:rPr>
        <w:t xml:space="preserve"> (-</w:t>
      </w:r>
      <w:proofErr w:type="spellStart"/>
      <w:r w:rsidR="20B61ECA" w:rsidRPr="4F1286A1">
        <w:rPr>
          <w:rFonts w:ascii="Times New Roman" w:eastAsia="Times New Roman" w:hAnsi="Times New Roman" w:cs="Times New Roman"/>
          <w:color w:val="000000" w:themeColor="text1"/>
          <w:sz w:val="24"/>
          <w:szCs w:val="24"/>
        </w:rPr>
        <w:t>us</w:t>
      </w:r>
      <w:proofErr w:type="spellEnd"/>
      <w:r w:rsidR="20B61ECA" w:rsidRPr="4F1286A1">
        <w:rPr>
          <w:rFonts w:ascii="Times New Roman" w:eastAsia="Times New Roman" w:hAnsi="Times New Roman" w:cs="Times New Roman"/>
          <w:color w:val="000000" w:themeColor="text1"/>
          <w:sz w:val="24"/>
          <w:szCs w:val="24"/>
        </w:rPr>
        <w:t>)</w:t>
      </w:r>
      <w:r w:rsidRPr="4F1286A1">
        <w:rPr>
          <w:rFonts w:ascii="Times New Roman" w:eastAsia="Times New Roman" w:hAnsi="Times New Roman" w:cs="Times New Roman"/>
          <w:color w:val="000000" w:themeColor="text1"/>
          <w:sz w:val="24"/>
          <w:szCs w:val="24"/>
        </w:rPr>
        <w:t xml:space="preserve"> kitu</w:t>
      </w:r>
      <w:r w:rsidR="76017161" w:rsidRPr="4F1286A1">
        <w:rPr>
          <w:rFonts w:ascii="Times New Roman" w:eastAsia="Times New Roman" w:hAnsi="Times New Roman" w:cs="Times New Roman"/>
          <w:color w:val="000000" w:themeColor="text1"/>
          <w:sz w:val="24"/>
          <w:szCs w:val="24"/>
        </w:rPr>
        <w:t xml:space="preserve"> (-</w:t>
      </w:r>
      <w:proofErr w:type="spellStart"/>
      <w:r w:rsidR="76017161" w:rsidRPr="4F1286A1">
        <w:rPr>
          <w:rFonts w:ascii="Times New Roman" w:eastAsia="Times New Roman" w:hAnsi="Times New Roman" w:cs="Times New Roman"/>
          <w:color w:val="000000" w:themeColor="text1"/>
          <w:sz w:val="24"/>
          <w:szCs w:val="24"/>
        </w:rPr>
        <w:t>ais</w:t>
      </w:r>
      <w:proofErr w:type="spellEnd"/>
      <w:r w:rsidR="76017161" w:rsidRPr="4F1286A1">
        <w:rPr>
          <w:rFonts w:ascii="Times New Roman" w:eastAsia="Times New Roman" w:hAnsi="Times New Roman" w:cs="Times New Roman"/>
          <w:color w:val="000000" w:themeColor="text1"/>
          <w:sz w:val="24"/>
          <w:szCs w:val="24"/>
        </w:rPr>
        <w:t>)</w:t>
      </w:r>
      <w:r w:rsidRPr="4F1286A1">
        <w:rPr>
          <w:rFonts w:ascii="Times New Roman" w:eastAsia="Times New Roman" w:hAnsi="Times New Roman" w:cs="Times New Roman"/>
          <w:color w:val="000000" w:themeColor="text1"/>
          <w:sz w:val="24"/>
          <w:szCs w:val="24"/>
        </w:rPr>
        <w:t>, kuris</w:t>
      </w:r>
      <w:r w:rsidR="71993B2E" w:rsidRPr="4F1286A1">
        <w:rPr>
          <w:rFonts w:ascii="Times New Roman" w:eastAsia="Times New Roman" w:hAnsi="Times New Roman" w:cs="Times New Roman"/>
          <w:color w:val="000000" w:themeColor="text1"/>
          <w:sz w:val="24"/>
          <w:szCs w:val="24"/>
        </w:rPr>
        <w:t xml:space="preserve"> (-</w:t>
      </w:r>
      <w:proofErr w:type="spellStart"/>
      <w:r w:rsidR="71993B2E" w:rsidRPr="4F1286A1">
        <w:rPr>
          <w:rFonts w:ascii="Times New Roman" w:eastAsia="Times New Roman" w:hAnsi="Times New Roman" w:cs="Times New Roman"/>
          <w:color w:val="000000" w:themeColor="text1"/>
          <w:sz w:val="24"/>
          <w:szCs w:val="24"/>
        </w:rPr>
        <w:t>ie</w:t>
      </w:r>
      <w:proofErr w:type="spellEnd"/>
      <w:r w:rsidR="71993B2E" w:rsidRPr="4F1286A1">
        <w:rPr>
          <w:rFonts w:ascii="Times New Roman" w:eastAsia="Times New Roman" w:hAnsi="Times New Roman" w:cs="Times New Roman"/>
          <w:color w:val="000000" w:themeColor="text1"/>
          <w:sz w:val="24"/>
          <w:szCs w:val="24"/>
        </w:rPr>
        <w:t>)</w:t>
      </w:r>
      <w:r w:rsidRPr="4F1286A1">
        <w:rPr>
          <w:rFonts w:ascii="Times New Roman" w:eastAsia="Times New Roman" w:hAnsi="Times New Roman" w:cs="Times New Roman"/>
          <w:color w:val="000000" w:themeColor="text1"/>
          <w:sz w:val="24"/>
          <w:szCs w:val="24"/>
        </w:rPr>
        <w:t xml:space="preserve"> atitiktų prieš tai buvusio</w:t>
      </w:r>
      <w:r w:rsidR="2A073045" w:rsidRPr="4F1286A1">
        <w:rPr>
          <w:rFonts w:ascii="Times New Roman" w:eastAsia="Times New Roman" w:hAnsi="Times New Roman" w:cs="Times New Roman"/>
          <w:color w:val="000000" w:themeColor="text1"/>
          <w:sz w:val="24"/>
          <w:szCs w:val="24"/>
        </w:rPr>
        <w:t xml:space="preserve"> (</w:t>
      </w:r>
      <w:r w:rsidR="00EA0FB3">
        <w:rPr>
          <w:rFonts w:ascii="Times New Roman" w:eastAsia="Times New Roman" w:hAnsi="Times New Roman" w:cs="Times New Roman"/>
          <w:color w:val="000000" w:themeColor="text1"/>
          <w:sz w:val="24"/>
          <w:szCs w:val="24"/>
        </w:rPr>
        <w:t>-</w:t>
      </w:r>
      <w:proofErr w:type="spellStart"/>
      <w:r w:rsidR="2A073045" w:rsidRPr="4F1286A1">
        <w:rPr>
          <w:rFonts w:ascii="Times New Roman" w:eastAsia="Times New Roman" w:hAnsi="Times New Roman" w:cs="Times New Roman"/>
          <w:color w:val="000000" w:themeColor="text1"/>
          <w:sz w:val="24"/>
          <w:szCs w:val="24"/>
        </w:rPr>
        <w:t>ių</w:t>
      </w:r>
      <w:proofErr w:type="spellEnd"/>
      <w:r w:rsidR="2A073045" w:rsidRPr="4F1286A1">
        <w:rPr>
          <w:rFonts w:ascii="Times New Roman" w:eastAsia="Times New Roman" w:hAnsi="Times New Roman" w:cs="Times New Roman"/>
          <w:color w:val="000000" w:themeColor="text1"/>
          <w:sz w:val="24"/>
          <w:szCs w:val="24"/>
        </w:rPr>
        <w:t>)</w:t>
      </w:r>
      <w:r w:rsidRPr="4F1286A1">
        <w:rPr>
          <w:rFonts w:ascii="Times New Roman" w:eastAsia="Times New Roman" w:hAnsi="Times New Roman" w:cs="Times New Roman"/>
          <w:color w:val="000000" w:themeColor="text1"/>
          <w:sz w:val="24"/>
          <w:szCs w:val="24"/>
        </w:rPr>
        <w:t xml:space="preserve"> eksperto</w:t>
      </w:r>
      <w:r w:rsidR="05CFF124" w:rsidRPr="4F1286A1">
        <w:rPr>
          <w:rFonts w:ascii="Times New Roman" w:eastAsia="Times New Roman" w:hAnsi="Times New Roman" w:cs="Times New Roman"/>
          <w:color w:val="000000" w:themeColor="text1"/>
          <w:sz w:val="24"/>
          <w:szCs w:val="24"/>
        </w:rPr>
        <w:t xml:space="preserve"> (-ų)</w:t>
      </w:r>
      <w:r w:rsidRPr="4F1286A1">
        <w:rPr>
          <w:rFonts w:ascii="Times New Roman" w:eastAsia="Times New Roman" w:hAnsi="Times New Roman" w:cs="Times New Roman"/>
          <w:color w:val="000000" w:themeColor="text1"/>
          <w:sz w:val="24"/>
          <w:szCs w:val="24"/>
        </w:rPr>
        <w:t xml:space="preserve"> kvalifikaciją. PO informuos Teikėją apie netinkamai suteiktas paslaugas ir Teikėjas turės pakeisti ekspertą</w:t>
      </w:r>
      <w:r w:rsidR="1422B0E8" w:rsidRPr="4F1286A1">
        <w:rPr>
          <w:rFonts w:ascii="Times New Roman" w:eastAsia="Times New Roman" w:hAnsi="Times New Roman" w:cs="Times New Roman"/>
          <w:color w:val="000000" w:themeColor="text1"/>
          <w:sz w:val="24"/>
          <w:szCs w:val="24"/>
        </w:rPr>
        <w:t xml:space="preserve"> (-</w:t>
      </w:r>
      <w:proofErr w:type="spellStart"/>
      <w:r w:rsidR="1422B0E8" w:rsidRPr="4F1286A1">
        <w:rPr>
          <w:rFonts w:ascii="Times New Roman" w:eastAsia="Times New Roman" w:hAnsi="Times New Roman" w:cs="Times New Roman"/>
          <w:color w:val="000000" w:themeColor="text1"/>
          <w:sz w:val="24"/>
          <w:szCs w:val="24"/>
        </w:rPr>
        <w:t>us</w:t>
      </w:r>
      <w:proofErr w:type="spellEnd"/>
      <w:r w:rsidR="1422B0E8" w:rsidRPr="4F1286A1">
        <w:rPr>
          <w:rFonts w:ascii="Times New Roman" w:eastAsia="Times New Roman" w:hAnsi="Times New Roman" w:cs="Times New Roman"/>
          <w:color w:val="000000" w:themeColor="text1"/>
          <w:sz w:val="24"/>
          <w:szCs w:val="24"/>
        </w:rPr>
        <w:t>)</w:t>
      </w:r>
      <w:r w:rsidRPr="4F1286A1">
        <w:rPr>
          <w:rFonts w:ascii="Times New Roman" w:eastAsia="Times New Roman" w:hAnsi="Times New Roman" w:cs="Times New Roman"/>
          <w:color w:val="000000" w:themeColor="text1"/>
          <w:sz w:val="24"/>
          <w:szCs w:val="24"/>
        </w:rPr>
        <w:t xml:space="preserve"> per 10 darbo dienų nuo tokios informacijos gavimo.</w:t>
      </w:r>
    </w:p>
    <w:p w14:paraId="3BDA1F93" w14:textId="5FE5AA45" w:rsidR="000B1959" w:rsidRPr="001F253B" w:rsidRDefault="31CE346E"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color w:val="000000" w:themeColor="text1"/>
          <w:sz w:val="24"/>
          <w:szCs w:val="24"/>
        </w:rPr>
      </w:pPr>
      <w:r w:rsidRPr="4F1286A1">
        <w:rPr>
          <w:rFonts w:ascii="Times New Roman" w:eastAsia="Times New Roman" w:hAnsi="Times New Roman" w:cs="Times New Roman"/>
          <w:color w:val="000000" w:themeColor="text1"/>
          <w:sz w:val="24"/>
          <w:szCs w:val="24"/>
        </w:rPr>
        <w:t xml:space="preserve">Jeigu PO nustatys, kad Teikėjo parengtas Modelis neatitinka keliamų reikalavimų, išdėstytų </w:t>
      </w:r>
      <w:r w:rsidR="0AE23239" w:rsidRPr="4F1286A1">
        <w:rPr>
          <w:rFonts w:ascii="Times New Roman" w:eastAsia="Times New Roman" w:hAnsi="Times New Roman" w:cs="Times New Roman"/>
          <w:color w:val="000000" w:themeColor="text1"/>
          <w:sz w:val="24"/>
          <w:szCs w:val="24"/>
        </w:rPr>
        <w:t>šioje techninėje specifikacijoje ir (ar) Modelio parengimo kokybė neatitinka šioje techninėje specifikacijoje nurodytų sąlygų ir reikalavimų, tai PO</w:t>
      </w:r>
      <w:r w:rsidR="2249102C" w:rsidRPr="4F1286A1">
        <w:rPr>
          <w:rFonts w:ascii="Times New Roman" w:eastAsia="Times New Roman" w:hAnsi="Times New Roman" w:cs="Times New Roman"/>
          <w:color w:val="000000" w:themeColor="text1"/>
          <w:sz w:val="24"/>
          <w:szCs w:val="24"/>
        </w:rPr>
        <w:t xml:space="preserve"> turi teisę atsisakyti priimti parengtą Modelį.</w:t>
      </w:r>
    </w:p>
    <w:p w14:paraId="02CB4D8B" w14:textId="5273AF02" w:rsidR="000B1959" w:rsidRPr="001F253B" w:rsidRDefault="000B1959"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Teikėjas organizuoja bent 3 dalykinius susitikimus PO nurodytiems darbuotojams ir suinteresuotoms šalims, kuriuose pristato parengtą </w:t>
      </w:r>
      <w:r w:rsidR="00C62C9B" w:rsidRPr="001F253B">
        <w:rPr>
          <w:rFonts w:ascii="Times New Roman" w:eastAsia="Times New Roman" w:hAnsi="Times New Roman" w:cs="Times New Roman"/>
          <w:kern w:val="0"/>
          <w:sz w:val="24"/>
          <w:szCs w:val="24"/>
          <w14:ligatures w14:val="none"/>
        </w:rPr>
        <w:t xml:space="preserve">Modelio aprašą ir Planą </w:t>
      </w:r>
      <w:r w:rsidRPr="001F253B">
        <w:rPr>
          <w:rFonts w:ascii="Times New Roman" w:eastAsia="Times New Roman" w:hAnsi="Times New Roman" w:cs="Times New Roman"/>
          <w:kern w:val="0"/>
          <w:sz w:val="24"/>
          <w:szCs w:val="24"/>
          <w14:ligatures w14:val="none"/>
        </w:rPr>
        <w:t xml:space="preserve">ne vėliau kaip </w:t>
      </w:r>
      <w:r w:rsidR="009429E2">
        <w:rPr>
          <w:rFonts w:ascii="Times New Roman" w:eastAsia="Times New Roman" w:hAnsi="Times New Roman" w:cs="Times New Roman"/>
          <w:kern w:val="0"/>
          <w:sz w:val="24"/>
          <w:szCs w:val="24"/>
          <w14:ligatures w14:val="none"/>
        </w:rPr>
        <w:t xml:space="preserve">per 1 mėn. </w:t>
      </w:r>
      <w:r w:rsidR="00F63C3B" w:rsidRPr="001F253B">
        <w:rPr>
          <w:rFonts w:ascii="Times New Roman" w:eastAsia="Times New Roman" w:hAnsi="Times New Roman" w:cs="Times New Roman"/>
          <w:kern w:val="0"/>
          <w:sz w:val="24"/>
          <w:szCs w:val="24"/>
          <w14:ligatures w14:val="none"/>
        </w:rPr>
        <w:t>po Galutinio Modelio aprašo ir Plano varianto patvirtinimo</w:t>
      </w:r>
      <w:r w:rsidRPr="001F253B">
        <w:rPr>
          <w:rFonts w:ascii="Times New Roman" w:eastAsia="Times New Roman" w:hAnsi="Times New Roman" w:cs="Times New Roman"/>
          <w:kern w:val="0"/>
          <w:sz w:val="24"/>
          <w:szCs w:val="24"/>
          <w14:ligatures w14:val="none"/>
        </w:rPr>
        <w:t>.</w:t>
      </w:r>
    </w:p>
    <w:p w14:paraId="3791960D" w14:textId="11623C0B" w:rsidR="008E57D5" w:rsidRPr="001F253B" w:rsidRDefault="008E57D5"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Metodikos koncepcijos parengimas ir suderinimas su PO:</w:t>
      </w:r>
    </w:p>
    <w:p w14:paraId="67364564" w14:textId="12C1B7D0" w:rsidR="008E57D5" w:rsidRPr="00BA5150"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Teikėjas turi parengti ir pateikti Metodikos koncepciją</w:t>
      </w:r>
      <w:r w:rsidRPr="001F253B">
        <w:rPr>
          <w:rFonts w:ascii="Times New Roman" w:eastAsia="Times New Roman" w:hAnsi="Times New Roman" w:cs="Times New Roman"/>
          <w:sz w:val="24"/>
          <w:szCs w:val="24"/>
        </w:rPr>
        <w:t>, ne vėliau kaip per</w:t>
      </w:r>
      <w:r w:rsidR="00EA0FB3">
        <w:rPr>
          <w:rFonts w:ascii="Times New Roman" w:eastAsia="Times New Roman" w:hAnsi="Times New Roman" w:cs="Times New Roman"/>
          <w:sz w:val="24"/>
          <w:szCs w:val="24"/>
        </w:rPr>
        <w:t xml:space="preserve"> 1</w:t>
      </w:r>
      <w:r w:rsidR="00323FD6">
        <w:rPr>
          <w:rFonts w:ascii="Times New Roman" w:eastAsia="Times New Roman" w:hAnsi="Times New Roman" w:cs="Times New Roman"/>
          <w:sz w:val="24"/>
          <w:szCs w:val="24"/>
        </w:rPr>
        <w:t>,5</w:t>
      </w:r>
      <w:r w:rsidR="00F85927">
        <w:rPr>
          <w:rFonts w:ascii="Times New Roman" w:eastAsia="Times New Roman" w:hAnsi="Times New Roman" w:cs="Times New Roman"/>
          <w:sz w:val="24"/>
          <w:szCs w:val="24"/>
        </w:rPr>
        <w:t> mėn.</w:t>
      </w:r>
      <w:r w:rsidRPr="001F253B">
        <w:rPr>
          <w:rFonts w:ascii="Times New Roman" w:eastAsia="Times New Roman" w:hAnsi="Times New Roman" w:cs="Times New Roman"/>
          <w:sz w:val="24"/>
          <w:szCs w:val="24"/>
        </w:rPr>
        <w:t xml:space="preserve"> </w:t>
      </w:r>
      <w:r w:rsidRPr="001F253B">
        <w:rPr>
          <w:rFonts w:ascii="Times New Roman" w:eastAsia="Times New Roman" w:hAnsi="Times New Roman" w:cs="Times New Roman"/>
          <w:kern w:val="0"/>
          <w:sz w:val="24"/>
          <w:szCs w:val="24"/>
          <w14:ligatures w14:val="none"/>
        </w:rPr>
        <w:t xml:space="preserve">po </w:t>
      </w:r>
      <w:proofErr w:type="spellStart"/>
      <w:r w:rsidRPr="001F253B">
        <w:rPr>
          <w:rFonts w:ascii="Times New Roman" w:eastAsia="Times New Roman" w:hAnsi="Times New Roman" w:cs="Times New Roman"/>
          <w:kern w:val="0"/>
          <w:sz w:val="24"/>
          <w:szCs w:val="24"/>
          <w14:ligatures w14:val="none"/>
        </w:rPr>
        <w:t>PO</w:t>
      </w:r>
      <w:proofErr w:type="spellEnd"/>
      <w:r w:rsidRPr="001F253B">
        <w:rPr>
          <w:rFonts w:ascii="Times New Roman" w:eastAsia="Times New Roman" w:hAnsi="Times New Roman" w:cs="Times New Roman"/>
          <w:kern w:val="0"/>
          <w:sz w:val="24"/>
          <w:szCs w:val="24"/>
          <w14:ligatures w14:val="none"/>
        </w:rPr>
        <w:t xml:space="preserve"> </w:t>
      </w:r>
      <w:r w:rsidR="00EA0FB3" w:rsidRPr="00BA5150">
        <w:rPr>
          <w:rFonts w:ascii="Times New Roman" w:eastAsia="Times New Roman" w:hAnsi="Times New Roman" w:cs="Times New Roman"/>
          <w:sz w:val="24"/>
          <w:szCs w:val="24"/>
        </w:rPr>
        <w:t>galutin</w:t>
      </w:r>
      <w:r w:rsidR="00265D86" w:rsidRPr="00BA5150">
        <w:rPr>
          <w:rFonts w:ascii="Times New Roman" w:eastAsia="Times New Roman" w:hAnsi="Times New Roman" w:cs="Times New Roman"/>
          <w:sz w:val="24"/>
          <w:szCs w:val="24"/>
        </w:rPr>
        <w:t>io</w:t>
      </w:r>
      <w:r w:rsidR="00EA0FB3" w:rsidRPr="00BA5150">
        <w:rPr>
          <w:rFonts w:ascii="Times New Roman" w:eastAsia="Times New Roman" w:hAnsi="Times New Roman" w:cs="Times New Roman"/>
          <w:sz w:val="24"/>
          <w:szCs w:val="24"/>
        </w:rPr>
        <w:t xml:space="preserve"> </w:t>
      </w:r>
      <w:r w:rsidR="00EA0FB3" w:rsidRPr="00BA5150">
        <w:rPr>
          <w:rFonts w:ascii="Times New Roman" w:eastAsia="Times New Roman" w:hAnsi="Times New Roman" w:cs="Times New Roman"/>
          <w:kern w:val="0"/>
          <w:sz w:val="24"/>
          <w:szCs w:val="24"/>
          <w14:ligatures w14:val="none"/>
        </w:rPr>
        <w:t xml:space="preserve">Modelio aprašo ir Plano </w:t>
      </w:r>
      <w:r w:rsidRPr="00BA5150">
        <w:rPr>
          <w:rFonts w:ascii="Times New Roman" w:eastAsia="Times New Roman" w:hAnsi="Times New Roman" w:cs="Times New Roman"/>
          <w:kern w:val="0"/>
          <w:sz w:val="24"/>
          <w:szCs w:val="24"/>
          <w14:ligatures w14:val="none"/>
        </w:rPr>
        <w:t>patvirtinimo.</w:t>
      </w:r>
    </w:p>
    <w:p w14:paraId="1C0DDEBC" w14:textId="77777777" w:rsidR="00BA5150" w:rsidRDefault="008E57D5" w:rsidP="00BA5150">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Metodikos koncepciją pristatyti PO nurodytiems darbuotojams ir </w:t>
      </w:r>
      <w:r w:rsidRPr="001F253B">
        <w:rPr>
          <w:rFonts w:ascii="Times New Roman" w:eastAsia="Times New Roman" w:hAnsi="Times New Roman" w:cs="Times New Roman"/>
          <w:kern w:val="0"/>
          <w:sz w:val="24"/>
          <w:szCs w:val="24"/>
          <w14:ligatures w14:val="none"/>
        </w:rPr>
        <w:t xml:space="preserve">per </w:t>
      </w:r>
      <w:r w:rsidR="00EA0FB3">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w:t>
      </w:r>
      <w:r w:rsidR="002B6107">
        <w:rPr>
          <w:rFonts w:ascii="Times New Roman" w:eastAsia="Times New Roman" w:hAnsi="Times New Roman" w:cs="Times New Roman"/>
          <w:kern w:val="0"/>
          <w:sz w:val="24"/>
          <w:szCs w:val="24"/>
          <w14:ligatures w14:val="none"/>
        </w:rPr>
        <w:t>as</w:t>
      </w:r>
      <w:r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sz w:val="24"/>
          <w:szCs w:val="24"/>
        </w:rPr>
        <w:t xml:space="preserve">surinkti jų siūlymus bei pastabas ir (arba) patvirtinimą, kad ji parengta tinkamai. </w:t>
      </w:r>
    </w:p>
    <w:p w14:paraId="3B98E5F5" w14:textId="52D6F8A6" w:rsidR="008E57D5" w:rsidRPr="00BA5150" w:rsidRDefault="008E57D5" w:rsidP="00BA5150">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BA5150">
        <w:rPr>
          <w:rFonts w:ascii="Times New Roman" w:eastAsia="Times New Roman" w:hAnsi="Times New Roman" w:cs="Times New Roman"/>
          <w:kern w:val="0"/>
          <w:sz w:val="24"/>
          <w:szCs w:val="24"/>
          <w14:ligatures w14:val="none"/>
        </w:rPr>
        <w:t xml:space="preserve">PO pateikus pastabas, Teikėjas pakoreguoja </w:t>
      </w:r>
      <w:r w:rsidRPr="00BA5150">
        <w:rPr>
          <w:rFonts w:ascii="Times New Roman" w:eastAsia="Times New Roman" w:hAnsi="Times New Roman" w:cs="Times New Roman"/>
          <w:sz w:val="24"/>
          <w:szCs w:val="24"/>
        </w:rPr>
        <w:t xml:space="preserve">Metodikos koncepciją </w:t>
      </w:r>
      <w:r w:rsidRPr="00BA5150">
        <w:rPr>
          <w:rFonts w:ascii="Times New Roman" w:eastAsia="Times New Roman" w:hAnsi="Times New Roman" w:cs="Times New Roman"/>
          <w:kern w:val="0"/>
          <w:sz w:val="24"/>
          <w:szCs w:val="24"/>
          <w14:ligatures w14:val="none"/>
        </w:rPr>
        <w:t xml:space="preserve">pagal pateiktus pastebėjimus per </w:t>
      </w:r>
      <w:r w:rsidR="00EA0FB3" w:rsidRPr="00BA5150">
        <w:rPr>
          <w:rFonts w:ascii="Times New Roman" w:eastAsia="Times New Roman" w:hAnsi="Times New Roman" w:cs="Times New Roman"/>
          <w:kern w:val="0"/>
          <w:sz w:val="24"/>
          <w:szCs w:val="24"/>
          <w14:ligatures w14:val="none"/>
        </w:rPr>
        <w:t>3</w:t>
      </w:r>
      <w:r w:rsidRPr="00BA5150">
        <w:rPr>
          <w:rFonts w:ascii="Times New Roman" w:eastAsia="Times New Roman" w:hAnsi="Times New Roman" w:cs="Times New Roman"/>
          <w:kern w:val="0"/>
          <w:sz w:val="24"/>
          <w:szCs w:val="24"/>
          <w14:ligatures w14:val="none"/>
        </w:rPr>
        <w:t xml:space="preserve"> darbo dienas ir pateikia ją PO galutiniam tvirtinimui. PO </w:t>
      </w:r>
      <w:r w:rsidRPr="00BA5150">
        <w:rPr>
          <w:rFonts w:ascii="Times New Roman" w:eastAsia="Times New Roman" w:hAnsi="Times New Roman" w:cs="Times New Roman"/>
          <w:sz w:val="24"/>
          <w:szCs w:val="24"/>
        </w:rPr>
        <w:t xml:space="preserve">Metodikos koncepciją </w:t>
      </w:r>
      <w:r w:rsidRPr="00BA5150">
        <w:rPr>
          <w:rFonts w:ascii="Times New Roman" w:eastAsia="Times New Roman" w:hAnsi="Times New Roman" w:cs="Times New Roman"/>
          <w:kern w:val="0"/>
          <w:sz w:val="24"/>
          <w:szCs w:val="24"/>
          <w14:ligatures w14:val="none"/>
        </w:rPr>
        <w:t xml:space="preserve">patvirtina per </w:t>
      </w:r>
      <w:r w:rsidR="00EA0FB3" w:rsidRPr="00BA5150">
        <w:rPr>
          <w:rFonts w:ascii="Times New Roman" w:eastAsia="Times New Roman" w:hAnsi="Times New Roman" w:cs="Times New Roman"/>
          <w:kern w:val="0"/>
          <w:sz w:val="24"/>
          <w:szCs w:val="24"/>
          <w14:ligatures w14:val="none"/>
        </w:rPr>
        <w:t>3</w:t>
      </w:r>
      <w:r w:rsidRPr="00BA5150">
        <w:rPr>
          <w:rFonts w:ascii="Times New Roman" w:eastAsia="Times New Roman" w:hAnsi="Times New Roman" w:cs="Times New Roman"/>
          <w:kern w:val="0"/>
          <w:sz w:val="24"/>
          <w:szCs w:val="24"/>
          <w14:ligatures w14:val="none"/>
        </w:rPr>
        <w:t xml:space="preserve"> darbo dienas. Jei PO nepatvirtina pataisyto varianto ir sugrąžina jį pakartotiniam taisymui, Teikėjas </w:t>
      </w:r>
      <w:r w:rsidRPr="00BA5150">
        <w:rPr>
          <w:rFonts w:ascii="Times New Roman" w:eastAsia="Times New Roman" w:hAnsi="Times New Roman" w:cs="Times New Roman"/>
          <w:sz w:val="24"/>
          <w:szCs w:val="24"/>
        </w:rPr>
        <w:t xml:space="preserve">Metodikos koncepciją turi pakoreguoti per </w:t>
      </w:r>
      <w:r w:rsidR="00EA0FB3" w:rsidRPr="00BA5150">
        <w:rPr>
          <w:rFonts w:ascii="Times New Roman" w:eastAsia="Times New Roman" w:hAnsi="Times New Roman" w:cs="Times New Roman"/>
          <w:sz w:val="24"/>
          <w:szCs w:val="24"/>
        </w:rPr>
        <w:t>3</w:t>
      </w:r>
      <w:r w:rsidRPr="00BA5150">
        <w:rPr>
          <w:rFonts w:ascii="Times New Roman" w:eastAsia="Times New Roman" w:hAnsi="Times New Roman" w:cs="Times New Roman"/>
          <w:sz w:val="24"/>
          <w:szCs w:val="24"/>
        </w:rPr>
        <w:t xml:space="preserve"> darbo dienas.</w:t>
      </w:r>
    </w:p>
    <w:p w14:paraId="707AD803" w14:textId="1C5F7A0A" w:rsidR="00956271" w:rsidRPr="004716A9" w:rsidRDefault="00A17B6D" w:rsidP="000D6D06">
      <w:pPr>
        <w:pStyle w:val="ListParagraph"/>
        <w:widowControl w:val="0"/>
        <w:numPr>
          <w:ilvl w:val="1"/>
          <w:numId w:val="4"/>
        </w:numPr>
        <w:tabs>
          <w:tab w:val="left" w:pos="1418"/>
        </w:tabs>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Metodikos pirminio </w:t>
      </w:r>
      <w:r w:rsidR="00956271" w:rsidRPr="001F253B">
        <w:rPr>
          <w:rFonts w:ascii="Times New Roman" w:eastAsia="Times New Roman" w:hAnsi="Times New Roman" w:cs="Times New Roman"/>
          <w:kern w:val="0"/>
          <w:sz w:val="24"/>
          <w:szCs w:val="24"/>
          <w14:ligatures w14:val="none"/>
        </w:rPr>
        <w:t>varianto</w:t>
      </w:r>
      <w:r w:rsidRPr="001F253B">
        <w:rPr>
          <w:rFonts w:ascii="Times New Roman" w:eastAsia="Times New Roman" w:hAnsi="Times New Roman" w:cs="Times New Roman"/>
          <w:kern w:val="0"/>
          <w:sz w:val="24"/>
          <w:szCs w:val="24"/>
          <w14:ligatures w14:val="none"/>
        </w:rPr>
        <w:t xml:space="preserve"> </w:t>
      </w:r>
      <w:r w:rsidRPr="004716A9">
        <w:rPr>
          <w:rFonts w:ascii="Times New Roman" w:eastAsia="Times New Roman" w:hAnsi="Times New Roman" w:cs="Times New Roman"/>
          <w:kern w:val="0"/>
          <w:sz w:val="24"/>
          <w:szCs w:val="24"/>
          <w14:ligatures w14:val="none"/>
        </w:rPr>
        <w:t>(</w:t>
      </w:r>
      <w:r w:rsidR="004716A9" w:rsidRPr="004716A9">
        <w:rPr>
          <w:rFonts w:ascii="Times New Roman" w:eastAsia="Times New Roman" w:hAnsi="Times New Roman" w:cs="Times New Roman"/>
          <w:kern w:val="0"/>
          <w:sz w:val="24"/>
          <w:szCs w:val="24"/>
          <w:lang w:val="en-US"/>
          <w14:ligatures w14:val="none"/>
        </w:rPr>
        <w:t>4</w:t>
      </w:r>
      <w:r w:rsidR="00357159" w:rsidRPr="004716A9">
        <w:rPr>
          <w:rFonts w:ascii="Times New Roman" w:eastAsia="Times New Roman" w:hAnsi="Times New Roman" w:cs="Times New Roman"/>
          <w:kern w:val="0"/>
          <w:sz w:val="24"/>
          <w:szCs w:val="24"/>
          <w14:ligatures w14:val="none"/>
        </w:rPr>
        <w:t>.</w:t>
      </w:r>
      <w:r w:rsidR="004716A9" w:rsidRPr="004716A9">
        <w:rPr>
          <w:rFonts w:ascii="Times New Roman" w:eastAsia="Times New Roman" w:hAnsi="Times New Roman" w:cs="Times New Roman"/>
          <w:kern w:val="0"/>
          <w:sz w:val="24"/>
          <w:szCs w:val="24"/>
          <w14:ligatures w14:val="none"/>
        </w:rPr>
        <w:t>7</w:t>
      </w:r>
      <w:r w:rsidR="00357159" w:rsidRPr="004716A9">
        <w:rPr>
          <w:rFonts w:ascii="Times New Roman" w:eastAsia="Times New Roman" w:hAnsi="Times New Roman" w:cs="Times New Roman"/>
          <w:kern w:val="0"/>
          <w:sz w:val="24"/>
          <w:szCs w:val="24"/>
          <w14:ligatures w14:val="none"/>
        </w:rPr>
        <w:t>.1–</w:t>
      </w:r>
      <w:r w:rsidR="004716A9" w:rsidRPr="004716A9">
        <w:rPr>
          <w:rFonts w:ascii="Times New Roman" w:eastAsia="Times New Roman" w:hAnsi="Times New Roman" w:cs="Times New Roman"/>
          <w:kern w:val="0"/>
          <w:sz w:val="24"/>
          <w:szCs w:val="24"/>
          <w14:ligatures w14:val="none"/>
        </w:rPr>
        <w:t>4</w:t>
      </w:r>
      <w:r w:rsidR="00357159" w:rsidRPr="004716A9">
        <w:rPr>
          <w:rFonts w:ascii="Times New Roman" w:eastAsia="Times New Roman" w:hAnsi="Times New Roman" w:cs="Times New Roman"/>
          <w:kern w:val="0"/>
          <w:sz w:val="24"/>
          <w:szCs w:val="24"/>
          <w14:ligatures w14:val="none"/>
        </w:rPr>
        <w:t>.</w:t>
      </w:r>
      <w:r w:rsidR="004716A9" w:rsidRPr="004716A9">
        <w:rPr>
          <w:rFonts w:ascii="Times New Roman" w:eastAsia="Times New Roman" w:hAnsi="Times New Roman" w:cs="Times New Roman"/>
          <w:kern w:val="0"/>
          <w:sz w:val="24"/>
          <w:szCs w:val="24"/>
          <w14:ligatures w14:val="none"/>
        </w:rPr>
        <w:t>7</w:t>
      </w:r>
      <w:r w:rsidR="00357159" w:rsidRPr="004716A9">
        <w:rPr>
          <w:rFonts w:ascii="Times New Roman" w:eastAsia="Times New Roman" w:hAnsi="Times New Roman" w:cs="Times New Roman"/>
          <w:kern w:val="0"/>
          <w:sz w:val="24"/>
          <w:szCs w:val="24"/>
          <w14:ligatures w14:val="none"/>
        </w:rPr>
        <w:t>.</w:t>
      </w:r>
      <w:r w:rsidR="0000152B" w:rsidRPr="004716A9">
        <w:rPr>
          <w:rFonts w:ascii="Times New Roman" w:eastAsia="Times New Roman" w:hAnsi="Times New Roman" w:cs="Times New Roman"/>
          <w:kern w:val="0"/>
          <w:sz w:val="24"/>
          <w:szCs w:val="24"/>
          <w14:ligatures w14:val="none"/>
        </w:rPr>
        <w:t>5 punktai,</w:t>
      </w:r>
      <w:r w:rsidR="00357159" w:rsidRPr="004716A9">
        <w:rPr>
          <w:rFonts w:ascii="Times New Roman" w:eastAsia="Times New Roman" w:hAnsi="Times New Roman" w:cs="Times New Roman"/>
          <w:kern w:val="0"/>
          <w:sz w:val="24"/>
          <w:szCs w:val="24"/>
          <w14:ligatures w14:val="none"/>
        </w:rPr>
        <w:t xml:space="preserve"> </w:t>
      </w:r>
      <w:r w:rsidRPr="004716A9">
        <w:rPr>
          <w:rFonts w:ascii="Times New Roman" w:eastAsia="Times New Roman" w:hAnsi="Times New Roman" w:cs="Times New Roman"/>
          <w:kern w:val="0"/>
          <w:sz w:val="24"/>
          <w:szCs w:val="24"/>
          <w14:ligatures w14:val="none"/>
        </w:rPr>
        <w:t>be detalių statistinių parametrų apskaičiavimų)</w:t>
      </w:r>
      <w:r w:rsidR="00956271" w:rsidRPr="004716A9">
        <w:rPr>
          <w:rFonts w:ascii="Times New Roman" w:eastAsia="Times New Roman" w:hAnsi="Times New Roman" w:cs="Times New Roman"/>
          <w:kern w:val="0"/>
          <w:sz w:val="24"/>
          <w:szCs w:val="24"/>
          <w14:ligatures w14:val="none"/>
        </w:rPr>
        <w:t xml:space="preserve"> (toliau – </w:t>
      </w:r>
      <w:r w:rsidRPr="004716A9">
        <w:rPr>
          <w:rFonts w:ascii="Times New Roman" w:eastAsia="Times New Roman" w:hAnsi="Times New Roman" w:cs="Times New Roman"/>
          <w:kern w:val="0"/>
          <w:sz w:val="24"/>
          <w:szCs w:val="24"/>
          <w14:ligatures w14:val="none"/>
        </w:rPr>
        <w:t>Pirminis Metodikos variantas</w:t>
      </w:r>
      <w:r w:rsidR="00956271" w:rsidRPr="004716A9">
        <w:rPr>
          <w:rFonts w:ascii="Times New Roman" w:eastAsia="Times New Roman" w:hAnsi="Times New Roman" w:cs="Times New Roman"/>
          <w:kern w:val="0"/>
          <w:sz w:val="24"/>
          <w:szCs w:val="24"/>
          <w14:ligatures w14:val="none"/>
        </w:rPr>
        <w:t>) parengimas ir suderinimas su PO:</w:t>
      </w:r>
    </w:p>
    <w:p w14:paraId="33BDD065" w14:textId="42DEF3BB" w:rsidR="00956271" w:rsidRPr="004716A9" w:rsidRDefault="00A17B6D" w:rsidP="000D6D06">
      <w:pPr>
        <w:pStyle w:val="ListParagraph"/>
        <w:widowControl w:val="0"/>
        <w:numPr>
          <w:ilvl w:val="2"/>
          <w:numId w:val="4"/>
        </w:numPr>
        <w:tabs>
          <w:tab w:val="left" w:pos="1701"/>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4716A9">
        <w:rPr>
          <w:rFonts w:ascii="Times New Roman" w:eastAsia="Times New Roman" w:hAnsi="Times New Roman" w:cs="Times New Roman"/>
          <w:kern w:val="0"/>
          <w:sz w:val="24"/>
          <w:szCs w:val="24"/>
          <w14:ligatures w14:val="none"/>
        </w:rPr>
        <w:t>PO patvirtinus</w:t>
      </w:r>
      <w:r w:rsidR="00F85927">
        <w:rPr>
          <w:rFonts w:ascii="Times New Roman" w:eastAsia="Times New Roman" w:hAnsi="Times New Roman" w:cs="Times New Roman"/>
          <w:kern w:val="0"/>
          <w:sz w:val="24"/>
          <w:szCs w:val="24"/>
          <w14:ligatures w14:val="none"/>
        </w:rPr>
        <w:t xml:space="preserve"> Metodikos koncepciją</w:t>
      </w:r>
      <w:r w:rsidR="00956271" w:rsidRPr="004716A9">
        <w:rPr>
          <w:rFonts w:ascii="Times New Roman" w:eastAsia="Times New Roman" w:hAnsi="Times New Roman" w:cs="Times New Roman"/>
          <w:kern w:val="0"/>
          <w:sz w:val="24"/>
          <w:szCs w:val="24"/>
          <w14:ligatures w14:val="none"/>
        </w:rPr>
        <w:t xml:space="preserve">, Teikėjas </w:t>
      </w:r>
      <w:r w:rsidR="009429E2">
        <w:rPr>
          <w:rFonts w:ascii="Times New Roman" w:eastAsia="Times New Roman" w:hAnsi="Times New Roman" w:cs="Times New Roman"/>
          <w:kern w:val="0"/>
          <w:sz w:val="24"/>
          <w:szCs w:val="24"/>
          <w14:ligatures w14:val="none"/>
        </w:rPr>
        <w:t xml:space="preserve">ne vėliau kaip </w:t>
      </w:r>
      <w:r w:rsidR="00956271" w:rsidRPr="004716A9">
        <w:rPr>
          <w:rFonts w:ascii="Times New Roman" w:eastAsia="Times New Roman" w:hAnsi="Times New Roman" w:cs="Times New Roman"/>
          <w:kern w:val="0"/>
          <w:sz w:val="24"/>
          <w:szCs w:val="24"/>
          <w14:ligatures w14:val="none"/>
        </w:rPr>
        <w:t>per</w:t>
      </w:r>
      <w:r w:rsidR="000B1959" w:rsidRPr="004716A9">
        <w:rPr>
          <w:rFonts w:ascii="Times New Roman" w:eastAsia="Times New Roman" w:hAnsi="Times New Roman" w:cs="Times New Roman"/>
          <w:kern w:val="0"/>
          <w:sz w:val="24"/>
          <w:szCs w:val="24"/>
          <w14:ligatures w14:val="none"/>
        </w:rPr>
        <w:t xml:space="preserve"> </w:t>
      </w:r>
      <w:r w:rsidR="00EA0FB3">
        <w:rPr>
          <w:rFonts w:ascii="Times New Roman" w:eastAsia="Times New Roman" w:hAnsi="Times New Roman" w:cs="Times New Roman"/>
          <w:kern w:val="0"/>
          <w:sz w:val="24"/>
          <w:szCs w:val="24"/>
          <w:lang w:val="en-US"/>
          <w14:ligatures w14:val="none"/>
        </w:rPr>
        <w:t>2</w:t>
      </w:r>
      <w:r w:rsidR="00F85927">
        <w:rPr>
          <w:rFonts w:ascii="Times New Roman" w:eastAsia="Times New Roman" w:hAnsi="Times New Roman" w:cs="Times New Roman"/>
          <w:kern w:val="0"/>
          <w:sz w:val="24"/>
          <w:szCs w:val="24"/>
          <w:lang w:val="en-US"/>
          <w14:ligatures w14:val="none"/>
        </w:rPr>
        <w:t> </w:t>
      </w:r>
      <w:proofErr w:type="spellStart"/>
      <w:r w:rsidR="00F85927">
        <w:rPr>
          <w:rFonts w:ascii="Times New Roman" w:eastAsia="Times New Roman" w:hAnsi="Times New Roman" w:cs="Times New Roman"/>
          <w:kern w:val="0"/>
          <w:sz w:val="24"/>
          <w:szCs w:val="24"/>
          <w:lang w:val="en-US"/>
          <w14:ligatures w14:val="none"/>
        </w:rPr>
        <w:t>mėn</w:t>
      </w:r>
      <w:proofErr w:type="spellEnd"/>
      <w:r w:rsidR="00F85927">
        <w:rPr>
          <w:rFonts w:ascii="Times New Roman" w:eastAsia="Times New Roman" w:hAnsi="Times New Roman" w:cs="Times New Roman"/>
          <w:kern w:val="0"/>
          <w:sz w:val="24"/>
          <w:szCs w:val="24"/>
          <w:lang w:val="en-US"/>
          <w14:ligatures w14:val="none"/>
        </w:rPr>
        <w:t xml:space="preserve">. </w:t>
      </w:r>
      <w:r w:rsidR="00956271" w:rsidRPr="004716A9">
        <w:rPr>
          <w:rFonts w:ascii="Times New Roman" w:eastAsia="Times New Roman" w:hAnsi="Times New Roman" w:cs="Times New Roman"/>
          <w:kern w:val="0"/>
          <w:sz w:val="24"/>
          <w:szCs w:val="24"/>
          <w14:ligatures w14:val="none"/>
        </w:rPr>
        <w:t xml:space="preserve">nuo </w:t>
      </w:r>
      <w:r w:rsidRPr="004716A9">
        <w:rPr>
          <w:rFonts w:ascii="Times New Roman" w:eastAsia="Times New Roman" w:hAnsi="Times New Roman" w:cs="Times New Roman"/>
          <w:kern w:val="0"/>
          <w:sz w:val="24"/>
          <w:szCs w:val="24"/>
          <w14:ligatures w14:val="none"/>
        </w:rPr>
        <w:t>jo</w:t>
      </w:r>
      <w:r w:rsidR="00F85927">
        <w:rPr>
          <w:rFonts w:ascii="Times New Roman" w:eastAsia="Times New Roman" w:hAnsi="Times New Roman" w:cs="Times New Roman"/>
          <w:kern w:val="0"/>
          <w:sz w:val="24"/>
          <w:szCs w:val="24"/>
          <w14:ligatures w14:val="none"/>
        </w:rPr>
        <w:t>s</w:t>
      </w:r>
      <w:r w:rsidRPr="004716A9">
        <w:rPr>
          <w:rFonts w:ascii="Times New Roman" w:eastAsia="Times New Roman" w:hAnsi="Times New Roman" w:cs="Times New Roman"/>
          <w:kern w:val="0"/>
          <w:sz w:val="24"/>
          <w:szCs w:val="24"/>
          <w14:ligatures w14:val="none"/>
        </w:rPr>
        <w:t xml:space="preserve"> patvirtinimo</w:t>
      </w:r>
      <w:r w:rsidR="00956271" w:rsidRPr="004716A9">
        <w:rPr>
          <w:rFonts w:ascii="Times New Roman" w:eastAsia="Times New Roman" w:hAnsi="Times New Roman" w:cs="Times New Roman"/>
          <w:kern w:val="0"/>
          <w:sz w:val="24"/>
          <w:szCs w:val="24"/>
          <w14:ligatures w14:val="none"/>
        </w:rPr>
        <w:t xml:space="preserve">, parengia </w:t>
      </w:r>
      <w:r w:rsidRPr="004716A9">
        <w:rPr>
          <w:rFonts w:ascii="Times New Roman" w:eastAsia="Times New Roman" w:hAnsi="Times New Roman" w:cs="Times New Roman"/>
          <w:kern w:val="0"/>
          <w:sz w:val="24"/>
          <w:szCs w:val="24"/>
          <w14:ligatures w14:val="none"/>
        </w:rPr>
        <w:t>Pirminį Metodikos variantą</w:t>
      </w:r>
      <w:r w:rsidR="00956271" w:rsidRPr="004716A9">
        <w:rPr>
          <w:rFonts w:ascii="Times New Roman" w:eastAsia="Times New Roman" w:hAnsi="Times New Roman" w:cs="Times New Roman"/>
          <w:kern w:val="0"/>
          <w:sz w:val="24"/>
          <w:szCs w:val="24"/>
          <w14:ligatures w14:val="none"/>
        </w:rPr>
        <w:t xml:space="preserve"> ir pateikia jį PO.</w:t>
      </w:r>
    </w:p>
    <w:p w14:paraId="13F07C59" w14:textId="20ACBA11" w:rsidR="00956271" w:rsidRPr="004716A9" w:rsidRDefault="00956271" w:rsidP="000D6D06">
      <w:pPr>
        <w:pStyle w:val="ListParagraph"/>
        <w:widowControl w:val="0"/>
        <w:numPr>
          <w:ilvl w:val="2"/>
          <w:numId w:val="4"/>
        </w:numPr>
        <w:tabs>
          <w:tab w:val="left" w:pos="1701"/>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4716A9">
        <w:rPr>
          <w:rFonts w:ascii="Times New Roman" w:eastAsia="Times New Roman" w:hAnsi="Times New Roman" w:cs="Times New Roman"/>
          <w:sz w:val="24"/>
          <w:szCs w:val="24"/>
        </w:rPr>
        <w:t xml:space="preserve">Teikėjas turi </w:t>
      </w:r>
      <w:r w:rsidR="00A17B6D" w:rsidRPr="004716A9">
        <w:rPr>
          <w:rFonts w:ascii="Times New Roman" w:eastAsia="Times New Roman" w:hAnsi="Times New Roman" w:cs="Times New Roman"/>
          <w:sz w:val="24"/>
          <w:szCs w:val="24"/>
        </w:rPr>
        <w:t>Pirminį Metodikos variantą</w:t>
      </w:r>
      <w:r w:rsidRPr="004716A9">
        <w:rPr>
          <w:rFonts w:ascii="Times New Roman" w:eastAsia="Times New Roman" w:hAnsi="Times New Roman" w:cs="Times New Roman"/>
          <w:sz w:val="24"/>
          <w:szCs w:val="24"/>
        </w:rPr>
        <w:t xml:space="preserve"> pristatyti PO nurodytiems darbuotojams ir per </w:t>
      </w:r>
      <w:r w:rsidR="00EA0FB3">
        <w:rPr>
          <w:rFonts w:ascii="Times New Roman" w:eastAsia="Times New Roman" w:hAnsi="Times New Roman" w:cs="Times New Roman"/>
          <w:sz w:val="24"/>
          <w:szCs w:val="24"/>
        </w:rPr>
        <w:t>3</w:t>
      </w:r>
      <w:r w:rsidRPr="004716A9">
        <w:rPr>
          <w:rFonts w:ascii="Times New Roman" w:eastAsia="Times New Roman" w:hAnsi="Times New Roman" w:cs="Times New Roman"/>
          <w:sz w:val="24"/>
          <w:szCs w:val="24"/>
        </w:rPr>
        <w:t xml:space="preserve"> darbo dien</w:t>
      </w:r>
      <w:r w:rsidR="002B6107">
        <w:rPr>
          <w:rFonts w:ascii="Times New Roman" w:eastAsia="Times New Roman" w:hAnsi="Times New Roman" w:cs="Times New Roman"/>
          <w:sz w:val="24"/>
          <w:szCs w:val="24"/>
        </w:rPr>
        <w:t>as</w:t>
      </w:r>
      <w:r w:rsidRPr="004716A9">
        <w:rPr>
          <w:rFonts w:ascii="Times New Roman" w:eastAsia="Times New Roman" w:hAnsi="Times New Roman" w:cs="Times New Roman"/>
          <w:sz w:val="24"/>
          <w:szCs w:val="24"/>
        </w:rPr>
        <w:t xml:space="preserve"> surinkti jų siūlymus bei pastabas ir (arba) patvirtinimą, kad jis parengtas tinkamai.</w:t>
      </w:r>
    </w:p>
    <w:p w14:paraId="00314423" w14:textId="69BDB1FB" w:rsidR="00357159" w:rsidRPr="004716A9" w:rsidRDefault="00956271" w:rsidP="000D6D06">
      <w:pPr>
        <w:pStyle w:val="ListParagraph"/>
        <w:widowControl w:val="0"/>
        <w:numPr>
          <w:ilvl w:val="2"/>
          <w:numId w:val="4"/>
        </w:numPr>
        <w:tabs>
          <w:tab w:val="left" w:pos="1701"/>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4716A9">
        <w:rPr>
          <w:rFonts w:ascii="Times New Roman" w:eastAsia="Times New Roman" w:hAnsi="Times New Roman" w:cs="Times New Roman"/>
          <w:sz w:val="24"/>
          <w:szCs w:val="24"/>
        </w:rPr>
        <w:lastRenderedPageBreak/>
        <w:t>PO p</w:t>
      </w:r>
      <w:r w:rsidRPr="004716A9">
        <w:rPr>
          <w:rFonts w:ascii="Times New Roman" w:eastAsia="Times New Roman" w:hAnsi="Times New Roman" w:cs="Times New Roman"/>
          <w:kern w:val="0"/>
          <w:sz w:val="24"/>
          <w:szCs w:val="24"/>
          <w14:ligatures w14:val="none"/>
        </w:rPr>
        <w:t xml:space="preserve">ateikus pastabas, Teikėjas pakoreguoja </w:t>
      </w:r>
      <w:r w:rsidR="00A17B6D" w:rsidRPr="004716A9">
        <w:rPr>
          <w:rFonts w:ascii="Times New Roman" w:eastAsia="Times New Roman" w:hAnsi="Times New Roman" w:cs="Times New Roman"/>
          <w:sz w:val="24"/>
          <w:szCs w:val="24"/>
        </w:rPr>
        <w:t>Pirminį metodikos variantą</w:t>
      </w:r>
      <w:r w:rsidRPr="004716A9">
        <w:rPr>
          <w:rFonts w:ascii="Times New Roman" w:eastAsia="Times New Roman" w:hAnsi="Times New Roman" w:cs="Times New Roman"/>
          <w:sz w:val="24"/>
          <w:szCs w:val="24"/>
        </w:rPr>
        <w:t xml:space="preserve"> </w:t>
      </w:r>
      <w:r w:rsidRPr="004716A9">
        <w:rPr>
          <w:rFonts w:ascii="Times New Roman" w:eastAsia="Times New Roman" w:hAnsi="Times New Roman" w:cs="Times New Roman"/>
          <w:kern w:val="0"/>
          <w:sz w:val="24"/>
          <w:szCs w:val="24"/>
          <w14:ligatures w14:val="none"/>
        </w:rPr>
        <w:t xml:space="preserve">pagal pateiktas pastabas per </w:t>
      </w:r>
      <w:r w:rsidR="00EA0FB3">
        <w:rPr>
          <w:rFonts w:ascii="Times New Roman" w:eastAsia="Times New Roman" w:hAnsi="Times New Roman" w:cs="Times New Roman"/>
          <w:kern w:val="0"/>
          <w:sz w:val="24"/>
          <w:szCs w:val="24"/>
          <w14:ligatures w14:val="none"/>
        </w:rPr>
        <w:t>3</w:t>
      </w:r>
      <w:r w:rsidRPr="004716A9">
        <w:rPr>
          <w:rFonts w:ascii="Times New Roman" w:eastAsia="Times New Roman" w:hAnsi="Times New Roman" w:cs="Times New Roman"/>
          <w:kern w:val="0"/>
          <w:sz w:val="24"/>
          <w:szCs w:val="24"/>
          <w14:ligatures w14:val="none"/>
        </w:rPr>
        <w:t xml:space="preserve"> darbo dienas ir pateikia PO. Jei PO nepatvirtina pataisyto varianto ir sugrąžina jį pakartotiniam taisymui, Teikėjas </w:t>
      </w:r>
      <w:r w:rsidR="00A17B6D" w:rsidRPr="004716A9">
        <w:rPr>
          <w:rFonts w:ascii="Times New Roman" w:eastAsia="Times New Roman" w:hAnsi="Times New Roman" w:cs="Times New Roman"/>
          <w:sz w:val="24"/>
          <w:szCs w:val="24"/>
        </w:rPr>
        <w:t>Pirminį metodikos variantą</w:t>
      </w:r>
      <w:r w:rsidRPr="004716A9">
        <w:rPr>
          <w:rFonts w:ascii="Times New Roman" w:eastAsia="Times New Roman" w:hAnsi="Times New Roman" w:cs="Times New Roman"/>
          <w:sz w:val="24"/>
          <w:szCs w:val="24"/>
        </w:rPr>
        <w:t xml:space="preserve"> </w:t>
      </w:r>
      <w:r w:rsidRPr="004716A9">
        <w:rPr>
          <w:rFonts w:ascii="Times New Roman" w:eastAsia="Times New Roman" w:hAnsi="Times New Roman" w:cs="Times New Roman"/>
          <w:kern w:val="0"/>
          <w:sz w:val="24"/>
          <w:szCs w:val="24"/>
          <w14:ligatures w14:val="none"/>
        </w:rPr>
        <w:t xml:space="preserve">turi pakoreguoti per </w:t>
      </w:r>
      <w:r w:rsidR="00EA0FB3">
        <w:rPr>
          <w:rFonts w:ascii="Times New Roman" w:eastAsia="Times New Roman" w:hAnsi="Times New Roman" w:cs="Times New Roman"/>
          <w:kern w:val="0"/>
          <w:sz w:val="24"/>
          <w:szCs w:val="24"/>
          <w14:ligatures w14:val="none"/>
        </w:rPr>
        <w:t>3</w:t>
      </w:r>
      <w:r w:rsidRPr="004716A9">
        <w:rPr>
          <w:rFonts w:ascii="Times New Roman" w:eastAsia="Times New Roman" w:hAnsi="Times New Roman" w:cs="Times New Roman"/>
          <w:kern w:val="0"/>
          <w:sz w:val="24"/>
          <w:szCs w:val="24"/>
          <w14:ligatures w14:val="none"/>
        </w:rPr>
        <w:t xml:space="preserve"> darbo dienas.</w:t>
      </w:r>
    </w:p>
    <w:p w14:paraId="643AE440" w14:textId="008AC911" w:rsidR="00956271" w:rsidRPr="004716A9" w:rsidRDefault="00357159" w:rsidP="000D6D06">
      <w:pPr>
        <w:pStyle w:val="ListParagraph"/>
        <w:widowControl w:val="0"/>
        <w:numPr>
          <w:ilvl w:val="1"/>
          <w:numId w:val="4"/>
        </w:numPr>
        <w:tabs>
          <w:tab w:val="left" w:pos="1418"/>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4716A9">
        <w:rPr>
          <w:rFonts w:ascii="Times New Roman" w:eastAsia="Times New Roman" w:hAnsi="Times New Roman" w:cs="Times New Roman"/>
          <w:sz w:val="24"/>
          <w:szCs w:val="24"/>
        </w:rPr>
        <w:t xml:space="preserve">Galutinio Metodikos varianto parengimas ir suderinimas su PO: </w:t>
      </w:r>
    </w:p>
    <w:p w14:paraId="39C03457" w14:textId="110DD832" w:rsidR="00357159" w:rsidRPr="00F85927" w:rsidRDefault="00357159" w:rsidP="00F85927">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4716A9">
        <w:rPr>
          <w:rFonts w:ascii="Times New Roman" w:eastAsia="Times New Roman" w:hAnsi="Times New Roman" w:cs="Times New Roman"/>
          <w:kern w:val="0"/>
          <w:sz w:val="24"/>
          <w:szCs w:val="24"/>
          <w14:ligatures w14:val="none"/>
        </w:rPr>
        <w:t xml:space="preserve">PO patvirtinus Pirminį Metodikos variantą, Teikėjas </w:t>
      </w:r>
      <w:r w:rsidR="009429E2">
        <w:rPr>
          <w:rFonts w:ascii="Times New Roman" w:eastAsia="Times New Roman" w:hAnsi="Times New Roman" w:cs="Times New Roman"/>
          <w:kern w:val="0"/>
          <w:sz w:val="24"/>
          <w:szCs w:val="24"/>
          <w14:ligatures w14:val="none"/>
        </w:rPr>
        <w:t xml:space="preserve">ne vėliau kaip </w:t>
      </w:r>
      <w:r w:rsidRPr="004716A9">
        <w:rPr>
          <w:rFonts w:ascii="Times New Roman" w:eastAsia="Times New Roman" w:hAnsi="Times New Roman" w:cs="Times New Roman"/>
          <w:kern w:val="0"/>
          <w:sz w:val="24"/>
          <w:szCs w:val="24"/>
          <w14:ligatures w14:val="none"/>
        </w:rPr>
        <w:t>per</w:t>
      </w:r>
      <w:r w:rsidR="000F0933">
        <w:rPr>
          <w:rFonts w:ascii="Times New Roman" w:eastAsia="Times New Roman" w:hAnsi="Times New Roman" w:cs="Times New Roman"/>
          <w:kern w:val="0"/>
          <w:sz w:val="24"/>
          <w:szCs w:val="24"/>
          <w14:ligatures w14:val="none"/>
        </w:rPr>
        <w:t xml:space="preserve"> </w:t>
      </w:r>
      <w:r w:rsidR="00EA0FB3">
        <w:rPr>
          <w:rFonts w:ascii="Times New Roman" w:eastAsia="Times New Roman" w:hAnsi="Times New Roman" w:cs="Times New Roman"/>
          <w:kern w:val="0"/>
          <w:sz w:val="24"/>
          <w:szCs w:val="24"/>
          <w14:ligatures w14:val="none"/>
        </w:rPr>
        <w:t>2,5</w:t>
      </w:r>
      <w:r w:rsidR="00F85927">
        <w:rPr>
          <w:rFonts w:ascii="Times New Roman" w:eastAsia="Times New Roman" w:hAnsi="Times New Roman" w:cs="Times New Roman"/>
          <w:kern w:val="0"/>
          <w:sz w:val="24"/>
          <w:szCs w:val="24"/>
          <w:lang w:val="en-US"/>
          <w14:ligatures w14:val="none"/>
        </w:rPr>
        <w:t> </w:t>
      </w:r>
      <w:proofErr w:type="spellStart"/>
      <w:r w:rsidR="00F85927">
        <w:rPr>
          <w:rFonts w:ascii="Times New Roman" w:eastAsia="Times New Roman" w:hAnsi="Times New Roman" w:cs="Times New Roman"/>
          <w:kern w:val="0"/>
          <w:sz w:val="24"/>
          <w:szCs w:val="24"/>
          <w:lang w:val="en-US"/>
          <w14:ligatures w14:val="none"/>
        </w:rPr>
        <w:t>mėn</w:t>
      </w:r>
      <w:proofErr w:type="spellEnd"/>
      <w:r w:rsidR="00F85927">
        <w:rPr>
          <w:rFonts w:ascii="Times New Roman" w:eastAsia="Times New Roman" w:hAnsi="Times New Roman" w:cs="Times New Roman"/>
          <w:kern w:val="0"/>
          <w:sz w:val="24"/>
          <w:szCs w:val="24"/>
          <w:lang w:val="en-US"/>
          <w14:ligatures w14:val="none"/>
        </w:rPr>
        <w:t>.</w:t>
      </w:r>
      <w:r w:rsidR="000B1959" w:rsidRPr="00F85927">
        <w:rPr>
          <w:rFonts w:ascii="Times New Roman" w:eastAsia="Times New Roman" w:hAnsi="Times New Roman" w:cs="Times New Roman"/>
          <w:kern w:val="0"/>
          <w:sz w:val="24"/>
          <w:szCs w:val="24"/>
          <w:lang w:val="en-US"/>
          <w14:ligatures w14:val="none"/>
        </w:rPr>
        <w:t xml:space="preserve"> </w:t>
      </w:r>
      <w:r w:rsidRPr="00F85927">
        <w:rPr>
          <w:rFonts w:ascii="Times New Roman" w:eastAsia="Times New Roman" w:hAnsi="Times New Roman" w:cs="Times New Roman"/>
          <w:kern w:val="0"/>
          <w:sz w:val="24"/>
          <w:szCs w:val="24"/>
          <w14:ligatures w14:val="none"/>
        </w:rPr>
        <w:t>nuo jo patvirtinimo, parengia Galutinį Metodikos variant</w:t>
      </w:r>
      <w:r w:rsidR="0000152B" w:rsidRPr="00F85927">
        <w:rPr>
          <w:rFonts w:ascii="Times New Roman" w:eastAsia="Times New Roman" w:hAnsi="Times New Roman" w:cs="Times New Roman"/>
          <w:kern w:val="0"/>
          <w:sz w:val="24"/>
          <w:szCs w:val="24"/>
          <w14:ligatures w14:val="none"/>
        </w:rPr>
        <w:t>ą</w:t>
      </w:r>
      <w:r w:rsidRPr="00F85927">
        <w:rPr>
          <w:rFonts w:ascii="Times New Roman" w:eastAsia="Times New Roman" w:hAnsi="Times New Roman" w:cs="Times New Roman"/>
          <w:kern w:val="0"/>
          <w:sz w:val="24"/>
          <w:szCs w:val="24"/>
          <w14:ligatures w14:val="none"/>
        </w:rPr>
        <w:t xml:space="preserve"> (apimant </w:t>
      </w:r>
      <w:r w:rsidR="004716A9" w:rsidRPr="00F85927">
        <w:rPr>
          <w:rFonts w:ascii="Times New Roman" w:eastAsia="Times New Roman" w:hAnsi="Times New Roman" w:cs="Times New Roman"/>
          <w:kern w:val="0"/>
          <w:sz w:val="24"/>
          <w:szCs w:val="24"/>
          <w:lang w:val="en-US"/>
          <w14:ligatures w14:val="none"/>
        </w:rPr>
        <w:t>4</w:t>
      </w:r>
      <w:r w:rsidR="004716A9" w:rsidRPr="00F85927">
        <w:rPr>
          <w:rFonts w:ascii="Times New Roman" w:eastAsia="Times New Roman" w:hAnsi="Times New Roman" w:cs="Times New Roman"/>
          <w:kern w:val="0"/>
          <w:sz w:val="24"/>
          <w:szCs w:val="24"/>
          <w14:ligatures w14:val="none"/>
        </w:rPr>
        <w:t>.7.1–4.7.5</w:t>
      </w:r>
      <w:r w:rsidR="0000152B" w:rsidRPr="00F85927">
        <w:rPr>
          <w:rFonts w:ascii="Times New Roman" w:eastAsia="Times New Roman" w:hAnsi="Times New Roman" w:cs="Times New Roman"/>
          <w:kern w:val="0"/>
          <w:sz w:val="24"/>
          <w:szCs w:val="24"/>
          <w14:ligatures w14:val="none"/>
        </w:rPr>
        <w:t xml:space="preserve"> punktus ir </w:t>
      </w:r>
      <w:r w:rsidRPr="00F85927">
        <w:rPr>
          <w:rFonts w:ascii="Times New Roman" w:eastAsia="Times New Roman" w:hAnsi="Times New Roman" w:cs="Times New Roman"/>
          <w:kern w:val="0"/>
          <w:sz w:val="24"/>
          <w:szCs w:val="24"/>
          <w14:ligatures w14:val="none"/>
        </w:rPr>
        <w:t xml:space="preserve">detalius statistinių parametrų </w:t>
      </w:r>
      <w:proofErr w:type="spellStart"/>
      <w:r w:rsidRPr="00F85927">
        <w:rPr>
          <w:rFonts w:ascii="Times New Roman" w:eastAsia="Times New Roman" w:hAnsi="Times New Roman" w:cs="Times New Roman"/>
          <w:kern w:val="0"/>
          <w:sz w:val="24"/>
          <w:szCs w:val="24"/>
          <w14:ligatures w14:val="none"/>
        </w:rPr>
        <w:t>apskaičiavimus</w:t>
      </w:r>
      <w:proofErr w:type="spellEnd"/>
      <w:r w:rsidRPr="00F85927">
        <w:rPr>
          <w:rFonts w:ascii="Times New Roman" w:eastAsia="Times New Roman" w:hAnsi="Times New Roman" w:cs="Times New Roman"/>
          <w:kern w:val="0"/>
          <w:sz w:val="24"/>
          <w:szCs w:val="24"/>
          <w14:ligatures w14:val="none"/>
        </w:rPr>
        <w:t>) ir pateikia jį PO.</w:t>
      </w:r>
    </w:p>
    <w:p w14:paraId="1DA4BF81" w14:textId="78550A5B" w:rsidR="00357159" w:rsidRPr="001F253B" w:rsidRDefault="00357159"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w:t>
      </w:r>
      <w:r w:rsidR="0000152B" w:rsidRPr="001F253B">
        <w:rPr>
          <w:rFonts w:ascii="Times New Roman" w:eastAsia="Times New Roman" w:hAnsi="Times New Roman" w:cs="Times New Roman"/>
          <w:sz w:val="24"/>
          <w:szCs w:val="24"/>
        </w:rPr>
        <w:t>Galutinį</w:t>
      </w:r>
      <w:r w:rsidRPr="001F253B">
        <w:rPr>
          <w:rFonts w:ascii="Times New Roman" w:eastAsia="Times New Roman" w:hAnsi="Times New Roman" w:cs="Times New Roman"/>
          <w:sz w:val="24"/>
          <w:szCs w:val="24"/>
        </w:rPr>
        <w:t xml:space="preserve"> Metodikos variantą pristatyti PO nurodytiems darbuotojams ir per </w:t>
      </w:r>
      <w:r w:rsidR="00EA0FB3">
        <w:rPr>
          <w:rFonts w:ascii="Times New Roman" w:eastAsia="Times New Roman" w:hAnsi="Times New Roman" w:cs="Times New Roman"/>
          <w:sz w:val="24"/>
          <w:szCs w:val="24"/>
        </w:rPr>
        <w:t>3</w:t>
      </w:r>
      <w:r w:rsidRPr="001F253B">
        <w:rPr>
          <w:rFonts w:ascii="Times New Roman" w:eastAsia="Times New Roman" w:hAnsi="Times New Roman" w:cs="Times New Roman"/>
          <w:sz w:val="24"/>
          <w:szCs w:val="24"/>
        </w:rPr>
        <w:t xml:space="preserve"> darbo dien</w:t>
      </w:r>
      <w:r w:rsidR="002B6107">
        <w:rPr>
          <w:rFonts w:ascii="Times New Roman" w:eastAsia="Times New Roman" w:hAnsi="Times New Roman" w:cs="Times New Roman"/>
          <w:sz w:val="24"/>
          <w:szCs w:val="24"/>
        </w:rPr>
        <w:t>as</w:t>
      </w:r>
      <w:r w:rsidRPr="001F253B">
        <w:rPr>
          <w:rFonts w:ascii="Times New Roman" w:eastAsia="Times New Roman" w:hAnsi="Times New Roman" w:cs="Times New Roman"/>
          <w:sz w:val="24"/>
          <w:szCs w:val="24"/>
        </w:rPr>
        <w:t xml:space="preserve"> surinkti jų siūlymus bei pastabas ir (arba) patvirtinimą, kad jis parengtas tinkamai.</w:t>
      </w:r>
    </w:p>
    <w:p w14:paraId="4BB19316" w14:textId="1190B126" w:rsidR="00D0643C" w:rsidRPr="001F253B" w:rsidRDefault="00357159"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PO p</w:t>
      </w:r>
      <w:r w:rsidRPr="001F253B">
        <w:rPr>
          <w:rFonts w:ascii="Times New Roman" w:eastAsia="Times New Roman" w:hAnsi="Times New Roman" w:cs="Times New Roman"/>
          <w:kern w:val="0"/>
          <w:sz w:val="24"/>
          <w:szCs w:val="24"/>
          <w14:ligatures w14:val="none"/>
        </w:rPr>
        <w:t xml:space="preserve">ateikus pastabas, Teikėjas pakoreguoja </w:t>
      </w:r>
      <w:r w:rsidR="0000152B" w:rsidRPr="001F253B">
        <w:rPr>
          <w:rFonts w:ascii="Times New Roman" w:eastAsia="Times New Roman" w:hAnsi="Times New Roman" w:cs="Times New Roman"/>
          <w:sz w:val="24"/>
          <w:szCs w:val="24"/>
        </w:rPr>
        <w:t>Galutinį</w:t>
      </w:r>
      <w:r w:rsidRPr="001F253B">
        <w:rPr>
          <w:rFonts w:ascii="Times New Roman" w:eastAsia="Times New Roman" w:hAnsi="Times New Roman" w:cs="Times New Roman"/>
          <w:sz w:val="24"/>
          <w:szCs w:val="24"/>
        </w:rPr>
        <w:t xml:space="preserve"> </w:t>
      </w:r>
      <w:r w:rsidR="0000152B" w:rsidRPr="001F253B">
        <w:rPr>
          <w:rFonts w:ascii="Times New Roman" w:eastAsia="Times New Roman" w:hAnsi="Times New Roman" w:cs="Times New Roman"/>
          <w:sz w:val="24"/>
          <w:szCs w:val="24"/>
        </w:rPr>
        <w:t>M</w:t>
      </w:r>
      <w:r w:rsidRPr="001F253B">
        <w:rPr>
          <w:rFonts w:ascii="Times New Roman" w:eastAsia="Times New Roman" w:hAnsi="Times New Roman" w:cs="Times New Roman"/>
          <w:sz w:val="24"/>
          <w:szCs w:val="24"/>
        </w:rPr>
        <w:t xml:space="preserve">etodikos variantą </w:t>
      </w:r>
      <w:r w:rsidRPr="001F253B">
        <w:rPr>
          <w:rFonts w:ascii="Times New Roman" w:eastAsia="Times New Roman" w:hAnsi="Times New Roman" w:cs="Times New Roman"/>
          <w:kern w:val="0"/>
          <w:sz w:val="24"/>
          <w:szCs w:val="24"/>
          <w14:ligatures w14:val="none"/>
        </w:rPr>
        <w:t xml:space="preserve">pagal pateiktas pastabas per </w:t>
      </w:r>
      <w:r w:rsidR="00EA0FB3">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 ir pateikia PO. Jei PO nepatvirtina pataisyto varianto ir sugrąžina jį pakartotiniam taisymui, Teikėjas </w:t>
      </w:r>
      <w:r w:rsidR="0000152B" w:rsidRPr="001F253B">
        <w:rPr>
          <w:rFonts w:ascii="Times New Roman" w:eastAsia="Times New Roman" w:hAnsi="Times New Roman" w:cs="Times New Roman"/>
          <w:sz w:val="24"/>
          <w:szCs w:val="24"/>
        </w:rPr>
        <w:t>Galutinį</w:t>
      </w:r>
      <w:r w:rsidRPr="001F253B">
        <w:rPr>
          <w:rFonts w:ascii="Times New Roman" w:eastAsia="Times New Roman" w:hAnsi="Times New Roman" w:cs="Times New Roman"/>
          <w:sz w:val="24"/>
          <w:szCs w:val="24"/>
        </w:rPr>
        <w:t xml:space="preserve"> metodikos variantą </w:t>
      </w:r>
      <w:r w:rsidRPr="001F253B">
        <w:rPr>
          <w:rFonts w:ascii="Times New Roman" w:eastAsia="Times New Roman" w:hAnsi="Times New Roman" w:cs="Times New Roman"/>
          <w:kern w:val="0"/>
          <w:sz w:val="24"/>
          <w:szCs w:val="24"/>
          <w14:ligatures w14:val="none"/>
        </w:rPr>
        <w:t xml:space="preserve">turi pakoreguoti per </w:t>
      </w:r>
      <w:r w:rsidR="00EA0FB3">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w:t>
      </w:r>
    </w:p>
    <w:p w14:paraId="0D720BD4" w14:textId="76E8B161" w:rsidR="00357159" w:rsidRDefault="003E276D" w:rsidP="000D6D06">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organizuoja bent 3 dalykinius susitikimus PO nurodytiems darbuotojams ir suinteresuotoms šalims, kuriuose pristato parengtą Metodiką ne vėliau kaip </w:t>
      </w:r>
      <w:r w:rsidR="002B6107">
        <w:rPr>
          <w:rFonts w:ascii="Times New Roman" w:eastAsia="Times New Roman" w:hAnsi="Times New Roman" w:cs="Times New Roman"/>
          <w:sz w:val="24"/>
          <w:szCs w:val="24"/>
          <w:lang w:val="en-US"/>
        </w:rPr>
        <w:t xml:space="preserve">per </w:t>
      </w:r>
      <w:r w:rsidR="009429E2">
        <w:rPr>
          <w:rFonts w:ascii="Times New Roman" w:eastAsia="Times New Roman" w:hAnsi="Times New Roman" w:cs="Times New Roman"/>
          <w:sz w:val="24"/>
          <w:szCs w:val="24"/>
          <w:lang w:val="en-US"/>
        </w:rPr>
        <w:t xml:space="preserve">1 </w:t>
      </w:r>
      <w:proofErr w:type="spellStart"/>
      <w:r w:rsidR="009429E2">
        <w:rPr>
          <w:rFonts w:ascii="Times New Roman" w:eastAsia="Times New Roman" w:hAnsi="Times New Roman" w:cs="Times New Roman"/>
          <w:sz w:val="24"/>
          <w:szCs w:val="24"/>
          <w:lang w:val="en-US"/>
        </w:rPr>
        <w:t>mėn</w:t>
      </w:r>
      <w:proofErr w:type="spellEnd"/>
      <w:r w:rsidR="009429E2">
        <w:rPr>
          <w:rFonts w:ascii="Times New Roman" w:eastAsia="Times New Roman" w:hAnsi="Times New Roman" w:cs="Times New Roman"/>
          <w:sz w:val="24"/>
          <w:szCs w:val="24"/>
          <w:lang w:val="en-US"/>
        </w:rPr>
        <w:t xml:space="preserve">. </w:t>
      </w:r>
      <w:r w:rsidR="00D0643C" w:rsidRPr="001F253B">
        <w:rPr>
          <w:rFonts w:ascii="Times New Roman" w:eastAsia="Times New Roman" w:hAnsi="Times New Roman" w:cs="Times New Roman"/>
          <w:sz w:val="24"/>
          <w:szCs w:val="24"/>
        </w:rPr>
        <w:t>po Galutinio Metodikos varianto patvirtinimo</w:t>
      </w:r>
      <w:r w:rsidRPr="001F253B">
        <w:rPr>
          <w:rFonts w:ascii="Times New Roman" w:eastAsia="Times New Roman" w:hAnsi="Times New Roman" w:cs="Times New Roman"/>
          <w:sz w:val="24"/>
          <w:szCs w:val="24"/>
        </w:rPr>
        <w:t>.</w:t>
      </w:r>
    </w:p>
    <w:p w14:paraId="28A5CFC5" w14:textId="3677AF42" w:rsidR="009429E2" w:rsidRPr="001F253B" w:rsidRDefault="009429E2" w:rsidP="000D6D06">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Teikėjas organizuoja bent 3 dalykinius susitikimus PO nurodytiems darbuotojams ir suinteresuotoms šalims</w:t>
      </w:r>
      <w:r>
        <w:rPr>
          <w:rFonts w:ascii="Times New Roman" w:eastAsia="Times New Roman" w:hAnsi="Times New Roman" w:cs="Times New Roman"/>
          <w:sz w:val="24"/>
          <w:szCs w:val="24"/>
        </w:rPr>
        <w:t>, kuriuose pristato parengtą Modelį.</w:t>
      </w:r>
    </w:p>
    <w:p w14:paraId="3B6C4713" w14:textId="3915B873" w:rsidR="009E21EF" w:rsidRPr="001F253B" w:rsidRDefault="000B1959" w:rsidP="000D6D06">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w:t>
      </w:r>
      <w:r w:rsidR="009E21EF" w:rsidRPr="001F253B">
        <w:rPr>
          <w:rFonts w:ascii="Times New Roman" w:eastAsia="Times New Roman" w:hAnsi="Times New Roman" w:cs="Times New Roman"/>
          <w:sz w:val="24"/>
          <w:szCs w:val="24"/>
        </w:rPr>
        <w:t xml:space="preserve">atsako už turinio kokybę, įskaitant dalykinį tikslumą, atitiktį teisės aktams ir šios techninės specifikacijos reikalavimams. </w:t>
      </w:r>
    </w:p>
    <w:p w14:paraId="43EF7340" w14:textId="314233BE" w:rsidR="009E21EF" w:rsidRPr="001F253B" w:rsidRDefault="009E21EF" w:rsidP="000D6D06">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Paslaugos turi būti teikiamos visą </w:t>
      </w:r>
      <w:r w:rsidR="00ED26F6"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utarties galiojimo laikotarpį.</w:t>
      </w:r>
    </w:p>
    <w:tbl>
      <w:tblPr>
        <w:tblStyle w:val="TableGrid"/>
        <w:tblW w:w="0" w:type="auto"/>
        <w:tblInd w:w="-289" w:type="dxa"/>
        <w:tblLook w:val="04A0" w:firstRow="1" w:lastRow="0" w:firstColumn="1" w:lastColumn="0" w:noHBand="0" w:noVBand="1"/>
      </w:tblPr>
      <w:tblGrid>
        <w:gridCol w:w="1702"/>
        <w:gridCol w:w="1133"/>
        <w:gridCol w:w="2951"/>
        <w:gridCol w:w="1856"/>
        <w:gridCol w:w="1663"/>
      </w:tblGrid>
      <w:tr w:rsidR="005F104B" w:rsidRPr="001F253B" w14:paraId="393BA128" w14:textId="5F299043" w:rsidTr="4AD74CA9">
        <w:tc>
          <w:tcPr>
            <w:tcW w:w="1702" w:type="dxa"/>
            <w:tcBorders>
              <w:top w:val="single" w:sz="4" w:space="0" w:color="auto"/>
              <w:left w:val="single" w:sz="4" w:space="0" w:color="auto"/>
              <w:bottom w:val="single" w:sz="4" w:space="0" w:color="auto"/>
              <w:right w:val="single" w:sz="4" w:space="0" w:color="auto"/>
            </w:tcBorders>
          </w:tcPr>
          <w:p w14:paraId="6B99FA26" w14:textId="27D56384" w:rsidR="005F104B" w:rsidRPr="001F253B" w:rsidRDefault="004716A9" w:rsidP="48586B2F">
            <w:pPr>
              <w:pStyle w:val="ListParagraph"/>
              <w:tabs>
                <w:tab w:val="left" w:pos="426"/>
                <w:tab w:val="left" w:pos="709"/>
                <w:tab w:val="left" w:pos="993"/>
              </w:tabs>
              <w:ind w:left="0"/>
              <w:rPr>
                <w:rFonts w:ascii="Times New Roman" w:hAnsi="Times New Roman" w:cs="Times New Roman"/>
                <w:b/>
                <w:bCs/>
                <w:sz w:val="24"/>
                <w:szCs w:val="24"/>
                <w:lang w:val="lt-LT"/>
              </w:rPr>
            </w:pPr>
            <w:bookmarkStart w:id="9" w:name="_Hlk191568765"/>
            <w:r>
              <w:rPr>
                <w:rFonts w:ascii="Times New Roman" w:hAnsi="Times New Roman" w:cs="Times New Roman"/>
                <w:b/>
                <w:bCs/>
                <w:sz w:val="24"/>
                <w:szCs w:val="24"/>
                <w:lang w:val="lt-LT"/>
              </w:rPr>
              <w:t xml:space="preserve">Struktūrinė </w:t>
            </w:r>
            <w:r w:rsidR="008E1898">
              <w:rPr>
                <w:rFonts w:ascii="Times New Roman" w:hAnsi="Times New Roman" w:cs="Times New Roman"/>
                <w:b/>
                <w:bCs/>
                <w:sz w:val="24"/>
                <w:szCs w:val="24"/>
                <w:lang w:val="lt-LT"/>
              </w:rPr>
              <w:t>M</w:t>
            </w:r>
            <w:r>
              <w:rPr>
                <w:rFonts w:ascii="Times New Roman" w:hAnsi="Times New Roman" w:cs="Times New Roman"/>
                <w:b/>
                <w:bCs/>
                <w:sz w:val="24"/>
                <w:szCs w:val="24"/>
                <w:lang w:val="lt-LT"/>
              </w:rPr>
              <w:t>odelio</w:t>
            </w:r>
            <w:r w:rsidR="005F104B" w:rsidRPr="001F253B">
              <w:rPr>
                <w:rFonts w:ascii="Times New Roman" w:hAnsi="Times New Roman" w:cs="Times New Roman"/>
                <w:b/>
                <w:bCs/>
                <w:sz w:val="24"/>
                <w:szCs w:val="24"/>
                <w:lang w:val="lt-LT"/>
              </w:rPr>
              <w:t xml:space="preserve"> dalis</w:t>
            </w:r>
          </w:p>
        </w:tc>
        <w:tc>
          <w:tcPr>
            <w:tcW w:w="1133" w:type="dxa"/>
            <w:tcBorders>
              <w:top w:val="single" w:sz="4" w:space="0" w:color="auto"/>
              <w:left w:val="single" w:sz="4" w:space="0" w:color="auto"/>
              <w:bottom w:val="single" w:sz="4" w:space="0" w:color="auto"/>
              <w:right w:val="single" w:sz="4" w:space="0" w:color="auto"/>
            </w:tcBorders>
            <w:hideMark/>
          </w:tcPr>
          <w:p w14:paraId="542545CD" w14:textId="66E14827" w:rsidR="005F104B" w:rsidRPr="001F253B" w:rsidRDefault="005F104B" w:rsidP="48586B2F">
            <w:pPr>
              <w:pStyle w:val="ListParagraph"/>
              <w:tabs>
                <w:tab w:val="left" w:pos="426"/>
                <w:tab w:val="left" w:pos="709"/>
                <w:tab w:val="left" w:pos="993"/>
              </w:tabs>
              <w:ind w:left="0"/>
              <w:rPr>
                <w:rFonts w:ascii="Times New Roman" w:hAnsi="Times New Roman" w:cs="Times New Roman"/>
                <w:lang w:val="lt-LT"/>
              </w:rPr>
            </w:pPr>
            <w:r w:rsidRPr="001F253B">
              <w:rPr>
                <w:rFonts w:ascii="Times New Roman" w:hAnsi="Times New Roman" w:cs="Times New Roman"/>
                <w:b/>
                <w:bCs/>
                <w:sz w:val="24"/>
                <w:szCs w:val="24"/>
                <w:lang w:val="lt-LT"/>
              </w:rPr>
              <w:t>Etapas</w:t>
            </w:r>
          </w:p>
        </w:tc>
        <w:tc>
          <w:tcPr>
            <w:tcW w:w="2951" w:type="dxa"/>
            <w:tcBorders>
              <w:top w:val="single" w:sz="4" w:space="0" w:color="auto"/>
              <w:left w:val="single" w:sz="4" w:space="0" w:color="auto"/>
              <w:bottom w:val="single" w:sz="4" w:space="0" w:color="auto"/>
              <w:right w:val="single" w:sz="4" w:space="0" w:color="auto"/>
            </w:tcBorders>
            <w:hideMark/>
          </w:tcPr>
          <w:p w14:paraId="34F3A45D" w14:textId="31FBE713" w:rsidR="005F104B" w:rsidRPr="001F253B" w:rsidRDefault="005F104B">
            <w:pPr>
              <w:pStyle w:val="ListParagraph"/>
              <w:tabs>
                <w:tab w:val="left" w:pos="426"/>
                <w:tab w:val="left" w:pos="709"/>
                <w:tab w:val="left" w:pos="993"/>
              </w:tabs>
              <w:ind w:left="0"/>
              <w:jc w:val="center"/>
              <w:rPr>
                <w:rFonts w:ascii="Times New Roman" w:hAnsi="Times New Roman" w:cs="Times New Roman"/>
                <w:b/>
                <w:bCs/>
                <w:sz w:val="24"/>
                <w:szCs w:val="24"/>
                <w:lang w:val="lt-LT"/>
              </w:rPr>
            </w:pPr>
            <w:r w:rsidRPr="001F253B">
              <w:rPr>
                <w:rFonts w:ascii="Times New Roman" w:hAnsi="Times New Roman" w:cs="Times New Roman"/>
                <w:b/>
                <w:bCs/>
                <w:sz w:val="24"/>
                <w:szCs w:val="24"/>
                <w:lang w:val="lt-LT"/>
              </w:rPr>
              <w:t>Rezultatai</w:t>
            </w:r>
          </w:p>
        </w:tc>
        <w:tc>
          <w:tcPr>
            <w:tcW w:w="1856" w:type="dxa"/>
            <w:tcBorders>
              <w:top w:val="single" w:sz="4" w:space="0" w:color="auto"/>
              <w:left w:val="single" w:sz="4" w:space="0" w:color="auto"/>
              <w:bottom w:val="single" w:sz="4" w:space="0" w:color="auto"/>
              <w:right w:val="single" w:sz="4" w:space="0" w:color="auto"/>
            </w:tcBorders>
            <w:hideMark/>
          </w:tcPr>
          <w:p w14:paraId="01F543EE" w14:textId="59899094" w:rsidR="005F104B" w:rsidRPr="001F253B" w:rsidRDefault="005F104B">
            <w:pPr>
              <w:pStyle w:val="ListParagraph"/>
              <w:tabs>
                <w:tab w:val="left" w:pos="426"/>
                <w:tab w:val="left" w:pos="709"/>
                <w:tab w:val="left" w:pos="993"/>
              </w:tabs>
              <w:ind w:left="0"/>
              <w:rPr>
                <w:rFonts w:ascii="Times New Roman" w:hAnsi="Times New Roman" w:cs="Times New Roman"/>
                <w:b/>
                <w:bCs/>
                <w:sz w:val="24"/>
                <w:szCs w:val="24"/>
                <w:lang w:val="lt-LT"/>
              </w:rPr>
            </w:pPr>
            <w:r w:rsidRPr="001F253B">
              <w:rPr>
                <w:rFonts w:ascii="Times New Roman" w:hAnsi="Times New Roman" w:cs="Times New Roman"/>
                <w:b/>
                <w:bCs/>
                <w:sz w:val="24"/>
                <w:szCs w:val="24"/>
                <w:lang w:val="lt-LT"/>
              </w:rPr>
              <w:t>Terminas</w:t>
            </w:r>
          </w:p>
        </w:tc>
        <w:tc>
          <w:tcPr>
            <w:tcW w:w="1663" w:type="dxa"/>
            <w:tcBorders>
              <w:top w:val="single" w:sz="4" w:space="0" w:color="auto"/>
              <w:left w:val="single" w:sz="4" w:space="0" w:color="auto"/>
              <w:bottom w:val="single" w:sz="4" w:space="0" w:color="auto"/>
              <w:right w:val="single" w:sz="4" w:space="0" w:color="auto"/>
            </w:tcBorders>
          </w:tcPr>
          <w:p w14:paraId="589042F0" w14:textId="4F9BBBFD" w:rsidR="005F104B" w:rsidRPr="001F253B" w:rsidRDefault="005F104B">
            <w:pPr>
              <w:pStyle w:val="ListParagraph"/>
              <w:tabs>
                <w:tab w:val="left" w:pos="426"/>
                <w:tab w:val="left" w:pos="709"/>
                <w:tab w:val="left" w:pos="993"/>
              </w:tabs>
              <w:ind w:left="0"/>
              <w:rPr>
                <w:rFonts w:ascii="Times New Roman" w:hAnsi="Times New Roman" w:cs="Times New Roman"/>
                <w:b/>
                <w:bCs/>
                <w:sz w:val="24"/>
                <w:szCs w:val="24"/>
                <w:lang w:val="lt-LT"/>
              </w:rPr>
            </w:pPr>
            <w:r w:rsidRPr="001F253B">
              <w:rPr>
                <w:rFonts w:ascii="Times New Roman" w:hAnsi="Times New Roman" w:cs="Times New Roman"/>
                <w:b/>
                <w:bCs/>
                <w:sz w:val="24"/>
                <w:szCs w:val="24"/>
                <w:lang w:val="lt-LT"/>
              </w:rPr>
              <w:t>Apmokėjimas</w:t>
            </w:r>
          </w:p>
        </w:tc>
      </w:tr>
      <w:tr w:rsidR="005F104B" w:rsidRPr="001F253B" w14:paraId="68B1E624" w14:textId="3164E0E8" w:rsidTr="4AD74CA9">
        <w:tc>
          <w:tcPr>
            <w:tcW w:w="1702" w:type="dxa"/>
            <w:tcBorders>
              <w:top w:val="single" w:sz="4" w:space="0" w:color="auto"/>
              <w:left w:val="single" w:sz="4" w:space="0" w:color="auto"/>
              <w:bottom w:val="single" w:sz="4" w:space="0" w:color="auto"/>
              <w:right w:val="single" w:sz="4" w:space="0" w:color="auto"/>
            </w:tcBorders>
          </w:tcPr>
          <w:p w14:paraId="5C9028E5" w14:textId="3FA8A0F5" w:rsidR="004716A9" w:rsidRPr="004716A9" w:rsidRDefault="004716A9" w:rsidP="004716A9">
            <w:pPr>
              <w:ind w:right="-41"/>
              <w:jc w:val="both"/>
              <w:rPr>
                <w:rFonts w:ascii="Times New Roman" w:eastAsia="Times New Roman" w:hAnsi="Times New Roman" w:cs="Times New Roman"/>
                <w:sz w:val="24"/>
                <w:szCs w:val="24"/>
                <w:lang w:val="lt-LT"/>
              </w:rPr>
            </w:pPr>
            <w:r w:rsidRPr="004716A9">
              <w:rPr>
                <w:rFonts w:ascii="Times New Roman" w:eastAsia="Times New Roman" w:hAnsi="Times New Roman" w:cs="Times New Roman"/>
                <w:sz w:val="24"/>
                <w:szCs w:val="24"/>
                <w:lang w:val="lt-LT"/>
              </w:rPr>
              <w:t>Modelio aprašas</w:t>
            </w:r>
            <w:r>
              <w:rPr>
                <w:rFonts w:ascii="Times New Roman" w:eastAsia="Times New Roman" w:hAnsi="Times New Roman" w:cs="Times New Roman"/>
                <w:sz w:val="24"/>
                <w:szCs w:val="24"/>
                <w:lang w:val="lt-LT"/>
              </w:rPr>
              <w:t>;</w:t>
            </w:r>
            <w:r w:rsidRPr="004716A9">
              <w:rPr>
                <w:rFonts w:ascii="Times New Roman" w:eastAsia="Times New Roman" w:hAnsi="Times New Roman" w:cs="Times New Roman"/>
                <w:sz w:val="24"/>
                <w:szCs w:val="24"/>
                <w:lang w:val="lt-LT"/>
              </w:rPr>
              <w:t xml:space="preserve"> Metodika</w:t>
            </w:r>
            <w:r>
              <w:rPr>
                <w:rFonts w:ascii="Times New Roman" w:eastAsia="Times New Roman" w:hAnsi="Times New Roman" w:cs="Times New Roman"/>
                <w:sz w:val="24"/>
                <w:szCs w:val="24"/>
                <w:lang w:val="lt-LT"/>
              </w:rPr>
              <w:t>;</w:t>
            </w:r>
            <w:r w:rsidRPr="004716A9">
              <w:rPr>
                <w:rFonts w:ascii="Times New Roman" w:eastAsia="Times New Roman" w:hAnsi="Times New Roman" w:cs="Times New Roman"/>
                <w:sz w:val="24"/>
                <w:szCs w:val="24"/>
                <w:lang w:val="lt-LT"/>
              </w:rPr>
              <w:t xml:space="preserve"> Planas.</w:t>
            </w:r>
          </w:p>
          <w:p w14:paraId="6511A59D" w14:textId="319BB66F" w:rsidR="005F104B" w:rsidRPr="001F253B" w:rsidRDefault="005F104B">
            <w:pPr>
              <w:pStyle w:val="ListParagraph"/>
              <w:tabs>
                <w:tab w:val="left" w:pos="426"/>
                <w:tab w:val="left" w:pos="709"/>
                <w:tab w:val="left" w:pos="993"/>
              </w:tabs>
              <w:ind w:left="0"/>
              <w:rPr>
                <w:rFonts w:ascii="Times New Roman" w:hAnsi="Times New Roman" w:cs="Times New Roman"/>
                <w:sz w:val="24"/>
                <w:szCs w:val="24"/>
                <w:lang w:val="lt-LT"/>
              </w:rPr>
            </w:pPr>
          </w:p>
        </w:tc>
        <w:tc>
          <w:tcPr>
            <w:tcW w:w="1133" w:type="dxa"/>
            <w:tcBorders>
              <w:top w:val="single" w:sz="4" w:space="0" w:color="auto"/>
              <w:left w:val="single" w:sz="4" w:space="0" w:color="auto"/>
              <w:bottom w:val="single" w:sz="4" w:space="0" w:color="auto"/>
              <w:right w:val="single" w:sz="4" w:space="0" w:color="auto"/>
            </w:tcBorders>
          </w:tcPr>
          <w:p w14:paraId="3FA24F01" w14:textId="4CFCED07" w:rsidR="005F104B" w:rsidRPr="001F253B" w:rsidRDefault="005F104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I etapas</w:t>
            </w:r>
          </w:p>
        </w:tc>
        <w:tc>
          <w:tcPr>
            <w:tcW w:w="2951" w:type="dxa"/>
            <w:tcBorders>
              <w:top w:val="single" w:sz="4" w:space="0" w:color="auto"/>
              <w:left w:val="single" w:sz="4" w:space="0" w:color="auto"/>
              <w:bottom w:val="single" w:sz="4" w:space="0" w:color="auto"/>
              <w:right w:val="single" w:sz="4" w:space="0" w:color="auto"/>
            </w:tcBorders>
          </w:tcPr>
          <w:p w14:paraId="50BDB12E" w14:textId="5C819064" w:rsidR="005F104B" w:rsidRPr="001F253B" w:rsidRDefault="00C62C9B" w:rsidP="00C62C9B">
            <w:pPr>
              <w:tabs>
                <w:tab w:val="left" w:pos="851"/>
              </w:tabs>
              <w:spacing w:before="5"/>
              <w:ind w:right="-41"/>
              <w:rPr>
                <w:rFonts w:ascii="Times New Roman" w:hAnsi="Times New Roman" w:cs="Times New Roman"/>
                <w:color w:val="FF0000"/>
                <w:sz w:val="24"/>
                <w:szCs w:val="24"/>
                <w:lang w:val="lt-LT"/>
              </w:rPr>
            </w:pPr>
            <w:r w:rsidRPr="001F253B">
              <w:rPr>
                <w:rFonts w:ascii="Times New Roman" w:eastAsia="Times New Roman" w:hAnsi="Times New Roman" w:cs="Times New Roman"/>
                <w:sz w:val="24"/>
                <w:szCs w:val="24"/>
                <w:lang w:val="lt-LT"/>
              </w:rPr>
              <w:t xml:space="preserve">Suderintas ir patvirtintas </w:t>
            </w:r>
            <w:r w:rsidR="005F104B" w:rsidRPr="001F253B">
              <w:rPr>
                <w:rFonts w:ascii="Times New Roman" w:eastAsia="Times New Roman" w:hAnsi="Times New Roman" w:cs="Times New Roman"/>
                <w:sz w:val="24"/>
                <w:szCs w:val="24"/>
                <w:lang w:val="lt-LT"/>
              </w:rPr>
              <w:t>Paslaugų teikimo grafik</w:t>
            </w:r>
            <w:r w:rsidRPr="001F253B">
              <w:rPr>
                <w:rFonts w:ascii="Times New Roman" w:eastAsia="Times New Roman" w:hAnsi="Times New Roman" w:cs="Times New Roman"/>
                <w:sz w:val="24"/>
                <w:szCs w:val="24"/>
                <w:lang w:val="lt-LT"/>
              </w:rPr>
              <w:t>as</w:t>
            </w:r>
          </w:p>
        </w:tc>
        <w:tc>
          <w:tcPr>
            <w:tcW w:w="1856" w:type="dxa"/>
            <w:tcBorders>
              <w:top w:val="single" w:sz="4" w:space="0" w:color="auto"/>
              <w:left w:val="single" w:sz="4" w:space="0" w:color="auto"/>
              <w:bottom w:val="single" w:sz="4" w:space="0" w:color="auto"/>
              <w:right w:val="single" w:sz="4" w:space="0" w:color="auto"/>
            </w:tcBorders>
          </w:tcPr>
          <w:p w14:paraId="5E7279A7" w14:textId="28C973DB" w:rsidR="005F104B" w:rsidRPr="001F253B" w:rsidRDefault="002B6107" w:rsidP="00644885">
            <w:pPr>
              <w:tabs>
                <w:tab w:val="left" w:pos="851"/>
              </w:tabs>
              <w:spacing w:before="5"/>
              <w:ind w:right="-41"/>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 xml:space="preserve">2 savaitės </w:t>
            </w:r>
            <w:r w:rsidR="00644885" w:rsidRPr="001F253B">
              <w:rPr>
                <w:rFonts w:ascii="Times New Roman" w:eastAsia="Times New Roman" w:hAnsi="Times New Roman" w:cs="Times New Roman"/>
                <w:sz w:val="24"/>
                <w:szCs w:val="24"/>
                <w:lang w:val="lt-LT"/>
              </w:rPr>
              <w:t>po Sutarties pasirašymo</w:t>
            </w:r>
          </w:p>
        </w:tc>
        <w:tc>
          <w:tcPr>
            <w:tcW w:w="1663" w:type="dxa"/>
            <w:tcBorders>
              <w:top w:val="single" w:sz="4" w:space="0" w:color="auto"/>
              <w:left w:val="single" w:sz="4" w:space="0" w:color="auto"/>
              <w:bottom w:val="single" w:sz="4" w:space="0" w:color="auto"/>
              <w:right w:val="single" w:sz="4" w:space="0" w:color="auto"/>
            </w:tcBorders>
          </w:tcPr>
          <w:p w14:paraId="0614F775" w14:textId="77777777" w:rsidR="005F104B" w:rsidRPr="001F253B" w:rsidRDefault="005F104B">
            <w:pPr>
              <w:tabs>
                <w:tab w:val="left" w:pos="851"/>
              </w:tabs>
              <w:spacing w:before="5"/>
              <w:ind w:right="-41"/>
              <w:rPr>
                <w:rFonts w:ascii="Times New Roman" w:hAnsi="Times New Roman" w:cs="Times New Roman"/>
                <w:color w:val="FF0000"/>
                <w:sz w:val="24"/>
                <w:szCs w:val="24"/>
                <w:lang w:val="lt-LT"/>
              </w:rPr>
            </w:pPr>
          </w:p>
        </w:tc>
      </w:tr>
      <w:tr w:rsidR="000F0933" w:rsidRPr="001F253B" w14:paraId="6AC9024C" w14:textId="1D238829" w:rsidTr="00BA7706">
        <w:trPr>
          <w:trHeight w:val="984"/>
        </w:trPr>
        <w:tc>
          <w:tcPr>
            <w:tcW w:w="1702" w:type="dxa"/>
            <w:vMerge w:val="restart"/>
            <w:tcBorders>
              <w:top w:val="single" w:sz="4" w:space="0" w:color="auto"/>
              <w:left w:val="single" w:sz="4" w:space="0" w:color="auto"/>
              <w:right w:val="single" w:sz="4" w:space="0" w:color="auto"/>
            </w:tcBorders>
          </w:tcPr>
          <w:p w14:paraId="5AB56B85" w14:textId="488D40ED" w:rsidR="000F0933" w:rsidRPr="001F253B" w:rsidRDefault="000F0933">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Modelio apraša</w:t>
            </w:r>
            <w:r>
              <w:rPr>
                <w:rFonts w:ascii="Times New Roman" w:eastAsia="Times New Roman" w:hAnsi="Times New Roman" w:cs="Times New Roman"/>
                <w:sz w:val="24"/>
                <w:szCs w:val="24"/>
                <w:lang w:val="lt-LT"/>
              </w:rPr>
              <w:t>s</w:t>
            </w:r>
          </w:p>
        </w:tc>
        <w:tc>
          <w:tcPr>
            <w:tcW w:w="1133" w:type="dxa"/>
            <w:vMerge w:val="restart"/>
            <w:tcBorders>
              <w:top w:val="single" w:sz="4" w:space="0" w:color="auto"/>
              <w:left w:val="single" w:sz="4" w:space="0" w:color="auto"/>
              <w:right w:val="single" w:sz="4" w:space="0" w:color="auto"/>
            </w:tcBorders>
          </w:tcPr>
          <w:p w14:paraId="4BD41B96" w14:textId="3A530076" w:rsidR="000F0933" w:rsidRPr="001F253B" w:rsidRDefault="000F0933">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II etapas</w:t>
            </w:r>
          </w:p>
        </w:tc>
        <w:tc>
          <w:tcPr>
            <w:tcW w:w="2951" w:type="dxa"/>
            <w:vMerge w:val="restart"/>
            <w:tcBorders>
              <w:top w:val="single" w:sz="4" w:space="0" w:color="auto"/>
              <w:left w:val="single" w:sz="4" w:space="0" w:color="auto"/>
              <w:right w:val="single" w:sz="4" w:space="0" w:color="auto"/>
            </w:tcBorders>
          </w:tcPr>
          <w:p w14:paraId="2333243C" w14:textId="7D8D40AA" w:rsidR="000F0933" w:rsidRPr="001F253B" w:rsidRDefault="000F0933" w:rsidP="00C62C9B">
            <w:pPr>
              <w:tabs>
                <w:tab w:val="left" w:pos="709"/>
                <w:tab w:val="left" w:pos="851"/>
                <w:tab w:val="left" w:pos="993"/>
                <w:tab w:val="left" w:pos="1134"/>
              </w:tabs>
              <w:rPr>
                <w:rFonts w:ascii="Times New Roman" w:hAnsi="Times New Roman" w:cs="Times New Roman"/>
                <w:color w:val="FF0000"/>
                <w:sz w:val="24"/>
                <w:szCs w:val="24"/>
                <w:lang w:val="lt-LT"/>
              </w:rPr>
            </w:pPr>
            <w:r w:rsidRPr="001F253B">
              <w:rPr>
                <w:rFonts w:ascii="Times New Roman" w:eastAsia="Times New Roman" w:hAnsi="Times New Roman" w:cs="Times New Roman"/>
                <w:sz w:val="24"/>
                <w:szCs w:val="24"/>
                <w:lang w:val="lt-LT"/>
              </w:rPr>
              <w:t>Parengta ir su PO suderinta Modelio koncepcija</w:t>
            </w:r>
          </w:p>
        </w:tc>
        <w:tc>
          <w:tcPr>
            <w:tcW w:w="1856" w:type="dxa"/>
            <w:tcBorders>
              <w:top w:val="single" w:sz="4" w:space="0" w:color="auto"/>
              <w:left w:val="single" w:sz="4" w:space="0" w:color="auto"/>
              <w:bottom w:val="single" w:sz="4" w:space="0" w:color="auto"/>
              <w:right w:val="single" w:sz="4" w:space="0" w:color="auto"/>
            </w:tcBorders>
          </w:tcPr>
          <w:p w14:paraId="7C01C3FF" w14:textId="57E9C761" w:rsidR="000F0933" w:rsidRPr="001F253B" w:rsidRDefault="000F0933" w:rsidP="00644885">
            <w:pPr>
              <w:tabs>
                <w:tab w:val="left" w:pos="851"/>
              </w:tabs>
              <w:spacing w:before="5"/>
              <w:ind w:right="-41"/>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1,5</w:t>
            </w:r>
            <w:r w:rsidRPr="001F253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mėn.</w:t>
            </w:r>
            <w:r w:rsidRPr="001F253B">
              <w:rPr>
                <w:rFonts w:ascii="Times New Roman" w:eastAsia="Times New Roman" w:hAnsi="Times New Roman" w:cs="Times New Roman"/>
                <w:sz w:val="24"/>
                <w:szCs w:val="24"/>
                <w:lang w:val="lt-LT"/>
              </w:rPr>
              <w:t xml:space="preserve"> po Sutarties pasirašymo</w:t>
            </w:r>
          </w:p>
        </w:tc>
        <w:tc>
          <w:tcPr>
            <w:tcW w:w="1663" w:type="dxa"/>
            <w:vMerge w:val="restart"/>
            <w:tcBorders>
              <w:top w:val="single" w:sz="4" w:space="0" w:color="auto"/>
              <w:left w:val="single" w:sz="4" w:space="0" w:color="auto"/>
              <w:right w:val="single" w:sz="4" w:space="0" w:color="auto"/>
            </w:tcBorders>
          </w:tcPr>
          <w:p w14:paraId="772B5F3D" w14:textId="77777777" w:rsidR="000F0933" w:rsidRPr="001F253B" w:rsidRDefault="000F0933">
            <w:pPr>
              <w:tabs>
                <w:tab w:val="left" w:pos="426"/>
                <w:tab w:val="left" w:pos="709"/>
                <w:tab w:val="left" w:pos="993"/>
              </w:tabs>
              <w:rPr>
                <w:rFonts w:ascii="Times New Roman" w:hAnsi="Times New Roman" w:cs="Times New Roman"/>
                <w:color w:val="FF0000"/>
                <w:sz w:val="24"/>
                <w:szCs w:val="24"/>
                <w:lang w:val="lt-LT"/>
              </w:rPr>
            </w:pPr>
          </w:p>
        </w:tc>
      </w:tr>
      <w:tr w:rsidR="000F0933" w:rsidRPr="001F253B" w14:paraId="567B4FFB" w14:textId="77777777" w:rsidTr="00BA7706">
        <w:tc>
          <w:tcPr>
            <w:tcW w:w="1702" w:type="dxa"/>
            <w:vMerge/>
            <w:tcBorders>
              <w:left w:val="single" w:sz="4" w:space="0" w:color="auto"/>
              <w:bottom w:val="single" w:sz="4" w:space="0" w:color="auto"/>
              <w:right w:val="single" w:sz="4" w:space="0" w:color="auto"/>
            </w:tcBorders>
          </w:tcPr>
          <w:p w14:paraId="020D654F" w14:textId="77777777" w:rsidR="000F0933" w:rsidRPr="004716A9"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56F426F1"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6F86E1F0" w14:textId="77777777"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2496A4BB" w14:textId="778A2FBF" w:rsidR="000F0933"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423A6D2E" w14:textId="77777777" w:rsidR="000F0933" w:rsidRPr="001F253B" w:rsidRDefault="000F0933" w:rsidP="00D51D86">
            <w:pPr>
              <w:pStyle w:val="ListParagraph"/>
              <w:tabs>
                <w:tab w:val="left" w:pos="426"/>
                <w:tab w:val="left" w:pos="709"/>
                <w:tab w:val="left" w:pos="993"/>
              </w:tabs>
              <w:ind w:left="0"/>
              <w:rPr>
                <w:rFonts w:ascii="Times New Roman" w:hAnsi="Times New Roman" w:cs="Times New Roman"/>
                <w:color w:val="FF0000"/>
                <w:sz w:val="24"/>
                <w:szCs w:val="24"/>
              </w:rPr>
            </w:pPr>
          </w:p>
        </w:tc>
      </w:tr>
      <w:tr w:rsidR="000F0933" w:rsidRPr="001F253B" w14:paraId="763B477E" w14:textId="55F198E6" w:rsidTr="00563813">
        <w:tc>
          <w:tcPr>
            <w:tcW w:w="1702" w:type="dxa"/>
            <w:vMerge w:val="restart"/>
            <w:tcBorders>
              <w:top w:val="single" w:sz="4" w:space="0" w:color="auto"/>
              <w:left w:val="single" w:sz="4" w:space="0" w:color="auto"/>
              <w:right w:val="single" w:sz="4" w:space="0" w:color="auto"/>
            </w:tcBorders>
          </w:tcPr>
          <w:p w14:paraId="526EABF1" w14:textId="6F231A80"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Modelio apraša</w:t>
            </w:r>
            <w:r>
              <w:rPr>
                <w:rFonts w:ascii="Times New Roman" w:eastAsia="Times New Roman" w:hAnsi="Times New Roman" w:cs="Times New Roman"/>
                <w:sz w:val="24"/>
                <w:szCs w:val="24"/>
                <w:lang w:val="lt-LT"/>
              </w:rPr>
              <w:t>s</w:t>
            </w:r>
          </w:p>
        </w:tc>
        <w:tc>
          <w:tcPr>
            <w:tcW w:w="1133" w:type="dxa"/>
            <w:vMerge w:val="restart"/>
            <w:tcBorders>
              <w:top w:val="single" w:sz="4" w:space="0" w:color="auto"/>
              <w:left w:val="single" w:sz="4" w:space="0" w:color="auto"/>
              <w:right w:val="single" w:sz="4" w:space="0" w:color="auto"/>
            </w:tcBorders>
          </w:tcPr>
          <w:p w14:paraId="3C6A16C5" w14:textId="4274F5F5"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III etapas</w:t>
            </w:r>
          </w:p>
        </w:tc>
        <w:tc>
          <w:tcPr>
            <w:tcW w:w="2951" w:type="dxa"/>
            <w:vMerge w:val="restart"/>
            <w:tcBorders>
              <w:top w:val="single" w:sz="4" w:space="0" w:color="auto"/>
              <w:left w:val="single" w:sz="4" w:space="0" w:color="auto"/>
              <w:right w:val="single" w:sz="4" w:space="0" w:color="auto"/>
            </w:tcBorders>
          </w:tcPr>
          <w:p w14:paraId="4CF85277" w14:textId="57A7AC3B"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Atlikta ir su PO suderinta Lyginamoji analizė ir pasiūlytas Modelis Lietuvai</w:t>
            </w:r>
          </w:p>
        </w:tc>
        <w:tc>
          <w:tcPr>
            <w:tcW w:w="1856" w:type="dxa"/>
            <w:tcBorders>
              <w:top w:val="single" w:sz="4" w:space="0" w:color="auto"/>
              <w:left w:val="single" w:sz="4" w:space="0" w:color="auto"/>
              <w:bottom w:val="single" w:sz="4" w:space="0" w:color="auto"/>
              <w:right w:val="single" w:sz="4" w:space="0" w:color="auto"/>
            </w:tcBorders>
          </w:tcPr>
          <w:p w14:paraId="6D808355" w14:textId="24C84FDE"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2,5 mėn.</w:t>
            </w:r>
            <w:r w:rsidRPr="001F253B">
              <w:rPr>
                <w:rFonts w:ascii="Times New Roman" w:eastAsia="Times New Roman" w:hAnsi="Times New Roman" w:cs="Times New Roman"/>
                <w:sz w:val="24"/>
                <w:szCs w:val="24"/>
                <w:lang w:val="lt-LT"/>
              </w:rPr>
              <w:t xml:space="preserve"> po Modelio koncepcijos patvirtinimo</w:t>
            </w:r>
          </w:p>
        </w:tc>
        <w:tc>
          <w:tcPr>
            <w:tcW w:w="1663" w:type="dxa"/>
            <w:vMerge w:val="restart"/>
            <w:tcBorders>
              <w:top w:val="single" w:sz="4" w:space="0" w:color="auto"/>
              <w:left w:val="single" w:sz="4" w:space="0" w:color="auto"/>
              <w:right w:val="single" w:sz="4" w:space="0" w:color="auto"/>
            </w:tcBorders>
          </w:tcPr>
          <w:p w14:paraId="3083A591" w14:textId="423AA84D" w:rsidR="000F0933" w:rsidRPr="001F253B" w:rsidRDefault="000F0933" w:rsidP="00D51D86">
            <w:pPr>
              <w:pStyle w:val="ListParagraph"/>
              <w:tabs>
                <w:tab w:val="left" w:pos="426"/>
                <w:tab w:val="left" w:pos="709"/>
                <w:tab w:val="left" w:pos="993"/>
              </w:tabs>
              <w:ind w:left="0"/>
              <w:rPr>
                <w:rFonts w:ascii="Times New Roman" w:hAnsi="Times New Roman" w:cs="Times New Roman"/>
                <w:color w:val="FF0000"/>
                <w:sz w:val="24"/>
                <w:szCs w:val="24"/>
                <w:lang w:val="lt-LT"/>
              </w:rPr>
            </w:pPr>
          </w:p>
        </w:tc>
      </w:tr>
      <w:tr w:rsidR="000F0933" w:rsidRPr="001F253B" w14:paraId="522B3FCB" w14:textId="77777777" w:rsidTr="00563813">
        <w:tc>
          <w:tcPr>
            <w:tcW w:w="1702" w:type="dxa"/>
            <w:vMerge/>
            <w:tcBorders>
              <w:left w:val="single" w:sz="4" w:space="0" w:color="auto"/>
              <w:bottom w:val="single" w:sz="4" w:space="0" w:color="auto"/>
              <w:right w:val="single" w:sz="4" w:space="0" w:color="auto"/>
            </w:tcBorders>
          </w:tcPr>
          <w:p w14:paraId="5FC9873D" w14:textId="77777777" w:rsidR="000F0933" w:rsidRPr="004716A9"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51561BF5"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6F7B55F3" w14:textId="77777777"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699D4436" w14:textId="4E857EB0" w:rsidR="000F0933"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514EAC0D" w14:textId="77777777" w:rsidR="000F0933" w:rsidRDefault="000F0933" w:rsidP="00C821AA">
            <w:pPr>
              <w:pStyle w:val="ListParagraph"/>
              <w:tabs>
                <w:tab w:val="left" w:pos="426"/>
                <w:tab w:val="left" w:pos="709"/>
                <w:tab w:val="left" w:pos="993"/>
              </w:tabs>
              <w:ind w:left="0"/>
              <w:rPr>
                <w:rFonts w:ascii="Times New Roman" w:eastAsia="Times New Roman" w:hAnsi="Times New Roman" w:cs="Times New Roman"/>
                <w:sz w:val="24"/>
                <w:szCs w:val="24"/>
              </w:rPr>
            </w:pPr>
          </w:p>
        </w:tc>
      </w:tr>
      <w:tr w:rsidR="000F0933" w:rsidRPr="001F253B" w14:paraId="22BDCAF2" w14:textId="457388BD" w:rsidTr="00811BFB">
        <w:tc>
          <w:tcPr>
            <w:tcW w:w="1702" w:type="dxa"/>
            <w:vMerge w:val="restart"/>
            <w:tcBorders>
              <w:top w:val="single" w:sz="4" w:space="0" w:color="auto"/>
              <w:left w:val="single" w:sz="4" w:space="0" w:color="auto"/>
              <w:right w:val="single" w:sz="4" w:space="0" w:color="auto"/>
            </w:tcBorders>
          </w:tcPr>
          <w:p w14:paraId="447EB74F" w14:textId="4C5D2E85"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Modelio apraša</w:t>
            </w:r>
            <w:r>
              <w:rPr>
                <w:rFonts w:ascii="Times New Roman" w:eastAsia="Times New Roman" w:hAnsi="Times New Roman" w:cs="Times New Roman"/>
                <w:sz w:val="24"/>
                <w:szCs w:val="24"/>
                <w:lang w:val="lt-LT"/>
              </w:rPr>
              <w:t>s</w:t>
            </w:r>
          </w:p>
        </w:tc>
        <w:tc>
          <w:tcPr>
            <w:tcW w:w="1133" w:type="dxa"/>
            <w:vMerge w:val="restart"/>
            <w:tcBorders>
              <w:top w:val="single" w:sz="4" w:space="0" w:color="auto"/>
              <w:left w:val="single" w:sz="4" w:space="0" w:color="auto"/>
              <w:right w:val="single" w:sz="4" w:space="0" w:color="auto"/>
            </w:tcBorders>
          </w:tcPr>
          <w:p w14:paraId="5B32911A" w14:textId="3ED42058"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IV etapas</w:t>
            </w:r>
          </w:p>
        </w:tc>
        <w:tc>
          <w:tcPr>
            <w:tcW w:w="2951" w:type="dxa"/>
            <w:vMerge w:val="restart"/>
            <w:tcBorders>
              <w:top w:val="single" w:sz="4" w:space="0" w:color="auto"/>
              <w:left w:val="single" w:sz="4" w:space="0" w:color="auto"/>
              <w:right w:val="single" w:sz="4" w:space="0" w:color="auto"/>
            </w:tcBorders>
          </w:tcPr>
          <w:p w14:paraId="3DF574AD" w14:textId="543E625F" w:rsidR="000F0933" w:rsidRPr="001F253B" w:rsidRDefault="000F0933" w:rsidP="00C62C9B">
            <w:pPr>
              <w:tabs>
                <w:tab w:val="left" w:pos="709"/>
                <w:tab w:val="left" w:pos="851"/>
                <w:tab w:val="left" w:pos="993"/>
                <w:tab w:val="left" w:pos="1134"/>
              </w:tabs>
              <w:rPr>
                <w:rFonts w:ascii="Times New Roman" w:hAnsi="Times New Roman" w:cs="Times New Roman"/>
                <w:color w:val="FF0000"/>
                <w:sz w:val="24"/>
                <w:szCs w:val="24"/>
                <w:lang w:val="lt-LT"/>
              </w:rPr>
            </w:pPr>
            <w:r w:rsidRPr="001F253B">
              <w:rPr>
                <w:rFonts w:ascii="Times New Roman" w:eastAsia="Times New Roman" w:hAnsi="Times New Roman" w:cs="Times New Roman"/>
                <w:sz w:val="24"/>
                <w:szCs w:val="24"/>
                <w:lang w:val="lt-LT"/>
              </w:rPr>
              <w:t>Parengtas ir su PO suderintas Užduočių rengimo dalyvių ir užduočių banko aprašymas</w:t>
            </w:r>
          </w:p>
        </w:tc>
        <w:tc>
          <w:tcPr>
            <w:tcW w:w="1856" w:type="dxa"/>
            <w:tcBorders>
              <w:top w:val="single" w:sz="4" w:space="0" w:color="auto"/>
              <w:left w:val="single" w:sz="4" w:space="0" w:color="auto"/>
              <w:bottom w:val="single" w:sz="4" w:space="0" w:color="auto"/>
              <w:right w:val="single" w:sz="4" w:space="0" w:color="auto"/>
            </w:tcBorders>
          </w:tcPr>
          <w:p w14:paraId="0C89EFB6" w14:textId="5F57690A" w:rsidR="000F0933" w:rsidRPr="001F253B"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1,5 mėn.</w:t>
            </w:r>
            <w:r w:rsidRPr="001F253B">
              <w:rPr>
                <w:rFonts w:ascii="Times New Roman" w:eastAsia="Times New Roman" w:hAnsi="Times New Roman" w:cs="Times New Roman"/>
                <w:sz w:val="24"/>
                <w:szCs w:val="24"/>
                <w:lang w:val="lt-LT"/>
              </w:rPr>
              <w:t xml:space="preserve"> po Lyginamosios analizės ir siūlomo Modelio Lietuvai patvirtinimo</w:t>
            </w:r>
          </w:p>
        </w:tc>
        <w:tc>
          <w:tcPr>
            <w:tcW w:w="1663" w:type="dxa"/>
            <w:vMerge w:val="restart"/>
            <w:tcBorders>
              <w:top w:val="single" w:sz="4" w:space="0" w:color="auto"/>
              <w:left w:val="single" w:sz="4" w:space="0" w:color="auto"/>
              <w:right w:val="single" w:sz="4" w:space="0" w:color="auto"/>
            </w:tcBorders>
          </w:tcPr>
          <w:p w14:paraId="688ECA45" w14:textId="77777777" w:rsidR="000F0933" w:rsidRDefault="000F0933" w:rsidP="00C821AA">
            <w:pPr>
              <w:pStyle w:val="ListParagraph"/>
              <w:tabs>
                <w:tab w:val="left" w:pos="426"/>
                <w:tab w:val="left" w:pos="709"/>
                <w:tab w:val="left" w:pos="993"/>
              </w:tabs>
              <w:ind w:left="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w:t>
            </w:r>
            <w:r w:rsidRPr="001F253B">
              <w:rPr>
                <w:rFonts w:ascii="Times New Roman" w:eastAsia="Times New Roman" w:hAnsi="Times New Roman" w:cs="Times New Roman"/>
                <w:sz w:val="24"/>
                <w:szCs w:val="24"/>
                <w:lang w:val="lt-LT"/>
              </w:rPr>
              <w:t xml:space="preserve">pmokėjimas </w:t>
            </w:r>
            <w:r>
              <w:rPr>
                <w:rFonts w:ascii="Times New Roman" w:eastAsia="Times New Roman" w:hAnsi="Times New Roman" w:cs="Times New Roman"/>
                <w:sz w:val="24"/>
                <w:szCs w:val="24"/>
                <w:lang w:val="lt-LT"/>
              </w:rPr>
              <w:t xml:space="preserve">– </w:t>
            </w:r>
          </w:p>
          <w:p w14:paraId="7C518510" w14:textId="48F2A82F" w:rsidR="000F0933" w:rsidRPr="001F253B" w:rsidRDefault="000F0933" w:rsidP="00C821AA">
            <w:pPr>
              <w:pStyle w:val="ListParagraph"/>
              <w:tabs>
                <w:tab w:val="left" w:pos="426"/>
                <w:tab w:val="left" w:pos="709"/>
                <w:tab w:val="left" w:pos="993"/>
              </w:tabs>
              <w:ind w:left="0"/>
              <w:rPr>
                <w:rFonts w:ascii="Times New Roman" w:hAnsi="Times New Roman" w:cs="Times New Roman"/>
                <w:color w:val="FF0000"/>
                <w:sz w:val="24"/>
                <w:szCs w:val="24"/>
                <w:lang w:val="lt-LT"/>
              </w:rPr>
            </w:pPr>
            <w:r w:rsidRPr="001F253B">
              <w:rPr>
                <w:rFonts w:ascii="Times New Roman" w:eastAsia="Times New Roman" w:hAnsi="Times New Roman" w:cs="Times New Roman"/>
                <w:sz w:val="24"/>
                <w:szCs w:val="24"/>
                <w:lang w:val="lt-LT"/>
              </w:rPr>
              <w:t>25 proc.</w:t>
            </w:r>
            <w:r>
              <w:rPr>
                <w:rFonts w:ascii="Times New Roman" w:eastAsia="Times New Roman" w:hAnsi="Times New Roman" w:cs="Times New Roman"/>
                <w:sz w:val="24"/>
                <w:szCs w:val="24"/>
                <w:lang w:val="lt-LT"/>
              </w:rPr>
              <w:t xml:space="preserve"> nuo sutarties kainos</w:t>
            </w:r>
          </w:p>
        </w:tc>
      </w:tr>
      <w:tr w:rsidR="000F0933" w:rsidRPr="001F253B" w14:paraId="1CE68433" w14:textId="77777777" w:rsidTr="00811BFB">
        <w:tc>
          <w:tcPr>
            <w:tcW w:w="1702" w:type="dxa"/>
            <w:vMerge/>
            <w:tcBorders>
              <w:left w:val="single" w:sz="4" w:space="0" w:color="auto"/>
              <w:bottom w:val="single" w:sz="4" w:space="0" w:color="auto"/>
              <w:right w:val="single" w:sz="4" w:space="0" w:color="auto"/>
            </w:tcBorders>
          </w:tcPr>
          <w:p w14:paraId="636477D8" w14:textId="77777777" w:rsidR="000F0933" w:rsidRPr="004716A9"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20567E7A"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313EC791" w14:textId="77777777"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507AD6D3" w14:textId="526A61A8" w:rsidR="000F0933"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derinimas</w:t>
            </w:r>
            <w:proofErr w:type="spellEnd"/>
          </w:p>
        </w:tc>
        <w:tc>
          <w:tcPr>
            <w:tcW w:w="1663" w:type="dxa"/>
            <w:vMerge/>
            <w:tcBorders>
              <w:left w:val="single" w:sz="4" w:space="0" w:color="auto"/>
              <w:bottom w:val="single" w:sz="4" w:space="0" w:color="auto"/>
              <w:right w:val="single" w:sz="4" w:space="0" w:color="auto"/>
            </w:tcBorders>
          </w:tcPr>
          <w:p w14:paraId="13902BA1"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rPr>
            </w:pPr>
          </w:p>
        </w:tc>
      </w:tr>
      <w:tr w:rsidR="000F0933" w:rsidRPr="001F253B" w14:paraId="40C6DA6C" w14:textId="77777777" w:rsidTr="00F0672B">
        <w:tc>
          <w:tcPr>
            <w:tcW w:w="1702" w:type="dxa"/>
            <w:vMerge w:val="restart"/>
            <w:tcBorders>
              <w:top w:val="single" w:sz="4" w:space="0" w:color="auto"/>
              <w:left w:val="single" w:sz="4" w:space="0" w:color="auto"/>
              <w:right w:val="single" w:sz="4" w:space="0" w:color="auto"/>
            </w:tcBorders>
          </w:tcPr>
          <w:p w14:paraId="79B2ABBC" w14:textId="3A55DBBF"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Planas</w:t>
            </w:r>
          </w:p>
        </w:tc>
        <w:tc>
          <w:tcPr>
            <w:tcW w:w="1133" w:type="dxa"/>
            <w:vMerge w:val="restart"/>
            <w:tcBorders>
              <w:top w:val="single" w:sz="4" w:space="0" w:color="auto"/>
              <w:left w:val="single" w:sz="4" w:space="0" w:color="auto"/>
              <w:right w:val="single" w:sz="4" w:space="0" w:color="auto"/>
            </w:tcBorders>
          </w:tcPr>
          <w:p w14:paraId="13C9DF6C" w14:textId="1FD6CAE0"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V etapas</w:t>
            </w:r>
          </w:p>
        </w:tc>
        <w:tc>
          <w:tcPr>
            <w:tcW w:w="2951" w:type="dxa"/>
            <w:vMerge w:val="restart"/>
            <w:tcBorders>
              <w:top w:val="single" w:sz="4" w:space="0" w:color="auto"/>
              <w:left w:val="single" w:sz="4" w:space="0" w:color="auto"/>
              <w:right w:val="single" w:sz="4" w:space="0" w:color="auto"/>
            </w:tcBorders>
          </w:tcPr>
          <w:p w14:paraId="428CF260" w14:textId="6FFF8342"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 xml:space="preserve">Parengtas ir su PO suderintas Modelio diegimo </w:t>
            </w:r>
            <w:r>
              <w:rPr>
                <w:rFonts w:ascii="Times New Roman" w:eastAsia="Times New Roman" w:hAnsi="Times New Roman" w:cs="Times New Roman"/>
                <w:sz w:val="24"/>
                <w:szCs w:val="24"/>
                <w:lang w:val="lt-LT"/>
              </w:rPr>
              <w:t>p</w:t>
            </w:r>
            <w:r w:rsidRPr="001F253B">
              <w:rPr>
                <w:rFonts w:ascii="Times New Roman" w:eastAsia="Times New Roman" w:hAnsi="Times New Roman" w:cs="Times New Roman"/>
                <w:sz w:val="24"/>
                <w:szCs w:val="24"/>
                <w:lang w:val="lt-LT"/>
              </w:rPr>
              <w:t>lanas</w:t>
            </w:r>
          </w:p>
        </w:tc>
        <w:tc>
          <w:tcPr>
            <w:tcW w:w="1856" w:type="dxa"/>
            <w:tcBorders>
              <w:top w:val="single" w:sz="4" w:space="0" w:color="auto"/>
              <w:left w:val="single" w:sz="4" w:space="0" w:color="auto"/>
              <w:bottom w:val="single" w:sz="4" w:space="0" w:color="auto"/>
              <w:right w:val="single" w:sz="4" w:space="0" w:color="auto"/>
            </w:tcBorders>
          </w:tcPr>
          <w:p w14:paraId="343B12EF" w14:textId="0FD4E2DC"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1,5 mėn.</w:t>
            </w:r>
            <w:r w:rsidRPr="001F253B">
              <w:rPr>
                <w:rFonts w:ascii="Times New Roman" w:eastAsia="Times New Roman" w:hAnsi="Times New Roman" w:cs="Times New Roman"/>
                <w:sz w:val="24"/>
                <w:szCs w:val="24"/>
                <w:lang w:val="lt-LT"/>
              </w:rPr>
              <w:t xml:space="preserve"> po Užduočių rengimo dalyvių ir užduočių banko aprašym</w:t>
            </w:r>
            <w:r>
              <w:rPr>
                <w:rFonts w:ascii="Times New Roman" w:eastAsia="Times New Roman" w:hAnsi="Times New Roman" w:cs="Times New Roman"/>
                <w:sz w:val="24"/>
                <w:szCs w:val="24"/>
                <w:lang w:val="lt-LT"/>
              </w:rPr>
              <w:t>o</w:t>
            </w:r>
            <w:r w:rsidRPr="001F253B">
              <w:rPr>
                <w:rFonts w:ascii="Times New Roman" w:eastAsia="Times New Roman" w:hAnsi="Times New Roman" w:cs="Times New Roman"/>
                <w:sz w:val="24"/>
                <w:szCs w:val="24"/>
                <w:lang w:val="lt-LT"/>
              </w:rPr>
              <w:t xml:space="preserve"> patvirtinimo</w:t>
            </w:r>
          </w:p>
        </w:tc>
        <w:tc>
          <w:tcPr>
            <w:tcW w:w="1663" w:type="dxa"/>
            <w:vMerge w:val="restart"/>
            <w:tcBorders>
              <w:top w:val="single" w:sz="4" w:space="0" w:color="auto"/>
              <w:left w:val="single" w:sz="4" w:space="0" w:color="auto"/>
              <w:right w:val="single" w:sz="4" w:space="0" w:color="auto"/>
            </w:tcBorders>
          </w:tcPr>
          <w:p w14:paraId="59522E4B" w14:textId="71AE50BA"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lang w:val="lt-LT"/>
              </w:rPr>
            </w:pPr>
          </w:p>
        </w:tc>
      </w:tr>
      <w:tr w:rsidR="000F0933" w:rsidRPr="001F253B" w14:paraId="5F2B8BD9" w14:textId="77777777" w:rsidTr="00F0672B">
        <w:tc>
          <w:tcPr>
            <w:tcW w:w="1702" w:type="dxa"/>
            <w:vMerge/>
            <w:tcBorders>
              <w:left w:val="single" w:sz="4" w:space="0" w:color="auto"/>
              <w:bottom w:val="single" w:sz="4" w:space="0" w:color="auto"/>
              <w:right w:val="single" w:sz="4" w:space="0" w:color="auto"/>
            </w:tcBorders>
          </w:tcPr>
          <w:p w14:paraId="4D173457" w14:textId="77777777" w:rsidR="000F0933" w:rsidRPr="004716A9"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0E3FD922"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42799391" w14:textId="77777777"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4D1EED94" w14:textId="318938A9" w:rsidR="000F0933"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368D20AE"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rPr>
            </w:pPr>
          </w:p>
        </w:tc>
      </w:tr>
      <w:tr w:rsidR="000F0933" w:rsidRPr="001F253B" w14:paraId="11C510AC" w14:textId="77777777" w:rsidTr="004B5284">
        <w:tc>
          <w:tcPr>
            <w:tcW w:w="1702" w:type="dxa"/>
            <w:vMerge w:val="restart"/>
            <w:tcBorders>
              <w:top w:val="single" w:sz="4" w:space="0" w:color="auto"/>
              <w:left w:val="single" w:sz="4" w:space="0" w:color="auto"/>
              <w:right w:val="single" w:sz="4" w:space="0" w:color="auto"/>
            </w:tcBorders>
          </w:tcPr>
          <w:p w14:paraId="1E979119" w14:textId="5695877C"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Planas</w:t>
            </w:r>
          </w:p>
        </w:tc>
        <w:tc>
          <w:tcPr>
            <w:tcW w:w="1133" w:type="dxa"/>
            <w:vMerge w:val="restart"/>
            <w:tcBorders>
              <w:top w:val="single" w:sz="4" w:space="0" w:color="auto"/>
              <w:left w:val="single" w:sz="4" w:space="0" w:color="auto"/>
              <w:right w:val="single" w:sz="4" w:space="0" w:color="auto"/>
            </w:tcBorders>
          </w:tcPr>
          <w:p w14:paraId="1308C1A9" w14:textId="517576AC"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VI etapas</w:t>
            </w:r>
          </w:p>
        </w:tc>
        <w:tc>
          <w:tcPr>
            <w:tcW w:w="2951" w:type="dxa"/>
            <w:vMerge w:val="restart"/>
            <w:tcBorders>
              <w:top w:val="single" w:sz="4" w:space="0" w:color="auto"/>
              <w:left w:val="single" w:sz="4" w:space="0" w:color="auto"/>
              <w:right w:val="single" w:sz="4" w:space="0" w:color="auto"/>
            </w:tcBorders>
          </w:tcPr>
          <w:p w14:paraId="51FA3B8B" w14:textId="24F98ED8"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 xml:space="preserve">Parengtas ir su PO suderintas Modelio aprašo įgyvendinimo </w:t>
            </w:r>
            <w:r>
              <w:rPr>
                <w:rFonts w:ascii="Times New Roman" w:eastAsia="Times New Roman" w:hAnsi="Times New Roman" w:cs="Times New Roman"/>
                <w:sz w:val="24"/>
                <w:szCs w:val="24"/>
                <w:lang w:val="lt-LT"/>
              </w:rPr>
              <w:t>p</w:t>
            </w:r>
            <w:r w:rsidRPr="001F253B">
              <w:rPr>
                <w:rFonts w:ascii="Times New Roman" w:eastAsia="Times New Roman" w:hAnsi="Times New Roman" w:cs="Times New Roman"/>
                <w:sz w:val="24"/>
                <w:szCs w:val="24"/>
                <w:lang w:val="lt-LT"/>
              </w:rPr>
              <w:t>lanas</w:t>
            </w:r>
          </w:p>
        </w:tc>
        <w:tc>
          <w:tcPr>
            <w:tcW w:w="1856" w:type="dxa"/>
            <w:tcBorders>
              <w:top w:val="single" w:sz="4" w:space="0" w:color="auto"/>
              <w:left w:val="single" w:sz="4" w:space="0" w:color="auto"/>
              <w:bottom w:val="single" w:sz="4" w:space="0" w:color="auto"/>
              <w:right w:val="single" w:sz="4" w:space="0" w:color="auto"/>
            </w:tcBorders>
          </w:tcPr>
          <w:p w14:paraId="07CB1CD5" w14:textId="42FFCB85"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1,5 mėn.</w:t>
            </w:r>
            <w:r w:rsidRPr="001F253B">
              <w:rPr>
                <w:rFonts w:ascii="Times New Roman" w:eastAsia="Times New Roman" w:hAnsi="Times New Roman" w:cs="Times New Roman"/>
                <w:sz w:val="24"/>
                <w:szCs w:val="24"/>
                <w:lang w:val="lt-LT"/>
              </w:rPr>
              <w:t xml:space="preserve"> po Modelio diegimo </w:t>
            </w:r>
            <w:r>
              <w:rPr>
                <w:rFonts w:ascii="Times New Roman" w:eastAsia="Times New Roman" w:hAnsi="Times New Roman" w:cs="Times New Roman"/>
                <w:sz w:val="24"/>
                <w:szCs w:val="24"/>
                <w:lang w:val="lt-LT"/>
              </w:rPr>
              <w:t>p</w:t>
            </w:r>
            <w:r w:rsidRPr="001F253B">
              <w:rPr>
                <w:rFonts w:ascii="Times New Roman" w:eastAsia="Times New Roman" w:hAnsi="Times New Roman" w:cs="Times New Roman"/>
                <w:sz w:val="24"/>
                <w:szCs w:val="24"/>
                <w:lang w:val="lt-LT"/>
              </w:rPr>
              <w:t>lan</w:t>
            </w:r>
            <w:r>
              <w:rPr>
                <w:rFonts w:ascii="Times New Roman" w:eastAsia="Times New Roman" w:hAnsi="Times New Roman" w:cs="Times New Roman"/>
                <w:sz w:val="24"/>
                <w:szCs w:val="24"/>
                <w:lang w:val="lt-LT"/>
              </w:rPr>
              <w:t>o</w:t>
            </w:r>
            <w:r w:rsidRPr="001F253B">
              <w:rPr>
                <w:rFonts w:ascii="Times New Roman" w:eastAsia="Times New Roman" w:hAnsi="Times New Roman" w:cs="Times New Roman"/>
                <w:sz w:val="24"/>
                <w:szCs w:val="24"/>
                <w:lang w:val="lt-LT"/>
              </w:rPr>
              <w:t xml:space="preserve"> patvirtinimo</w:t>
            </w:r>
          </w:p>
        </w:tc>
        <w:tc>
          <w:tcPr>
            <w:tcW w:w="1663" w:type="dxa"/>
            <w:vMerge w:val="restart"/>
            <w:tcBorders>
              <w:top w:val="single" w:sz="4" w:space="0" w:color="auto"/>
              <w:left w:val="single" w:sz="4" w:space="0" w:color="auto"/>
              <w:right w:val="single" w:sz="4" w:space="0" w:color="auto"/>
            </w:tcBorders>
          </w:tcPr>
          <w:p w14:paraId="161DD6C5" w14:textId="60A7D834"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lang w:val="lt-LT"/>
              </w:rPr>
            </w:pPr>
          </w:p>
        </w:tc>
      </w:tr>
      <w:tr w:rsidR="000F0933" w:rsidRPr="001F253B" w14:paraId="77ABDB66" w14:textId="77777777" w:rsidTr="004B5284">
        <w:tc>
          <w:tcPr>
            <w:tcW w:w="1702" w:type="dxa"/>
            <w:vMerge/>
            <w:tcBorders>
              <w:left w:val="single" w:sz="4" w:space="0" w:color="auto"/>
              <w:bottom w:val="single" w:sz="4" w:space="0" w:color="auto"/>
              <w:right w:val="single" w:sz="4" w:space="0" w:color="auto"/>
            </w:tcBorders>
          </w:tcPr>
          <w:p w14:paraId="04F9CFDD" w14:textId="77777777" w:rsidR="000F0933" w:rsidRPr="004716A9"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7EA7F579"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0C8118E6" w14:textId="77777777"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4FA4DF6F" w14:textId="170CE107" w:rsidR="000F0933"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031C81CA"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rPr>
            </w:pPr>
          </w:p>
        </w:tc>
      </w:tr>
      <w:tr w:rsidR="000F0933" w:rsidRPr="001F253B" w14:paraId="6041F6ED" w14:textId="77777777" w:rsidTr="00574608">
        <w:tc>
          <w:tcPr>
            <w:tcW w:w="1702" w:type="dxa"/>
            <w:vMerge w:val="restart"/>
            <w:tcBorders>
              <w:top w:val="single" w:sz="4" w:space="0" w:color="auto"/>
              <w:left w:val="single" w:sz="4" w:space="0" w:color="auto"/>
              <w:right w:val="single" w:sz="4" w:space="0" w:color="auto"/>
            </w:tcBorders>
          </w:tcPr>
          <w:p w14:paraId="7B0CE301" w14:textId="2854ACEA"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Modelio apraša</w:t>
            </w:r>
            <w:r>
              <w:rPr>
                <w:rFonts w:ascii="Times New Roman" w:eastAsia="Times New Roman" w:hAnsi="Times New Roman" w:cs="Times New Roman"/>
                <w:sz w:val="24"/>
                <w:szCs w:val="24"/>
                <w:lang w:val="lt-LT"/>
              </w:rPr>
              <w:t>s;</w:t>
            </w:r>
            <w:r w:rsidRPr="004716A9">
              <w:rPr>
                <w:rFonts w:ascii="Times New Roman" w:eastAsia="Times New Roman" w:hAnsi="Times New Roman" w:cs="Times New Roman"/>
                <w:sz w:val="24"/>
                <w:szCs w:val="24"/>
                <w:lang w:val="lt-LT"/>
              </w:rPr>
              <w:t xml:space="preserve"> Planas</w:t>
            </w:r>
          </w:p>
        </w:tc>
        <w:tc>
          <w:tcPr>
            <w:tcW w:w="1133" w:type="dxa"/>
            <w:vMerge w:val="restart"/>
            <w:tcBorders>
              <w:top w:val="single" w:sz="4" w:space="0" w:color="auto"/>
              <w:left w:val="single" w:sz="4" w:space="0" w:color="auto"/>
              <w:right w:val="single" w:sz="4" w:space="0" w:color="auto"/>
            </w:tcBorders>
          </w:tcPr>
          <w:p w14:paraId="3E64D106" w14:textId="584D9784"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VII etapas</w:t>
            </w:r>
          </w:p>
        </w:tc>
        <w:tc>
          <w:tcPr>
            <w:tcW w:w="2951" w:type="dxa"/>
            <w:vMerge w:val="restart"/>
            <w:tcBorders>
              <w:top w:val="single" w:sz="4" w:space="0" w:color="auto"/>
              <w:left w:val="single" w:sz="4" w:space="0" w:color="auto"/>
              <w:right w:val="single" w:sz="4" w:space="0" w:color="auto"/>
            </w:tcBorders>
          </w:tcPr>
          <w:p w14:paraId="3CB3ADD8" w14:textId="5403FC3F"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Parengtas ir su PO suderintas Galutinis Modelio aprašo ir Plano variantas</w:t>
            </w:r>
          </w:p>
        </w:tc>
        <w:tc>
          <w:tcPr>
            <w:tcW w:w="1856" w:type="dxa"/>
            <w:tcBorders>
              <w:top w:val="single" w:sz="4" w:space="0" w:color="auto"/>
              <w:left w:val="single" w:sz="4" w:space="0" w:color="auto"/>
              <w:bottom w:val="single" w:sz="4" w:space="0" w:color="auto"/>
              <w:right w:val="single" w:sz="4" w:space="0" w:color="auto"/>
            </w:tcBorders>
          </w:tcPr>
          <w:p w14:paraId="54210911" w14:textId="3ACE6898" w:rsidR="000F0933" w:rsidRPr="001B2747"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Pr>
                <w:rFonts w:ascii="Times New Roman" w:eastAsia="Times New Roman" w:hAnsi="Times New Roman" w:cs="Times New Roman"/>
                <w:sz w:val="24"/>
                <w:szCs w:val="24"/>
                <w:lang w:val="lt-LT"/>
              </w:rPr>
              <w:t>1 mėn.</w:t>
            </w:r>
            <w:r w:rsidRPr="001F253B">
              <w:rPr>
                <w:rFonts w:ascii="Times New Roman" w:eastAsia="Times New Roman" w:hAnsi="Times New Roman" w:cs="Times New Roman"/>
                <w:sz w:val="24"/>
                <w:szCs w:val="24"/>
                <w:lang w:val="lt-LT"/>
              </w:rPr>
              <w:t xml:space="preserve"> </w:t>
            </w:r>
            <w:r w:rsidRPr="001F253B">
              <w:rPr>
                <w:rFonts w:ascii="Times New Roman" w:hAnsi="Times New Roman" w:cs="Times New Roman"/>
                <w:sz w:val="24"/>
                <w:szCs w:val="24"/>
                <w:lang w:val="lt-LT"/>
              </w:rPr>
              <w:t>po visų dalių patvirtinimo</w:t>
            </w:r>
          </w:p>
        </w:tc>
        <w:tc>
          <w:tcPr>
            <w:tcW w:w="1663" w:type="dxa"/>
            <w:vMerge w:val="restart"/>
            <w:tcBorders>
              <w:top w:val="single" w:sz="4" w:space="0" w:color="auto"/>
              <w:left w:val="single" w:sz="4" w:space="0" w:color="auto"/>
              <w:right w:val="single" w:sz="4" w:space="0" w:color="auto"/>
            </w:tcBorders>
          </w:tcPr>
          <w:p w14:paraId="1265A39A" w14:textId="2E5F0808"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lang w:val="lt-LT"/>
              </w:rPr>
            </w:pPr>
          </w:p>
        </w:tc>
      </w:tr>
      <w:tr w:rsidR="000F0933" w:rsidRPr="001F253B" w14:paraId="544A8919" w14:textId="77777777" w:rsidTr="00574608">
        <w:tc>
          <w:tcPr>
            <w:tcW w:w="1702" w:type="dxa"/>
            <w:vMerge/>
            <w:tcBorders>
              <w:left w:val="single" w:sz="4" w:space="0" w:color="auto"/>
              <w:bottom w:val="single" w:sz="4" w:space="0" w:color="auto"/>
              <w:right w:val="single" w:sz="4" w:space="0" w:color="auto"/>
            </w:tcBorders>
          </w:tcPr>
          <w:p w14:paraId="5D01DB29" w14:textId="77777777" w:rsidR="000F0933" w:rsidRPr="004716A9" w:rsidRDefault="000F0933" w:rsidP="004716A9">
            <w:pPr>
              <w:ind w:right="-41"/>
              <w:jc w:val="both"/>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2B419467" w14:textId="77777777"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0DE70B76" w14:textId="77777777" w:rsidR="000F0933" w:rsidRPr="001F253B" w:rsidRDefault="000F0933" w:rsidP="00F63C3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73AF71C0" w14:textId="4A7A5E98" w:rsidR="000F0933" w:rsidRDefault="000F0933" w:rsidP="00F63C3B">
            <w:pPr>
              <w:pStyle w:val="ListParagraph"/>
              <w:tabs>
                <w:tab w:val="left" w:pos="426"/>
                <w:tab w:val="left" w:pos="709"/>
                <w:tab w:val="left" w:pos="993"/>
              </w:tabs>
              <w:ind w:left="0"/>
              <w:rPr>
                <w:rFonts w:ascii="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2CABC252" w14:textId="77777777" w:rsidR="000F0933" w:rsidRDefault="000F0933" w:rsidP="00D51D86">
            <w:pPr>
              <w:pStyle w:val="ListParagraph"/>
              <w:tabs>
                <w:tab w:val="left" w:pos="426"/>
                <w:tab w:val="left" w:pos="709"/>
                <w:tab w:val="left" w:pos="993"/>
              </w:tabs>
              <w:ind w:left="0"/>
              <w:rPr>
                <w:rFonts w:ascii="Times New Roman" w:eastAsia="Times New Roman" w:hAnsi="Times New Roman" w:cs="Times New Roman"/>
                <w:sz w:val="24"/>
                <w:szCs w:val="24"/>
              </w:rPr>
            </w:pPr>
          </w:p>
        </w:tc>
      </w:tr>
      <w:tr w:rsidR="00F63C3B" w:rsidRPr="001F253B" w14:paraId="482AA3F0" w14:textId="77777777" w:rsidTr="4AD74CA9">
        <w:tc>
          <w:tcPr>
            <w:tcW w:w="1702" w:type="dxa"/>
            <w:tcBorders>
              <w:top w:val="single" w:sz="4" w:space="0" w:color="auto"/>
              <w:left w:val="single" w:sz="4" w:space="0" w:color="auto"/>
              <w:bottom w:val="single" w:sz="4" w:space="0" w:color="auto"/>
              <w:right w:val="single" w:sz="4" w:space="0" w:color="auto"/>
            </w:tcBorders>
          </w:tcPr>
          <w:p w14:paraId="39484ACE" w14:textId="537A4ECB" w:rsidR="004716A9" w:rsidRPr="004716A9" w:rsidRDefault="004716A9" w:rsidP="004716A9">
            <w:pPr>
              <w:ind w:right="-41"/>
              <w:jc w:val="both"/>
              <w:rPr>
                <w:rFonts w:ascii="Times New Roman" w:eastAsia="Times New Roman" w:hAnsi="Times New Roman" w:cs="Times New Roman"/>
                <w:sz w:val="24"/>
                <w:szCs w:val="24"/>
                <w:lang w:val="lt-LT"/>
              </w:rPr>
            </w:pPr>
            <w:r w:rsidRPr="004716A9">
              <w:rPr>
                <w:rFonts w:ascii="Times New Roman" w:eastAsia="Times New Roman" w:hAnsi="Times New Roman" w:cs="Times New Roman"/>
                <w:sz w:val="24"/>
                <w:szCs w:val="24"/>
                <w:lang w:val="lt-LT"/>
              </w:rPr>
              <w:t>Modelio apraša</w:t>
            </w:r>
            <w:r>
              <w:rPr>
                <w:rFonts w:ascii="Times New Roman" w:eastAsia="Times New Roman" w:hAnsi="Times New Roman" w:cs="Times New Roman"/>
                <w:sz w:val="24"/>
                <w:szCs w:val="24"/>
                <w:lang w:val="lt-LT"/>
              </w:rPr>
              <w:t>s;</w:t>
            </w:r>
            <w:r w:rsidRPr="004716A9">
              <w:rPr>
                <w:rFonts w:ascii="Times New Roman" w:eastAsia="Times New Roman" w:hAnsi="Times New Roman" w:cs="Times New Roman"/>
                <w:sz w:val="24"/>
                <w:szCs w:val="24"/>
                <w:lang w:val="lt-LT"/>
              </w:rPr>
              <w:t xml:space="preserve"> Planas</w:t>
            </w:r>
          </w:p>
          <w:p w14:paraId="633FCDDF" w14:textId="0133BF8E" w:rsidR="00F63C3B" w:rsidRPr="001F253B" w:rsidRDefault="00F63C3B" w:rsidP="00F63C3B">
            <w:pPr>
              <w:pStyle w:val="ListParagraph"/>
              <w:tabs>
                <w:tab w:val="left" w:pos="426"/>
                <w:tab w:val="left" w:pos="709"/>
                <w:tab w:val="left" w:pos="993"/>
              </w:tabs>
              <w:ind w:left="0"/>
              <w:rPr>
                <w:rFonts w:ascii="Times New Roman" w:hAnsi="Times New Roman" w:cs="Times New Roman"/>
                <w:sz w:val="24"/>
                <w:szCs w:val="24"/>
                <w:lang w:val="lt-LT"/>
              </w:rPr>
            </w:pPr>
          </w:p>
        </w:tc>
        <w:tc>
          <w:tcPr>
            <w:tcW w:w="1133" w:type="dxa"/>
            <w:tcBorders>
              <w:top w:val="single" w:sz="4" w:space="0" w:color="auto"/>
              <w:left w:val="single" w:sz="4" w:space="0" w:color="auto"/>
              <w:bottom w:val="single" w:sz="4" w:space="0" w:color="auto"/>
              <w:right w:val="single" w:sz="4" w:space="0" w:color="auto"/>
            </w:tcBorders>
          </w:tcPr>
          <w:p w14:paraId="21C9E005" w14:textId="16FE2C29" w:rsidR="00F63C3B" w:rsidRPr="001F253B" w:rsidRDefault="00F63C3B" w:rsidP="00F63C3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VIII etapas</w:t>
            </w:r>
          </w:p>
        </w:tc>
        <w:tc>
          <w:tcPr>
            <w:tcW w:w="2951" w:type="dxa"/>
            <w:tcBorders>
              <w:top w:val="single" w:sz="4" w:space="0" w:color="auto"/>
              <w:left w:val="single" w:sz="4" w:space="0" w:color="auto"/>
              <w:bottom w:val="single" w:sz="4" w:space="0" w:color="auto"/>
              <w:right w:val="single" w:sz="4" w:space="0" w:color="auto"/>
            </w:tcBorders>
          </w:tcPr>
          <w:p w14:paraId="58A3EAE5" w14:textId="7CF57E27" w:rsidR="00F63C3B" w:rsidRPr="001F253B" w:rsidRDefault="00F63C3B" w:rsidP="00F63C3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Pristatytas Modelio aprašas ir Planas</w:t>
            </w:r>
          </w:p>
        </w:tc>
        <w:tc>
          <w:tcPr>
            <w:tcW w:w="1856" w:type="dxa"/>
            <w:tcBorders>
              <w:top w:val="single" w:sz="4" w:space="0" w:color="auto"/>
              <w:left w:val="single" w:sz="4" w:space="0" w:color="auto"/>
              <w:bottom w:val="single" w:sz="4" w:space="0" w:color="auto"/>
              <w:right w:val="single" w:sz="4" w:space="0" w:color="auto"/>
            </w:tcBorders>
          </w:tcPr>
          <w:p w14:paraId="23772D2F" w14:textId="32339CEE" w:rsidR="00F63C3B" w:rsidRPr="001F253B" w:rsidRDefault="00C821AA" w:rsidP="00F63C3B">
            <w:pPr>
              <w:pStyle w:val="ListParagraph"/>
              <w:tabs>
                <w:tab w:val="left" w:pos="426"/>
                <w:tab w:val="left" w:pos="709"/>
                <w:tab w:val="left" w:pos="993"/>
              </w:tabs>
              <w:ind w:left="0"/>
              <w:rPr>
                <w:rFonts w:ascii="Times New Roman" w:hAnsi="Times New Roman" w:cs="Times New Roman"/>
                <w:sz w:val="24"/>
                <w:szCs w:val="24"/>
                <w:lang w:val="lt-LT"/>
              </w:rPr>
            </w:pPr>
            <w:r>
              <w:rPr>
                <w:rFonts w:ascii="Times New Roman" w:hAnsi="Times New Roman" w:cs="Times New Roman"/>
                <w:sz w:val="24"/>
                <w:szCs w:val="24"/>
                <w:lang w:val="lt-LT"/>
              </w:rPr>
              <w:t>1 mėn.</w:t>
            </w:r>
            <w:r w:rsidR="002B6107">
              <w:rPr>
                <w:rFonts w:ascii="Times New Roman" w:hAnsi="Times New Roman" w:cs="Times New Roman"/>
                <w:sz w:val="24"/>
                <w:szCs w:val="24"/>
                <w:lang w:val="lt-LT"/>
              </w:rPr>
              <w:t xml:space="preserve"> </w:t>
            </w:r>
            <w:r w:rsidR="00F63C3B" w:rsidRPr="001F253B">
              <w:rPr>
                <w:rFonts w:ascii="Times New Roman" w:hAnsi="Times New Roman" w:cs="Times New Roman"/>
                <w:sz w:val="24"/>
                <w:szCs w:val="24"/>
                <w:lang w:val="lt-LT"/>
              </w:rPr>
              <w:t>po Galutinio Modelio aprašo ir Plano varianto patvirtinimo</w:t>
            </w:r>
          </w:p>
        </w:tc>
        <w:tc>
          <w:tcPr>
            <w:tcW w:w="1663" w:type="dxa"/>
            <w:tcBorders>
              <w:top w:val="single" w:sz="4" w:space="0" w:color="auto"/>
              <w:left w:val="single" w:sz="4" w:space="0" w:color="auto"/>
              <w:bottom w:val="single" w:sz="4" w:space="0" w:color="auto"/>
              <w:right w:val="single" w:sz="4" w:space="0" w:color="auto"/>
            </w:tcBorders>
          </w:tcPr>
          <w:p w14:paraId="4532538B" w14:textId="63DF737F" w:rsidR="00D51D86" w:rsidRDefault="00D51D86" w:rsidP="00D51D86">
            <w:pPr>
              <w:pStyle w:val="ListParagraph"/>
              <w:tabs>
                <w:tab w:val="left" w:pos="426"/>
                <w:tab w:val="left" w:pos="709"/>
                <w:tab w:val="left" w:pos="993"/>
              </w:tabs>
              <w:ind w:left="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Apmokėjimas</w:t>
            </w:r>
            <w:r w:rsidRPr="001F253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p>
          <w:p w14:paraId="2E0D1D52" w14:textId="36BBE60C" w:rsidR="00F63C3B" w:rsidRPr="001F253B" w:rsidRDefault="00D51D86" w:rsidP="00D51D86">
            <w:pPr>
              <w:pStyle w:val="ListParagraph"/>
              <w:tabs>
                <w:tab w:val="left" w:pos="426"/>
                <w:tab w:val="left" w:pos="709"/>
                <w:tab w:val="left" w:pos="993"/>
              </w:tabs>
              <w:ind w:left="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rPr>
              <w:t>2</w:t>
            </w:r>
            <w:r w:rsidRPr="001F253B">
              <w:rPr>
                <w:rFonts w:ascii="Times New Roman" w:eastAsia="Times New Roman" w:hAnsi="Times New Roman" w:cs="Times New Roman"/>
                <w:sz w:val="24"/>
                <w:szCs w:val="24"/>
                <w:lang w:val="lt-LT"/>
              </w:rPr>
              <w:t>5 proc.</w:t>
            </w:r>
            <w:r>
              <w:rPr>
                <w:rFonts w:ascii="Times New Roman" w:eastAsia="Times New Roman" w:hAnsi="Times New Roman" w:cs="Times New Roman"/>
                <w:sz w:val="24"/>
                <w:szCs w:val="24"/>
                <w:lang w:val="lt-LT"/>
              </w:rPr>
              <w:t xml:space="preserve"> nuo sutarties kainos</w:t>
            </w:r>
          </w:p>
        </w:tc>
      </w:tr>
      <w:tr w:rsidR="000F0933" w:rsidRPr="001F253B" w14:paraId="28E513C2" w14:textId="77777777" w:rsidTr="00181640">
        <w:tc>
          <w:tcPr>
            <w:tcW w:w="1702" w:type="dxa"/>
            <w:vMerge w:val="restart"/>
            <w:tcBorders>
              <w:top w:val="single" w:sz="4" w:space="0" w:color="auto"/>
              <w:left w:val="single" w:sz="4" w:space="0" w:color="auto"/>
              <w:right w:val="single" w:sz="4" w:space="0" w:color="auto"/>
            </w:tcBorders>
          </w:tcPr>
          <w:p w14:paraId="620BA0EF" w14:textId="4618FD97"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Metodika</w:t>
            </w:r>
          </w:p>
        </w:tc>
        <w:tc>
          <w:tcPr>
            <w:tcW w:w="1133" w:type="dxa"/>
            <w:vMerge w:val="restart"/>
            <w:tcBorders>
              <w:top w:val="single" w:sz="4" w:space="0" w:color="auto"/>
              <w:left w:val="single" w:sz="4" w:space="0" w:color="auto"/>
              <w:right w:val="single" w:sz="4" w:space="0" w:color="auto"/>
            </w:tcBorders>
          </w:tcPr>
          <w:p w14:paraId="62D34181" w14:textId="1B88DE49"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I</w:t>
            </w:r>
            <w:r>
              <w:rPr>
                <w:rFonts w:ascii="Times New Roman" w:hAnsi="Times New Roman" w:cs="Times New Roman"/>
                <w:sz w:val="24"/>
                <w:szCs w:val="24"/>
                <w:lang w:val="lt-LT"/>
              </w:rPr>
              <w:t>X</w:t>
            </w:r>
            <w:r w:rsidRPr="001F253B">
              <w:rPr>
                <w:rFonts w:ascii="Times New Roman" w:hAnsi="Times New Roman" w:cs="Times New Roman"/>
                <w:sz w:val="24"/>
                <w:szCs w:val="24"/>
                <w:lang w:val="lt-LT"/>
              </w:rPr>
              <w:t xml:space="preserve"> etapas</w:t>
            </w:r>
          </w:p>
        </w:tc>
        <w:tc>
          <w:tcPr>
            <w:tcW w:w="2951" w:type="dxa"/>
            <w:vMerge w:val="restart"/>
            <w:tcBorders>
              <w:top w:val="single" w:sz="4" w:space="0" w:color="auto"/>
              <w:left w:val="single" w:sz="4" w:space="0" w:color="auto"/>
              <w:right w:val="single" w:sz="4" w:space="0" w:color="auto"/>
            </w:tcBorders>
          </w:tcPr>
          <w:p w14:paraId="5D84E27B" w14:textId="3129017E" w:rsidR="000F0933" w:rsidRPr="001F253B" w:rsidRDefault="000F0933" w:rsidP="00F63C3B">
            <w:pPr>
              <w:tabs>
                <w:tab w:val="left" w:pos="709"/>
                <w:tab w:val="left" w:pos="851"/>
                <w:tab w:val="left" w:pos="993"/>
                <w:tab w:val="left" w:pos="1134"/>
              </w:tabs>
              <w:jc w:val="both"/>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Parengta ir su PO suderinta Metodikos koncepcija</w:t>
            </w:r>
          </w:p>
        </w:tc>
        <w:tc>
          <w:tcPr>
            <w:tcW w:w="1856" w:type="dxa"/>
            <w:tcBorders>
              <w:top w:val="single" w:sz="4" w:space="0" w:color="auto"/>
              <w:left w:val="single" w:sz="4" w:space="0" w:color="auto"/>
              <w:bottom w:val="single" w:sz="4" w:space="0" w:color="auto"/>
              <w:right w:val="single" w:sz="4" w:space="0" w:color="auto"/>
            </w:tcBorders>
          </w:tcPr>
          <w:p w14:paraId="4DF162BF" w14:textId="6F72040B" w:rsidR="000F0933" w:rsidRPr="001F253B" w:rsidRDefault="000F0933" w:rsidP="00F63C3B">
            <w:pPr>
              <w:pStyle w:val="ListParagraph"/>
              <w:tabs>
                <w:tab w:val="left" w:pos="426"/>
                <w:tab w:val="left" w:pos="709"/>
                <w:tab w:val="left" w:pos="993"/>
              </w:tabs>
              <w:ind w:left="0"/>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1</w:t>
            </w:r>
            <w:r w:rsidR="00323FD6">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 xml:space="preserve"> mėn. po </w:t>
            </w:r>
            <w:r w:rsidRPr="001F253B">
              <w:rPr>
                <w:rFonts w:ascii="Times New Roman" w:hAnsi="Times New Roman" w:cs="Times New Roman"/>
                <w:sz w:val="24"/>
                <w:szCs w:val="24"/>
                <w:lang w:val="lt-LT"/>
              </w:rPr>
              <w:t xml:space="preserve">Galutinio Modelio aprašo ir Plano varianto </w:t>
            </w:r>
            <w:r w:rsidRPr="001F253B">
              <w:rPr>
                <w:rFonts w:ascii="Times New Roman" w:eastAsia="Times New Roman" w:hAnsi="Times New Roman" w:cs="Times New Roman"/>
                <w:sz w:val="24"/>
                <w:szCs w:val="24"/>
                <w:lang w:val="lt-LT"/>
              </w:rPr>
              <w:t>patvirtinimo</w:t>
            </w:r>
          </w:p>
        </w:tc>
        <w:tc>
          <w:tcPr>
            <w:tcW w:w="1663" w:type="dxa"/>
            <w:vMerge w:val="restart"/>
            <w:tcBorders>
              <w:top w:val="single" w:sz="4" w:space="0" w:color="auto"/>
              <w:left w:val="single" w:sz="4" w:space="0" w:color="auto"/>
              <w:right w:val="single" w:sz="4" w:space="0" w:color="auto"/>
            </w:tcBorders>
          </w:tcPr>
          <w:p w14:paraId="40661FF7" w14:textId="77777777" w:rsidR="000F0933" w:rsidRPr="001F253B" w:rsidRDefault="000F0933" w:rsidP="00F63C3B">
            <w:pPr>
              <w:pStyle w:val="ListParagraph"/>
              <w:tabs>
                <w:tab w:val="left" w:pos="426"/>
                <w:tab w:val="left" w:pos="709"/>
                <w:tab w:val="left" w:pos="993"/>
              </w:tabs>
              <w:ind w:left="0"/>
              <w:rPr>
                <w:rFonts w:ascii="Times New Roman" w:hAnsi="Times New Roman" w:cs="Times New Roman"/>
                <w:color w:val="FF0000"/>
                <w:sz w:val="24"/>
                <w:szCs w:val="24"/>
                <w:lang w:val="lt-LT"/>
              </w:rPr>
            </w:pPr>
          </w:p>
        </w:tc>
      </w:tr>
      <w:tr w:rsidR="000F0933" w:rsidRPr="001F253B" w14:paraId="6530DCEB" w14:textId="77777777" w:rsidTr="00181640">
        <w:tc>
          <w:tcPr>
            <w:tcW w:w="1702" w:type="dxa"/>
            <w:vMerge/>
            <w:tcBorders>
              <w:left w:val="single" w:sz="4" w:space="0" w:color="auto"/>
              <w:bottom w:val="single" w:sz="4" w:space="0" w:color="auto"/>
              <w:right w:val="single" w:sz="4" w:space="0" w:color="auto"/>
            </w:tcBorders>
          </w:tcPr>
          <w:p w14:paraId="4BE1AD0F" w14:textId="77777777" w:rsidR="000F0933" w:rsidRPr="004716A9" w:rsidRDefault="000F0933" w:rsidP="00F63C3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2BB908D8" w14:textId="77777777" w:rsidR="000F0933" w:rsidRDefault="000F0933" w:rsidP="00F63C3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74950BA0" w14:textId="77777777" w:rsidR="000F0933" w:rsidRPr="001F253B" w:rsidRDefault="000F0933" w:rsidP="00F63C3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14EBEC11" w14:textId="1E981A23" w:rsidR="000F0933" w:rsidRDefault="000F0933" w:rsidP="00F63C3B">
            <w:pPr>
              <w:pStyle w:val="ListParagraph"/>
              <w:tabs>
                <w:tab w:val="left" w:pos="426"/>
                <w:tab w:val="left" w:pos="709"/>
                <w:tab w:val="left" w:pos="993"/>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39CC143B" w14:textId="77777777" w:rsidR="000F0933" w:rsidRPr="00265D86" w:rsidRDefault="000F0933" w:rsidP="00F63C3B">
            <w:pPr>
              <w:pStyle w:val="ListParagraph"/>
              <w:tabs>
                <w:tab w:val="left" w:pos="426"/>
                <w:tab w:val="left" w:pos="709"/>
                <w:tab w:val="left" w:pos="993"/>
              </w:tabs>
              <w:ind w:left="0"/>
              <w:rPr>
                <w:rFonts w:ascii="Times New Roman" w:hAnsi="Times New Roman" w:cs="Times New Roman"/>
                <w:color w:val="000000" w:themeColor="text1"/>
                <w:sz w:val="24"/>
                <w:szCs w:val="24"/>
              </w:rPr>
            </w:pPr>
          </w:p>
        </w:tc>
      </w:tr>
      <w:tr w:rsidR="000F0933" w:rsidRPr="001F253B" w14:paraId="67C6FCAC" w14:textId="5E6A9ED0" w:rsidTr="00BC51B9">
        <w:tc>
          <w:tcPr>
            <w:tcW w:w="1702" w:type="dxa"/>
            <w:vMerge w:val="restart"/>
            <w:tcBorders>
              <w:top w:val="single" w:sz="4" w:space="0" w:color="auto"/>
              <w:left w:val="single" w:sz="4" w:space="0" w:color="auto"/>
              <w:right w:val="single" w:sz="4" w:space="0" w:color="auto"/>
            </w:tcBorders>
          </w:tcPr>
          <w:p w14:paraId="26E03B75" w14:textId="78806D00"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Metodika</w:t>
            </w:r>
          </w:p>
        </w:tc>
        <w:tc>
          <w:tcPr>
            <w:tcW w:w="1133" w:type="dxa"/>
            <w:vMerge w:val="restart"/>
            <w:tcBorders>
              <w:top w:val="single" w:sz="4" w:space="0" w:color="auto"/>
              <w:left w:val="single" w:sz="4" w:space="0" w:color="auto"/>
              <w:right w:val="single" w:sz="4" w:space="0" w:color="auto"/>
            </w:tcBorders>
          </w:tcPr>
          <w:p w14:paraId="661F77BC" w14:textId="72EA248B"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lang w:val="lt-LT"/>
              </w:rPr>
            </w:pPr>
            <w:r>
              <w:rPr>
                <w:rFonts w:ascii="Times New Roman" w:hAnsi="Times New Roman" w:cs="Times New Roman"/>
                <w:sz w:val="24"/>
                <w:szCs w:val="24"/>
                <w:lang w:val="lt-LT"/>
              </w:rPr>
              <w:t>X</w:t>
            </w:r>
            <w:r w:rsidRPr="001F253B">
              <w:rPr>
                <w:rFonts w:ascii="Times New Roman" w:hAnsi="Times New Roman" w:cs="Times New Roman"/>
                <w:sz w:val="24"/>
                <w:szCs w:val="24"/>
                <w:lang w:val="lt-LT"/>
              </w:rPr>
              <w:t xml:space="preserve"> etapas</w:t>
            </w:r>
          </w:p>
        </w:tc>
        <w:tc>
          <w:tcPr>
            <w:tcW w:w="2951" w:type="dxa"/>
            <w:vMerge w:val="restart"/>
            <w:tcBorders>
              <w:top w:val="single" w:sz="4" w:space="0" w:color="auto"/>
              <w:left w:val="single" w:sz="4" w:space="0" w:color="auto"/>
              <w:right w:val="single" w:sz="4" w:space="0" w:color="auto"/>
            </w:tcBorders>
          </w:tcPr>
          <w:p w14:paraId="60414E9F" w14:textId="54D89485" w:rsidR="000F0933" w:rsidRPr="001F253B" w:rsidRDefault="000F0933" w:rsidP="00F63C3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Parengtas ir su PO suderintas Pirminis Metodikos variantas</w:t>
            </w:r>
          </w:p>
        </w:tc>
        <w:tc>
          <w:tcPr>
            <w:tcW w:w="1856" w:type="dxa"/>
            <w:tcBorders>
              <w:top w:val="single" w:sz="4" w:space="0" w:color="auto"/>
              <w:left w:val="single" w:sz="4" w:space="0" w:color="auto"/>
              <w:bottom w:val="single" w:sz="4" w:space="0" w:color="auto"/>
              <w:right w:val="single" w:sz="4" w:space="0" w:color="auto"/>
            </w:tcBorders>
          </w:tcPr>
          <w:p w14:paraId="4472161C" w14:textId="41735717" w:rsidR="000F0933" w:rsidRPr="001F253B" w:rsidRDefault="000F0933" w:rsidP="00F63C3B">
            <w:pPr>
              <w:pStyle w:val="ListParagraph"/>
              <w:tabs>
                <w:tab w:val="left" w:pos="426"/>
                <w:tab w:val="left" w:pos="709"/>
                <w:tab w:val="left" w:pos="993"/>
              </w:tabs>
              <w:ind w:left="0"/>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 xml:space="preserve">2 mėn. po </w:t>
            </w:r>
            <w:r w:rsidRPr="001F253B">
              <w:rPr>
                <w:rFonts w:ascii="Times New Roman" w:eastAsia="Times New Roman" w:hAnsi="Times New Roman" w:cs="Times New Roman"/>
                <w:sz w:val="24"/>
                <w:szCs w:val="24"/>
                <w:lang w:val="lt-LT"/>
              </w:rPr>
              <w:t>Metodikos koncepcij</w:t>
            </w:r>
            <w:r>
              <w:rPr>
                <w:rFonts w:ascii="Times New Roman" w:eastAsia="Times New Roman" w:hAnsi="Times New Roman" w:cs="Times New Roman"/>
                <w:sz w:val="24"/>
                <w:szCs w:val="24"/>
                <w:lang w:val="lt-LT"/>
              </w:rPr>
              <w:t>os</w:t>
            </w:r>
            <w:r w:rsidRPr="001F253B">
              <w:rPr>
                <w:rFonts w:ascii="Times New Roman" w:eastAsia="Times New Roman" w:hAnsi="Times New Roman" w:cs="Times New Roman"/>
                <w:sz w:val="24"/>
                <w:szCs w:val="24"/>
                <w:lang w:val="lt-LT"/>
              </w:rPr>
              <w:t xml:space="preserve"> patvirtinimo</w:t>
            </w:r>
          </w:p>
        </w:tc>
        <w:tc>
          <w:tcPr>
            <w:tcW w:w="1663" w:type="dxa"/>
            <w:vMerge w:val="restart"/>
            <w:tcBorders>
              <w:top w:val="single" w:sz="4" w:space="0" w:color="auto"/>
              <w:left w:val="single" w:sz="4" w:space="0" w:color="auto"/>
              <w:right w:val="single" w:sz="4" w:space="0" w:color="auto"/>
            </w:tcBorders>
          </w:tcPr>
          <w:p w14:paraId="3B5B6FE6" w14:textId="2338B9AA" w:rsidR="000F0933" w:rsidRPr="001F253B" w:rsidRDefault="000F0933" w:rsidP="00F63C3B">
            <w:pPr>
              <w:pStyle w:val="ListParagraph"/>
              <w:tabs>
                <w:tab w:val="left" w:pos="426"/>
                <w:tab w:val="left" w:pos="709"/>
                <w:tab w:val="left" w:pos="993"/>
              </w:tabs>
              <w:ind w:left="0"/>
              <w:rPr>
                <w:rFonts w:ascii="Times New Roman" w:hAnsi="Times New Roman" w:cs="Times New Roman"/>
                <w:color w:val="FF0000"/>
                <w:sz w:val="24"/>
                <w:szCs w:val="24"/>
                <w:lang w:val="lt-LT"/>
              </w:rPr>
            </w:pPr>
            <w:proofErr w:type="spellStart"/>
            <w:r w:rsidRPr="00265D86">
              <w:rPr>
                <w:rFonts w:ascii="Times New Roman" w:hAnsi="Times New Roman" w:cs="Times New Roman"/>
                <w:color w:val="000000" w:themeColor="text1"/>
                <w:sz w:val="24"/>
                <w:szCs w:val="24"/>
              </w:rPr>
              <w:t>Apmokėjimas</w:t>
            </w:r>
            <w:proofErr w:type="spellEnd"/>
            <w:r w:rsidRPr="00265D86">
              <w:rPr>
                <w:rFonts w:ascii="Times New Roman" w:hAnsi="Times New Roman" w:cs="Times New Roman"/>
                <w:color w:val="000000" w:themeColor="text1"/>
                <w:sz w:val="24"/>
                <w:szCs w:val="24"/>
              </w:rPr>
              <w:t xml:space="preserve"> – 20 proc. </w:t>
            </w:r>
            <w:proofErr w:type="spellStart"/>
            <w:r w:rsidRPr="00265D86">
              <w:rPr>
                <w:rFonts w:ascii="Times New Roman" w:hAnsi="Times New Roman" w:cs="Times New Roman"/>
                <w:color w:val="000000" w:themeColor="text1"/>
                <w:sz w:val="24"/>
                <w:szCs w:val="24"/>
              </w:rPr>
              <w:t>nuo</w:t>
            </w:r>
            <w:proofErr w:type="spellEnd"/>
            <w:r w:rsidRPr="00265D86">
              <w:rPr>
                <w:rFonts w:ascii="Times New Roman" w:hAnsi="Times New Roman" w:cs="Times New Roman"/>
                <w:color w:val="000000" w:themeColor="text1"/>
                <w:sz w:val="24"/>
                <w:szCs w:val="24"/>
              </w:rPr>
              <w:t xml:space="preserve"> </w:t>
            </w:r>
            <w:proofErr w:type="spellStart"/>
            <w:r w:rsidRPr="00265D86">
              <w:rPr>
                <w:rFonts w:ascii="Times New Roman" w:hAnsi="Times New Roman" w:cs="Times New Roman"/>
                <w:color w:val="000000" w:themeColor="text1"/>
                <w:sz w:val="24"/>
                <w:szCs w:val="24"/>
              </w:rPr>
              <w:t>sutarties</w:t>
            </w:r>
            <w:proofErr w:type="spellEnd"/>
            <w:r w:rsidRPr="00265D86">
              <w:rPr>
                <w:rFonts w:ascii="Times New Roman" w:hAnsi="Times New Roman" w:cs="Times New Roman"/>
                <w:color w:val="000000" w:themeColor="text1"/>
                <w:sz w:val="24"/>
                <w:szCs w:val="24"/>
              </w:rPr>
              <w:t xml:space="preserve"> </w:t>
            </w:r>
            <w:proofErr w:type="spellStart"/>
            <w:r w:rsidRPr="00265D86">
              <w:rPr>
                <w:rFonts w:ascii="Times New Roman" w:hAnsi="Times New Roman" w:cs="Times New Roman"/>
                <w:color w:val="000000" w:themeColor="text1"/>
                <w:sz w:val="24"/>
                <w:szCs w:val="24"/>
              </w:rPr>
              <w:t>kainos</w:t>
            </w:r>
            <w:proofErr w:type="spellEnd"/>
          </w:p>
        </w:tc>
      </w:tr>
      <w:tr w:rsidR="000F0933" w:rsidRPr="001F253B" w14:paraId="4169D8BA" w14:textId="77777777" w:rsidTr="00BC51B9">
        <w:tc>
          <w:tcPr>
            <w:tcW w:w="1702" w:type="dxa"/>
            <w:vMerge/>
            <w:tcBorders>
              <w:left w:val="single" w:sz="4" w:space="0" w:color="auto"/>
              <w:bottom w:val="single" w:sz="4" w:space="0" w:color="auto"/>
              <w:right w:val="single" w:sz="4" w:space="0" w:color="auto"/>
            </w:tcBorders>
          </w:tcPr>
          <w:p w14:paraId="7A7629CF" w14:textId="77777777" w:rsidR="000F0933" w:rsidRPr="004716A9" w:rsidRDefault="000F0933" w:rsidP="00F63C3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222EF0B3" w14:textId="77777777" w:rsidR="000F0933" w:rsidRDefault="000F0933" w:rsidP="00F63C3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7DD4B84C" w14:textId="77777777" w:rsidR="000F0933" w:rsidRPr="001F253B" w:rsidRDefault="000F0933" w:rsidP="00F63C3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64AF416E" w14:textId="14AC39A8" w:rsidR="000F0933" w:rsidRDefault="000F0933" w:rsidP="00F63C3B">
            <w:pPr>
              <w:pStyle w:val="ListParagraph"/>
              <w:tabs>
                <w:tab w:val="left" w:pos="426"/>
                <w:tab w:val="left" w:pos="709"/>
                <w:tab w:val="left" w:pos="993"/>
                <w:tab w:val="left" w:pos="1134"/>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326E02B0" w14:textId="77777777" w:rsidR="000F0933" w:rsidRPr="001F253B" w:rsidRDefault="000F0933" w:rsidP="00F63C3B">
            <w:pPr>
              <w:pStyle w:val="ListParagraph"/>
              <w:tabs>
                <w:tab w:val="left" w:pos="426"/>
                <w:tab w:val="left" w:pos="709"/>
                <w:tab w:val="left" w:pos="993"/>
                <w:tab w:val="left" w:pos="1134"/>
              </w:tabs>
              <w:ind w:left="0"/>
              <w:rPr>
                <w:rFonts w:ascii="Times New Roman" w:hAnsi="Times New Roman" w:cs="Times New Roman"/>
                <w:color w:val="FF0000"/>
                <w:sz w:val="24"/>
                <w:szCs w:val="24"/>
              </w:rPr>
            </w:pPr>
          </w:p>
        </w:tc>
      </w:tr>
      <w:tr w:rsidR="000F0933" w:rsidRPr="001F253B" w14:paraId="5CE4F077" w14:textId="3DE09855" w:rsidTr="0090535E">
        <w:tc>
          <w:tcPr>
            <w:tcW w:w="1702" w:type="dxa"/>
            <w:vMerge w:val="restart"/>
            <w:tcBorders>
              <w:top w:val="single" w:sz="4" w:space="0" w:color="auto"/>
              <w:left w:val="single" w:sz="4" w:space="0" w:color="auto"/>
              <w:right w:val="single" w:sz="4" w:space="0" w:color="auto"/>
            </w:tcBorders>
          </w:tcPr>
          <w:p w14:paraId="08E36CFB" w14:textId="1B13E91F"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Metodika</w:t>
            </w:r>
          </w:p>
        </w:tc>
        <w:tc>
          <w:tcPr>
            <w:tcW w:w="1133" w:type="dxa"/>
            <w:vMerge w:val="restart"/>
            <w:tcBorders>
              <w:top w:val="single" w:sz="4" w:space="0" w:color="auto"/>
              <w:left w:val="single" w:sz="4" w:space="0" w:color="auto"/>
              <w:right w:val="single" w:sz="4" w:space="0" w:color="auto"/>
            </w:tcBorders>
          </w:tcPr>
          <w:p w14:paraId="57D83DC8" w14:textId="3ABF1310"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lang w:val="lt-LT"/>
              </w:rPr>
            </w:pPr>
            <w:r>
              <w:rPr>
                <w:rFonts w:ascii="Times New Roman" w:hAnsi="Times New Roman" w:cs="Times New Roman"/>
                <w:sz w:val="24"/>
                <w:szCs w:val="24"/>
                <w:lang w:val="lt-LT"/>
              </w:rPr>
              <w:t>XI</w:t>
            </w:r>
            <w:r w:rsidRPr="001F253B">
              <w:rPr>
                <w:rFonts w:ascii="Times New Roman" w:hAnsi="Times New Roman" w:cs="Times New Roman"/>
                <w:sz w:val="24"/>
                <w:szCs w:val="24"/>
                <w:lang w:val="lt-LT"/>
              </w:rPr>
              <w:t xml:space="preserve"> etapas</w:t>
            </w:r>
          </w:p>
        </w:tc>
        <w:tc>
          <w:tcPr>
            <w:tcW w:w="2951" w:type="dxa"/>
            <w:vMerge w:val="restart"/>
            <w:tcBorders>
              <w:top w:val="single" w:sz="4" w:space="0" w:color="auto"/>
              <w:left w:val="single" w:sz="4" w:space="0" w:color="auto"/>
              <w:right w:val="single" w:sz="4" w:space="0" w:color="auto"/>
            </w:tcBorders>
          </w:tcPr>
          <w:p w14:paraId="1DC6FFB2" w14:textId="4E98AD38" w:rsidR="000F0933" w:rsidRPr="001F253B" w:rsidRDefault="000F0933" w:rsidP="00F63C3B">
            <w:pPr>
              <w:tabs>
                <w:tab w:val="left" w:pos="709"/>
                <w:tab w:val="left" w:pos="851"/>
                <w:tab w:val="left" w:pos="993"/>
                <w:tab w:val="left" w:pos="1134"/>
              </w:tabs>
              <w:rPr>
                <w:rFonts w:ascii="Times New Roman" w:hAnsi="Times New Roman" w:cs="Times New Roman"/>
                <w:color w:val="FF0000"/>
                <w:sz w:val="24"/>
                <w:szCs w:val="24"/>
                <w:lang w:val="lt-LT"/>
              </w:rPr>
            </w:pPr>
            <w:r w:rsidRPr="001F253B">
              <w:rPr>
                <w:rFonts w:ascii="Times New Roman" w:eastAsia="Times New Roman" w:hAnsi="Times New Roman" w:cs="Times New Roman"/>
                <w:sz w:val="24"/>
                <w:szCs w:val="24"/>
                <w:lang w:val="lt-LT"/>
              </w:rPr>
              <w:t xml:space="preserve">Parengtas ir su PO suderintas Galutinis Metodikos variantas </w:t>
            </w:r>
          </w:p>
        </w:tc>
        <w:tc>
          <w:tcPr>
            <w:tcW w:w="1856" w:type="dxa"/>
            <w:tcBorders>
              <w:top w:val="single" w:sz="4" w:space="0" w:color="auto"/>
              <w:left w:val="single" w:sz="4" w:space="0" w:color="auto"/>
              <w:bottom w:val="single" w:sz="4" w:space="0" w:color="auto"/>
              <w:right w:val="single" w:sz="4" w:space="0" w:color="auto"/>
            </w:tcBorders>
          </w:tcPr>
          <w:p w14:paraId="764C0190" w14:textId="670C04DF" w:rsidR="000F0933" w:rsidRPr="001F253B" w:rsidRDefault="000F0933" w:rsidP="00F63C3B">
            <w:pPr>
              <w:pStyle w:val="ListParagraph"/>
              <w:tabs>
                <w:tab w:val="left" w:pos="426"/>
                <w:tab w:val="left" w:pos="709"/>
                <w:tab w:val="left" w:pos="993"/>
                <w:tab w:val="left" w:pos="1134"/>
              </w:tabs>
              <w:ind w:left="0"/>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2,5 mėn.</w:t>
            </w:r>
            <w:r w:rsidRPr="001F253B">
              <w:rPr>
                <w:rFonts w:ascii="Times New Roman" w:eastAsia="Times New Roman" w:hAnsi="Times New Roman" w:cs="Times New Roman"/>
                <w:sz w:val="24"/>
                <w:szCs w:val="24"/>
                <w:lang w:val="lt-LT"/>
              </w:rPr>
              <w:t xml:space="preserve"> po Pirminio metodikos varianto patvirtinimo</w:t>
            </w:r>
          </w:p>
        </w:tc>
        <w:tc>
          <w:tcPr>
            <w:tcW w:w="1663" w:type="dxa"/>
            <w:vMerge w:val="restart"/>
            <w:tcBorders>
              <w:top w:val="single" w:sz="4" w:space="0" w:color="auto"/>
              <w:left w:val="single" w:sz="4" w:space="0" w:color="auto"/>
              <w:right w:val="single" w:sz="4" w:space="0" w:color="auto"/>
            </w:tcBorders>
          </w:tcPr>
          <w:p w14:paraId="6C40BD2F" w14:textId="39EA6ED7" w:rsidR="000F0933" w:rsidRPr="001F253B" w:rsidRDefault="000F0933" w:rsidP="00F63C3B">
            <w:pPr>
              <w:pStyle w:val="ListParagraph"/>
              <w:tabs>
                <w:tab w:val="left" w:pos="426"/>
                <w:tab w:val="left" w:pos="709"/>
                <w:tab w:val="left" w:pos="993"/>
                <w:tab w:val="left" w:pos="1134"/>
              </w:tabs>
              <w:ind w:left="0"/>
              <w:rPr>
                <w:rFonts w:ascii="Times New Roman" w:hAnsi="Times New Roman" w:cs="Times New Roman"/>
                <w:color w:val="FF0000"/>
                <w:sz w:val="24"/>
                <w:szCs w:val="24"/>
                <w:lang w:val="lt-LT"/>
              </w:rPr>
            </w:pPr>
          </w:p>
        </w:tc>
      </w:tr>
      <w:tr w:rsidR="000F0933" w:rsidRPr="001F253B" w14:paraId="38C3B000" w14:textId="77777777" w:rsidTr="0090535E">
        <w:tc>
          <w:tcPr>
            <w:tcW w:w="1702" w:type="dxa"/>
            <w:vMerge/>
            <w:tcBorders>
              <w:left w:val="single" w:sz="4" w:space="0" w:color="auto"/>
              <w:bottom w:val="single" w:sz="4" w:space="0" w:color="auto"/>
              <w:right w:val="single" w:sz="4" w:space="0" w:color="auto"/>
            </w:tcBorders>
          </w:tcPr>
          <w:p w14:paraId="1FFB4816" w14:textId="77777777" w:rsidR="000F0933" w:rsidRPr="004716A9" w:rsidRDefault="000F0933" w:rsidP="00F63C3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06093795" w14:textId="77777777" w:rsidR="000F0933" w:rsidRDefault="000F0933" w:rsidP="00F63C3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2AA5FC76" w14:textId="77777777" w:rsidR="000F0933" w:rsidRPr="001F253B" w:rsidRDefault="000F0933" w:rsidP="00F63C3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3CD31096" w14:textId="4643CFFC" w:rsidR="000F0933" w:rsidRDefault="000F0933" w:rsidP="00F63C3B">
            <w:pPr>
              <w:pStyle w:val="ListParagraph"/>
              <w:tabs>
                <w:tab w:val="left" w:pos="426"/>
                <w:tab w:val="left" w:pos="709"/>
                <w:tab w:val="left" w:pos="993"/>
                <w:tab w:val="left" w:pos="1134"/>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08301C8B" w14:textId="77777777" w:rsidR="000F0933" w:rsidRPr="001F253B" w:rsidRDefault="000F0933" w:rsidP="00F63C3B">
            <w:pPr>
              <w:pStyle w:val="ListParagraph"/>
              <w:tabs>
                <w:tab w:val="left" w:pos="426"/>
                <w:tab w:val="left" w:pos="709"/>
                <w:tab w:val="left" w:pos="993"/>
                <w:tab w:val="left" w:pos="1134"/>
              </w:tabs>
              <w:ind w:left="0"/>
              <w:rPr>
                <w:rFonts w:ascii="Times New Roman" w:eastAsia="Times New Roman" w:hAnsi="Times New Roman" w:cs="Times New Roman"/>
                <w:sz w:val="24"/>
                <w:szCs w:val="24"/>
              </w:rPr>
            </w:pPr>
          </w:p>
        </w:tc>
      </w:tr>
      <w:tr w:rsidR="00F12FB2" w:rsidRPr="001F253B" w14:paraId="33E208DA" w14:textId="77777777" w:rsidTr="4AD74CA9">
        <w:tc>
          <w:tcPr>
            <w:tcW w:w="1702" w:type="dxa"/>
            <w:tcBorders>
              <w:top w:val="single" w:sz="4" w:space="0" w:color="auto"/>
              <w:left w:val="single" w:sz="4" w:space="0" w:color="auto"/>
              <w:bottom w:val="single" w:sz="4" w:space="0" w:color="auto"/>
              <w:right w:val="single" w:sz="4" w:space="0" w:color="auto"/>
            </w:tcBorders>
          </w:tcPr>
          <w:p w14:paraId="45A20057" w14:textId="54C1D891" w:rsidR="00F63C3B" w:rsidRPr="001F253B" w:rsidRDefault="004716A9" w:rsidP="00F63C3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Metodika</w:t>
            </w:r>
          </w:p>
        </w:tc>
        <w:tc>
          <w:tcPr>
            <w:tcW w:w="1133" w:type="dxa"/>
            <w:tcBorders>
              <w:top w:val="single" w:sz="4" w:space="0" w:color="auto"/>
              <w:left w:val="single" w:sz="4" w:space="0" w:color="auto"/>
              <w:bottom w:val="single" w:sz="4" w:space="0" w:color="auto"/>
              <w:right w:val="single" w:sz="4" w:space="0" w:color="auto"/>
            </w:tcBorders>
          </w:tcPr>
          <w:p w14:paraId="72F3D308" w14:textId="2D12E4EA" w:rsidR="00F63C3B" w:rsidRPr="001F253B" w:rsidRDefault="0091694D" w:rsidP="00F63C3B">
            <w:pPr>
              <w:pStyle w:val="ListParagraph"/>
              <w:tabs>
                <w:tab w:val="left" w:pos="426"/>
                <w:tab w:val="left" w:pos="709"/>
                <w:tab w:val="left" w:pos="993"/>
              </w:tabs>
              <w:ind w:left="0"/>
              <w:rPr>
                <w:rFonts w:ascii="Times New Roman" w:hAnsi="Times New Roman" w:cs="Times New Roman"/>
                <w:sz w:val="24"/>
                <w:szCs w:val="24"/>
                <w:lang w:val="lt-LT"/>
              </w:rPr>
            </w:pPr>
            <w:r>
              <w:rPr>
                <w:rFonts w:ascii="Times New Roman" w:hAnsi="Times New Roman" w:cs="Times New Roman"/>
                <w:sz w:val="24"/>
                <w:szCs w:val="24"/>
                <w:lang w:val="lt-LT"/>
              </w:rPr>
              <w:t>XII</w:t>
            </w:r>
            <w:r w:rsidR="00F63C3B" w:rsidRPr="001F253B">
              <w:rPr>
                <w:rFonts w:ascii="Times New Roman" w:hAnsi="Times New Roman" w:cs="Times New Roman"/>
                <w:sz w:val="24"/>
                <w:szCs w:val="24"/>
                <w:lang w:val="lt-LT"/>
              </w:rPr>
              <w:t xml:space="preserve"> etapas</w:t>
            </w:r>
          </w:p>
        </w:tc>
        <w:tc>
          <w:tcPr>
            <w:tcW w:w="2951" w:type="dxa"/>
            <w:tcBorders>
              <w:top w:val="single" w:sz="4" w:space="0" w:color="auto"/>
              <w:left w:val="single" w:sz="4" w:space="0" w:color="auto"/>
              <w:bottom w:val="single" w:sz="4" w:space="0" w:color="auto"/>
              <w:right w:val="single" w:sz="4" w:space="0" w:color="auto"/>
            </w:tcBorders>
          </w:tcPr>
          <w:p w14:paraId="0EF3DA69" w14:textId="378FC058" w:rsidR="00F63C3B" w:rsidRPr="001F253B" w:rsidRDefault="00F63C3B" w:rsidP="00F63C3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Pristatyta parengta Metodika</w:t>
            </w:r>
          </w:p>
        </w:tc>
        <w:tc>
          <w:tcPr>
            <w:tcW w:w="1856" w:type="dxa"/>
            <w:tcBorders>
              <w:top w:val="single" w:sz="4" w:space="0" w:color="auto"/>
              <w:left w:val="single" w:sz="4" w:space="0" w:color="auto"/>
              <w:bottom w:val="single" w:sz="4" w:space="0" w:color="auto"/>
              <w:right w:val="single" w:sz="4" w:space="0" w:color="auto"/>
            </w:tcBorders>
          </w:tcPr>
          <w:p w14:paraId="3C0EB567" w14:textId="1EE718CE" w:rsidR="00F63C3B" w:rsidRPr="001F253B" w:rsidRDefault="00C821AA" w:rsidP="00F63C3B">
            <w:pPr>
              <w:pStyle w:val="ListParagraph"/>
              <w:tabs>
                <w:tab w:val="left" w:pos="426"/>
                <w:tab w:val="left" w:pos="709"/>
                <w:tab w:val="left" w:pos="993"/>
                <w:tab w:val="left" w:pos="1134"/>
              </w:tabs>
              <w:ind w:left="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2B6107">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mėn.</w:t>
            </w:r>
            <w:r w:rsidR="002B6107">
              <w:rPr>
                <w:rFonts w:ascii="Times New Roman" w:eastAsia="Times New Roman" w:hAnsi="Times New Roman" w:cs="Times New Roman"/>
                <w:sz w:val="24"/>
                <w:szCs w:val="24"/>
                <w:lang w:val="lt-LT"/>
              </w:rPr>
              <w:t xml:space="preserve"> </w:t>
            </w:r>
            <w:r w:rsidR="00F63C3B" w:rsidRPr="001F253B">
              <w:rPr>
                <w:rFonts w:ascii="Times New Roman" w:eastAsia="Times New Roman" w:hAnsi="Times New Roman" w:cs="Times New Roman"/>
                <w:sz w:val="24"/>
                <w:szCs w:val="24"/>
                <w:lang w:val="lt-LT"/>
              </w:rPr>
              <w:t xml:space="preserve">po Galutinio Metodikos varianto </w:t>
            </w:r>
            <w:r w:rsidR="00F63C3B" w:rsidRPr="001F253B">
              <w:rPr>
                <w:rFonts w:ascii="Times New Roman" w:eastAsia="Times New Roman" w:hAnsi="Times New Roman" w:cs="Times New Roman"/>
                <w:sz w:val="24"/>
                <w:szCs w:val="24"/>
                <w:lang w:val="lt-LT"/>
              </w:rPr>
              <w:lastRenderedPageBreak/>
              <w:t>patvirtinimo</w:t>
            </w:r>
          </w:p>
        </w:tc>
        <w:tc>
          <w:tcPr>
            <w:tcW w:w="1663" w:type="dxa"/>
            <w:tcBorders>
              <w:top w:val="single" w:sz="4" w:space="0" w:color="auto"/>
              <w:left w:val="single" w:sz="4" w:space="0" w:color="auto"/>
              <w:bottom w:val="single" w:sz="4" w:space="0" w:color="auto"/>
              <w:right w:val="single" w:sz="4" w:space="0" w:color="auto"/>
            </w:tcBorders>
          </w:tcPr>
          <w:p w14:paraId="1B52004B" w14:textId="59851CE2" w:rsidR="00F63C3B" w:rsidRPr="001F253B" w:rsidRDefault="00F63C3B" w:rsidP="00F63C3B">
            <w:pPr>
              <w:pStyle w:val="ListParagraph"/>
              <w:tabs>
                <w:tab w:val="left" w:pos="426"/>
                <w:tab w:val="left" w:pos="709"/>
                <w:tab w:val="left" w:pos="993"/>
                <w:tab w:val="left" w:pos="1134"/>
              </w:tabs>
              <w:ind w:left="0"/>
              <w:rPr>
                <w:rFonts w:ascii="Times New Roman" w:eastAsia="Times New Roman" w:hAnsi="Times New Roman" w:cs="Times New Roman"/>
                <w:sz w:val="24"/>
                <w:szCs w:val="24"/>
                <w:lang w:val="lt-LT"/>
              </w:rPr>
            </w:pPr>
          </w:p>
        </w:tc>
      </w:tr>
      <w:tr w:rsidR="00D51D86" w14:paraId="6DDB4DEA" w14:textId="77777777" w:rsidTr="4AD74CA9">
        <w:trPr>
          <w:trHeight w:val="300"/>
        </w:trPr>
        <w:tc>
          <w:tcPr>
            <w:tcW w:w="1702" w:type="dxa"/>
            <w:tcBorders>
              <w:top w:val="single" w:sz="4" w:space="0" w:color="auto"/>
              <w:left w:val="single" w:sz="4" w:space="0" w:color="auto"/>
              <w:bottom w:val="single" w:sz="4" w:space="0" w:color="auto"/>
              <w:right w:val="single" w:sz="4" w:space="0" w:color="auto"/>
            </w:tcBorders>
          </w:tcPr>
          <w:p w14:paraId="582306F1" w14:textId="1E5058CC" w:rsidR="00D51D86" w:rsidRDefault="000C1315" w:rsidP="00265D86">
            <w:pPr>
              <w:pStyle w:val="ListParagraph"/>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dokumentai</w:t>
            </w:r>
            <w:proofErr w:type="spellEnd"/>
          </w:p>
        </w:tc>
        <w:tc>
          <w:tcPr>
            <w:tcW w:w="1133" w:type="dxa"/>
            <w:tcBorders>
              <w:top w:val="single" w:sz="4" w:space="0" w:color="auto"/>
              <w:left w:val="single" w:sz="4" w:space="0" w:color="auto"/>
              <w:bottom w:val="single" w:sz="4" w:space="0" w:color="auto"/>
              <w:right w:val="single" w:sz="4" w:space="0" w:color="auto"/>
            </w:tcBorders>
          </w:tcPr>
          <w:p w14:paraId="52CE1E32" w14:textId="21E5CB6F" w:rsidR="00D51D86" w:rsidRDefault="00D51D86" w:rsidP="00265D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XIII </w:t>
            </w:r>
            <w:proofErr w:type="spellStart"/>
            <w:r>
              <w:rPr>
                <w:rFonts w:ascii="Times New Roman" w:hAnsi="Times New Roman" w:cs="Times New Roman"/>
                <w:sz w:val="24"/>
                <w:szCs w:val="24"/>
              </w:rPr>
              <w:t>etapas</w:t>
            </w:r>
            <w:proofErr w:type="spellEnd"/>
          </w:p>
        </w:tc>
        <w:tc>
          <w:tcPr>
            <w:tcW w:w="2951" w:type="dxa"/>
            <w:tcBorders>
              <w:top w:val="single" w:sz="4" w:space="0" w:color="auto"/>
              <w:left w:val="single" w:sz="4" w:space="0" w:color="auto"/>
              <w:bottom w:val="single" w:sz="4" w:space="0" w:color="auto"/>
              <w:right w:val="single" w:sz="4" w:space="0" w:color="auto"/>
            </w:tcBorders>
          </w:tcPr>
          <w:p w14:paraId="48694B6A" w14:textId="7845FAD9" w:rsidR="00D51D86" w:rsidRDefault="009429E2" w:rsidP="4AD74CA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Modelio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sidR="00D51D86">
              <w:rPr>
                <w:rFonts w:ascii="Times New Roman" w:eastAsia="Times New Roman" w:hAnsi="Times New Roman" w:cs="Times New Roman"/>
                <w:sz w:val="24"/>
                <w:szCs w:val="24"/>
              </w:rPr>
              <w:t>ristatymai</w:t>
            </w:r>
            <w:proofErr w:type="spellEnd"/>
            <w:r w:rsidR="00D51D86">
              <w:rPr>
                <w:rFonts w:ascii="Times New Roman" w:eastAsia="Times New Roman" w:hAnsi="Times New Roman" w:cs="Times New Roman"/>
                <w:sz w:val="24"/>
                <w:szCs w:val="24"/>
              </w:rPr>
              <w:t xml:space="preserve"> </w:t>
            </w:r>
            <w:proofErr w:type="spellStart"/>
            <w:r w:rsidR="00D51D86">
              <w:rPr>
                <w:rFonts w:ascii="Times New Roman" w:eastAsia="Times New Roman" w:hAnsi="Times New Roman" w:cs="Times New Roman"/>
                <w:sz w:val="24"/>
                <w:szCs w:val="24"/>
              </w:rPr>
              <w:t>suinteresuotoms</w:t>
            </w:r>
            <w:proofErr w:type="spellEnd"/>
            <w:r w:rsidR="00D51D86">
              <w:rPr>
                <w:rFonts w:ascii="Times New Roman" w:eastAsia="Times New Roman" w:hAnsi="Times New Roman" w:cs="Times New Roman"/>
                <w:sz w:val="24"/>
                <w:szCs w:val="24"/>
              </w:rPr>
              <w:t xml:space="preserve"> </w:t>
            </w:r>
            <w:proofErr w:type="spellStart"/>
            <w:r w:rsidR="00D51D86">
              <w:rPr>
                <w:rFonts w:ascii="Times New Roman" w:eastAsia="Times New Roman" w:hAnsi="Times New Roman" w:cs="Times New Roman"/>
                <w:sz w:val="24"/>
                <w:szCs w:val="24"/>
              </w:rPr>
              <w:t>grupėms</w:t>
            </w:r>
            <w:proofErr w:type="spellEnd"/>
          </w:p>
        </w:tc>
        <w:tc>
          <w:tcPr>
            <w:tcW w:w="1856" w:type="dxa"/>
            <w:tcBorders>
              <w:top w:val="single" w:sz="4" w:space="0" w:color="auto"/>
              <w:left w:val="single" w:sz="4" w:space="0" w:color="auto"/>
              <w:bottom w:val="single" w:sz="4" w:space="0" w:color="auto"/>
              <w:right w:val="single" w:sz="4" w:space="0" w:color="auto"/>
            </w:tcBorders>
          </w:tcPr>
          <w:p w14:paraId="0A7F06E4" w14:textId="622B7423" w:rsidR="00D51D86" w:rsidRDefault="000C1315" w:rsidP="00265D86">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Metodikos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pristatymų</w:t>
            </w:r>
            <w:proofErr w:type="spellEnd"/>
          </w:p>
        </w:tc>
        <w:tc>
          <w:tcPr>
            <w:tcW w:w="1663" w:type="dxa"/>
            <w:tcBorders>
              <w:top w:val="single" w:sz="4" w:space="0" w:color="auto"/>
              <w:left w:val="single" w:sz="4" w:space="0" w:color="auto"/>
              <w:bottom w:val="single" w:sz="4" w:space="0" w:color="auto"/>
              <w:right w:val="single" w:sz="4" w:space="0" w:color="auto"/>
            </w:tcBorders>
          </w:tcPr>
          <w:p w14:paraId="46380316" w14:textId="77777777" w:rsidR="00D51D86" w:rsidRPr="00F67397" w:rsidRDefault="00D51D86" w:rsidP="00F67397">
            <w:pPr>
              <w:rPr>
                <w:rFonts w:ascii="Times New Roman" w:eastAsia="Times New Roman" w:hAnsi="Times New Roman" w:cs="Times New Roman"/>
                <w:sz w:val="24"/>
                <w:szCs w:val="24"/>
              </w:rPr>
            </w:pPr>
          </w:p>
        </w:tc>
      </w:tr>
      <w:tr w:rsidR="00F12FB2" w14:paraId="3664C34A" w14:textId="77777777" w:rsidTr="4AD74CA9">
        <w:trPr>
          <w:trHeight w:val="300"/>
        </w:trPr>
        <w:tc>
          <w:tcPr>
            <w:tcW w:w="1702" w:type="dxa"/>
            <w:tcBorders>
              <w:top w:val="single" w:sz="4" w:space="0" w:color="auto"/>
              <w:left w:val="single" w:sz="4" w:space="0" w:color="auto"/>
              <w:bottom w:val="single" w:sz="4" w:space="0" w:color="auto"/>
              <w:right w:val="single" w:sz="4" w:space="0" w:color="auto"/>
            </w:tcBorders>
          </w:tcPr>
          <w:p w14:paraId="314F042C" w14:textId="3B2448F2" w:rsidR="4AD74CA9" w:rsidRDefault="4AD74CA9" w:rsidP="00F12FB2">
            <w:pPr>
              <w:pStyle w:val="ListParagraph"/>
              <w:rPr>
                <w:rFonts w:ascii="Times New Roman" w:eastAsia="Times New Roman" w:hAnsi="Times New Roman" w:cs="Times New Roman"/>
                <w:sz w:val="24"/>
                <w:szCs w:val="24"/>
                <w:lang w:val="lt-LT"/>
              </w:rPr>
            </w:pPr>
          </w:p>
        </w:tc>
        <w:tc>
          <w:tcPr>
            <w:tcW w:w="1133" w:type="dxa"/>
            <w:tcBorders>
              <w:top w:val="single" w:sz="4" w:space="0" w:color="auto"/>
              <w:left w:val="single" w:sz="4" w:space="0" w:color="auto"/>
              <w:bottom w:val="single" w:sz="4" w:space="0" w:color="auto"/>
              <w:right w:val="single" w:sz="4" w:space="0" w:color="auto"/>
            </w:tcBorders>
          </w:tcPr>
          <w:p w14:paraId="2631563A" w14:textId="7C970783" w:rsidR="4AD74CA9" w:rsidRDefault="4AD74CA9" w:rsidP="00F12FB2">
            <w:pPr>
              <w:pStyle w:val="ListParagraph"/>
              <w:rPr>
                <w:rFonts w:ascii="Times New Roman" w:hAnsi="Times New Roman" w:cs="Times New Roman"/>
                <w:sz w:val="24"/>
                <w:szCs w:val="24"/>
                <w:lang w:val="lt-LT"/>
              </w:rPr>
            </w:pPr>
          </w:p>
        </w:tc>
        <w:tc>
          <w:tcPr>
            <w:tcW w:w="2951" w:type="dxa"/>
            <w:tcBorders>
              <w:top w:val="single" w:sz="4" w:space="0" w:color="auto"/>
              <w:left w:val="single" w:sz="4" w:space="0" w:color="auto"/>
              <w:bottom w:val="single" w:sz="4" w:space="0" w:color="auto"/>
              <w:right w:val="single" w:sz="4" w:space="0" w:color="auto"/>
            </w:tcBorders>
          </w:tcPr>
          <w:p w14:paraId="445FAC3C" w14:textId="45216D59" w:rsidR="4AD74CA9" w:rsidRDefault="4AD74CA9" w:rsidP="4AD74CA9">
            <w:pPr>
              <w:rPr>
                <w:rFonts w:ascii="Times New Roman" w:eastAsia="Times New Roman" w:hAnsi="Times New Roman" w:cs="Times New Roman"/>
                <w:sz w:val="24"/>
                <w:szCs w:val="24"/>
                <w:lang w:val="lt-LT"/>
              </w:rPr>
            </w:pPr>
          </w:p>
        </w:tc>
        <w:tc>
          <w:tcPr>
            <w:tcW w:w="1856" w:type="dxa"/>
            <w:tcBorders>
              <w:top w:val="single" w:sz="4" w:space="0" w:color="auto"/>
              <w:left w:val="single" w:sz="4" w:space="0" w:color="auto"/>
              <w:bottom w:val="single" w:sz="4" w:space="0" w:color="auto"/>
              <w:right w:val="single" w:sz="4" w:space="0" w:color="auto"/>
            </w:tcBorders>
          </w:tcPr>
          <w:p w14:paraId="385D7076" w14:textId="2EF338A7" w:rsidR="4AD74CA9" w:rsidRDefault="4AD74CA9" w:rsidP="00F12FB2">
            <w:pPr>
              <w:pStyle w:val="ListParagraph"/>
              <w:rPr>
                <w:rFonts w:ascii="Times New Roman" w:eastAsia="Times New Roman" w:hAnsi="Times New Roman" w:cs="Times New Roman"/>
                <w:sz w:val="24"/>
                <w:szCs w:val="24"/>
                <w:lang w:val="lt-LT"/>
              </w:rPr>
            </w:pPr>
          </w:p>
        </w:tc>
        <w:tc>
          <w:tcPr>
            <w:tcW w:w="1663" w:type="dxa"/>
            <w:tcBorders>
              <w:top w:val="single" w:sz="4" w:space="0" w:color="auto"/>
              <w:left w:val="single" w:sz="4" w:space="0" w:color="auto"/>
              <w:bottom w:val="single" w:sz="4" w:space="0" w:color="auto"/>
              <w:right w:val="single" w:sz="4" w:space="0" w:color="auto"/>
            </w:tcBorders>
          </w:tcPr>
          <w:p w14:paraId="61ECAD3B" w14:textId="22AF6450" w:rsidR="30F8EC63" w:rsidRPr="00F67397" w:rsidRDefault="30F8EC63" w:rsidP="00F67397">
            <w:pPr>
              <w:rPr>
                <w:rFonts w:ascii="Times New Roman" w:eastAsia="Times New Roman" w:hAnsi="Times New Roman" w:cs="Times New Roman"/>
                <w:sz w:val="24"/>
                <w:szCs w:val="24"/>
                <w:lang w:val="lt-LT"/>
              </w:rPr>
            </w:pPr>
            <w:r w:rsidRPr="00F67397">
              <w:rPr>
                <w:rFonts w:ascii="Times New Roman" w:eastAsia="Times New Roman" w:hAnsi="Times New Roman" w:cs="Times New Roman"/>
                <w:sz w:val="24"/>
                <w:szCs w:val="24"/>
                <w:lang w:val="lt-LT"/>
              </w:rPr>
              <w:t>Galutinis atsiskaitymas</w:t>
            </w:r>
            <w:r w:rsidR="00F67397">
              <w:rPr>
                <w:rFonts w:ascii="Times New Roman" w:eastAsia="Times New Roman" w:hAnsi="Times New Roman" w:cs="Times New Roman"/>
                <w:sz w:val="24"/>
                <w:szCs w:val="24"/>
                <w:lang w:val="lt-LT"/>
              </w:rPr>
              <w:t xml:space="preserve"> -</w:t>
            </w:r>
            <w:r w:rsidRPr="00F67397">
              <w:rPr>
                <w:rFonts w:ascii="Times New Roman" w:eastAsia="Times New Roman" w:hAnsi="Times New Roman" w:cs="Times New Roman"/>
                <w:sz w:val="24"/>
                <w:szCs w:val="24"/>
                <w:lang w:val="lt-LT"/>
              </w:rPr>
              <w:t xml:space="preserve"> </w:t>
            </w:r>
            <w:r w:rsidR="00D51D86">
              <w:rPr>
                <w:rFonts w:ascii="Times New Roman" w:eastAsia="Times New Roman" w:hAnsi="Times New Roman" w:cs="Times New Roman"/>
                <w:sz w:val="24"/>
                <w:szCs w:val="24"/>
                <w:lang w:val="lt-LT"/>
              </w:rPr>
              <w:t>3</w:t>
            </w:r>
            <w:r w:rsidRPr="00F67397">
              <w:rPr>
                <w:rFonts w:ascii="Times New Roman" w:eastAsia="Times New Roman" w:hAnsi="Times New Roman" w:cs="Times New Roman"/>
                <w:sz w:val="24"/>
                <w:szCs w:val="24"/>
                <w:lang w:val="lt-LT"/>
              </w:rPr>
              <w:t>0 proc.</w:t>
            </w:r>
            <w:r w:rsidR="00F67397">
              <w:rPr>
                <w:rFonts w:ascii="Times New Roman" w:eastAsia="Times New Roman" w:hAnsi="Times New Roman" w:cs="Times New Roman"/>
                <w:sz w:val="24"/>
                <w:szCs w:val="24"/>
                <w:lang w:val="lt-LT"/>
              </w:rPr>
              <w:t xml:space="preserve"> nuo Sutarties kainos</w:t>
            </w:r>
          </w:p>
        </w:tc>
      </w:tr>
    </w:tbl>
    <w:bookmarkEnd w:id="9"/>
    <w:p w14:paraId="1123BD1B" w14:textId="540C8893" w:rsidR="009E21EF" w:rsidRPr="001F253B" w:rsidRDefault="009E21EF" w:rsidP="000D6D06">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Rezultatų pateikimo tvarka: kiekvieno punkto rezultatai pateikiami projekto </w:t>
      </w:r>
      <w:r w:rsidR="00ED26F6"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 xml:space="preserve">utartyje nurodytam asmeniui, atsakingam už </w:t>
      </w:r>
      <w:r w:rsidR="00ED26F6"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utarties vykdymą.</w:t>
      </w:r>
      <w:r w:rsidR="00E766AB" w:rsidRPr="001F253B">
        <w:rPr>
          <w:rFonts w:ascii="Times New Roman" w:eastAsia="Times New Roman" w:hAnsi="Times New Roman" w:cs="Times New Roman"/>
          <w:sz w:val="24"/>
          <w:szCs w:val="24"/>
        </w:rPr>
        <w:t xml:space="preserve"> </w:t>
      </w:r>
    </w:p>
    <w:p w14:paraId="1A28DCF5" w14:textId="77777777" w:rsidR="00A134F8" w:rsidRDefault="009E21EF" w:rsidP="00A134F8">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4AD74CA9">
        <w:rPr>
          <w:rFonts w:ascii="Times New Roman" w:eastAsia="Times New Roman" w:hAnsi="Times New Roman" w:cs="Times New Roman"/>
          <w:sz w:val="24"/>
          <w:szCs w:val="24"/>
        </w:rPr>
        <w:t>Teikėjui</w:t>
      </w:r>
      <w:r w:rsidR="0091694D" w:rsidRPr="4AD74CA9">
        <w:rPr>
          <w:rFonts w:ascii="Times New Roman" w:eastAsia="Times New Roman" w:hAnsi="Times New Roman" w:cs="Times New Roman"/>
          <w:sz w:val="24"/>
          <w:szCs w:val="24"/>
        </w:rPr>
        <w:t xml:space="preserve"> apmokama dalimis</w:t>
      </w:r>
      <w:r w:rsidRPr="4AD74CA9">
        <w:rPr>
          <w:rFonts w:ascii="Times New Roman" w:eastAsia="Times New Roman" w:hAnsi="Times New Roman" w:cs="Times New Roman"/>
          <w:sz w:val="24"/>
          <w:szCs w:val="24"/>
        </w:rPr>
        <w:t xml:space="preserve">: </w:t>
      </w:r>
      <w:r w:rsidR="00112464" w:rsidRPr="4AD74CA9">
        <w:rPr>
          <w:rFonts w:ascii="Times New Roman" w:eastAsia="Times New Roman" w:hAnsi="Times New Roman" w:cs="Times New Roman"/>
          <w:sz w:val="24"/>
          <w:szCs w:val="24"/>
        </w:rPr>
        <w:t>25</w:t>
      </w:r>
      <w:r w:rsidR="002F7C82">
        <w:rPr>
          <w:rFonts w:ascii="Times New Roman" w:eastAsia="Times New Roman" w:hAnsi="Times New Roman" w:cs="Times New Roman"/>
          <w:sz w:val="24"/>
          <w:szCs w:val="24"/>
        </w:rPr>
        <w:t> </w:t>
      </w:r>
      <w:r w:rsidRPr="4AD74CA9">
        <w:rPr>
          <w:rFonts w:ascii="Times New Roman" w:eastAsia="Times New Roman" w:hAnsi="Times New Roman" w:cs="Times New Roman"/>
          <w:sz w:val="24"/>
          <w:szCs w:val="24"/>
        </w:rPr>
        <w:t xml:space="preserve">proc. Sutarties vertės – Teikėjui </w:t>
      </w:r>
      <w:r w:rsidR="00112464" w:rsidRPr="4AD74CA9">
        <w:rPr>
          <w:rFonts w:ascii="Times New Roman" w:eastAsia="Times New Roman" w:hAnsi="Times New Roman" w:cs="Times New Roman"/>
          <w:sz w:val="24"/>
          <w:szCs w:val="24"/>
        </w:rPr>
        <w:t>įgyvendinus I–I</w:t>
      </w:r>
      <w:r w:rsidR="0036217A">
        <w:rPr>
          <w:rFonts w:ascii="Times New Roman" w:eastAsia="Times New Roman" w:hAnsi="Times New Roman" w:cs="Times New Roman"/>
          <w:sz w:val="24"/>
          <w:szCs w:val="24"/>
        </w:rPr>
        <w:t>V</w:t>
      </w:r>
      <w:r w:rsidR="00112464" w:rsidRPr="4AD74CA9">
        <w:rPr>
          <w:rFonts w:ascii="Times New Roman" w:eastAsia="Times New Roman" w:hAnsi="Times New Roman" w:cs="Times New Roman"/>
          <w:sz w:val="24"/>
          <w:szCs w:val="24"/>
        </w:rPr>
        <w:t xml:space="preserve"> etapo užduotis</w:t>
      </w:r>
      <w:r w:rsidR="00DB410D" w:rsidRPr="4AD74CA9">
        <w:rPr>
          <w:rFonts w:ascii="Times New Roman" w:eastAsia="Times New Roman" w:hAnsi="Times New Roman" w:cs="Times New Roman"/>
          <w:sz w:val="24"/>
          <w:szCs w:val="24"/>
        </w:rPr>
        <w:t xml:space="preserve"> ir PO patvirtinus </w:t>
      </w:r>
      <w:r w:rsidR="00112464" w:rsidRPr="4AD74CA9">
        <w:rPr>
          <w:rFonts w:ascii="Times New Roman" w:eastAsia="Times New Roman" w:hAnsi="Times New Roman" w:cs="Times New Roman"/>
          <w:sz w:val="24"/>
          <w:szCs w:val="24"/>
        </w:rPr>
        <w:t>jų įvykdymą; 25 proc. Sutarties vertės – Teikėjui įgyvendinus V</w:t>
      </w:r>
      <w:r w:rsidR="0091694D" w:rsidRPr="4AD74CA9">
        <w:rPr>
          <w:rFonts w:ascii="Times New Roman" w:eastAsia="Times New Roman" w:hAnsi="Times New Roman" w:cs="Times New Roman"/>
          <w:sz w:val="24"/>
          <w:szCs w:val="24"/>
        </w:rPr>
        <w:t>–V</w:t>
      </w:r>
      <w:r w:rsidR="0036217A">
        <w:rPr>
          <w:rFonts w:ascii="Times New Roman" w:eastAsia="Times New Roman" w:hAnsi="Times New Roman" w:cs="Times New Roman"/>
          <w:sz w:val="24"/>
          <w:szCs w:val="24"/>
        </w:rPr>
        <w:t>II</w:t>
      </w:r>
      <w:r w:rsidR="0091694D" w:rsidRPr="4AD74CA9">
        <w:rPr>
          <w:rFonts w:ascii="Times New Roman" w:eastAsia="Times New Roman" w:hAnsi="Times New Roman" w:cs="Times New Roman"/>
          <w:sz w:val="24"/>
          <w:szCs w:val="24"/>
        </w:rPr>
        <w:t>I</w:t>
      </w:r>
      <w:r w:rsidR="00A304AD">
        <w:rPr>
          <w:rFonts w:ascii="Times New Roman" w:eastAsia="Times New Roman" w:hAnsi="Times New Roman" w:cs="Times New Roman"/>
          <w:sz w:val="24"/>
          <w:szCs w:val="24"/>
        </w:rPr>
        <w:t xml:space="preserve"> </w:t>
      </w:r>
      <w:r w:rsidR="00112464" w:rsidRPr="4AD74CA9">
        <w:rPr>
          <w:rFonts w:ascii="Times New Roman" w:eastAsia="Times New Roman" w:hAnsi="Times New Roman" w:cs="Times New Roman"/>
          <w:sz w:val="24"/>
          <w:szCs w:val="24"/>
        </w:rPr>
        <w:t>etapo užduotis</w:t>
      </w:r>
      <w:r w:rsidR="002F7C82">
        <w:rPr>
          <w:rFonts w:ascii="Times New Roman" w:eastAsia="Times New Roman" w:hAnsi="Times New Roman" w:cs="Times New Roman"/>
          <w:sz w:val="24"/>
          <w:szCs w:val="24"/>
        </w:rPr>
        <w:t xml:space="preserve"> </w:t>
      </w:r>
      <w:r w:rsidR="002F7C82" w:rsidRPr="4AD74CA9">
        <w:rPr>
          <w:rFonts w:ascii="Times New Roman" w:eastAsia="Times New Roman" w:hAnsi="Times New Roman" w:cs="Times New Roman"/>
          <w:sz w:val="24"/>
          <w:szCs w:val="24"/>
        </w:rPr>
        <w:t>ir PO patvirtinus jų įvykdymą</w:t>
      </w:r>
      <w:r w:rsidR="0036217A">
        <w:rPr>
          <w:rFonts w:ascii="Times New Roman" w:eastAsia="Times New Roman" w:hAnsi="Times New Roman" w:cs="Times New Roman"/>
          <w:sz w:val="24"/>
          <w:szCs w:val="24"/>
        </w:rPr>
        <w:t xml:space="preserve">; </w:t>
      </w:r>
      <w:r w:rsidR="0036217A" w:rsidRPr="4AD74CA9">
        <w:rPr>
          <w:rFonts w:ascii="Times New Roman" w:eastAsia="Times New Roman" w:hAnsi="Times New Roman" w:cs="Times New Roman"/>
          <w:sz w:val="24"/>
          <w:szCs w:val="24"/>
        </w:rPr>
        <w:t>2</w:t>
      </w:r>
      <w:r w:rsidR="0036217A">
        <w:rPr>
          <w:rFonts w:ascii="Times New Roman" w:eastAsia="Times New Roman" w:hAnsi="Times New Roman" w:cs="Times New Roman"/>
          <w:sz w:val="24"/>
          <w:szCs w:val="24"/>
        </w:rPr>
        <w:t>0</w:t>
      </w:r>
      <w:r w:rsidR="0036217A" w:rsidRPr="4AD74CA9">
        <w:rPr>
          <w:rFonts w:ascii="Times New Roman" w:eastAsia="Times New Roman" w:hAnsi="Times New Roman" w:cs="Times New Roman"/>
          <w:sz w:val="24"/>
          <w:szCs w:val="24"/>
        </w:rPr>
        <w:t xml:space="preserve"> proc. Sutarties vertės – Teikėjui įgyvendinus </w:t>
      </w:r>
      <w:r w:rsidR="0036217A">
        <w:rPr>
          <w:rFonts w:ascii="Times New Roman" w:eastAsia="Times New Roman" w:hAnsi="Times New Roman" w:cs="Times New Roman"/>
          <w:sz w:val="24"/>
          <w:szCs w:val="24"/>
        </w:rPr>
        <w:t>IX</w:t>
      </w:r>
      <w:r w:rsidR="0036217A" w:rsidRPr="4AD74CA9">
        <w:rPr>
          <w:rFonts w:ascii="Times New Roman" w:eastAsia="Times New Roman" w:hAnsi="Times New Roman" w:cs="Times New Roman"/>
          <w:sz w:val="24"/>
          <w:szCs w:val="24"/>
        </w:rPr>
        <w:t>–</w:t>
      </w:r>
      <w:r w:rsidR="0036217A">
        <w:rPr>
          <w:rFonts w:ascii="Times New Roman" w:eastAsia="Times New Roman" w:hAnsi="Times New Roman" w:cs="Times New Roman"/>
          <w:sz w:val="24"/>
          <w:szCs w:val="24"/>
        </w:rPr>
        <w:t xml:space="preserve">X </w:t>
      </w:r>
      <w:r w:rsidR="0036217A" w:rsidRPr="4AD74CA9">
        <w:rPr>
          <w:rFonts w:ascii="Times New Roman" w:eastAsia="Times New Roman" w:hAnsi="Times New Roman" w:cs="Times New Roman"/>
          <w:sz w:val="24"/>
          <w:szCs w:val="24"/>
        </w:rPr>
        <w:t>etapo užduotis</w:t>
      </w:r>
      <w:r w:rsidR="00112464" w:rsidRPr="4AD74CA9">
        <w:rPr>
          <w:rFonts w:ascii="Times New Roman" w:eastAsia="Times New Roman" w:hAnsi="Times New Roman" w:cs="Times New Roman"/>
          <w:sz w:val="24"/>
          <w:szCs w:val="24"/>
        </w:rPr>
        <w:t xml:space="preserve"> ir PO patvirtinus jų įvykdymą;</w:t>
      </w:r>
      <w:r w:rsidR="0091694D" w:rsidRPr="4AD74CA9">
        <w:rPr>
          <w:rFonts w:ascii="Times New Roman" w:eastAsia="Times New Roman" w:hAnsi="Times New Roman" w:cs="Times New Roman"/>
          <w:sz w:val="24"/>
          <w:szCs w:val="24"/>
        </w:rPr>
        <w:t xml:space="preserve"> </w:t>
      </w:r>
      <w:r w:rsidR="0036217A">
        <w:rPr>
          <w:rFonts w:ascii="Times New Roman" w:eastAsia="Times New Roman" w:hAnsi="Times New Roman" w:cs="Times New Roman"/>
          <w:sz w:val="24"/>
          <w:szCs w:val="24"/>
        </w:rPr>
        <w:t>3</w:t>
      </w:r>
      <w:r w:rsidR="0091694D" w:rsidRPr="4AD74CA9">
        <w:rPr>
          <w:rFonts w:ascii="Times New Roman" w:eastAsia="Times New Roman" w:hAnsi="Times New Roman" w:cs="Times New Roman"/>
          <w:sz w:val="24"/>
          <w:szCs w:val="24"/>
        </w:rPr>
        <w:t xml:space="preserve">0 proc. Sutarties vertės – Teikėjui </w:t>
      </w:r>
      <w:r w:rsidR="00112464" w:rsidRPr="4AD74CA9">
        <w:rPr>
          <w:rFonts w:ascii="Times New Roman" w:eastAsia="Times New Roman" w:hAnsi="Times New Roman" w:cs="Times New Roman"/>
          <w:sz w:val="24"/>
          <w:szCs w:val="24"/>
        </w:rPr>
        <w:t>suteikus visas paslaugas, numatytas Sutartyje ir PO patvirtinus apie jų įvykdymą</w:t>
      </w:r>
      <w:r w:rsidR="0091694D" w:rsidRPr="4AD74CA9">
        <w:rPr>
          <w:rFonts w:ascii="Times New Roman" w:eastAsia="Times New Roman" w:hAnsi="Times New Roman" w:cs="Times New Roman"/>
          <w:sz w:val="24"/>
          <w:szCs w:val="24"/>
        </w:rPr>
        <w:t>.</w:t>
      </w:r>
    </w:p>
    <w:p w14:paraId="1609E734" w14:textId="6DACD308" w:rsidR="009E21EF" w:rsidRPr="002E7B8A" w:rsidRDefault="009E21EF" w:rsidP="00A134F8">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2E7B8A">
        <w:rPr>
          <w:rFonts w:ascii="Times New Roman" w:eastAsia="Times New Roman" w:hAnsi="Times New Roman" w:cs="Times New Roman"/>
          <w:sz w:val="24"/>
          <w:szCs w:val="24"/>
        </w:rPr>
        <w:t xml:space="preserve">Nukrypti įgyvendinant visus paslaugos terminus nurodytus </w:t>
      </w:r>
      <w:r w:rsidR="0091694D" w:rsidRPr="002E7B8A">
        <w:rPr>
          <w:rFonts w:ascii="Times New Roman" w:eastAsia="Times New Roman" w:hAnsi="Times New Roman" w:cs="Times New Roman"/>
          <w:sz w:val="24"/>
          <w:szCs w:val="24"/>
        </w:rPr>
        <w:t>6</w:t>
      </w:r>
      <w:r w:rsidR="00835371" w:rsidRPr="002E7B8A">
        <w:rPr>
          <w:rFonts w:ascii="Times New Roman" w:eastAsia="Times New Roman" w:hAnsi="Times New Roman" w:cs="Times New Roman"/>
          <w:sz w:val="24"/>
          <w:szCs w:val="24"/>
        </w:rPr>
        <w:t>.15</w:t>
      </w:r>
      <w:r w:rsidRPr="002E7B8A">
        <w:rPr>
          <w:rFonts w:ascii="Times New Roman" w:eastAsia="Times New Roman" w:hAnsi="Times New Roman" w:cs="Times New Roman"/>
          <w:sz w:val="24"/>
          <w:szCs w:val="24"/>
        </w:rPr>
        <w:t xml:space="preserve"> punkte (bendrai) galima ne daugiau </w:t>
      </w:r>
      <w:r w:rsidRPr="002E7B8A">
        <w:rPr>
          <w:rFonts w:ascii="Times New Roman" w:eastAsia="Times New Roman" w:hAnsi="Times New Roman" w:cs="Times New Roman"/>
          <w:color w:val="000000" w:themeColor="text1"/>
          <w:sz w:val="24"/>
          <w:szCs w:val="24"/>
        </w:rPr>
        <w:t xml:space="preserve">nei </w:t>
      </w:r>
      <w:r w:rsidR="00A134F8" w:rsidRPr="002E7B8A">
        <w:rPr>
          <w:rFonts w:ascii="Times New Roman" w:eastAsia="Times New Roman" w:hAnsi="Times New Roman" w:cs="Times New Roman"/>
          <w:color w:val="000000" w:themeColor="text1"/>
          <w:sz w:val="24"/>
          <w:szCs w:val="24"/>
        </w:rPr>
        <w:t>1 savaite</w:t>
      </w:r>
      <w:r w:rsidRPr="002E7B8A">
        <w:rPr>
          <w:rFonts w:ascii="Times New Roman" w:eastAsia="Times New Roman" w:hAnsi="Times New Roman" w:cs="Times New Roman"/>
          <w:color w:val="000000" w:themeColor="text1"/>
          <w:sz w:val="24"/>
          <w:szCs w:val="24"/>
        </w:rPr>
        <w:t>.</w:t>
      </w:r>
      <w:r w:rsidR="00A134F8" w:rsidRPr="002E7B8A">
        <w:rPr>
          <w:rFonts w:ascii="Times New Roman" w:eastAsia="Times New Roman" w:hAnsi="Times New Roman" w:cs="Times New Roman"/>
          <w:color w:val="000000" w:themeColor="text1"/>
          <w:sz w:val="24"/>
          <w:szCs w:val="24"/>
        </w:rPr>
        <w:t xml:space="preserve"> </w:t>
      </w:r>
      <w:r w:rsidR="00A134F8" w:rsidRPr="002E7B8A">
        <w:rPr>
          <w:rFonts w:ascii="Times New Roman" w:hAnsi="Times New Roman" w:cs="Times New Roman"/>
          <w:color w:val="000000" w:themeColor="text1"/>
          <w:sz w:val="24"/>
          <w:szCs w:val="24"/>
        </w:rPr>
        <w:t>Paslaugų teikimo grafikas PO iniciatyva darbų eigoje gali būti koreguojamas.</w:t>
      </w:r>
    </w:p>
    <w:p w14:paraId="66F89D9A" w14:textId="77777777" w:rsidR="00587304" w:rsidRDefault="00587304" w:rsidP="00587304">
      <w:pPr>
        <w:widowControl w:val="0"/>
        <w:autoSpaceDE w:val="0"/>
        <w:autoSpaceDN w:val="0"/>
        <w:spacing w:after="0" w:line="240" w:lineRule="auto"/>
        <w:ind w:right="-41"/>
        <w:jc w:val="both"/>
        <w:rPr>
          <w:rFonts w:ascii="Times New Roman" w:eastAsia="Times New Roman" w:hAnsi="Times New Roman" w:cs="Times New Roman"/>
          <w:sz w:val="24"/>
          <w:szCs w:val="24"/>
        </w:rPr>
      </w:pPr>
    </w:p>
    <w:p w14:paraId="57B47ABD" w14:textId="28BE5017" w:rsidR="00587304" w:rsidRPr="00587304" w:rsidRDefault="00587304" w:rsidP="00587304">
      <w:pPr>
        <w:widowControl w:val="0"/>
        <w:autoSpaceDE w:val="0"/>
        <w:autoSpaceDN w:val="0"/>
        <w:spacing w:after="0" w:line="240" w:lineRule="auto"/>
        <w:ind w:right="-41"/>
        <w:jc w:val="both"/>
        <w:rPr>
          <w:rFonts w:ascii="Times New Roman" w:eastAsia="Times New Roman" w:hAnsi="Times New Roman" w:cs="Times New Roman"/>
          <w:sz w:val="24"/>
          <w:szCs w:val="24"/>
        </w:rPr>
      </w:pPr>
    </w:p>
    <w:sectPr w:rsidR="00587304" w:rsidRPr="005873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2A32"/>
    <w:multiLevelType w:val="multilevel"/>
    <w:tmpl w:val="536A78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CD6726"/>
    <w:multiLevelType w:val="multilevel"/>
    <w:tmpl w:val="536A782C"/>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4474"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62567B"/>
    <w:multiLevelType w:val="hybridMultilevel"/>
    <w:tmpl w:val="1E7243BA"/>
    <w:lvl w:ilvl="0" w:tplc="85DE0EF2">
      <w:numFmt w:val="none"/>
      <w:lvlText w:val=""/>
      <w:lvlJc w:val="left"/>
      <w:pPr>
        <w:tabs>
          <w:tab w:val="num" w:pos="360"/>
        </w:tabs>
      </w:pPr>
    </w:lvl>
    <w:lvl w:ilvl="1" w:tplc="DDFA6508">
      <w:start w:val="1"/>
      <w:numFmt w:val="lowerLetter"/>
      <w:lvlText w:val="%2."/>
      <w:lvlJc w:val="left"/>
      <w:pPr>
        <w:ind w:left="1440" w:hanging="360"/>
      </w:pPr>
    </w:lvl>
    <w:lvl w:ilvl="2" w:tplc="392A5782">
      <w:start w:val="1"/>
      <w:numFmt w:val="lowerRoman"/>
      <w:lvlText w:val="%3."/>
      <w:lvlJc w:val="right"/>
      <w:pPr>
        <w:ind w:left="2160" w:hanging="180"/>
      </w:pPr>
    </w:lvl>
    <w:lvl w:ilvl="3" w:tplc="A08A731C">
      <w:start w:val="1"/>
      <w:numFmt w:val="decimal"/>
      <w:lvlText w:val="%4."/>
      <w:lvlJc w:val="left"/>
      <w:pPr>
        <w:ind w:left="2880" w:hanging="360"/>
      </w:pPr>
    </w:lvl>
    <w:lvl w:ilvl="4" w:tplc="71A40A08">
      <w:start w:val="1"/>
      <w:numFmt w:val="lowerLetter"/>
      <w:lvlText w:val="%5."/>
      <w:lvlJc w:val="left"/>
      <w:pPr>
        <w:ind w:left="3600" w:hanging="360"/>
      </w:pPr>
    </w:lvl>
    <w:lvl w:ilvl="5" w:tplc="14C8C35C">
      <w:start w:val="1"/>
      <w:numFmt w:val="lowerRoman"/>
      <w:lvlText w:val="%6."/>
      <w:lvlJc w:val="right"/>
      <w:pPr>
        <w:ind w:left="4320" w:hanging="180"/>
      </w:pPr>
    </w:lvl>
    <w:lvl w:ilvl="6" w:tplc="3C84F810">
      <w:start w:val="1"/>
      <w:numFmt w:val="decimal"/>
      <w:lvlText w:val="%7."/>
      <w:lvlJc w:val="left"/>
      <w:pPr>
        <w:ind w:left="5040" w:hanging="360"/>
      </w:pPr>
    </w:lvl>
    <w:lvl w:ilvl="7" w:tplc="10AA942E">
      <w:start w:val="1"/>
      <w:numFmt w:val="lowerLetter"/>
      <w:lvlText w:val="%8."/>
      <w:lvlJc w:val="left"/>
      <w:pPr>
        <w:ind w:left="5760" w:hanging="360"/>
      </w:pPr>
    </w:lvl>
    <w:lvl w:ilvl="8" w:tplc="496ACF8A">
      <w:start w:val="1"/>
      <w:numFmt w:val="lowerRoman"/>
      <w:lvlText w:val="%9."/>
      <w:lvlJc w:val="right"/>
      <w:pPr>
        <w:ind w:left="6480" w:hanging="180"/>
      </w:pPr>
    </w:lvl>
  </w:abstractNum>
  <w:abstractNum w:abstractNumId="4" w15:restartNumberingAfterBreak="0">
    <w:nsid w:val="1FF77F48"/>
    <w:multiLevelType w:val="multilevel"/>
    <w:tmpl w:val="835CE7DE"/>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5.4.%3."/>
      <w:lvlJc w:val="left"/>
      <w:pPr>
        <w:ind w:left="4330" w:hanging="360"/>
      </w:pPr>
      <w:rPr>
        <w:rFonts w:hint="default"/>
      </w:rPr>
    </w:lvl>
    <w:lvl w:ilvl="3">
      <w:start w:val="1"/>
      <w:numFmt w:val="decimal"/>
      <w:lvlText w:val="%1.%2.%3.%4."/>
      <w:lvlJc w:val="left"/>
      <w:pPr>
        <w:ind w:left="12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8830B2"/>
    <w:multiLevelType w:val="multilevel"/>
    <w:tmpl w:val="536A782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4474"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7718D7"/>
    <w:multiLevelType w:val="multilevel"/>
    <w:tmpl w:val="536A782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3765"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EF420F"/>
    <w:multiLevelType w:val="multilevel"/>
    <w:tmpl w:val="E8D6E48C"/>
    <w:lvl w:ilvl="0">
      <w:start w:val="5"/>
      <w:numFmt w:val="decimal"/>
      <w:lvlText w:val="%1"/>
      <w:lvlJc w:val="left"/>
      <w:pPr>
        <w:ind w:left="660" w:hanging="660"/>
      </w:pPr>
    </w:lvl>
    <w:lvl w:ilvl="1">
      <w:start w:val="1"/>
      <w:numFmt w:val="decimal"/>
      <w:lvlText w:val="%1.%2"/>
      <w:lvlJc w:val="left"/>
      <w:pPr>
        <w:ind w:left="900" w:hanging="660"/>
      </w:pPr>
    </w:lvl>
    <w:lvl w:ilvl="2">
      <w:start w:val="4"/>
      <w:numFmt w:val="decimal"/>
      <w:lvlText w:val="%1.%2.%3"/>
      <w:lvlJc w:val="left"/>
      <w:pPr>
        <w:ind w:left="1200" w:hanging="720"/>
      </w:pPr>
    </w:lvl>
    <w:lvl w:ilvl="3">
      <w:start w:val="2"/>
      <w:numFmt w:val="decimal"/>
      <w:lvlText w:val="%1.%2.%3.%4"/>
      <w:lvlJc w:val="left"/>
      <w:pPr>
        <w:ind w:left="1997"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8" w15:restartNumberingAfterBreak="0">
    <w:nsid w:val="3DE42655"/>
    <w:multiLevelType w:val="hybridMultilevel"/>
    <w:tmpl w:val="8C762516"/>
    <w:lvl w:ilvl="0" w:tplc="2946B480">
      <w:start w:val="1"/>
      <w:numFmt w:val="decimal"/>
      <w:lvlText w:val="%1."/>
      <w:lvlJc w:val="left"/>
      <w:pPr>
        <w:ind w:left="57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90448A"/>
    <w:multiLevelType w:val="hybridMultilevel"/>
    <w:tmpl w:val="BB16E70C"/>
    <w:lvl w:ilvl="0" w:tplc="56128156">
      <w:numFmt w:val="none"/>
      <w:lvlText w:val=""/>
      <w:lvlJc w:val="left"/>
      <w:pPr>
        <w:tabs>
          <w:tab w:val="num" w:pos="360"/>
        </w:tabs>
      </w:pPr>
    </w:lvl>
    <w:lvl w:ilvl="1" w:tplc="4C54BCEA">
      <w:start w:val="1"/>
      <w:numFmt w:val="lowerLetter"/>
      <w:lvlText w:val="%2."/>
      <w:lvlJc w:val="left"/>
      <w:pPr>
        <w:ind w:left="1440" w:hanging="360"/>
      </w:pPr>
    </w:lvl>
    <w:lvl w:ilvl="2" w:tplc="09069894">
      <w:start w:val="1"/>
      <w:numFmt w:val="lowerRoman"/>
      <w:lvlText w:val="%3."/>
      <w:lvlJc w:val="right"/>
      <w:pPr>
        <w:ind w:left="2160" w:hanging="180"/>
      </w:pPr>
    </w:lvl>
    <w:lvl w:ilvl="3" w:tplc="D8F85646">
      <w:start w:val="1"/>
      <w:numFmt w:val="decimal"/>
      <w:lvlText w:val="%4."/>
      <w:lvlJc w:val="left"/>
      <w:pPr>
        <w:ind w:left="2880" w:hanging="360"/>
      </w:pPr>
    </w:lvl>
    <w:lvl w:ilvl="4" w:tplc="0FA0CF3C">
      <w:start w:val="1"/>
      <w:numFmt w:val="lowerLetter"/>
      <w:lvlText w:val="%5."/>
      <w:lvlJc w:val="left"/>
      <w:pPr>
        <w:ind w:left="3600" w:hanging="360"/>
      </w:pPr>
    </w:lvl>
    <w:lvl w:ilvl="5" w:tplc="CD9A414E">
      <w:start w:val="1"/>
      <w:numFmt w:val="lowerRoman"/>
      <w:lvlText w:val="%6."/>
      <w:lvlJc w:val="right"/>
      <w:pPr>
        <w:ind w:left="4320" w:hanging="180"/>
      </w:pPr>
    </w:lvl>
    <w:lvl w:ilvl="6" w:tplc="C3BC84AA">
      <w:start w:val="1"/>
      <w:numFmt w:val="decimal"/>
      <w:lvlText w:val="%7."/>
      <w:lvlJc w:val="left"/>
      <w:pPr>
        <w:ind w:left="5040" w:hanging="360"/>
      </w:pPr>
    </w:lvl>
    <w:lvl w:ilvl="7" w:tplc="DBB8CA6C">
      <w:start w:val="1"/>
      <w:numFmt w:val="lowerLetter"/>
      <w:lvlText w:val="%8."/>
      <w:lvlJc w:val="left"/>
      <w:pPr>
        <w:ind w:left="5760" w:hanging="360"/>
      </w:pPr>
    </w:lvl>
    <w:lvl w:ilvl="8" w:tplc="4788A358">
      <w:start w:val="1"/>
      <w:numFmt w:val="lowerRoman"/>
      <w:lvlText w:val="%9."/>
      <w:lvlJc w:val="right"/>
      <w:pPr>
        <w:ind w:left="6480" w:hanging="180"/>
      </w:pPr>
    </w:lvl>
  </w:abstractNum>
  <w:abstractNum w:abstractNumId="10" w15:restartNumberingAfterBreak="0">
    <w:nsid w:val="4902275D"/>
    <w:multiLevelType w:val="multilevel"/>
    <w:tmpl w:val="BCFE00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6B1E95"/>
    <w:multiLevelType w:val="multilevel"/>
    <w:tmpl w:val="536A782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3765"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C8F400"/>
    <w:multiLevelType w:val="hybridMultilevel"/>
    <w:tmpl w:val="56464304"/>
    <w:lvl w:ilvl="0" w:tplc="86C01888">
      <w:numFmt w:val="none"/>
      <w:lvlText w:val=""/>
      <w:lvlJc w:val="left"/>
      <w:pPr>
        <w:tabs>
          <w:tab w:val="num" w:pos="360"/>
        </w:tabs>
      </w:pPr>
    </w:lvl>
    <w:lvl w:ilvl="1" w:tplc="5E4ABE22">
      <w:start w:val="1"/>
      <w:numFmt w:val="lowerLetter"/>
      <w:lvlText w:val="%2."/>
      <w:lvlJc w:val="left"/>
      <w:pPr>
        <w:ind w:left="1440" w:hanging="360"/>
      </w:pPr>
    </w:lvl>
    <w:lvl w:ilvl="2" w:tplc="BB2E82DE">
      <w:start w:val="1"/>
      <w:numFmt w:val="lowerRoman"/>
      <w:lvlText w:val="%3."/>
      <w:lvlJc w:val="right"/>
      <w:pPr>
        <w:ind w:left="2160" w:hanging="180"/>
      </w:pPr>
    </w:lvl>
    <w:lvl w:ilvl="3" w:tplc="DD303926">
      <w:start w:val="1"/>
      <w:numFmt w:val="decimal"/>
      <w:lvlText w:val="%4."/>
      <w:lvlJc w:val="left"/>
      <w:pPr>
        <w:ind w:left="2880" w:hanging="360"/>
      </w:pPr>
    </w:lvl>
    <w:lvl w:ilvl="4" w:tplc="B2FE627C">
      <w:start w:val="1"/>
      <w:numFmt w:val="lowerLetter"/>
      <w:lvlText w:val="%5."/>
      <w:lvlJc w:val="left"/>
      <w:pPr>
        <w:ind w:left="3600" w:hanging="360"/>
      </w:pPr>
    </w:lvl>
    <w:lvl w:ilvl="5" w:tplc="978EB5FE">
      <w:start w:val="1"/>
      <w:numFmt w:val="lowerRoman"/>
      <w:lvlText w:val="%6."/>
      <w:lvlJc w:val="right"/>
      <w:pPr>
        <w:ind w:left="4320" w:hanging="180"/>
      </w:pPr>
    </w:lvl>
    <w:lvl w:ilvl="6" w:tplc="5EFE8F42">
      <w:start w:val="1"/>
      <w:numFmt w:val="decimal"/>
      <w:lvlText w:val="%7."/>
      <w:lvlJc w:val="left"/>
      <w:pPr>
        <w:ind w:left="5040" w:hanging="360"/>
      </w:pPr>
    </w:lvl>
    <w:lvl w:ilvl="7" w:tplc="70167A52">
      <w:start w:val="1"/>
      <w:numFmt w:val="lowerLetter"/>
      <w:lvlText w:val="%8."/>
      <w:lvlJc w:val="left"/>
      <w:pPr>
        <w:ind w:left="5760" w:hanging="360"/>
      </w:pPr>
    </w:lvl>
    <w:lvl w:ilvl="8" w:tplc="078CDECA">
      <w:start w:val="1"/>
      <w:numFmt w:val="lowerRoman"/>
      <w:lvlText w:val="%9."/>
      <w:lvlJc w:val="right"/>
      <w:pPr>
        <w:ind w:left="6480" w:hanging="180"/>
      </w:pPr>
    </w:lvl>
  </w:abstractNum>
  <w:abstractNum w:abstractNumId="13" w15:restartNumberingAfterBreak="0">
    <w:nsid w:val="5702200E"/>
    <w:multiLevelType w:val="multilevel"/>
    <w:tmpl w:val="B1E2BB74"/>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4474" w:hanging="504"/>
      </w:pPr>
      <w:rPr>
        <w:rFonts w:hint="default"/>
      </w:rPr>
    </w:lvl>
    <w:lvl w:ilvl="3">
      <w:start w:val="1"/>
      <w:numFmt w:val="decimal"/>
      <w:lvlText w:val="%1.%2.%3.%4."/>
      <w:lvlJc w:val="left"/>
      <w:pPr>
        <w:ind w:left="12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D716FB4"/>
    <w:multiLevelType w:val="hybridMultilevel"/>
    <w:tmpl w:val="4E52FCE2"/>
    <w:lvl w:ilvl="0" w:tplc="0427000F">
      <w:start w:val="1"/>
      <w:numFmt w:val="decimal"/>
      <w:lvlText w:val="%1."/>
      <w:lvlJc w:val="left"/>
      <w:pPr>
        <w:ind w:left="578" w:hanging="360"/>
      </w:p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65303065"/>
    <w:multiLevelType w:val="multilevel"/>
    <w:tmpl w:val="536A782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3765"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6D1B89"/>
    <w:multiLevelType w:val="multilevel"/>
    <w:tmpl w:val="536A78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8E482B"/>
    <w:multiLevelType w:val="multilevel"/>
    <w:tmpl w:val="536A78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9"/>
  </w:num>
  <w:num w:numId="3">
    <w:abstractNumId w:val="12"/>
  </w:num>
  <w:num w:numId="4">
    <w:abstractNumId w:val="2"/>
  </w:num>
  <w:num w:numId="5">
    <w:abstractNumId w:val="14"/>
  </w:num>
  <w:num w:numId="6">
    <w:abstractNumId w:val="8"/>
  </w:num>
  <w:num w:numId="7">
    <w:abstractNumId w:val="0"/>
  </w:num>
  <w:num w:numId="8">
    <w:abstractNumId w:val="17"/>
  </w:num>
  <w:num w:numId="9">
    <w:abstractNumId w:val="16"/>
  </w:num>
  <w:num w:numId="10">
    <w:abstractNumId w:val="7"/>
    <w:lvlOverride w:ilvl="0">
      <w:startOverride w:val="5"/>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11"/>
  </w:num>
  <w:num w:numId="14">
    <w:abstractNumId w:val="15"/>
  </w:num>
  <w:num w:numId="15">
    <w:abstractNumId w:val="5"/>
  </w:num>
  <w:num w:numId="16">
    <w:abstractNumId w:val="13"/>
  </w:num>
  <w:num w:numId="17">
    <w:abstractNumId w:val="1"/>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04"/>
    <w:rsid w:val="0000152B"/>
    <w:rsid w:val="00002B47"/>
    <w:rsid w:val="0000451F"/>
    <w:rsid w:val="00006A42"/>
    <w:rsid w:val="00014027"/>
    <w:rsid w:val="000354D8"/>
    <w:rsid w:val="0004797F"/>
    <w:rsid w:val="0006670D"/>
    <w:rsid w:val="00083FFB"/>
    <w:rsid w:val="00084129"/>
    <w:rsid w:val="00084AD7"/>
    <w:rsid w:val="000854C0"/>
    <w:rsid w:val="000864AE"/>
    <w:rsid w:val="000903CB"/>
    <w:rsid w:val="000A2925"/>
    <w:rsid w:val="000A78E4"/>
    <w:rsid w:val="000A7ACB"/>
    <w:rsid w:val="000B1959"/>
    <w:rsid w:val="000C1315"/>
    <w:rsid w:val="000C1419"/>
    <w:rsid w:val="000D05BF"/>
    <w:rsid w:val="000D2FE1"/>
    <w:rsid w:val="000D6D06"/>
    <w:rsid w:val="000E0FD3"/>
    <w:rsid w:val="000E71B2"/>
    <w:rsid w:val="000F0933"/>
    <w:rsid w:val="000F0D87"/>
    <w:rsid w:val="00103E22"/>
    <w:rsid w:val="001120C0"/>
    <w:rsid w:val="00112464"/>
    <w:rsid w:val="0012327B"/>
    <w:rsid w:val="001257B7"/>
    <w:rsid w:val="00127294"/>
    <w:rsid w:val="00133F69"/>
    <w:rsid w:val="00166319"/>
    <w:rsid w:val="00167DE6"/>
    <w:rsid w:val="001734E8"/>
    <w:rsid w:val="001763F6"/>
    <w:rsid w:val="00186F8A"/>
    <w:rsid w:val="00193F66"/>
    <w:rsid w:val="0019703C"/>
    <w:rsid w:val="001A28EF"/>
    <w:rsid w:val="001B01D2"/>
    <w:rsid w:val="001B2747"/>
    <w:rsid w:val="001B3C22"/>
    <w:rsid w:val="001C4F5C"/>
    <w:rsid w:val="001E6B8F"/>
    <w:rsid w:val="001F22B7"/>
    <w:rsid w:val="001F253B"/>
    <w:rsid w:val="00211491"/>
    <w:rsid w:val="002135D9"/>
    <w:rsid w:val="002239DD"/>
    <w:rsid w:val="002278C3"/>
    <w:rsid w:val="00233FF5"/>
    <w:rsid w:val="00234104"/>
    <w:rsid w:val="00263043"/>
    <w:rsid w:val="00265D86"/>
    <w:rsid w:val="002670B1"/>
    <w:rsid w:val="00277C09"/>
    <w:rsid w:val="002A3D0D"/>
    <w:rsid w:val="002B36B4"/>
    <w:rsid w:val="002B6107"/>
    <w:rsid w:val="002B6E67"/>
    <w:rsid w:val="002C40A8"/>
    <w:rsid w:val="002D0526"/>
    <w:rsid w:val="002E4026"/>
    <w:rsid w:val="002E54AF"/>
    <w:rsid w:val="002E5B2D"/>
    <w:rsid w:val="002E64C5"/>
    <w:rsid w:val="002E7B8A"/>
    <w:rsid w:val="002F7C82"/>
    <w:rsid w:val="00307CF5"/>
    <w:rsid w:val="00323FD6"/>
    <w:rsid w:val="003330C9"/>
    <w:rsid w:val="00353168"/>
    <w:rsid w:val="00357159"/>
    <w:rsid w:val="003601A1"/>
    <w:rsid w:val="0036217A"/>
    <w:rsid w:val="00363F57"/>
    <w:rsid w:val="00382DA9"/>
    <w:rsid w:val="0038753C"/>
    <w:rsid w:val="003969A9"/>
    <w:rsid w:val="00397A48"/>
    <w:rsid w:val="00397AC1"/>
    <w:rsid w:val="003A08B3"/>
    <w:rsid w:val="003B2CB2"/>
    <w:rsid w:val="003B581E"/>
    <w:rsid w:val="003C1FDE"/>
    <w:rsid w:val="003C2582"/>
    <w:rsid w:val="003C68B2"/>
    <w:rsid w:val="003E276D"/>
    <w:rsid w:val="003E2D72"/>
    <w:rsid w:val="003F0293"/>
    <w:rsid w:val="003F75B8"/>
    <w:rsid w:val="004037C8"/>
    <w:rsid w:val="00407478"/>
    <w:rsid w:val="00411BEA"/>
    <w:rsid w:val="004159C1"/>
    <w:rsid w:val="00431E50"/>
    <w:rsid w:val="004359DA"/>
    <w:rsid w:val="0044111E"/>
    <w:rsid w:val="0045243C"/>
    <w:rsid w:val="004540C9"/>
    <w:rsid w:val="00460282"/>
    <w:rsid w:val="00461586"/>
    <w:rsid w:val="004716A9"/>
    <w:rsid w:val="004871EE"/>
    <w:rsid w:val="004A3C44"/>
    <w:rsid w:val="004D604A"/>
    <w:rsid w:val="004F1A22"/>
    <w:rsid w:val="004F7C8F"/>
    <w:rsid w:val="00510B70"/>
    <w:rsid w:val="005117EE"/>
    <w:rsid w:val="00511B41"/>
    <w:rsid w:val="00512068"/>
    <w:rsid w:val="00532E59"/>
    <w:rsid w:val="00533DC7"/>
    <w:rsid w:val="005346DD"/>
    <w:rsid w:val="00541471"/>
    <w:rsid w:val="00541789"/>
    <w:rsid w:val="00543FE8"/>
    <w:rsid w:val="0054437B"/>
    <w:rsid w:val="00547745"/>
    <w:rsid w:val="005767B8"/>
    <w:rsid w:val="00581051"/>
    <w:rsid w:val="00587304"/>
    <w:rsid w:val="00595D64"/>
    <w:rsid w:val="005A4C16"/>
    <w:rsid w:val="005A5FF3"/>
    <w:rsid w:val="005B3BA8"/>
    <w:rsid w:val="005B6385"/>
    <w:rsid w:val="005C4948"/>
    <w:rsid w:val="005D4929"/>
    <w:rsid w:val="005D61A1"/>
    <w:rsid w:val="005E4A5C"/>
    <w:rsid w:val="005F025E"/>
    <w:rsid w:val="005F104B"/>
    <w:rsid w:val="005F3792"/>
    <w:rsid w:val="005F4503"/>
    <w:rsid w:val="005F46AF"/>
    <w:rsid w:val="00614FF5"/>
    <w:rsid w:val="00616A56"/>
    <w:rsid w:val="00624C9F"/>
    <w:rsid w:val="006322D5"/>
    <w:rsid w:val="00632501"/>
    <w:rsid w:val="00633CA5"/>
    <w:rsid w:val="00637C15"/>
    <w:rsid w:val="00637D60"/>
    <w:rsid w:val="00644885"/>
    <w:rsid w:val="006527C1"/>
    <w:rsid w:val="0067246E"/>
    <w:rsid w:val="00675759"/>
    <w:rsid w:val="00675C88"/>
    <w:rsid w:val="006927C5"/>
    <w:rsid w:val="00697473"/>
    <w:rsid w:val="006A02E9"/>
    <w:rsid w:val="006B01AA"/>
    <w:rsid w:val="006C47B9"/>
    <w:rsid w:val="006E530A"/>
    <w:rsid w:val="006F0A8D"/>
    <w:rsid w:val="006F0B28"/>
    <w:rsid w:val="006F68D0"/>
    <w:rsid w:val="007045B8"/>
    <w:rsid w:val="007135BD"/>
    <w:rsid w:val="00713C86"/>
    <w:rsid w:val="007320B0"/>
    <w:rsid w:val="00740CDB"/>
    <w:rsid w:val="00743071"/>
    <w:rsid w:val="007465BE"/>
    <w:rsid w:val="00750269"/>
    <w:rsid w:val="00764179"/>
    <w:rsid w:val="00770F80"/>
    <w:rsid w:val="00772436"/>
    <w:rsid w:val="00780CA1"/>
    <w:rsid w:val="007911EC"/>
    <w:rsid w:val="007919A3"/>
    <w:rsid w:val="00792C9A"/>
    <w:rsid w:val="007A4CD8"/>
    <w:rsid w:val="007E28E4"/>
    <w:rsid w:val="007E4017"/>
    <w:rsid w:val="007F03DB"/>
    <w:rsid w:val="007F6012"/>
    <w:rsid w:val="0080193F"/>
    <w:rsid w:val="0082563F"/>
    <w:rsid w:val="00834921"/>
    <w:rsid w:val="00835371"/>
    <w:rsid w:val="00837DD5"/>
    <w:rsid w:val="0085386A"/>
    <w:rsid w:val="00880597"/>
    <w:rsid w:val="0088390A"/>
    <w:rsid w:val="00890BEC"/>
    <w:rsid w:val="00891023"/>
    <w:rsid w:val="0089758D"/>
    <w:rsid w:val="008A0C08"/>
    <w:rsid w:val="008A5F1B"/>
    <w:rsid w:val="008A6922"/>
    <w:rsid w:val="008B170E"/>
    <w:rsid w:val="008B5A77"/>
    <w:rsid w:val="008C1498"/>
    <w:rsid w:val="008C2AA9"/>
    <w:rsid w:val="008C31BB"/>
    <w:rsid w:val="008E1898"/>
    <w:rsid w:val="008E4B2D"/>
    <w:rsid w:val="008E57D5"/>
    <w:rsid w:val="008E71FE"/>
    <w:rsid w:val="008F0553"/>
    <w:rsid w:val="008F7B9E"/>
    <w:rsid w:val="0090098B"/>
    <w:rsid w:val="00901FF2"/>
    <w:rsid w:val="0091694D"/>
    <w:rsid w:val="00923D1B"/>
    <w:rsid w:val="009254CD"/>
    <w:rsid w:val="00925A23"/>
    <w:rsid w:val="00932353"/>
    <w:rsid w:val="009346FD"/>
    <w:rsid w:val="0094098A"/>
    <w:rsid w:val="009424A1"/>
    <w:rsid w:val="009429E2"/>
    <w:rsid w:val="0095116D"/>
    <w:rsid w:val="00956271"/>
    <w:rsid w:val="00972C67"/>
    <w:rsid w:val="00975E1A"/>
    <w:rsid w:val="00986A32"/>
    <w:rsid w:val="00990A24"/>
    <w:rsid w:val="0099194F"/>
    <w:rsid w:val="009935AB"/>
    <w:rsid w:val="009A7B38"/>
    <w:rsid w:val="009B101D"/>
    <w:rsid w:val="009B573D"/>
    <w:rsid w:val="009C1242"/>
    <w:rsid w:val="009C18C2"/>
    <w:rsid w:val="009C72AB"/>
    <w:rsid w:val="009D071D"/>
    <w:rsid w:val="009D6A76"/>
    <w:rsid w:val="009E21EF"/>
    <w:rsid w:val="009E74C6"/>
    <w:rsid w:val="009F476E"/>
    <w:rsid w:val="009F5523"/>
    <w:rsid w:val="00A117E1"/>
    <w:rsid w:val="00A12E74"/>
    <w:rsid w:val="00A134F8"/>
    <w:rsid w:val="00A14779"/>
    <w:rsid w:val="00A17B6D"/>
    <w:rsid w:val="00A230AC"/>
    <w:rsid w:val="00A269D3"/>
    <w:rsid w:val="00A300F4"/>
    <w:rsid w:val="00A304AD"/>
    <w:rsid w:val="00A3136F"/>
    <w:rsid w:val="00A35330"/>
    <w:rsid w:val="00A47B98"/>
    <w:rsid w:val="00A54C51"/>
    <w:rsid w:val="00A568E5"/>
    <w:rsid w:val="00A65968"/>
    <w:rsid w:val="00A75524"/>
    <w:rsid w:val="00A80186"/>
    <w:rsid w:val="00A8601C"/>
    <w:rsid w:val="00AA7837"/>
    <w:rsid w:val="00AE7A75"/>
    <w:rsid w:val="00B02300"/>
    <w:rsid w:val="00B02E1B"/>
    <w:rsid w:val="00B05C22"/>
    <w:rsid w:val="00B1CA9F"/>
    <w:rsid w:val="00B273F5"/>
    <w:rsid w:val="00B35A58"/>
    <w:rsid w:val="00B51274"/>
    <w:rsid w:val="00B62BF2"/>
    <w:rsid w:val="00B73B3D"/>
    <w:rsid w:val="00B7550A"/>
    <w:rsid w:val="00B96CC4"/>
    <w:rsid w:val="00BA4048"/>
    <w:rsid w:val="00BA5150"/>
    <w:rsid w:val="00BA5A3D"/>
    <w:rsid w:val="00BA7990"/>
    <w:rsid w:val="00BA7F0F"/>
    <w:rsid w:val="00BB3211"/>
    <w:rsid w:val="00BC1FC9"/>
    <w:rsid w:val="00BC6E2E"/>
    <w:rsid w:val="00BD1E5C"/>
    <w:rsid w:val="00BD596A"/>
    <w:rsid w:val="00BE0189"/>
    <w:rsid w:val="00BE3F0B"/>
    <w:rsid w:val="00BF6407"/>
    <w:rsid w:val="00C00559"/>
    <w:rsid w:val="00C341DD"/>
    <w:rsid w:val="00C347DE"/>
    <w:rsid w:val="00C3490C"/>
    <w:rsid w:val="00C44F28"/>
    <w:rsid w:val="00C46208"/>
    <w:rsid w:val="00C50382"/>
    <w:rsid w:val="00C629B9"/>
    <w:rsid w:val="00C62C9B"/>
    <w:rsid w:val="00C71BBA"/>
    <w:rsid w:val="00C7721E"/>
    <w:rsid w:val="00C821AA"/>
    <w:rsid w:val="00C94866"/>
    <w:rsid w:val="00CA3734"/>
    <w:rsid w:val="00CA436D"/>
    <w:rsid w:val="00CA4FE2"/>
    <w:rsid w:val="00CB3103"/>
    <w:rsid w:val="00CB7A99"/>
    <w:rsid w:val="00CC1983"/>
    <w:rsid w:val="00CC7175"/>
    <w:rsid w:val="00D0643C"/>
    <w:rsid w:val="00D10FB1"/>
    <w:rsid w:val="00D139AF"/>
    <w:rsid w:val="00D370EF"/>
    <w:rsid w:val="00D41E80"/>
    <w:rsid w:val="00D45456"/>
    <w:rsid w:val="00D51D86"/>
    <w:rsid w:val="00D558A3"/>
    <w:rsid w:val="00D61F6A"/>
    <w:rsid w:val="00D67F6C"/>
    <w:rsid w:val="00D7A9C0"/>
    <w:rsid w:val="00D802DC"/>
    <w:rsid w:val="00D839DD"/>
    <w:rsid w:val="00D86823"/>
    <w:rsid w:val="00D90E7B"/>
    <w:rsid w:val="00DA1C4B"/>
    <w:rsid w:val="00DA30F1"/>
    <w:rsid w:val="00DA368D"/>
    <w:rsid w:val="00DB410D"/>
    <w:rsid w:val="00DC135F"/>
    <w:rsid w:val="00DD1AE6"/>
    <w:rsid w:val="00DD55DD"/>
    <w:rsid w:val="00DE3DFB"/>
    <w:rsid w:val="00DE3E28"/>
    <w:rsid w:val="00DE6253"/>
    <w:rsid w:val="00DF336F"/>
    <w:rsid w:val="00DF6697"/>
    <w:rsid w:val="00DF6EA2"/>
    <w:rsid w:val="00E010BF"/>
    <w:rsid w:val="00E0733D"/>
    <w:rsid w:val="00E173D5"/>
    <w:rsid w:val="00E40E27"/>
    <w:rsid w:val="00E5217A"/>
    <w:rsid w:val="00E552F3"/>
    <w:rsid w:val="00E74610"/>
    <w:rsid w:val="00E766AB"/>
    <w:rsid w:val="00EA0FB3"/>
    <w:rsid w:val="00EA25F2"/>
    <w:rsid w:val="00EA2E20"/>
    <w:rsid w:val="00EC0113"/>
    <w:rsid w:val="00EC2A21"/>
    <w:rsid w:val="00EC384A"/>
    <w:rsid w:val="00EC6F65"/>
    <w:rsid w:val="00ED08BA"/>
    <w:rsid w:val="00ED26F6"/>
    <w:rsid w:val="00EE678F"/>
    <w:rsid w:val="00EF1A83"/>
    <w:rsid w:val="00F06F04"/>
    <w:rsid w:val="00F12FB2"/>
    <w:rsid w:val="00F16791"/>
    <w:rsid w:val="00F35D3A"/>
    <w:rsid w:val="00F436A2"/>
    <w:rsid w:val="00F63C3B"/>
    <w:rsid w:val="00F655B4"/>
    <w:rsid w:val="00F67397"/>
    <w:rsid w:val="00F830BF"/>
    <w:rsid w:val="00F83133"/>
    <w:rsid w:val="00F85927"/>
    <w:rsid w:val="00F86F27"/>
    <w:rsid w:val="00F95CED"/>
    <w:rsid w:val="00FA4B9E"/>
    <w:rsid w:val="00FB1E4B"/>
    <w:rsid w:val="00FC3106"/>
    <w:rsid w:val="00FC4696"/>
    <w:rsid w:val="00FF1C4E"/>
    <w:rsid w:val="0168A0CF"/>
    <w:rsid w:val="01B605F7"/>
    <w:rsid w:val="01CB73E3"/>
    <w:rsid w:val="01DEA91E"/>
    <w:rsid w:val="0212753D"/>
    <w:rsid w:val="023F0655"/>
    <w:rsid w:val="0278EC03"/>
    <w:rsid w:val="027FEEBB"/>
    <w:rsid w:val="02A5FAC3"/>
    <w:rsid w:val="02F68D12"/>
    <w:rsid w:val="030D6318"/>
    <w:rsid w:val="036A48B0"/>
    <w:rsid w:val="038762FA"/>
    <w:rsid w:val="043FEE49"/>
    <w:rsid w:val="04719E6C"/>
    <w:rsid w:val="04732DCE"/>
    <w:rsid w:val="04736970"/>
    <w:rsid w:val="04C51C7A"/>
    <w:rsid w:val="04ED4018"/>
    <w:rsid w:val="04EEDCB6"/>
    <w:rsid w:val="052A5682"/>
    <w:rsid w:val="052AAE8B"/>
    <w:rsid w:val="0561E71D"/>
    <w:rsid w:val="05CFF124"/>
    <w:rsid w:val="05FCF631"/>
    <w:rsid w:val="0637A272"/>
    <w:rsid w:val="065BE407"/>
    <w:rsid w:val="06BEE969"/>
    <w:rsid w:val="06D5820D"/>
    <w:rsid w:val="06D77864"/>
    <w:rsid w:val="07995510"/>
    <w:rsid w:val="07D77F8C"/>
    <w:rsid w:val="08133B08"/>
    <w:rsid w:val="087100DF"/>
    <w:rsid w:val="095533E0"/>
    <w:rsid w:val="0AA5CE8C"/>
    <w:rsid w:val="0AA8421F"/>
    <w:rsid w:val="0AB3F72E"/>
    <w:rsid w:val="0AB85305"/>
    <w:rsid w:val="0AE23239"/>
    <w:rsid w:val="0AEAD8F1"/>
    <w:rsid w:val="0AF1C1E5"/>
    <w:rsid w:val="0B4CBE49"/>
    <w:rsid w:val="0B5994B6"/>
    <w:rsid w:val="0BA63C64"/>
    <w:rsid w:val="0BC29971"/>
    <w:rsid w:val="0BD3B974"/>
    <w:rsid w:val="0BD82F97"/>
    <w:rsid w:val="0C7ACCB9"/>
    <w:rsid w:val="0C834B3A"/>
    <w:rsid w:val="0C9F982C"/>
    <w:rsid w:val="0CB022E4"/>
    <w:rsid w:val="0D13696C"/>
    <w:rsid w:val="0D332BC3"/>
    <w:rsid w:val="0D65DEEF"/>
    <w:rsid w:val="0D6E7CA6"/>
    <w:rsid w:val="0D7A3EB4"/>
    <w:rsid w:val="0D88B2C9"/>
    <w:rsid w:val="0DA408FC"/>
    <w:rsid w:val="0DF94A96"/>
    <w:rsid w:val="0E3195D4"/>
    <w:rsid w:val="0E3EA401"/>
    <w:rsid w:val="0E4C343B"/>
    <w:rsid w:val="0E5E51D2"/>
    <w:rsid w:val="0E6A584D"/>
    <w:rsid w:val="0EDDF716"/>
    <w:rsid w:val="0F59ABB6"/>
    <w:rsid w:val="0F5AAA9B"/>
    <w:rsid w:val="0F917553"/>
    <w:rsid w:val="0F9D2BE8"/>
    <w:rsid w:val="0FAF9F50"/>
    <w:rsid w:val="0FDAEF79"/>
    <w:rsid w:val="0FE5A585"/>
    <w:rsid w:val="102E18E3"/>
    <w:rsid w:val="108C8C83"/>
    <w:rsid w:val="11022D42"/>
    <w:rsid w:val="110E06B1"/>
    <w:rsid w:val="11A369D8"/>
    <w:rsid w:val="11F9997E"/>
    <w:rsid w:val="123D9BC7"/>
    <w:rsid w:val="12A039B7"/>
    <w:rsid w:val="12C4FF54"/>
    <w:rsid w:val="12FFC71D"/>
    <w:rsid w:val="13376400"/>
    <w:rsid w:val="136D98D7"/>
    <w:rsid w:val="1422B0E8"/>
    <w:rsid w:val="146433CC"/>
    <w:rsid w:val="148B0109"/>
    <w:rsid w:val="14A56EA3"/>
    <w:rsid w:val="14B7306E"/>
    <w:rsid w:val="14BA4886"/>
    <w:rsid w:val="14C03C96"/>
    <w:rsid w:val="1516320B"/>
    <w:rsid w:val="159597ED"/>
    <w:rsid w:val="1606121C"/>
    <w:rsid w:val="164FCD89"/>
    <w:rsid w:val="16854852"/>
    <w:rsid w:val="1692E80E"/>
    <w:rsid w:val="16A8984A"/>
    <w:rsid w:val="16DE19E7"/>
    <w:rsid w:val="16EEB597"/>
    <w:rsid w:val="17009437"/>
    <w:rsid w:val="1723C5BA"/>
    <w:rsid w:val="179F8F06"/>
    <w:rsid w:val="17B2DBCB"/>
    <w:rsid w:val="17EC83E5"/>
    <w:rsid w:val="17F0C38F"/>
    <w:rsid w:val="17FF4424"/>
    <w:rsid w:val="180D13A8"/>
    <w:rsid w:val="1821395B"/>
    <w:rsid w:val="1841D7ED"/>
    <w:rsid w:val="185FC4D2"/>
    <w:rsid w:val="1878ED21"/>
    <w:rsid w:val="18986682"/>
    <w:rsid w:val="18AFE387"/>
    <w:rsid w:val="194598C1"/>
    <w:rsid w:val="19495F6C"/>
    <w:rsid w:val="195E0DB9"/>
    <w:rsid w:val="196C339A"/>
    <w:rsid w:val="197EDA60"/>
    <w:rsid w:val="19C38DEB"/>
    <w:rsid w:val="19D0A0CA"/>
    <w:rsid w:val="19D4C314"/>
    <w:rsid w:val="1A28A932"/>
    <w:rsid w:val="1A2B72AB"/>
    <w:rsid w:val="1B378D6D"/>
    <w:rsid w:val="1B413E4B"/>
    <w:rsid w:val="1B9AAA60"/>
    <w:rsid w:val="1BA00203"/>
    <w:rsid w:val="1BB5585A"/>
    <w:rsid w:val="1BF6D713"/>
    <w:rsid w:val="1C17C837"/>
    <w:rsid w:val="1C752AEE"/>
    <w:rsid w:val="1C850C32"/>
    <w:rsid w:val="1CDB78DD"/>
    <w:rsid w:val="1CF63DB6"/>
    <w:rsid w:val="1D0B9CA7"/>
    <w:rsid w:val="1D139C7F"/>
    <w:rsid w:val="1D21225B"/>
    <w:rsid w:val="1D6990CF"/>
    <w:rsid w:val="1D9460DF"/>
    <w:rsid w:val="1DC6DC17"/>
    <w:rsid w:val="1DE8A7C9"/>
    <w:rsid w:val="1DF3B1A8"/>
    <w:rsid w:val="1DF4B290"/>
    <w:rsid w:val="1E004197"/>
    <w:rsid w:val="1E22F205"/>
    <w:rsid w:val="1E48036A"/>
    <w:rsid w:val="1EAAC68D"/>
    <w:rsid w:val="1ECD688A"/>
    <w:rsid w:val="1F091341"/>
    <w:rsid w:val="1F1A593E"/>
    <w:rsid w:val="1F502853"/>
    <w:rsid w:val="1F53F510"/>
    <w:rsid w:val="1F5C74E8"/>
    <w:rsid w:val="1F9F9AD4"/>
    <w:rsid w:val="1FE46D6A"/>
    <w:rsid w:val="2027F5B0"/>
    <w:rsid w:val="205BC73F"/>
    <w:rsid w:val="20B57E6F"/>
    <w:rsid w:val="20B61ECA"/>
    <w:rsid w:val="2145DCF3"/>
    <w:rsid w:val="2151B755"/>
    <w:rsid w:val="21A8DF75"/>
    <w:rsid w:val="21AC7F37"/>
    <w:rsid w:val="21FE255F"/>
    <w:rsid w:val="221B646A"/>
    <w:rsid w:val="2249102C"/>
    <w:rsid w:val="2268A332"/>
    <w:rsid w:val="22781AF4"/>
    <w:rsid w:val="22B82D06"/>
    <w:rsid w:val="22D5B2B1"/>
    <w:rsid w:val="2308D07C"/>
    <w:rsid w:val="232A448C"/>
    <w:rsid w:val="2331275D"/>
    <w:rsid w:val="234FC8F3"/>
    <w:rsid w:val="23B67199"/>
    <w:rsid w:val="23D39E66"/>
    <w:rsid w:val="23E38045"/>
    <w:rsid w:val="242A8178"/>
    <w:rsid w:val="24328C32"/>
    <w:rsid w:val="2449EE27"/>
    <w:rsid w:val="246A5AC2"/>
    <w:rsid w:val="24F87C6C"/>
    <w:rsid w:val="251FF0E5"/>
    <w:rsid w:val="2525EFBE"/>
    <w:rsid w:val="253A4F8E"/>
    <w:rsid w:val="255F8C50"/>
    <w:rsid w:val="256D228A"/>
    <w:rsid w:val="258A1E8A"/>
    <w:rsid w:val="25BA624E"/>
    <w:rsid w:val="25D7CB02"/>
    <w:rsid w:val="25FDBFA6"/>
    <w:rsid w:val="265D0A80"/>
    <w:rsid w:val="2660493C"/>
    <w:rsid w:val="2700C131"/>
    <w:rsid w:val="27666449"/>
    <w:rsid w:val="284C4156"/>
    <w:rsid w:val="2880D7CD"/>
    <w:rsid w:val="28B06B23"/>
    <w:rsid w:val="28D301B9"/>
    <w:rsid w:val="28DCEDE4"/>
    <w:rsid w:val="28EB5CDE"/>
    <w:rsid w:val="29190BD5"/>
    <w:rsid w:val="294EF38C"/>
    <w:rsid w:val="295F7E1A"/>
    <w:rsid w:val="29687AA3"/>
    <w:rsid w:val="2A073045"/>
    <w:rsid w:val="2A1BE717"/>
    <w:rsid w:val="2A4E3F7C"/>
    <w:rsid w:val="2A6514C6"/>
    <w:rsid w:val="2AFC0BAB"/>
    <w:rsid w:val="2B12C050"/>
    <w:rsid w:val="2B2373FB"/>
    <w:rsid w:val="2B47533A"/>
    <w:rsid w:val="2B7264CD"/>
    <w:rsid w:val="2BD2B31F"/>
    <w:rsid w:val="2BE1DC17"/>
    <w:rsid w:val="2BEC3D58"/>
    <w:rsid w:val="2BFE2C95"/>
    <w:rsid w:val="2C0ABB3D"/>
    <w:rsid w:val="2C466564"/>
    <w:rsid w:val="2C69B21C"/>
    <w:rsid w:val="2CA27AC8"/>
    <w:rsid w:val="2D234B61"/>
    <w:rsid w:val="2D3673FA"/>
    <w:rsid w:val="2D421673"/>
    <w:rsid w:val="2D48B32D"/>
    <w:rsid w:val="2D5724C4"/>
    <w:rsid w:val="2D69ED9E"/>
    <w:rsid w:val="2DD421FC"/>
    <w:rsid w:val="2DD9AE2B"/>
    <w:rsid w:val="2DDED961"/>
    <w:rsid w:val="2DF6E55E"/>
    <w:rsid w:val="2E0EE3BB"/>
    <w:rsid w:val="2E18006E"/>
    <w:rsid w:val="2E228FDB"/>
    <w:rsid w:val="2E724A7E"/>
    <w:rsid w:val="2E86F7A2"/>
    <w:rsid w:val="2EACA925"/>
    <w:rsid w:val="2F48D940"/>
    <w:rsid w:val="2F6B8C2D"/>
    <w:rsid w:val="3003C005"/>
    <w:rsid w:val="300F65FC"/>
    <w:rsid w:val="301B08CE"/>
    <w:rsid w:val="303C3196"/>
    <w:rsid w:val="304CC8A1"/>
    <w:rsid w:val="3056015E"/>
    <w:rsid w:val="305E4AC2"/>
    <w:rsid w:val="306C8582"/>
    <w:rsid w:val="30D6D16A"/>
    <w:rsid w:val="30DA3FA3"/>
    <w:rsid w:val="30DB5D6A"/>
    <w:rsid w:val="30F8EC63"/>
    <w:rsid w:val="3115CD5E"/>
    <w:rsid w:val="313F772B"/>
    <w:rsid w:val="31B27EF7"/>
    <w:rsid w:val="31CE346E"/>
    <w:rsid w:val="31D29151"/>
    <w:rsid w:val="31F46E36"/>
    <w:rsid w:val="32088376"/>
    <w:rsid w:val="3211A9A4"/>
    <w:rsid w:val="3246BAB1"/>
    <w:rsid w:val="326A2CB5"/>
    <w:rsid w:val="328D74CC"/>
    <w:rsid w:val="32D57683"/>
    <w:rsid w:val="335B2F23"/>
    <w:rsid w:val="3385CF38"/>
    <w:rsid w:val="33ABEA4A"/>
    <w:rsid w:val="33FB98A3"/>
    <w:rsid w:val="34790935"/>
    <w:rsid w:val="349062A8"/>
    <w:rsid w:val="34C717CC"/>
    <w:rsid w:val="34CC1B34"/>
    <w:rsid w:val="355DA2DD"/>
    <w:rsid w:val="35FA2FDB"/>
    <w:rsid w:val="36359376"/>
    <w:rsid w:val="3640A9B4"/>
    <w:rsid w:val="365A42AC"/>
    <w:rsid w:val="3666352C"/>
    <w:rsid w:val="3675068E"/>
    <w:rsid w:val="367CBBF0"/>
    <w:rsid w:val="368FFC1B"/>
    <w:rsid w:val="36A6A1FD"/>
    <w:rsid w:val="36BA9F10"/>
    <w:rsid w:val="36C647D8"/>
    <w:rsid w:val="373B3D53"/>
    <w:rsid w:val="375E9D3F"/>
    <w:rsid w:val="3785CBC0"/>
    <w:rsid w:val="37A296B4"/>
    <w:rsid w:val="3818B6C1"/>
    <w:rsid w:val="381EFC9B"/>
    <w:rsid w:val="382A49B0"/>
    <w:rsid w:val="386C1EB9"/>
    <w:rsid w:val="387D8BE6"/>
    <w:rsid w:val="389F3D91"/>
    <w:rsid w:val="38A0A93E"/>
    <w:rsid w:val="38A2FA67"/>
    <w:rsid w:val="38AEBD7B"/>
    <w:rsid w:val="38C318C3"/>
    <w:rsid w:val="38C849C6"/>
    <w:rsid w:val="38F9FAFD"/>
    <w:rsid w:val="392A9977"/>
    <w:rsid w:val="392F35FB"/>
    <w:rsid w:val="393B9A4C"/>
    <w:rsid w:val="395460DB"/>
    <w:rsid w:val="3995DB98"/>
    <w:rsid w:val="39A4E529"/>
    <w:rsid w:val="39A5257C"/>
    <w:rsid w:val="39BE25F4"/>
    <w:rsid w:val="39BFC4B6"/>
    <w:rsid w:val="39ED41FA"/>
    <w:rsid w:val="3A350784"/>
    <w:rsid w:val="3A6F3BD2"/>
    <w:rsid w:val="3A701935"/>
    <w:rsid w:val="3AB1A5C1"/>
    <w:rsid w:val="3AF22A40"/>
    <w:rsid w:val="3B0DCA97"/>
    <w:rsid w:val="3B33BB78"/>
    <w:rsid w:val="3B36E11B"/>
    <w:rsid w:val="3B68F077"/>
    <w:rsid w:val="3BAA7ABB"/>
    <w:rsid w:val="3BDDC9BC"/>
    <w:rsid w:val="3BE1BE58"/>
    <w:rsid w:val="3BFD4230"/>
    <w:rsid w:val="3C377C98"/>
    <w:rsid w:val="3C560186"/>
    <w:rsid w:val="3C57FF5D"/>
    <w:rsid w:val="3C698AB9"/>
    <w:rsid w:val="3CDE735D"/>
    <w:rsid w:val="3CEFA6D1"/>
    <w:rsid w:val="3D301B44"/>
    <w:rsid w:val="3D3938C4"/>
    <w:rsid w:val="3D6F4D2D"/>
    <w:rsid w:val="3D85A6A6"/>
    <w:rsid w:val="3D9221D4"/>
    <w:rsid w:val="3DB76839"/>
    <w:rsid w:val="3DCC2A37"/>
    <w:rsid w:val="3DFC4FF4"/>
    <w:rsid w:val="3E135778"/>
    <w:rsid w:val="3E1A81A2"/>
    <w:rsid w:val="3EB7E83C"/>
    <w:rsid w:val="3EEEBEAE"/>
    <w:rsid w:val="3EFF3B9D"/>
    <w:rsid w:val="3F2A4DE7"/>
    <w:rsid w:val="3F830DC7"/>
    <w:rsid w:val="3F834093"/>
    <w:rsid w:val="3FC46BE9"/>
    <w:rsid w:val="3FC75BB1"/>
    <w:rsid w:val="3FCE86F9"/>
    <w:rsid w:val="400095CF"/>
    <w:rsid w:val="4066F4F7"/>
    <w:rsid w:val="4096555E"/>
    <w:rsid w:val="40A6E488"/>
    <w:rsid w:val="40BA70E7"/>
    <w:rsid w:val="40DD9F33"/>
    <w:rsid w:val="40EF4900"/>
    <w:rsid w:val="41241634"/>
    <w:rsid w:val="4125E2F8"/>
    <w:rsid w:val="41298D0C"/>
    <w:rsid w:val="4188C482"/>
    <w:rsid w:val="419ADE08"/>
    <w:rsid w:val="41FF6421"/>
    <w:rsid w:val="42419D3F"/>
    <w:rsid w:val="42499228"/>
    <w:rsid w:val="427957C1"/>
    <w:rsid w:val="42898D46"/>
    <w:rsid w:val="430BD198"/>
    <w:rsid w:val="4310DAC0"/>
    <w:rsid w:val="432E7989"/>
    <w:rsid w:val="4331512E"/>
    <w:rsid w:val="4336F773"/>
    <w:rsid w:val="4345F7B3"/>
    <w:rsid w:val="4347761B"/>
    <w:rsid w:val="4359C518"/>
    <w:rsid w:val="4369620F"/>
    <w:rsid w:val="437AAD76"/>
    <w:rsid w:val="43A79026"/>
    <w:rsid w:val="43A81EB9"/>
    <w:rsid w:val="43F615AE"/>
    <w:rsid w:val="44587B55"/>
    <w:rsid w:val="445ECD40"/>
    <w:rsid w:val="44A7B196"/>
    <w:rsid w:val="44A8C599"/>
    <w:rsid w:val="44C854A9"/>
    <w:rsid w:val="44E6A43C"/>
    <w:rsid w:val="44EBFC16"/>
    <w:rsid w:val="44FD3A90"/>
    <w:rsid w:val="4509400C"/>
    <w:rsid w:val="452A44FC"/>
    <w:rsid w:val="45A03E43"/>
    <w:rsid w:val="45BCA247"/>
    <w:rsid w:val="45CBA827"/>
    <w:rsid w:val="4638AF8E"/>
    <w:rsid w:val="469CD068"/>
    <w:rsid w:val="472D2919"/>
    <w:rsid w:val="474FCED7"/>
    <w:rsid w:val="4852E842"/>
    <w:rsid w:val="48586B2F"/>
    <w:rsid w:val="4895AB27"/>
    <w:rsid w:val="48D8F524"/>
    <w:rsid w:val="4922150C"/>
    <w:rsid w:val="49221B7D"/>
    <w:rsid w:val="496F7522"/>
    <w:rsid w:val="49C764E2"/>
    <w:rsid w:val="49D432C8"/>
    <w:rsid w:val="4A3901C2"/>
    <w:rsid w:val="4A424C04"/>
    <w:rsid w:val="4A7AE6CC"/>
    <w:rsid w:val="4A86B1CF"/>
    <w:rsid w:val="4A8F66A6"/>
    <w:rsid w:val="4AA19A8B"/>
    <w:rsid w:val="4AB46AB9"/>
    <w:rsid w:val="4AD74CA9"/>
    <w:rsid w:val="4AEE9118"/>
    <w:rsid w:val="4AFAF1B6"/>
    <w:rsid w:val="4AFDA082"/>
    <w:rsid w:val="4B6959CA"/>
    <w:rsid w:val="4B6B7EE7"/>
    <w:rsid w:val="4BB94300"/>
    <w:rsid w:val="4BE7D375"/>
    <w:rsid w:val="4C29E35C"/>
    <w:rsid w:val="4C423A1D"/>
    <w:rsid w:val="4C7E969B"/>
    <w:rsid w:val="4C9D9499"/>
    <w:rsid w:val="4CABEBE9"/>
    <w:rsid w:val="4CBAA0F2"/>
    <w:rsid w:val="4CEF4A17"/>
    <w:rsid w:val="4D47B6D9"/>
    <w:rsid w:val="4D77E0B9"/>
    <w:rsid w:val="4D84D6D8"/>
    <w:rsid w:val="4D8ADC52"/>
    <w:rsid w:val="4D8B2DE8"/>
    <w:rsid w:val="4DA13EFF"/>
    <w:rsid w:val="4DB127A7"/>
    <w:rsid w:val="4DBB078D"/>
    <w:rsid w:val="4DE93F7B"/>
    <w:rsid w:val="4E150CD9"/>
    <w:rsid w:val="4E31ABFA"/>
    <w:rsid w:val="4E45DAD7"/>
    <w:rsid w:val="4E46D118"/>
    <w:rsid w:val="4E54049F"/>
    <w:rsid w:val="4E59720E"/>
    <w:rsid w:val="4E719E24"/>
    <w:rsid w:val="4EC52A38"/>
    <w:rsid w:val="4EED855B"/>
    <w:rsid w:val="4EF3132F"/>
    <w:rsid w:val="4F1286A1"/>
    <w:rsid w:val="4F3E1542"/>
    <w:rsid w:val="4FA40C72"/>
    <w:rsid w:val="4FBCBFFB"/>
    <w:rsid w:val="4FC3B4B8"/>
    <w:rsid w:val="4FC6D55C"/>
    <w:rsid w:val="4FD6BB30"/>
    <w:rsid w:val="4FF17899"/>
    <w:rsid w:val="4FFF0D1D"/>
    <w:rsid w:val="502377F1"/>
    <w:rsid w:val="50430598"/>
    <w:rsid w:val="504732A9"/>
    <w:rsid w:val="50EB2A8C"/>
    <w:rsid w:val="511731D9"/>
    <w:rsid w:val="511EA7F1"/>
    <w:rsid w:val="5122F51A"/>
    <w:rsid w:val="5149416B"/>
    <w:rsid w:val="514AE91A"/>
    <w:rsid w:val="5153CB66"/>
    <w:rsid w:val="516175AF"/>
    <w:rsid w:val="5230AA09"/>
    <w:rsid w:val="52630BBA"/>
    <w:rsid w:val="527DB408"/>
    <w:rsid w:val="52853008"/>
    <w:rsid w:val="52AE2424"/>
    <w:rsid w:val="5302DF13"/>
    <w:rsid w:val="530A3A00"/>
    <w:rsid w:val="5396E4C1"/>
    <w:rsid w:val="53983F4D"/>
    <w:rsid w:val="53ECD2A2"/>
    <w:rsid w:val="53F85DBD"/>
    <w:rsid w:val="541AE295"/>
    <w:rsid w:val="54223898"/>
    <w:rsid w:val="54326569"/>
    <w:rsid w:val="545142F9"/>
    <w:rsid w:val="5459A588"/>
    <w:rsid w:val="54759F5E"/>
    <w:rsid w:val="5479E3BE"/>
    <w:rsid w:val="54D8EB44"/>
    <w:rsid w:val="552F7497"/>
    <w:rsid w:val="55584965"/>
    <w:rsid w:val="556157FC"/>
    <w:rsid w:val="558362DD"/>
    <w:rsid w:val="55930AAF"/>
    <w:rsid w:val="55CDD4A8"/>
    <w:rsid w:val="55E09EF8"/>
    <w:rsid w:val="55EBF094"/>
    <w:rsid w:val="56108CED"/>
    <w:rsid w:val="5626165B"/>
    <w:rsid w:val="562ABE23"/>
    <w:rsid w:val="56518889"/>
    <w:rsid w:val="5677DDEF"/>
    <w:rsid w:val="5683D826"/>
    <w:rsid w:val="5684E11A"/>
    <w:rsid w:val="5752ACAD"/>
    <w:rsid w:val="5761AB58"/>
    <w:rsid w:val="578805E8"/>
    <w:rsid w:val="5789A815"/>
    <w:rsid w:val="57AD7B4A"/>
    <w:rsid w:val="57DEBC0F"/>
    <w:rsid w:val="58234A9E"/>
    <w:rsid w:val="586025F1"/>
    <w:rsid w:val="58605C53"/>
    <w:rsid w:val="589FA93C"/>
    <w:rsid w:val="591080C2"/>
    <w:rsid w:val="5923B3D1"/>
    <w:rsid w:val="5926723F"/>
    <w:rsid w:val="59349188"/>
    <w:rsid w:val="59B04F78"/>
    <w:rsid w:val="5A2C67C5"/>
    <w:rsid w:val="5ADC536D"/>
    <w:rsid w:val="5ADEAB6A"/>
    <w:rsid w:val="5AE394C3"/>
    <w:rsid w:val="5B0DA956"/>
    <w:rsid w:val="5B5E4105"/>
    <w:rsid w:val="5B5F5D71"/>
    <w:rsid w:val="5BA5CBDB"/>
    <w:rsid w:val="5BDED2F6"/>
    <w:rsid w:val="5BFCCE90"/>
    <w:rsid w:val="5C2DBDF4"/>
    <w:rsid w:val="5C76CDC6"/>
    <w:rsid w:val="5C9546C2"/>
    <w:rsid w:val="5CE62AE0"/>
    <w:rsid w:val="5D37BE4E"/>
    <w:rsid w:val="5D457FF6"/>
    <w:rsid w:val="5D86908F"/>
    <w:rsid w:val="5DAD7883"/>
    <w:rsid w:val="5DD8CF25"/>
    <w:rsid w:val="5E7847F1"/>
    <w:rsid w:val="5E8CD605"/>
    <w:rsid w:val="5E9ACA7E"/>
    <w:rsid w:val="5E9BD955"/>
    <w:rsid w:val="5EAC367B"/>
    <w:rsid w:val="5EAFAC60"/>
    <w:rsid w:val="5EE792A4"/>
    <w:rsid w:val="5F9BC2DD"/>
    <w:rsid w:val="5FC14770"/>
    <w:rsid w:val="602186F4"/>
    <w:rsid w:val="602731C2"/>
    <w:rsid w:val="603F38FE"/>
    <w:rsid w:val="6085F8D1"/>
    <w:rsid w:val="60873126"/>
    <w:rsid w:val="60AED73F"/>
    <w:rsid w:val="60DD9063"/>
    <w:rsid w:val="60FC796F"/>
    <w:rsid w:val="61031FF8"/>
    <w:rsid w:val="611F8A53"/>
    <w:rsid w:val="615B3653"/>
    <w:rsid w:val="6165F15C"/>
    <w:rsid w:val="61834EFA"/>
    <w:rsid w:val="61A054CA"/>
    <w:rsid w:val="61BBF9FA"/>
    <w:rsid w:val="61D95ABF"/>
    <w:rsid w:val="61DECA7D"/>
    <w:rsid w:val="61E6BBB0"/>
    <w:rsid w:val="621EB67C"/>
    <w:rsid w:val="6242F790"/>
    <w:rsid w:val="62434E76"/>
    <w:rsid w:val="624AE8A2"/>
    <w:rsid w:val="62E8A849"/>
    <w:rsid w:val="630E32FA"/>
    <w:rsid w:val="6312017E"/>
    <w:rsid w:val="63289147"/>
    <w:rsid w:val="63325B3D"/>
    <w:rsid w:val="63357CE3"/>
    <w:rsid w:val="6341284F"/>
    <w:rsid w:val="63C7497A"/>
    <w:rsid w:val="63D7CF22"/>
    <w:rsid w:val="63F167BD"/>
    <w:rsid w:val="644C2A39"/>
    <w:rsid w:val="64764290"/>
    <w:rsid w:val="6493A24D"/>
    <w:rsid w:val="64A10DD6"/>
    <w:rsid w:val="64F23FAA"/>
    <w:rsid w:val="6508FB9C"/>
    <w:rsid w:val="65536922"/>
    <w:rsid w:val="655C206E"/>
    <w:rsid w:val="6567C693"/>
    <w:rsid w:val="65F568B4"/>
    <w:rsid w:val="65F7AB98"/>
    <w:rsid w:val="6615AE0E"/>
    <w:rsid w:val="661B6FB2"/>
    <w:rsid w:val="6645D163"/>
    <w:rsid w:val="666360A2"/>
    <w:rsid w:val="66A60E6E"/>
    <w:rsid w:val="66A8481E"/>
    <w:rsid w:val="66A95035"/>
    <w:rsid w:val="6743E087"/>
    <w:rsid w:val="67A59209"/>
    <w:rsid w:val="67E43191"/>
    <w:rsid w:val="682990EC"/>
    <w:rsid w:val="68BAB039"/>
    <w:rsid w:val="68D98326"/>
    <w:rsid w:val="695B628B"/>
    <w:rsid w:val="698B85DB"/>
    <w:rsid w:val="69A77D27"/>
    <w:rsid w:val="69B236C3"/>
    <w:rsid w:val="69BDB4D9"/>
    <w:rsid w:val="69E7A1BB"/>
    <w:rsid w:val="6A0B0200"/>
    <w:rsid w:val="6A14C0EE"/>
    <w:rsid w:val="6A3566E1"/>
    <w:rsid w:val="6A80D598"/>
    <w:rsid w:val="6A85E447"/>
    <w:rsid w:val="6AA5454D"/>
    <w:rsid w:val="6AA7807D"/>
    <w:rsid w:val="6AA82ED0"/>
    <w:rsid w:val="6AAFEE12"/>
    <w:rsid w:val="6AB46AA2"/>
    <w:rsid w:val="6AC25571"/>
    <w:rsid w:val="6AF90648"/>
    <w:rsid w:val="6B3F0043"/>
    <w:rsid w:val="6B7A4EB8"/>
    <w:rsid w:val="6B7F006B"/>
    <w:rsid w:val="6BB63571"/>
    <w:rsid w:val="6BEC1A8A"/>
    <w:rsid w:val="6C10EE2B"/>
    <w:rsid w:val="6C1FF616"/>
    <w:rsid w:val="6C6D9E68"/>
    <w:rsid w:val="6C737E86"/>
    <w:rsid w:val="6D00C87A"/>
    <w:rsid w:val="6D0581DC"/>
    <w:rsid w:val="6D345703"/>
    <w:rsid w:val="6D37344F"/>
    <w:rsid w:val="6D4726A6"/>
    <w:rsid w:val="6D775EF7"/>
    <w:rsid w:val="6DC685E8"/>
    <w:rsid w:val="6E0225C8"/>
    <w:rsid w:val="6E15CB6D"/>
    <w:rsid w:val="6EA42D65"/>
    <w:rsid w:val="6EB2613A"/>
    <w:rsid w:val="6EF8ADF7"/>
    <w:rsid w:val="6F24766C"/>
    <w:rsid w:val="6F3173C0"/>
    <w:rsid w:val="6F444426"/>
    <w:rsid w:val="6F8330E1"/>
    <w:rsid w:val="6F84D453"/>
    <w:rsid w:val="6F94DFDD"/>
    <w:rsid w:val="7015EE21"/>
    <w:rsid w:val="704A7ADB"/>
    <w:rsid w:val="704AD12F"/>
    <w:rsid w:val="7050DAA9"/>
    <w:rsid w:val="707AC94A"/>
    <w:rsid w:val="70E4A44C"/>
    <w:rsid w:val="7121A1B1"/>
    <w:rsid w:val="7152AC4C"/>
    <w:rsid w:val="71993B2E"/>
    <w:rsid w:val="71BE3A0C"/>
    <w:rsid w:val="722F6BA1"/>
    <w:rsid w:val="723542B6"/>
    <w:rsid w:val="72428502"/>
    <w:rsid w:val="7281A705"/>
    <w:rsid w:val="728B1870"/>
    <w:rsid w:val="72F5F39C"/>
    <w:rsid w:val="7341857A"/>
    <w:rsid w:val="73DD4FA0"/>
    <w:rsid w:val="73DDBD0B"/>
    <w:rsid w:val="73E74212"/>
    <w:rsid w:val="7429E39E"/>
    <w:rsid w:val="74633ACD"/>
    <w:rsid w:val="752E801A"/>
    <w:rsid w:val="754042BE"/>
    <w:rsid w:val="75689104"/>
    <w:rsid w:val="757B0F91"/>
    <w:rsid w:val="759906D3"/>
    <w:rsid w:val="75AD2A8A"/>
    <w:rsid w:val="75C22549"/>
    <w:rsid w:val="75C73C34"/>
    <w:rsid w:val="75D0A2E6"/>
    <w:rsid w:val="75FE0BF6"/>
    <w:rsid w:val="76017161"/>
    <w:rsid w:val="760CA31E"/>
    <w:rsid w:val="760FD324"/>
    <w:rsid w:val="76349F9B"/>
    <w:rsid w:val="7644C381"/>
    <w:rsid w:val="7695DE83"/>
    <w:rsid w:val="769B6AF0"/>
    <w:rsid w:val="769C7B9D"/>
    <w:rsid w:val="769F547E"/>
    <w:rsid w:val="76B72C77"/>
    <w:rsid w:val="76D431D3"/>
    <w:rsid w:val="77277B38"/>
    <w:rsid w:val="77B4536A"/>
    <w:rsid w:val="77BD4BFF"/>
    <w:rsid w:val="77BE9D6B"/>
    <w:rsid w:val="77E3EA02"/>
    <w:rsid w:val="77F9C6FE"/>
    <w:rsid w:val="7806A26A"/>
    <w:rsid w:val="780C23D5"/>
    <w:rsid w:val="783BCD14"/>
    <w:rsid w:val="789522A1"/>
    <w:rsid w:val="78A32D21"/>
    <w:rsid w:val="79140B75"/>
    <w:rsid w:val="79435EC8"/>
    <w:rsid w:val="7944B4D1"/>
    <w:rsid w:val="796B8534"/>
    <w:rsid w:val="79752844"/>
    <w:rsid w:val="79781F5C"/>
    <w:rsid w:val="79791B43"/>
    <w:rsid w:val="7996B001"/>
    <w:rsid w:val="79E42E86"/>
    <w:rsid w:val="7A5A5E11"/>
    <w:rsid w:val="7A7BB77A"/>
    <w:rsid w:val="7A9AEF02"/>
    <w:rsid w:val="7AA5C22C"/>
    <w:rsid w:val="7AADC002"/>
    <w:rsid w:val="7AEBBD90"/>
    <w:rsid w:val="7B1F5A18"/>
    <w:rsid w:val="7B23EA1D"/>
    <w:rsid w:val="7B25A05A"/>
    <w:rsid w:val="7B355BEE"/>
    <w:rsid w:val="7B95A245"/>
    <w:rsid w:val="7BA08D4F"/>
    <w:rsid w:val="7BA4E99D"/>
    <w:rsid w:val="7BAF43CE"/>
    <w:rsid w:val="7C447BB2"/>
    <w:rsid w:val="7CB914FD"/>
    <w:rsid w:val="7CBDC3D7"/>
    <w:rsid w:val="7CBF6F23"/>
    <w:rsid w:val="7CEC4CD0"/>
    <w:rsid w:val="7D0C5C8D"/>
    <w:rsid w:val="7D54F671"/>
    <w:rsid w:val="7D8759F9"/>
    <w:rsid w:val="7DA66100"/>
    <w:rsid w:val="7DB94901"/>
    <w:rsid w:val="7E0656A2"/>
    <w:rsid w:val="7E4C1984"/>
    <w:rsid w:val="7F0D263B"/>
    <w:rsid w:val="7F73D760"/>
    <w:rsid w:val="7F83518B"/>
    <w:rsid w:val="7F88AA63"/>
    <w:rsid w:val="7F8CFB31"/>
    <w:rsid w:val="7F98392C"/>
    <w:rsid w:val="7F9DBC57"/>
    <w:rsid w:val="7FC72362"/>
    <w:rsid w:val="7FE274AA"/>
    <w:rsid w:val="7FF309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80A5"/>
  <w15:chartTrackingRefBased/>
  <w15:docId w15:val="{29D3998F-9C2A-4A14-BB77-89F75450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104"/>
    <w:rPr>
      <w:rFonts w:eastAsiaTheme="majorEastAsia" w:cstheme="majorBidi"/>
      <w:color w:val="272727" w:themeColor="text1" w:themeTint="D8"/>
    </w:rPr>
  </w:style>
  <w:style w:type="paragraph" w:styleId="Title">
    <w:name w:val="Title"/>
    <w:basedOn w:val="Normal"/>
    <w:next w:val="Normal"/>
    <w:link w:val="TitleChar"/>
    <w:uiPriority w:val="10"/>
    <w:qFormat/>
    <w:rsid w:val="00234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104"/>
    <w:pPr>
      <w:spacing w:before="160"/>
      <w:jc w:val="center"/>
    </w:pPr>
    <w:rPr>
      <w:i/>
      <w:iCs/>
      <w:color w:val="404040" w:themeColor="text1" w:themeTint="BF"/>
    </w:rPr>
  </w:style>
  <w:style w:type="character" w:customStyle="1" w:styleId="QuoteChar">
    <w:name w:val="Quote Char"/>
    <w:basedOn w:val="DefaultParagraphFont"/>
    <w:link w:val="Quote"/>
    <w:uiPriority w:val="29"/>
    <w:rsid w:val="00234104"/>
    <w:rPr>
      <w:i/>
      <w:iCs/>
      <w:color w:val="404040" w:themeColor="text1" w:themeTint="BF"/>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Bullet,Lentele,Sąrašo pastraipa1"/>
    <w:basedOn w:val="Normal"/>
    <w:link w:val="ListParagraphChar"/>
    <w:uiPriority w:val="34"/>
    <w:qFormat/>
    <w:rsid w:val="00234104"/>
    <w:pPr>
      <w:ind w:left="720"/>
      <w:contextualSpacing/>
    </w:pPr>
  </w:style>
  <w:style w:type="character" w:styleId="IntenseEmphasis">
    <w:name w:val="Intense Emphasis"/>
    <w:basedOn w:val="DefaultParagraphFont"/>
    <w:uiPriority w:val="21"/>
    <w:qFormat/>
    <w:rsid w:val="00234104"/>
    <w:rPr>
      <w:i/>
      <w:iCs/>
      <w:color w:val="0F4761" w:themeColor="accent1" w:themeShade="BF"/>
    </w:rPr>
  </w:style>
  <w:style w:type="paragraph" w:styleId="IntenseQuote">
    <w:name w:val="Intense Quote"/>
    <w:basedOn w:val="Normal"/>
    <w:next w:val="Normal"/>
    <w:link w:val="IntenseQuoteChar"/>
    <w:uiPriority w:val="30"/>
    <w:qFormat/>
    <w:rsid w:val="00234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104"/>
    <w:rPr>
      <w:i/>
      <w:iCs/>
      <w:color w:val="0F4761" w:themeColor="accent1" w:themeShade="BF"/>
    </w:rPr>
  </w:style>
  <w:style w:type="character" w:styleId="IntenseReference">
    <w:name w:val="Intense Reference"/>
    <w:basedOn w:val="DefaultParagraphFont"/>
    <w:uiPriority w:val="32"/>
    <w:qFormat/>
    <w:rsid w:val="00234104"/>
    <w:rPr>
      <w:b/>
      <w:bCs/>
      <w:smallCaps/>
      <w:color w:val="0F4761" w:themeColor="accent1" w:themeShade="BF"/>
      <w:spacing w:val="5"/>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234104"/>
  </w:style>
  <w:style w:type="character" w:styleId="Hyperlink">
    <w:name w:val="Hyperlink"/>
    <w:basedOn w:val="DefaultParagraphFont"/>
    <w:uiPriority w:val="99"/>
    <w:unhideWhenUsed/>
    <w:rsid w:val="00D802DC"/>
    <w:rPr>
      <w:color w:val="467886" w:themeColor="hyperlink"/>
      <w:u w:val="single"/>
    </w:rPr>
  </w:style>
  <w:style w:type="paragraph" w:customStyle="1" w:styleId="elementtoproof">
    <w:name w:val="elementtoproof"/>
    <w:basedOn w:val="Normal"/>
    <w:rsid w:val="00D802DC"/>
    <w:pPr>
      <w:spacing w:after="0" w:line="240" w:lineRule="auto"/>
    </w:pPr>
    <w:rPr>
      <w:rFonts w:ascii="Calibri" w:eastAsia="Calibri" w:hAnsi="Calibri" w:cs="Calibri"/>
      <w:kern w:val="0"/>
      <w:lang w:eastAsia="lt-LT"/>
      <w14:ligatures w14:val="none"/>
    </w:rPr>
  </w:style>
  <w:style w:type="character" w:styleId="UnresolvedMention">
    <w:name w:val="Unresolved Mention"/>
    <w:basedOn w:val="DefaultParagraphFont"/>
    <w:uiPriority w:val="99"/>
    <w:semiHidden/>
    <w:unhideWhenUsed/>
    <w:rsid w:val="00D802DC"/>
    <w:rPr>
      <w:color w:val="605E5C"/>
      <w:shd w:val="clear" w:color="auto" w:fill="E1DFDD"/>
    </w:rPr>
  </w:style>
  <w:style w:type="table" w:styleId="TableGrid">
    <w:name w:val="Table Grid"/>
    <w:basedOn w:val="TableNormal"/>
    <w:uiPriority w:val="39"/>
    <w:rsid w:val="009E21EF"/>
    <w:pPr>
      <w:widowControl w:val="0"/>
      <w:autoSpaceDE w:val="0"/>
      <w:autoSpaceDN w:val="0"/>
      <w:spacing w:after="0" w:line="240" w:lineRule="auto"/>
    </w:pPr>
    <w:rPr>
      <w:kern w:val="0"/>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6A02E9"/>
  </w:style>
  <w:style w:type="character" w:customStyle="1" w:styleId="eop">
    <w:name w:val="eop"/>
    <w:basedOn w:val="DefaultParagraphFont"/>
    <w:rsid w:val="006A02E9"/>
  </w:style>
  <w:style w:type="character" w:styleId="CommentReference">
    <w:name w:val="annotation reference"/>
    <w:basedOn w:val="DefaultParagraphFont"/>
    <w:uiPriority w:val="99"/>
    <w:semiHidden/>
    <w:unhideWhenUsed/>
    <w:rsid w:val="00543FE8"/>
    <w:rPr>
      <w:sz w:val="16"/>
      <w:szCs w:val="16"/>
    </w:rPr>
  </w:style>
  <w:style w:type="paragraph" w:styleId="CommentText">
    <w:name w:val="annotation text"/>
    <w:basedOn w:val="Normal"/>
    <w:link w:val="CommentTextChar"/>
    <w:uiPriority w:val="99"/>
    <w:unhideWhenUsed/>
    <w:rsid w:val="00543FE8"/>
    <w:pPr>
      <w:spacing w:line="240" w:lineRule="auto"/>
    </w:pPr>
    <w:rPr>
      <w:sz w:val="20"/>
      <w:szCs w:val="20"/>
    </w:rPr>
  </w:style>
  <w:style w:type="character" w:customStyle="1" w:styleId="CommentTextChar">
    <w:name w:val="Comment Text Char"/>
    <w:basedOn w:val="DefaultParagraphFont"/>
    <w:link w:val="CommentText"/>
    <w:uiPriority w:val="99"/>
    <w:rsid w:val="00543FE8"/>
    <w:rPr>
      <w:sz w:val="20"/>
      <w:szCs w:val="20"/>
    </w:rPr>
  </w:style>
  <w:style w:type="paragraph" w:styleId="CommentSubject">
    <w:name w:val="annotation subject"/>
    <w:basedOn w:val="CommentText"/>
    <w:next w:val="CommentText"/>
    <w:link w:val="CommentSubjectChar"/>
    <w:uiPriority w:val="99"/>
    <w:semiHidden/>
    <w:unhideWhenUsed/>
    <w:rsid w:val="00543FE8"/>
    <w:rPr>
      <w:b/>
      <w:bCs/>
    </w:rPr>
  </w:style>
  <w:style w:type="character" w:customStyle="1" w:styleId="CommentSubjectChar">
    <w:name w:val="Comment Subject Char"/>
    <w:basedOn w:val="CommentTextChar"/>
    <w:link w:val="CommentSubject"/>
    <w:uiPriority w:val="99"/>
    <w:semiHidden/>
    <w:rsid w:val="00543FE8"/>
    <w:rPr>
      <w:b/>
      <w:bCs/>
      <w:sz w:val="20"/>
      <w:szCs w:val="20"/>
    </w:rPr>
  </w:style>
  <w:style w:type="paragraph" w:styleId="Revision">
    <w:name w:val="Revision"/>
    <w:hidden/>
    <w:uiPriority w:val="99"/>
    <w:semiHidden/>
    <w:rsid w:val="00B7550A"/>
    <w:pPr>
      <w:spacing w:after="0" w:line="240" w:lineRule="auto"/>
    </w:pPr>
  </w:style>
  <w:style w:type="paragraph" w:styleId="BalloonText">
    <w:name w:val="Balloon Text"/>
    <w:basedOn w:val="Normal"/>
    <w:link w:val="BalloonTextChar"/>
    <w:uiPriority w:val="99"/>
    <w:semiHidden/>
    <w:unhideWhenUsed/>
    <w:rsid w:val="00713C8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3C86"/>
    <w:rPr>
      <w:rFonts w:ascii="Times New Roman" w:hAnsi="Times New Roman" w:cs="Times New Roman"/>
      <w:sz w:val="18"/>
      <w:szCs w:val="18"/>
    </w:rPr>
  </w:style>
  <w:style w:type="paragraph" w:customStyle="1" w:styleId="paragraph">
    <w:name w:val="paragraph"/>
    <w:basedOn w:val="Normal"/>
    <w:rsid w:val="006F0A8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73774">
      <w:bodyDiv w:val="1"/>
      <w:marLeft w:val="0"/>
      <w:marRight w:val="0"/>
      <w:marTop w:val="0"/>
      <w:marBottom w:val="0"/>
      <w:divBdr>
        <w:top w:val="none" w:sz="0" w:space="0" w:color="auto"/>
        <w:left w:val="none" w:sz="0" w:space="0" w:color="auto"/>
        <w:bottom w:val="none" w:sz="0" w:space="0" w:color="auto"/>
        <w:right w:val="none" w:sz="0" w:space="0" w:color="auto"/>
      </w:divBdr>
    </w:div>
    <w:div w:id="331952213">
      <w:bodyDiv w:val="1"/>
      <w:marLeft w:val="0"/>
      <w:marRight w:val="0"/>
      <w:marTop w:val="0"/>
      <w:marBottom w:val="0"/>
      <w:divBdr>
        <w:top w:val="none" w:sz="0" w:space="0" w:color="auto"/>
        <w:left w:val="none" w:sz="0" w:space="0" w:color="auto"/>
        <w:bottom w:val="none" w:sz="0" w:space="0" w:color="auto"/>
        <w:right w:val="none" w:sz="0" w:space="0" w:color="auto"/>
      </w:divBdr>
    </w:div>
    <w:div w:id="504978443">
      <w:bodyDiv w:val="1"/>
      <w:marLeft w:val="0"/>
      <w:marRight w:val="0"/>
      <w:marTop w:val="0"/>
      <w:marBottom w:val="0"/>
      <w:divBdr>
        <w:top w:val="none" w:sz="0" w:space="0" w:color="auto"/>
        <w:left w:val="none" w:sz="0" w:space="0" w:color="auto"/>
        <w:bottom w:val="none" w:sz="0" w:space="0" w:color="auto"/>
        <w:right w:val="none" w:sz="0" w:space="0" w:color="auto"/>
      </w:divBdr>
    </w:div>
    <w:div w:id="757556603">
      <w:bodyDiv w:val="1"/>
      <w:marLeft w:val="0"/>
      <w:marRight w:val="0"/>
      <w:marTop w:val="0"/>
      <w:marBottom w:val="0"/>
      <w:divBdr>
        <w:top w:val="none" w:sz="0" w:space="0" w:color="auto"/>
        <w:left w:val="none" w:sz="0" w:space="0" w:color="auto"/>
        <w:bottom w:val="none" w:sz="0" w:space="0" w:color="auto"/>
        <w:right w:val="none" w:sz="0" w:space="0" w:color="auto"/>
      </w:divBdr>
    </w:div>
    <w:div w:id="882248015">
      <w:bodyDiv w:val="1"/>
      <w:marLeft w:val="0"/>
      <w:marRight w:val="0"/>
      <w:marTop w:val="0"/>
      <w:marBottom w:val="0"/>
      <w:divBdr>
        <w:top w:val="none" w:sz="0" w:space="0" w:color="auto"/>
        <w:left w:val="none" w:sz="0" w:space="0" w:color="auto"/>
        <w:bottom w:val="none" w:sz="0" w:space="0" w:color="auto"/>
        <w:right w:val="none" w:sz="0" w:space="0" w:color="auto"/>
      </w:divBdr>
    </w:div>
    <w:div w:id="1030062050">
      <w:bodyDiv w:val="1"/>
      <w:marLeft w:val="0"/>
      <w:marRight w:val="0"/>
      <w:marTop w:val="0"/>
      <w:marBottom w:val="0"/>
      <w:divBdr>
        <w:top w:val="none" w:sz="0" w:space="0" w:color="auto"/>
        <w:left w:val="none" w:sz="0" w:space="0" w:color="auto"/>
        <w:bottom w:val="none" w:sz="0" w:space="0" w:color="auto"/>
        <w:right w:val="none" w:sz="0" w:space="0" w:color="auto"/>
      </w:divBdr>
    </w:div>
    <w:div w:id="1124613205">
      <w:bodyDiv w:val="1"/>
      <w:marLeft w:val="0"/>
      <w:marRight w:val="0"/>
      <w:marTop w:val="0"/>
      <w:marBottom w:val="0"/>
      <w:divBdr>
        <w:top w:val="none" w:sz="0" w:space="0" w:color="auto"/>
        <w:left w:val="none" w:sz="0" w:space="0" w:color="auto"/>
        <w:bottom w:val="none" w:sz="0" w:space="0" w:color="auto"/>
        <w:right w:val="none" w:sz="0" w:space="0" w:color="auto"/>
      </w:divBdr>
    </w:div>
    <w:div w:id="1414814795">
      <w:bodyDiv w:val="1"/>
      <w:marLeft w:val="0"/>
      <w:marRight w:val="0"/>
      <w:marTop w:val="0"/>
      <w:marBottom w:val="0"/>
      <w:divBdr>
        <w:top w:val="none" w:sz="0" w:space="0" w:color="auto"/>
        <w:left w:val="none" w:sz="0" w:space="0" w:color="auto"/>
        <w:bottom w:val="none" w:sz="0" w:space="0" w:color="auto"/>
        <w:right w:val="none" w:sz="0" w:space="0" w:color="auto"/>
      </w:divBdr>
    </w:div>
    <w:div w:id="1946425494">
      <w:bodyDiv w:val="1"/>
      <w:marLeft w:val="0"/>
      <w:marRight w:val="0"/>
      <w:marTop w:val="0"/>
      <w:marBottom w:val="0"/>
      <w:divBdr>
        <w:top w:val="none" w:sz="0" w:space="0" w:color="auto"/>
        <w:left w:val="none" w:sz="0" w:space="0" w:color="auto"/>
        <w:bottom w:val="none" w:sz="0" w:space="0" w:color="auto"/>
        <w:right w:val="none" w:sz="0" w:space="0" w:color="auto"/>
      </w:divBdr>
      <w:divsChild>
        <w:div w:id="1174877294">
          <w:marLeft w:val="0"/>
          <w:marRight w:val="0"/>
          <w:marTop w:val="0"/>
          <w:marBottom w:val="0"/>
          <w:divBdr>
            <w:top w:val="none" w:sz="0" w:space="0" w:color="auto"/>
            <w:left w:val="none" w:sz="0" w:space="0" w:color="auto"/>
            <w:bottom w:val="none" w:sz="0" w:space="0" w:color="auto"/>
            <w:right w:val="none" w:sz="0" w:space="0" w:color="auto"/>
          </w:divBdr>
        </w:div>
      </w:divsChild>
    </w:div>
    <w:div w:id="2000770250">
      <w:bodyDiv w:val="1"/>
      <w:marLeft w:val="0"/>
      <w:marRight w:val="0"/>
      <w:marTop w:val="0"/>
      <w:marBottom w:val="0"/>
      <w:divBdr>
        <w:top w:val="none" w:sz="0" w:space="0" w:color="auto"/>
        <w:left w:val="none" w:sz="0" w:space="0" w:color="auto"/>
        <w:bottom w:val="none" w:sz="0" w:space="0" w:color="auto"/>
        <w:right w:val="none" w:sz="0" w:space="0" w:color="auto"/>
      </w:divBdr>
      <w:divsChild>
        <w:div w:id="24332299">
          <w:marLeft w:val="0"/>
          <w:marRight w:val="0"/>
          <w:marTop w:val="0"/>
          <w:marBottom w:val="0"/>
          <w:divBdr>
            <w:top w:val="none" w:sz="0" w:space="0" w:color="auto"/>
            <w:left w:val="none" w:sz="0" w:space="0" w:color="auto"/>
            <w:bottom w:val="none" w:sz="0" w:space="0" w:color="auto"/>
            <w:right w:val="none" w:sz="0" w:space="0" w:color="auto"/>
          </w:divBdr>
        </w:div>
      </w:divsChild>
    </w:div>
    <w:div w:id="2040620724">
      <w:bodyDiv w:val="1"/>
      <w:marLeft w:val="0"/>
      <w:marRight w:val="0"/>
      <w:marTop w:val="0"/>
      <w:marBottom w:val="0"/>
      <w:divBdr>
        <w:top w:val="none" w:sz="0" w:space="0" w:color="auto"/>
        <w:left w:val="none" w:sz="0" w:space="0" w:color="auto"/>
        <w:bottom w:val="none" w:sz="0" w:space="0" w:color="auto"/>
        <w:right w:val="none" w:sz="0" w:space="0" w:color="auto"/>
      </w:divBdr>
    </w:div>
    <w:div w:id="20704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sm.lrv.lt/lt/administracine-informacija/ministerijos-logotipas" TargetMode="External"/><Relationship Id="rId5" Type="http://schemas.openxmlformats.org/officeDocument/2006/relationships/hyperlink" Target="https://2021.esinvesticijos.lt/dokumentai/es-emblemos-naudojimas-vykdant-2021-2027-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5587</Words>
  <Characters>31847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Mazgelytė</dc:creator>
  <cp:keywords/>
  <dc:description/>
  <cp:lastModifiedBy>Saulė Vingelienė</cp:lastModifiedBy>
  <cp:revision>8</cp:revision>
  <dcterms:created xsi:type="dcterms:W3CDTF">2025-05-19T06:48:00Z</dcterms:created>
  <dcterms:modified xsi:type="dcterms:W3CDTF">2025-06-06T08:09:00Z</dcterms:modified>
</cp:coreProperties>
</file>