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2DB316A1"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6A0F81">
        <w:rPr>
          <w:rFonts w:ascii="Verdana" w:hAnsi="Verdana" w:cs="Times New Roman"/>
          <w:b/>
          <w:sz w:val="20"/>
          <w:szCs w:val="20"/>
          <w:lang w:val="en-US"/>
        </w:rPr>
        <w:t>PALYDOVINIO IMTUVO</w:t>
      </w:r>
      <w:r w:rsidR="005A67A1" w:rsidRPr="00380088">
        <w:rPr>
          <w:rFonts w:ascii="Verdana" w:hAnsi="Verdana" w:cs="Times New Roman"/>
          <w:b/>
          <w:bCs/>
          <w:sz w:val="20"/>
          <w:szCs w:val="20"/>
        </w:rPr>
        <w:t xml:space="preserve"> </w:t>
      </w:r>
      <w:r w:rsidRPr="00380088">
        <w:rPr>
          <w:rFonts w:ascii="Verdana" w:hAnsi="Verdana" w:cs="Times New Roman"/>
          <w:b/>
          <w:bCs/>
          <w:caps/>
          <w:sz w:val="20"/>
          <w:szCs w:val="20"/>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380088" w:rsidRDefault="007C372D" w:rsidP="007C372D">
      <w:pPr>
        <w:pStyle w:val="ListParagraph"/>
        <w:numPr>
          <w:ilvl w:val="0"/>
          <w:numId w:val="8"/>
        </w:numPr>
        <w:jc w:val="both"/>
        <w:rPr>
          <w:rFonts w:ascii="Verdana" w:hAnsi="Verdana"/>
          <w:sz w:val="20"/>
          <w:szCs w:val="20"/>
        </w:rPr>
      </w:pPr>
      <w:r w:rsidRPr="00380088">
        <w:rPr>
          <w:rFonts w:ascii="Verdana" w:hAnsi="Verdana"/>
          <w:sz w:val="20"/>
          <w:szCs w:val="20"/>
        </w:rPr>
        <w:t>Šiuo pasiūlymu pažymime, kad:</w:t>
      </w:r>
    </w:p>
    <w:p w14:paraId="3808AC12" w14:textId="77777777" w:rsidR="007C372D" w:rsidRPr="00380088" w:rsidRDefault="007C372D" w:rsidP="007C372D">
      <w:pPr>
        <w:pStyle w:val="ListParagraph"/>
        <w:ind w:left="567"/>
        <w:jc w:val="both"/>
        <w:rPr>
          <w:rFonts w:ascii="Verdana" w:hAnsi="Verdana"/>
          <w:i/>
          <w:iCs/>
          <w:sz w:val="20"/>
          <w:szCs w:val="20"/>
        </w:rPr>
      </w:pPr>
    </w:p>
    <w:p w14:paraId="3FBE04DB" w14:textId="77777777" w:rsidR="007C372D" w:rsidRPr="00380088" w:rsidRDefault="007C372D" w:rsidP="007C372D">
      <w:pPr>
        <w:pStyle w:val="ListParagraph"/>
        <w:ind w:left="567"/>
        <w:jc w:val="both"/>
        <w:rPr>
          <w:rFonts w:ascii="Verdana" w:hAnsi="Verdana"/>
          <w:i/>
          <w:iCs/>
          <w:sz w:val="20"/>
          <w:szCs w:val="20"/>
        </w:rPr>
      </w:pPr>
      <w:r w:rsidRPr="00380088">
        <w:rPr>
          <w:rFonts w:ascii="Verdana" w:hAnsi="Verdana"/>
          <w:i/>
          <w:iCs/>
          <w:sz w:val="20"/>
          <w:szCs w:val="20"/>
        </w:rPr>
        <w:t>Nuostatos dėl įsipareigojimo atitikti Pirkimo sąlygas</w:t>
      </w:r>
    </w:p>
    <w:p w14:paraId="77CD28FC" w14:textId="77777777" w:rsidR="007C372D" w:rsidRPr="00380088" w:rsidRDefault="007C372D" w:rsidP="007C372D">
      <w:pPr>
        <w:pStyle w:val="ListParagraph"/>
        <w:numPr>
          <w:ilvl w:val="1"/>
          <w:numId w:val="8"/>
        </w:numPr>
        <w:jc w:val="both"/>
        <w:rPr>
          <w:rFonts w:ascii="Verdana" w:hAnsi="Verdana"/>
          <w:sz w:val="20"/>
          <w:szCs w:val="20"/>
        </w:rPr>
      </w:pPr>
      <w:r w:rsidRPr="00380088">
        <w:rPr>
          <w:rFonts w:ascii="Verdana" w:hAnsi="Verdana"/>
          <w:sz w:val="20"/>
          <w:szCs w:val="20"/>
        </w:rPr>
        <w:t>sutinkame su visomis Pirkimo sąlygomis, nustatytomis:</w:t>
      </w:r>
    </w:p>
    <w:p w14:paraId="14AA4D2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skelbime, paskelbtame Viešųjų pirkimų įstatymo nustatyta tvarka interneto adresu</w:t>
      </w:r>
      <w:r w:rsidRPr="00380088">
        <w:rPr>
          <w:rFonts w:ascii="Verdana" w:hAnsi="Verdana"/>
          <w:iCs/>
          <w:sz w:val="20"/>
          <w:szCs w:val="20"/>
        </w:rPr>
        <w:t xml:space="preserve">: </w:t>
      </w:r>
      <w:hyperlink r:id="rId11" w:history="1">
        <w:r w:rsidRPr="00380088">
          <w:rPr>
            <w:rStyle w:val="Hyperlink"/>
            <w:rFonts w:ascii="Verdana" w:hAnsi="Verdana"/>
            <w:sz w:val="20"/>
            <w:szCs w:val="20"/>
          </w:rPr>
          <w:t>https://viesiejipirkimai.lt</w:t>
        </w:r>
      </w:hyperlink>
      <w:r w:rsidRPr="00380088">
        <w:rPr>
          <w:rFonts w:ascii="Verdana" w:hAnsi="Verdana"/>
          <w:sz w:val="20"/>
          <w:szCs w:val="20"/>
        </w:rPr>
        <w:t xml:space="preserve"> (taikoma, kai apie pirkimą buvo paskelbta);</w:t>
      </w:r>
    </w:p>
    <w:p w14:paraId="645F741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kituose Pirkimo dokumentuose (jų paaiškinimuose, papildymuose).</w:t>
      </w:r>
    </w:p>
    <w:p w14:paraId="3CF6624A" w14:textId="77777777" w:rsidR="007C372D" w:rsidRPr="00380088" w:rsidRDefault="007C372D" w:rsidP="007C372D">
      <w:pPr>
        <w:pStyle w:val="ListParagraph"/>
        <w:ind w:left="0" w:firstLine="567"/>
        <w:jc w:val="both"/>
        <w:rPr>
          <w:rFonts w:ascii="Verdana" w:hAnsi="Verdana"/>
          <w:sz w:val="20"/>
          <w:szCs w:val="20"/>
        </w:rPr>
      </w:pPr>
    </w:p>
    <w:p w14:paraId="53257DFC" w14:textId="77777777" w:rsidR="007C372D" w:rsidRPr="00380088" w:rsidRDefault="007C372D" w:rsidP="007C372D">
      <w:pPr>
        <w:pStyle w:val="ListParagraph"/>
        <w:ind w:left="0" w:firstLine="567"/>
        <w:jc w:val="both"/>
        <w:rPr>
          <w:rFonts w:ascii="Verdana" w:hAnsi="Verdana"/>
          <w:i/>
          <w:iCs/>
          <w:sz w:val="20"/>
          <w:szCs w:val="20"/>
        </w:rPr>
      </w:pPr>
      <w:r w:rsidRPr="00380088">
        <w:rPr>
          <w:rFonts w:ascii="Verdana" w:hAnsi="Verdana"/>
          <w:i/>
          <w:iCs/>
          <w:sz w:val="20"/>
          <w:szCs w:val="20"/>
        </w:rPr>
        <w:t>Nuostatos dėl asmens duomenų tvarkymo</w:t>
      </w:r>
    </w:p>
    <w:p w14:paraId="605F02DD" w14:textId="77777777" w:rsidR="007C372D" w:rsidRPr="00380088" w:rsidRDefault="007C372D" w:rsidP="007C372D">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suprantame, jog:</w:t>
      </w:r>
    </w:p>
    <w:p w14:paraId="37FDBBB7" w14:textId="77777777" w:rsidR="007C372D" w:rsidRPr="00380088"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77777777" w:rsidR="007C372D"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380088">
        <w:rPr>
          <w:rFonts w:ascii="Verdana" w:hAnsi="Verdana"/>
          <w:sz w:val="20"/>
          <w:szCs w:val="20"/>
        </w:rPr>
        <w:lastRenderedPageBreak/>
        <w:t xml:space="preserve">organizacijos interneto svetainėje adresu </w:t>
      </w:r>
      <w:hyperlink r:id="rId12" w:history="1">
        <w:r w:rsidRPr="00380088">
          <w:rPr>
            <w:rStyle w:val="Hyperlink"/>
            <w:rFonts w:ascii="Verdana" w:hAnsi="Verdana"/>
            <w:sz w:val="20"/>
            <w:szCs w:val="20"/>
          </w:rPr>
          <w:t>https://apie.lrt.lt/valdymas/svarbus-dokumentai/asmens-duomenu-apsauga</w:t>
        </w:r>
      </w:hyperlink>
      <w:r w:rsidRPr="00380088">
        <w:rPr>
          <w:rFonts w:ascii="Verdana" w:hAnsi="Verdana"/>
          <w:sz w:val="20"/>
          <w:szCs w:val="20"/>
        </w:rPr>
        <w:t xml:space="preserve"> (taip pat randamu </w:t>
      </w:r>
      <w:hyperlink r:id="rId13" w:history="1">
        <w:r w:rsidRPr="00380088">
          <w:rPr>
            <w:rStyle w:val="Hyperlink"/>
            <w:rFonts w:ascii="Verdana" w:hAnsi="Verdana"/>
            <w:sz w:val="20"/>
            <w:szCs w:val="20"/>
          </w:rPr>
          <w:t>www.lrt.lt</w:t>
        </w:r>
      </w:hyperlink>
      <w:r w:rsidRPr="00380088">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12696692" w14:textId="77777777" w:rsidR="00634489" w:rsidRPr="00380088" w:rsidRDefault="00634489" w:rsidP="00634489">
      <w:pPr>
        <w:pStyle w:val="ListParagraph"/>
        <w:tabs>
          <w:tab w:val="left" w:pos="720"/>
        </w:tabs>
        <w:ind w:left="567"/>
        <w:jc w:val="both"/>
        <w:rPr>
          <w:rFonts w:ascii="Verdana" w:hAnsi="Verdana"/>
          <w:sz w:val="20"/>
          <w:szCs w:val="20"/>
        </w:rPr>
      </w:pPr>
    </w:p>
    <w:p w14:paraId="387EC0BB" w14:textId="77777777" w:rsidR="00380088" w:rsidRDefault="00380088" w:rsidP="00380088">
      <w:pPr>
        <w:pStyle w:val="ListParagraph"/>
        <w:tabs>
          <w:tab w:val="left" w:pos="720"/>
        </w:tabs>
        <w:ind w:left="567"/>
        <w:jc w:val="both"/>
        <w:rPr>
          <w:rFonts w:ascii="Verdana" w:hAnsi="Verdana"/>
          <w:i/>
          <w:iCs/>
          <w:sz w:val="20"/>
          <w:szCs w:val="20"/>
        </w:rPr>
      </w:pPr>
      <w:r>
        <w:rPr>
          <w:rFonts w:ascii="Verdana" w:hAnsi="Verdana"/>
          <w:i/>
          <w:iCs/>
          <w:sz w:val="20"/>
          <w:szCs w:val="20"/>
        </w:rPr>
        <w:t>N</w:t>
      </w:r>
      <w:r w:rsidRPr="00380088">
        <w:rPr>
          <w:rFonts w:ascii="Verdana" w:hAnsi="Verdana"/>
          <w:i/>
          <w:iCs/>
          <w:sz w:val="20"/>
          <w:szCs w:val="20"/>
        </w:rPr>
        <w:t>uostatos dėl nacionalinio saugumo reikalavimų</w:t>
      </w:r>
    </w:p>
    <w:p w14:paraId="7694FE14" w14:textId="78230529" w:rsidR="00380088" w:rsidRP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atitinkame toliau nurodomus reikalavimus:  </w:t>
      </w:r>
    </w:p>
    <w:p w14:paraId="201770D2" w14:textId="578A8724" w:rsidR="00380088" w:rsidRDefault="00380088" w:rsidP="00380088">
      <w:pPr>
        <w:pStyle w:val="ListParagraph"/>
        <w:numPr>
          <w:ilvl w:val="2"/>
          <w:numId w:val="8"/>
        </w:numPr>
        <w:tabs>
          <w:tab w:val="left" w:pos="720"/>
        </w:tabs>
        <w:jc w:val="both"/>
        <w:rPr>
          <w:rFonts w:ascii="Verdana" w:hAnsi="Verdana"/>
          <w:sz w:val="20"/>
          <w:szCs w:val="20"/>
        </w:rPr>
      </w:pPr>
      <w:r>
        <w:rPr>
          <w:rFonts w:ascii="Verdana" w:hAnsi="Verdana"/>
          <w:sz w:val="20"/>
          <w:szCs w:val="20"/>
        </w:rPr>
        <w:t>t</w:t>
      </w:r>
      <w:r w:rsidRPr="00380088">
        <w:rPr>
          <w:rFonts w:ascii="Verdana" w:hAnsi="Verdana"/>
          <w:sz w:val="20"/>
          <w:szCs w:val="20"/>
        </w:rPr>
        <w: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w:t>
      </w:r>
      <w:r w:rsidR="003F22F1">
        <w:rPr>
          <w:rFonts w:ascii="Verdana" w:hAnsi="Verdana"/>
          <w:sz w:val="20"/>
          <w:szCs w:val="20"/>
        </w:rPr>
        <w:t>1</w:t>
      </w:r>
      <w:r w:rsidRPr="00380088">
        <w:rPr>
          <w:rFonts w:ascii="Verdana" w:hAnsi="Verdana"/>
          <w:sz w:val="20"/>
          <w:szCs w:val="20"/>
        </w:rPr>
        <w:t xml:space="preserve"> punktas;</w:t>
      </w:r>
    </w:p>
    <w:p w14:paraId="42C779F2" w14:textId="77777777" w:rsidR="00380088" w:rsidRDefault="00380088" w:rsidP="00380088">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 </w:t>
      </w:r>
    </w:p>
    <w:p w14:paraId="544C8954" w14:textId="77777777" w:rsid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 xml:space="preserve">Patvirtinu, kad </w:t>
      </w:r>
      <w:r w:rsidRPr="00380088">
        <w:rPr>
          <w:rFonts w:ascii="Arial" w:hAnsi="Arial" w:cs="Arial"/>
          <w:sz w:val="20"/>
          <w:szCs w:val="20"/>
        </w:rPr>
        <w:t>‎</w:t>
      </w:r>
      <w:r w:rsidRPr="00380088">
        <w:rPr>
          <w:rFonts w:ascii="Verdana" w:hAnsi="Verdana"/>
          <w:sz w:val="20"/>
          <w:szCs w:val="20"/>
        </w:rPr>
        <w:t>1.3 punkte nurodyti duomenys yra teisingi ir aktualūs pasiūlymo pateikimo dieną. </w:t>
      </w:r>
    </w:p>
    <w:p w14:paraId="7474AA07" w14:textId="77777777" w:rsid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 </w:t>
      </w:r>
    </w:p>
    <w:p w14:paraId="4A16E0C6" w14:textId="55771968" w:rsidR="00380088" w:rsidRP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 </w:t>
      </w:r>
    </w:p>
    <w:p w14:paraId="419BFA01" w14:textId="77777777" w:rsidR="007C372D" w:rsidRPr="00380088"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380088">
        <w:rPr>
          <w:rFonts w:ascii="Verdana" w:eastAsia="Times New Roman" w:hAnsi="Verdana" w:cs="Times New Roman"/>
          <w:i/>
          <w:iCs/>
          <w:sz w:val="20"/>
          <w:szCs w:val="20"/>
        </w:rPr>
        <w:t>Nuostatos dėl Perkančiosios organizacijos Tiekėjų etikos kodekso:</w:t>
      </w:r>
    </w:p>
    <w:p w14:paraId="0D894A0F" w14:textId="09CC70EC" w:rsidR="007C372D" w:rsidRPr="00380088" w:rsidRDefault="007C372D" w:rsidP="00380088">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380088" w:rsidRDefault="007E7B09" w:rsidP="007E7B09">
      <w:pPr>
        <w:pStyle w:val="ListParagraph"/>
        <w:tabs>
          <w:tab w:val="left" w:pos="720"/>
        </w:tabs>
        <w:ind w:left="567"/>
        <w:jc w:val="both"/>
        <w:rPr>
          <w:rFonts w:ascii="Verdana" w:hAnsi="Verdana"/>
          <w:sz w:val="20"/>
          <w:szCs w:val="20"/>
        </w:rPr>
      </w:pPr>
    </w:p>
    <w:p w14:paraId="6B5CBE9E" w14:textId="77777777" w:rsidR="007E7B09" w:rsidRPr="00380088" w:rsidRDefault="007E7B09" w:rsidP="007E7B09">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Teikdamas pasiūlymą ir jį pasirašydamas Tiekėjas patvirtina, kad jam netaikomas Viešųjų pirkimų įstatymo 46 straipsnio 2</w:t>
      </w:r>
      <w:r w:rsidRPr="00380088">
        <w:rPr>
          <w:rFonts w:ascii="Verdana" w:hAnsi="Verdana"/>
          <w:sz w:val="20"/>
          <w:szCs w:val="20"/>
          <w:vertAlign w:val="superscript"/>
        </w:rPr>
        <w:t>1</w:t>
      </w:r>
      <w:r w:rsidRPr="00380088">
        <w:rPr>
          <w:rFonts w:ascii="Verdana" w:hAnsi="Verdana"/>
          <w:sz w:val="20"/>
          <w:szCs w:val="20"/>
        </w:rPr>
        <w:t xml:space="preserve"> dalyje nurodytas pašalinimo pagrindas</w:t>
      </w:r>
      <w:r w:rsidRPr="00380088">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380088" w:rsidRDefault="007C372D" w:rsidP="007C372D">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 xml:space="preserve">Teikdami šį pasiūlymą, mes patvirtiname, kad į mūsų siūlomą kainą </w:t>
      </w:r>
      <w:r w:rsidRPr="00380088">
        <w:rPr>
          <w:rFonts w:ascii="Verdana" w:hAnsi="Verdana"/>
          <w:color w:val="000000" w:themeColor="text1"/>
          <w:sz w:val="20"/>
          <w:szCs w:val="20"/>
        </w:rPr>
        <w:t>įskaičiuotos visos prekių pristatymo išlaidos ir visi mokesčiai, ir kad mes prisiimame riziką už visas išlai</w:t>
      </w:r>
      <w:r w:rsidRPr="00380088">
        <w:rPr>
          <w:rFonts w:ascii="Verdana" w:hAnsi="Verdana"/>
          <w:sz w:val="20"/>
          <w:szCs w:val="20"/>
        </w:rPr>
        <w:t>das, kurias, teikdami pasiūlymą ir laikydamiesi Perkančiosios organizacijos reikalavimų, privalėjome įskaičiuoti į pasiūlymo kainą.</w:t>
      </w:r>
    </w:p>
    <w:p w14:paraId="06E7A3DF" w14:textId="7F866239" w:rsidR="008F6026" w:rsidRDefault="008F6026" w:rsidP="002B55D2">
      <w:pPr>
        <w:tabs>
          <w:tab w:val="left" w:pos="720"/>
        </w:tabs>
        <w:spacing w:after="0" w:line="240" w:lineRule="auto"/>
        <w:ind w:firstLine="720"/>
        <w:jc w:val="both"/>
        <w:rPr>
          <w:rFonts w:ascii="Verdana" w:eastAsia="Times New Roman" w:hAnsi="Verdana" w:cs="Times New Roman"/>
          <w:sz w:val="20"/>
          <w:szCs w:val="20"/>
        </w:rPr>
      </w:pPr>
    </w:p>
    <w:p w14:paraId="3ACA475A"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54CD3547"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0F9D9CFA"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6FBE4732"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295F8BEF"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6F6E3388"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4E595721"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77426364"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1E6BFFD9"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0F4BDE3B" w14:textId="77777777" w:rsidR="00B426C9" w:rsidRPr="00380088"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71209049" w14:textId="2539D0DF" w:rsidR="002B55D2" w:rsidRPr="00380088" w:rsidRDefault="00380088" w:rsidP="007E7B09">
      <w:pPr>
        <w:tabs>
          <w:tab w:val="left" w:pos="720"/>
        </w:tabs>
        <w:spacing w:after="0" w:line="240" w:lineRule="auto"/>
        <w:ind w:firstLine="567"/>
        <w:jc w:val="both"/>
        <w:rPr>
          <w:rFonts w:ascii="Verdana" w:eastAsia="Times New Roman" w:hAnsi="Verdana" w:cs="Times New Roman"/>
          <w:sz w:val="20"/>
          <w:szCs w:val="20"/>
        </w:rPr>
      </w:pPr>
      <w:r>
        <w:rPr>
          <w:rFonts w:ascii="Verdana" w:eastAsia="Times New Roman" w:hAnsi="Verdana" w:cs="Times New Roman"/>
          <w:sz w:val="20"/>
          <w:szCs w:val="20"/>
        </w:rPr>
        <w:lastRenderedPageBreak/>
        <w:t>5</w:t>
      </w:r>
      <w:r w:rsidR="002B55D2" w:rsidRPr="00380088">
        <w:rPr>
          <w:rFonts w:ascii="Verdana" w:eastAsia="Times New Roman" w:hAnsi="Verdana" w:cs="Times New Roman"/>
          <w:sz w:val="20"/>
          <w:szCs w:val="20"/>
        </w:rPr>
        <w:t>. 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4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583"/>
        <w:gridCol w:w="1453"/>
        <w:gridCol w:w="1129"/>
        <w:gridCol w:w="1615"/>
        <w:gridCol w:w="1291"/>
        <w:gridCol w:w="1702"/>
      </w:tblGrid>
      <w:tr w:rsidR="006A0F81" w:rsidRPr="00380088" w14:paraId="767EBE5A" w14:textId="77777777" w:rsidTr="006A0F81">
        <w:trPr>
          <w:trHeight w:val="429"/>
        </w:trPr>
        <w:tc>
          <w:tcPr>
            <w:tcW w:w="646"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6A0F81" w:rsidRPr="00380088" w:rsidRDefault="006A0F81"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4CCCD667" w14:textId="54FDBE99"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r>
              <w:rPr>
                <w:rFonts w:ascii="Verdana" w:eastAsia="Times New Roman" w:hAnsi="Verdana" w:cs="Times New Roman"/>
                <w:b/>
                <w:noProof/>
                <w:color w:val="000000"/>
                <w:sz w:val="20"/>
                <w:szCs w:val="20"/>
                <w:lang w:eastAsia="en-US"/>
              </w:rPr>
              <w:t>**</w:t>
            </w:r>
          </w:p>
        </w:tc>
        <w:tc>
          <w:tcPr>
            <w:tcW w:w="1453" w:type="dxa"/>
            <w:tcBorders>
              <w:top w:val="single" w:sz="4" w:space="0" w:color="auto"/>
              <w:left w:val="single" w:sz="4" w:space="0" w:color="auto"/>
              <w:bottom w:val="single" w:sz="4" w:space="0" w:color="auto"/>
              <w:right w:val="single" w:sz="4" w:space="0" w:color="auto"/>
            </w:tcBorders>
          </w:tcPr>
          <w:p w14:paraId="26CD06D5" w14:textId="0BEDF4F2"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129" w:type="dxa"/>
            <w:tcBorders>
              <w:top w:val="single" w:sz="4" w:space="0" w:color="auto"/>
              <w:left w:val="single" w:sz="4" w:space="0" w:color="auto"/>
              <w:bottom w:val="single" w:sz="4" w:space="0" w:color="auto"/>
              <w:right w:val="single" w:sz="4" w:space="0" w:color="auto"/>
            </w:tcBorders>
          </w:tcPr>
          <w:p w14:paraId="686188D9" w14:textId="0FDB3BA8"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615" w:type="dxa"/>
            <w:tcBorders>
              <w:top w:val="single" w:sz="4" w:space="0" w:color="auto"/>
              <w:left w:val="single" w:sz="4" w:space="0" w:color="auto"/>
              <w:bottom w:val="single" w:sz="4" w:space="0" w:color="auto"/>
              <w:right w:val="single" w:sz="4" w:space="0" w:color="auto"/>
            </w:tcBorders>
          </w:tcPr>
          <w:p w14:paraId="5AC860D5" w14:textId="66CAD98B"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 be PVM</w:t>
            </w:r>
            <w:r w:rsidRPr="00380088">
              <w:rPr>
                <w:rFonts w:ascii="Verdana" w:eastAsia="Times New Roman" w:hAnsi="Verdana" w:cs="Times New Roman"/>
                <w:b/>
                <w:noProof/>
                <w:sz w:val="20"/>
                <w:szCs w:val="20"/>
                <w:lang w:eastAsia="en-US"/>
              </w:rPr>
              <w:t xml:space="preserve"> </w:t>
            </w:r>
          </w:p>
        </w:tc>
        <w:tc>
          <w:tcPr>
            <w:tcW w:w="1291" w:type="dxa"/>
            <w:tcBorders>
              <w:top w:val="single" w:sz="4" w:space="0" w:color="auto"/>
              <w:left w:val="single" w:sz="4" w:space="0" w:color="auto"/>
              <w:bottom w:val="single" w:sz="4" w:space="0" w:color="auto"/>
              <w:right w:val="single" w:sz="4" w:space="0" w:color="auto"/>
            </w:tcBorders>
          </w:tcPr>
          <w:p w14:paraId="1D99D0C4" w14:textId="359D69BE" w:rsidR="006A0F81" w:rsidRPr="00380088"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PVM*</w:t>
            </w:r>
          </w:p>
        </w:tc>
        <w:tc>
          <w:tcPr>
            <w:tcW w:w="1702" w:type="dxa"/>
            <w:tcBorders>
              <w:top w:val="single" w:sz="4" w:space="0" w:color="auto"/>
              <w:left w:val="single" w:sz="4" w:space="0" w:color="auto"/>
              <w:bottom w:val="single" w:sz="4" w:space="0" w:color="auto"/>
              <w:right w:val="single" w:sz="4" w:space="0" w:color="auto"/>
            </w:tcBorders>
          </w:tcPr>
          <w:p w14:paraId="37467011" w14:textId="60ED36F3" w:rsidR="006A0F81" w:rsidRPr="00380088"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Bendra pasiūlymo</w:t>
            </w:r>
            <w:r w:rsidRPr="00380088">
              <w:rPr>
                <w:rFonts w:ascii="Verdana" w:eastAsia="Times New Roman" w:hAnsi="Verdana" w:cs="Times New Roman"/>
                <w:b/>
                <w:noProof/>
                <w:color w:val="000000"/>
                <w:sz w:val="20"/>
                <w:szCs w:val="20"/>
                <w:lang w:eastAsia="en-US"/>
              </w:rPr>
              <w:t xml:space="preserve"> kaina, Eur su PVM</w:t>
            </w:r>
          </w:p>
          <w:p w14:paraId="790601C4" w14:textId="7FC2FFA3" w:rsidR="006A0F81" w:rsidRPr="00380088"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6A0F81" w:rsidRPr="00380088" w14:paraId="7430044F" w14:textId="77777777" w:rsidTr="006A0F81">
        <w:trPr>
          <w:trHeight w:val="102"/>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453" w:type="dxa"/>
            <w:tcBorders>
              <w:top w:val="single" w:sz="4" w:space="0" w:color="auto"/>
              <w:left w:val="single" w:sz="4" w:space="0" w:color="auto"/>
              <w:bottom w:val="single" w:sz="4" w:space="0" w:color="auto"/>
              <w:right w:val="single" w:sz="4" w:space="0" w:color="auto"/>
            </w:tcBorders>
          </w:tcPr>
          <w:p w14:paraId="6B1E9E1F" w14:textId="333BA4B1"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129" w:type="dxa"/>
            <w:tcBorders>
              <w:top w:val="single" w:sz="4" w:space="0" w:color="auto"/>
              <w:left w:val="single" w:sz="4" w:space="0" w:color="auto"/>
              <w:bottom w:val="single" w:sz="4" w:space="0" w:color="auto"/>
              <w:right w:val="single" w:sz="4" w:space="0" w:color="auto"/>
            </w:tcBorders>
          </w:tcPr>
          <w:p w14:paraId="2979ADA4" w14:textId="228BE00A"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615" w:type="dxa"/>
            <w:tcBorders>
              <w:top w:val="single" w:sz="4" w:space="0" w:color="auto"/>
              <w:left w:val="single" w:sz="4" w:space="0" w:color="auto"/>
              <w:bottom w:val="single" w:sz="4" w:space="0" w:color="auto"/>
              <w:right w:val="single" w:sz="4" w:space="0" w:color="auto"/>
            </w:tcBorders>
            <w:vAlign w:val="center"/>
          </w:tcPr>
          <w:p w14:paraId="7A857129" w14:textId="054C3658"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291" w:type="dxa"/>
            <w:tcBorders>
              <w:top w:val="single" w:sz="4" w:space="0" w:color="auto"/>
              <w:left w:val="single" w:sz="4" w:space="0" w:color="auto"/>
              <w:bottom w:val="single" w:sz="4" w:space="0" w:color="auto"/>
              <w:right w:val="single" w:sz="4" w:space="0" w:color="auto"/>
            </w:tcBorders>
          </w:tcPr>
          <w:p w14:paraId="3716205D" w14:textId="5EAFF6ED"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6</w:t>
            </w:r>
          </w:p>
        </w:tc>
        <w:tc>
          <w:tcPr>
            <w:tcW w:w="1702" w:type="dxa"/>
            <w:tcBorders>
              <w:top w:val="single" w:sz="4" w:space="0" w:color="auto"/>
              <w:left w:val="single" w:sz="4" w:space="0" w:color="auto"/>
              <w:bottom w:val="single" w:sz="4" w:space="0" w:color="auto"/>
              <w:right w:val="single" w:sz="4" w:space="0" w:color="auto"/>
            </w:tcBorders>
            <w:vAlign w:val="center"/>
          </w:tcPr>
          <w:p w14:paraId="4BBEDCF8" w14:textId="75D7E687"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7</w:t>
            </w:r>
            <w:r w:rsidRPr="00380088">
              <w:rPr>
                <w:rFonts w:ascii="Verdana" w:eastAsia="Times New Roman" w:hAnsi="Verdana" w:cs="Times New Roman"/>
                <w:b/>
                <w:noProof/>
                <w:color w:val="000000"/>
                <w:sz w:val="20"/>
                <w:szCs w:val="20"/>
                <w:lang w:eastAsia="en-US"/>
              </w:rPr>
              <w:t xml:space="preserve"> </w:t>
            </w:r>
          </w:p>
        </w:tc>
      </w:tr>
      <w:tr w:rsidR="006A0F81" w:rsidRPr="00380088" w14:paraId="437EB547" w14:textId="77777777" w:rsidTr="006A0F81">
        <w:trPr>
          <w:trHeight w:val="580"/>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3E7CF39A" w:rsidR="006A0F81" w:rsidRPr="00380088" w:rsidRDefault="006A0F81" w:rsidP="007400EE">
            <w:pPr>
              <w:tabs>
                <w:tab w:val="left" w:pos="720"/>
              </w:tabs>
              <w:spacing w:after="0" w:line="240" w:lineRule="auto"/>
              <w:jc w:val="both"/>
              <w:rPr>
                <w:rFonts w:ascii="Verdana" w:eastAsia="Times New Roman" w:hAnsi="Verdana" w:cs="Times New Roman"/>
                <w:noProof/>
                <w:color w:val="000000"/>
                <w:sz w:val="20"/>
                <w:szCs w:val="20"/>
                <w:lang w:eastAsia="en-US"/>
              </w:rPr>
            </w:pPr>
            <w:r>
              <w:rPr>
                <w:rFonts w:ascii="Verdana" w:eastAsia="TimesNewRomanPSMT" w:hAnsi="Verdana"/>
                <w:sz w:val="20"/>
                <w:szCs w:val="20"/>
              </w:rPr>
              <w:t>Palydovinis imtuvas</w:t>
            </w:r>
          </w:p>
        </w:tc>
        <w:tc>
          <w:tcPr>
            <w:tcW w:w="1453" w:type="dxa"/>
            <w:tcBorders>
              <w:top w:val="single" w:sz="4" w:space="0" w:color="auto"/>
              <w:left w:val="single" w:sz="4" w:space="0" w:color="auto"/>
              <w:bottom w:val="single" w:sz="4" w:space="0" w:color="auto"/>
              <w:right w:val="single" w:sz="4" w:space="0" w:color="auto"/>
            </w:tcBorders>
            <w:vAlign w:val="center"/>
          </w:tcPr>
          <w:p w14:paraId="23C487DD" w14:textId="6007F258"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129" w:type="dxa"/>
            <w:tcBorders>
              <w:top w:val="single" w:sz="4" w:space="0" w:color="auto"/>
              <w:left w:val="single" w:sz="4" w:space="0" w:color="auto"/>
              <w:bottom w:val="single" w:sz="4" w:space="0" w:color="auto"/>
              <w:right w:val="single" w:sz="4" w:space="0" w:color="auto"/>
            </w:tcBorders>
            <w:vAlign w:val="center"/>
          </w:tcPr>
          <w:p w14:paraId="7E677111" w14:textId="2BE907BE"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1615" w:type="dxa"/>
            <w:tcBorders>
              <w:top w:val="single" w:sz="4" w:space="0" w:color="auto"/>
              <w:left w:val="single" w:sz="4" w:space="0" w:color="auto"/>
              <w:right w:val="single" w:sz="4" w:space="0" w:color="auto"/>
            </w:tcBorders>
            <w:vAlign w:val="center"/>
          </w:tcPr>
          <w:p w14:paraId="09D4E1D7" w14:textId="471C951D"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291" w:type="dxa"/>
            <w:tcBorders>
              <w:top w:val="single" w:sz="4" w:space="0" w:color="auto"/>
              <w:left w:val="single" w:sz="4" w:space="0" w:color="auto"/>
              <w:bottom w:val="single" w:sz="4" w:space="0" w:color="auto"/>
              <w:right w:val="single" w:sz="4" w:space="0" w:color="auto"/>
            </w:tcBorders>
            <w:vAlign w:val="center"/>
          </w:tcPr>
          <w:p w14:paraId="619E48DA" w14:textId="432D22D0" w:rsidR="006A0F81" w:rsidRPr="00380088" w:rsidRDefault="006A0F81"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702" w:type="dxa"/>
            <w:tcBorders>
              <w:top w:val="single" w:sz="4" w:space="0" w:color="auto"/>
              <w:left w:val="single" w:sz="4" w:space="0" w:color="auto"/>
              <w:bottom w:val="single" w:sz="4" w:space="0" w:color="auto"/>
              <w:right w:val="single" w:sz="4" w:space="0" w:color="auto"/>
            </w:tcBorders>
            <w:vAlign w:val="center"/>
          </w:tcPr>
          <w:p w14:paraId="6938CF89" w14:textId="66E45BAF"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BD29B21" w14:textId="7388520E" w:rsidR="006A0F81" w:rsidRPr="006A0F81" w:rsidRDefault="006A0F81"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r w:rsidRPr="006A0F81">
        <w:rPr>
          <w:rFonts w:ascii="Verdana" w:eastAsia="Times New Roman" w:hAnsi="Verdana" w:cs="Times New Roman"/>
          <w:b/>
          <w:bCs/>
          <w:i/>
          <w:iCs/>
          <w:noProof/>
          <w:color w:val="FF0000"/>
          <w:sz w:val="20"/>
          <w:szCs w:val="20"/>
          <w:lang w:eastAsia="en-US"/>
        </w:rPr>
        <w:t xml:space="preserve">** tiekėjas atskiras siūlomas prekes ir siūlomų prekių kainas nurodo Pirkimo sąlygų </w:t>
      </w:r>
      <w:r w:rsidR="00366B16">
        <w:rPr>
          <w:rFonts w:ascii="Verdana" w:eastAsia="Times New Roman" w:hAnsi="Verdana" w:cs="Times New Roman"/>
          <w:b/>
          <w:bCs/>
          <w:i/>
          <w:iCs/>
          <w:noProof/>
          <w:color w:val="FF0000"/>
          <w:sz w:val="20"/>
          <w:szCs w:val="20"/>
          <w:lang w:eastAsia="en-US"/>
        </w:rPr>
        <w:t>1</w:t>
      </w:r>
      <w:r w:rsidRPr="006A0F81">
        <w:rPr>
          <w:rFonts w:ascii="Verdana" w:eastAsia="Times New Roman" w:hAnsi="Verdana" w:cs="Times New Roman"/>
          <w:b/>
          <w:bCs/>
          <w:i/>
          <w:iCs/>
          <w:noProof/>
          <w:color w:val="FF0000"/>
          <w:sz w:val="20"/>
          <w:szCs w:val="20"/>
          <w:lang w:eastAsia="en-US"/>
        </w:rPr>
        <w:t xml:space="preserve"> priedo </w:t>
      </w:r>
      <w:r w:rsidR="000703CF">
        <w:rPr>
          <w:rFonts w:ascii="Verdana" w:eastAsia="Times New Roman" w:hAnsi="Verdana" w:cs="Times New Roman"/>
          <w:b/>
          <w:bCs/>
          <w:i/>
          <w:iCs/>
          <w:noProof/>
          <w:color w:val="FF0000"/>
          <w:sz w:val="20"/>
          <w:szCs w:val="20"/>
          <w:lang w:eastAsia="en-US"/>
        </w:rPr>
        <w:t>„</w:t>
      </w:r>
      <w:r w:rsidRPr="006A0F81">
        <w:rPr>
          <w:rFonts w:ascii="Verdana" w:eastAsia="Times New Roman" w:hAnsi="Verdana" w:cs="Times New Roman"/>
          <w:b/>
          <w:bCs/>
          <w:i/>
          <w:iCs/>
          <w:noProof/>
          <w:color w:val="FF0000"/>
          <w:sz w:val="20"/>
          <w:szCs w:val="20"/>
          <w:lang w:eastAsia="en-US"/>
        </w:rPr>
        <w:t>Techninė specifikacija“ 1 lentelėje ir pateikia kartu su pasiūlymu.</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380088" w:rsidRDefault="00366B16" w:rsidP="004060C3">
      <w:pPr>
        <w:spacing w:after="0" w:line="240" w:lineRule="auto"/>
        <w:rPr>
          <w:rFonts w:ascii="Verdana" w:hAnsi="Verdana" w:cs="Times New Roman"/>
          <w:sz w:val="20"/>
          <w:szCs w:val="20"/>
        </w:rPr>
      </w:pPr>
      <w:r>
        <w:rPr>
          <w:rFonts w:ascii="Verdana" w:hAnsi="Verdana" w:cs="Times New Roman"/>
          <w:b/>
          <w:bCs/>
          <w:sz w:val="20"/>
          <w:szCs w:val="20"/>
        </w:rPr>
        <w:t>Bendra pasiūlymo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19951287"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shd w:val="clear" w:color="auto" w:fill="auto"/>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shd w:val="clear" w:color="auto" w:fill="auto"/>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shd w:val="clear" w:color="auto" w:fill="auto"/>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shd w:val="clear" w:color="auto" w:fill="auto"/>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shd w:val="clear" w:color="auto" w:fill="auto"/>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shd w:val="clear" w:color="auto" w:fill="auto"/>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shd w:val="clear" w:color="auto" w:fill="auto"/>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shd w:val="clear" w:color="auto" w:fill="auto"/>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shd w:val="clear" w:color="auto" w:fill="auto"/>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shd w:val="clear" w:color="auto" w:fill="auto"/>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shd w:val="clear" w:color="auto" w:fill="auto"/>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shd w:val="clear" w:color="auto" w:fill="auto"/>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shd w:val="clear" w:color="auto" w:fill="auto"/>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shd w:val="clear" w:color="auto" w:fill="auto"/>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shd w:val="clear" w:color="auto" w:fill="auto"/>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shd w:val="clear" w:color="auto" w:fill="auto"/>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380088" w:rsidRDefault="007C372D"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380088">
        <w:rPr>
          <w:rFonts w:ascii="Verdana" w:eastAsia="Times New Roman" w:hAnsi="Verdana" w:cs="Times New Roman"/>
          <w:sz w:val="20"/>
          <w:szCs w:val="20"/>
        </w:rPr>
        <w:t>7</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 xml:space="preserve">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w:t>
      </w:r>
      <w:r w:rsidRPr="00380088">
        <w:rPr>
          <w:rFonts w:ascii="Verdana" w:eastAsia="Times New Roman" w:hAnsi="Verdana" w:cs="Times New Roman"/>
          <w:sz w:val="20"/>
          <w:szCs w:val="20"/>
        </w:rPr>
        <w:lastRenderedPageBreak/>
        <w:t>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shd w:val="clear" w:color="auto" w:fill="auto"/>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shd w:val="clear" w:color="auto" w:fill="auto"/>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shd w:val="clear" w:color="auto" w:fill="auto"/>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shd w:val="clear" w:color="auto" w:fill="auto"/>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shd w:val="clear" w:color="auto" w:fill="auto"/>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shd w:val="clear" w:color="auto" w:fill="auto"/>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shd w:val="clear" w:color="auto" w:fill="auto"/>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shd w:val="clear" w:color="auto" w:fill="auto"/>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Pasiūlymas galioja 3 mėnesius.</w:t>
      </w:r>
    </w:p>
    <w:p w14:paraId="078F630F" w14:textId="12AE85F5" w:rsidR="007C372D" w:rsidRP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380088" w:rsidRDefault="007C372D" w:rsidP="007C372D">
      <w:pPr>
        <w:spacing w:after="0" w:line="240" w:lineRule="auto"/>
        <w:jc w:val="both"/>
        <w:rPr>
          <w:rFonts w:ascii="Verdana" w:eastAsia="Times New Roman" w:hAnsi="Verdana" w:cs="Times New Roman"/>
          <w:sz w:val="20"/>
          <w:szCs w:val="20"/>
        </w:rPr>
      </w:pPr>
    </w:p>
    <w:p w14:paraId="0B372234" w14:textId="77777777" w:rsidR="007C372D" w:rsidRPr="00380088" w:rsidRDefault="007C372D" w:rsidP="007C372D">
      <w:pPr>
        <w:spacing w:after="0" w:line="240" w:lineRule="auto"/>
        <w:rPr>
          <w:rFonts w:ascii="Verdana" w:eastAsia="Times New Roman" w:hAnsi="Verdana" w:cs="Times New Roman"/>
          <w:sz w:val="20"/>
          <w:szCs w:val="20"/>
        </w:rPr>
      </w:pPr>
    </w:p>
    <w:p w14:paraId="5D27E4A7"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FE7E" w14:textId="77777777" w:rsidR="005B5049" w:rsidRDefault="005B5049" w:rsidP="002B55D2">
      <w:pPr>
        <w:spacing w:after="0" w:line="240" w:lineRule="auto"/>
      </w:pPr>
      <w:r>
        <w:separator/>
      </w:r>
    </w:p>
  </w:endnote>
  <w:endnote w:type="continuationSeparator" w:id="0">
    <w:p w14:paraId="713FE435" w14:textId="77777777" w:rsidR="005B5049" w:rsidRDefault="005B5049"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24EF" w14:textId="77777777" w:rsidR="005B5049" w:rsidRDefault="005B5049" w:rsidP="002B55D2">
      <w:pPr>
        <w:spacing w:after="0" w:line="240" w:lineRule="auto"/>
      </w:pPr>
      <w:r>
        <w:separator/>
      </w:r>
    </w:p>
  </w:footnote>
  <w:footnote w:type="continuationSeparator" w:id="0">
    <w:p w14:paraId="287B96EB" w14:textId="77777777" w:rsidR="005B5049" w:rsidRDefault="005B5049"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5973</Words>
  <Characters>3406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17</cp:revision>
  <cp:lastPrinted>2018-10-04T13:28:00Z</cp:lastPrinted>
  <dcterms:created xsi:type="dcterms:W3CDTF">2025-03-12T09:37:00Z</dcterms:created>
  <dcterms:modified xsi:type="dcterms:W3CDTF">2025-06-05T05:43:00Z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