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B7E3F" w14:textId="74932AB3" w:rsidR="0093268B" w:rsidRPr="005E22EB" w:rsidRDefault="0093268B" w:rsidP="0093268B">
      <w:pPr>
        <w:keepNext/>
        <w:keepLines/>
        <w:spacing w:before="120"/>
        <w:ind w:left="5103"/>
        <w:outlineLvl w:val="1"/>
        <w:rPr>
          <w:rFonts w:ascii="Times New Roman" w:eastAsiaTheme="majorEastAsia" w:hAnsi="Times New Roman"/>
          <w:sz w:val="21"/>
          <w:szCs w:val="21"/>
        </w:rPr>
      </w:pPr>
      <w:bookmarkStart w:id="0" w:name="_Ref39586171"/>
      <w:bookmarkStart w:id="1" w:name="_Ref39673580"/>
      <w:bookmarkStart w:id="2" w:name="_Ref39674283"/>
      <w:bookmarkStart w:id="3" w:name="_Toc106223228"/>
      <w:r w:rsidRPr="005E22EB">
        <w:rPr>
          <w:rFonts w:ascii="Times New Roman" w:eastAsiaTheme="majorEastAsia" w:hAnsi="Times New Roman"/>
          <w:sz w:val="21"/>
          <w:szCs w:val="21"/>
        </w:rPr>
        <w:t xml:space="preserve">Pirkimo sąlygų </w:t>
      </w:r>
      <w:r w:rsidR="00967F47">
        <w:rPr>
          <w:rFonts w:ascii="Times New Roman" w:eastAsiaTheme="majorEastAsia" w:hAnsi="Times New Roman"/>
          <w:sz w:val="21"/>
          <w:szCs w:val="21"/>
        </w:rPr>
        <w:t>x</w:t>
      </w:r>
      <w:bookmarkStart w:id="4" w:name="_GoBack"/>
      <w:bookmarkEnd w:id="4"/>
      <w:r w:rsidRPr="005E22EB">
        <w:rPr>
          <w:rFonts w:ascii="Times New Roman" w:eastAsiaTheme="majorEastAsia" w:hAnsi="Times New Roman"/>
          <w:sz w:val="21"/>
          <w:szCs w:val="21"/>
        </w:rPr>
        <w:t xml:space="preserve"> priedas „</w:t>
      </w:r>
      <w:r>
        <w:rPr>
          <w:rFonts w:ascii="Times New Roman" w:eastAsiaTheme="majorEastAsia" w:hAnsi="Times New Roman"/>
          <w:sz w:val="21"/>
          <w:szCs w:val="21"/>
        </w:rPr>
        <w:t>Techninė specifikacija</w:t>
      </w:r>
      <w:r w:rsidRPr="005E22EB">
        <w:rPr>
          <w:rFonts w:ascii="Times New Roman" w:eastAsiaTheme="majorEastAsia" w:hAnsi="Times New Roman"/>
          <w:sz w:val="21"/>
          <w:szCs w:val="21"/>
        </w:rPr>
        <w:t>“</w:t>
      </w:r>
      <w:bookmarkEnd w:id="0"/>
      <w:bookmarkEnd w:id="1"/>
      <w:bookmarkEnd w:id="2"/>
      <w:bookmarkEnd w:id="3"/>
    </w:p>
    <w:p w14:paraId="795708EE" w14:textId="77777777" w:rsidR="0093268B" w:rsidRDefault="0093268B" w:rsidP="0093268B">
      <w:pPr>
        <w:jc w:val="center"/>
        <w:outlineLvl w:val="1"/>
        <w:rPr>
          <w:rFonts w:ascii="Times New Roman" w:eastAsia="Arial Unicode MS" w:hAnsi="Times New Roman"/>
          <w:b/>
          <w:bCs/>
          <w:caps/>
          <w:color w:val="000000"/>
          <w:spacing w:val="4"/>
          <w:sz w:val="22"/>
          <w:szCs w:val="22"/>
          <w:lang w:eastAsia="en-US"/>
        </w:rPr>
      </w:pPr>
    </w:p>
    <w:p w14:paraId="1AFE8EB2" w14:textId="77777777" w:rsidR="0093268B" w:rsidRDefault="0093268B" w:rsidP="0093268B">
      <w:pPr>
        <w:jc w:val="center"/>
        <w:outlineLvl w:val="1"/>
        <w:rPr>
          <w:rFonts w:ascii="Times New Roman" w:eastAsia="Arial Unicode MS" w:hAnsi="Times New Roman"/>
          <w:b/>
          <w:bCs/>
          <w:caps/>
          <w:color w:val="000000"/>
          <w:spacing w:val="4"/>
          <w:sz w:val="22"/>
          <w:szCs w:val="22"/>
          <w:lang w:eastAsia="en-US"/>
        </w:rPr>
      </w:pPr>
    </w:p>
    <w:p w14:paraId="32B4FC6F" w14:textId="77777777" w:rsidR="0093268B" w:rsidRPr="004B1B3A" w:rsidRDefault="0093268B" w:rsidP="0093268B">
      <w:pPr>
        <w:jc w:val="center"/>
        <w:rPr>
          <w:rFonts w:ascii="Times New Roman" w:eastAsiaTheme="minorEastAsia" w:hAnsi="Times New Roman"/>
          <w:b/>
          <w:sz w:val="28"/>
          <w:szCs w:val="28"/>
        </w:rPr>
      </w:pPr>
      <w:r w:rsidRPr="004B1B3A">
        <w:rPr>
          <w:rFonts w:ascii="Times New Roman" w:eastAsiaTheme="minorEastAsia" w:hAnsi="Times New Roman"/>
          <w:b/>
          <w:sz w:val="28"/>
          <w:szCs w:val="28"/>
        </w:rPr>
        <w:t>TECHNINĖ SPECIFIKACIJA</w:t>
      </w:r>
    </w:p>
    <w:p w14:paraId="644509E2" w14:textId="77777777" w:rsidR="0093268B" w:rsidRPr="00D04CC3" w:rsidRDefault="0093268B" w:rsidP="0093268B">
      <w:pPr>
        <w:jc w:val="center"/>
        <w:rPr>
          <w:rFonts w:ascii="Times New Roman" w:eastAsiaTheme="minorEastAsia" w:hAnsi="Times New Roman"/>
          <w:b/>
          <w:sz w:val="22"/>
          <w:szCs w:val="22"/>
        </w:rPr>
      </w:pPr>
    </w:p>
    <w:p w14:paraId="479921F4" w14:textId="77777777" w:rsidR="0093268B" w:rsidRPr="00D04CC3" w:rsidRDefault="0093268B" w:rsidP="0093268B">
      <w:pPr>
        <w:jc w:val="center"/>
        <w:rPr>
          <w:rFonts w:ascii="Times New Roman" w:eastAsiaTheme="minorEastAsia" w:hAnsi="Times New Roman"/>
          <w:b/>
          <w:sz w:val="22"/>
          <w:szCs w:val="22"/>
        </w:rPr>
      </w:pPr>
      <w:r w:rsidRPr="00D04CC3">
        <w:rPr>
          <w:rFonts w:ascii="Times New Roman" w:eastAsiaTheme="minorEastAsia" w:hAnsi="Times New Roman"/>
          <w:b/>
          <w:bCs/>
          <w:sz w:val="22"/>
          <w:szCs w:val="22"/>
        </w:rPr>
        <w:t>NEŠIOJAMI KOMPIUTERIAI SU MONITORIAIS</w:t>
      </w:r>
    </w:p>
    <w:p w14:paraId="58B87B56" w14:textId="77777777" w:rsidR="0093268B" w:rsidRPr="004B1B3A" w:rsidRDefault="0093268B" w:rsidP="0093268B">
      <w:pPr>
        <w:jc w:val="center"/>
        <w:rPr>
          <w:rFonts w:ascii="Times New Roman" w:eastAsiaTheme="minorEastAsia" w:hAnsi="Times New Roman"/>
          <w:b/>
          <w:sz w:val="21"/>
          <w:szCs w:val="21"/>
        </w:rPr>
      </w:pPr>
    </w:p>
    <w:p w14:paraId="38606916" w14:textId="77777777" w:rsidR="0093268B" w:rsidRPr="004B1B3A" w:rsidRDefault="0093268B" w:rsidP="0093268B">
      <w:pPr>
        <w:rPr>
          <w:rFonts w:ascii="Times New Roman" w:eastAsiaTheme="minorEastAsia" w:hAnsi="Times New Roman"/>
          <w:b/>
          <w:sz w:val="21"/>
          <w:szCs w:val="21"/>
        </w:rPr>
      </w:pPr>
      <w:r>
        <w:rPr>
          <w:rFonts w:ascii="Times New Roman" w:eastAsiaTheme="minorEastAsia" w:hAnsi="Times New Roman"/>
          <w:b/>
          <w:sz w:val="21"/>
          <w:szCs w:val="21"/>
        </w:rPr>
        <w:t>1 pirkimo objekto dalis.</w:t>
      </w:r>
      <w:r w:rsidRPr="00C8723F">
        <w:t xml:space="preserve"> </w:t>
      </w:r>
      <w:r>
        <w:rPr>
          <w:rFonts w:ascii="Times New Roman" w:eastAsiaTheme="minorEastAsia" w:hAnsi="Times New Roman"/>
          <w:b/>
          <w:sz w:val="21"/>
          <w:szCs w:val="21"/>
        </w:rPr>
        <w:t>N</w:t>
      </w:r>
      <w:r w:rsidRPr="00C8723F">
        <w:rPr>
          <w:rFonts w:ascii="Times New Roman" w:eastAsiaTheme="minorEastAsia" w:hAnsi="Times New Roman"/>
          <w:b/>
          <w:sz w:val="21"/>
          <w:szCs w:val="21"/>
        </w:rPr>
        <w:t>ešiojami kompiuteriai su monitoriais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48"/>
        <w:gridCol w:w="7066"/>
      </w:tblGrid>
      <w:tr w:rsidR="0093268B" w:rsidRPr="004B1B3A" w14:paraId="6E875814" w14:textId="77777777" w:rsidTr="002C6C85">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65AC3879" w14:textId="77777777" w:rsidR="0093268B" w:rsidRPr="004B1B3A" w:rsidRDefault="0093268B" w:rsidP="0093268B">
            <w:pPr>
              <w:numPr>
                <w:ilvl w:val="0"/>
                <w:numId w:val="1"/>
              </w:numPr>
              <w:tabs>
                <w:tab w:val="left" w:pos="466"/>
              </w:tabs>
              <w:spacing w:after="160" w:line="276" w:lineRule="auto"/>
              <w:ind w:left="210" w:hanging="153"/>
              <w:contextualSpacing/>
              <w:jc w:val="both"/>
              <w:rPr>
                <w:rFonts w:ascii="Times New Roman" w:eastAsiaTheme="minorEastAsia" w:hAnsi="Times New Roman"/>
                <w:sz w:val="21"/>
                <w:szCs w:val="21"/>
              </w:rPr>
            </w:pPr>
          </w:p>
        </w:tc>
        <w:tc>
          <w:tcPr>
            <w:tcW w:w="2148" w:type="dxa"/>
            <w:tcBorders>
              <w:top w:val="single" w:sz="4" w:space="0" w:color="auto"/>
              <w:left w:val="single" w:sz="4" w:space="0" w:color="auto"/>
              <w:bottom w:val="single" w:sz="4" w:space="0" w:color="auto"/>
              <w:right w:val="single" w:sz="4" w:space="0" w:color="auto"/>
            </w:tcBorders>
            <w:vAlign w:val="center"/>
            <w:hideMark/>
          </w:tcPr>
          <w:p w14:paraId="1AFF5EBD" w14:textId="77777777" w:rsidR="0093268B" w:rsidRPr="004B1B3A" w:rsidRDefault="0093268B" w:rsidP="002C6C85">
            <w:pPr>
              <w:tabs>
                <w:tab w:val="left" w:pos="466"/>
              </w:tabs>
              <w:contextualSpacing/>
              <w:rPr>
                <w:rFonts w:ascii="Times New Roman" w:eastAsiaTheme="minorEastAsia" w:hAnsi="Times New Roman"/>
                <w:sz w:val="21"/>
                <w:szCs w:val="21"/>
              </w:rPr>
            </w:pPr>
            <w:r w:rsidRPr="004B1B3A">
              <w:rPr>
                <w:rFonts w:ascii="Times New Roman" w:eastAsiaTheme="minorEastAsia" w:hAnsi="Times New Roman"/>
                <w:sz w:val="21"/>
                <w:szCs w:val="21"/>
              </w:rPr>
              <w:t>Pirkimo objektas</w:t>
            </w:r>
          </w:p>
        </w:tc>
        <w:tc>
          <w:tcPr>
            <w:tcW w:w="7066" w:type="dxa"/>
            <w:tcBorders>
              <w:top w:val="single" w:sz="4" w:space="0" w:color="auto"/>
              <w:left w:val="single" w:sz="4" w:space="0" w:color="auto"/>
              <w:bottom w:val="single" w:sz="4" w:space="0" w:color="auto"/>
              <w:right w:val="single" w:sz="4" w:space="0" w:color="auto"/>
            </w:tcBorders>
            <w:vAlign w:val="center"/>
          </w:tcPr>
          <w:p w14:paraId="51E237E6" w14:textId="77777777" w:rsidR="0093268B" w:rsidRPr="004B1B3A" w:rsidRDefault="0093268B" w:rsidP="002C6C85">
            <w:pPr>
              <w:jc w:val="both"/>
              <w:rPr>
                <w:rFonts w:ascii="Times New Roman" w:eastAsia="Calibri" w:hAnsi="Times New Roman"/>
                <w:bCs/>
                <w:sz w:val="21"/>
                <w:szCs w:val="21"/>
                <w:lang w:eastAsia="en-US"/>
              </w:rPr>
            </w:pPr>
            <w:r>
              <w:rPr>
                <w:rFonts w:ascii="Times New Roman" w:eastAsiaTheme="minorEastAsia" w:hAnsi="Times New Roman"/>
                <w:bCs/>
                <w:sz w:val="21"/>
                <w:szCs w:val="21"/>
              </w:rPr>
              <w:t>Nešiojami kompiuteriai su monitoriais</w:t>
            </w:r>
            <w:r w:rsidRPr="00CF6D05">
              <w:rPr>
                <w:rFonts w:ascii="Times New Roman" w:eastAsiaTheme="minorEastAsia" w:hAnsi="Times New Roman"/>
                <w:bCs/>
                <w:sz w:val="21"/>
                <w:szCs w:val="21"/>
              </w:rPr>
              <w:t xml:space="preserve">, </w:t>
            </w:r>
            <w:r>
              <w:rPr>
                <w:rFonts w:ascii="Times New Roman" w:eastAsiaTheme="minorEastAsia" w:hAnsi="Times New Roman"/>
                <w:bCs/>
                <w:sz w:val="21"/>
                <w:szCs w:val="21"/>
              </w:rPr>
              <w:t xml:space="preserve">25 </w:t>
            </w:r>
            <w:r w:rsidRPr="00CF6D05">
              <w:rPr>
                <w:rFonts w:ascii="Times New Roman" w:eastAsiaTheme="minorEastAsia" w:hAnsi="Times New Roman"/>
                <w:bCs/>
                <w:sz w:val="21"/>
                <w:szCs w:val="21"/>
              </w:rPr>
              <w:t>vnt.</w:t>
            </w:r>
          </w:p>
        </w:tc>
      </w:tr>
      <w:tr w:rsidR="0093268B" w:rsidRPr="004B1B3A" w14:paraId="6A36617F" w14:textId="77777777" w:rsidTr="002C6C85">
        <w:tc>
          <w:tcPr>
            <w:tcW w:w="709" w:type="dxa"/>
            <w:tcBorders>
              <w:top w:val="single" w:sz="4" w:space="0" w:color="auto"/>
              <w:left w:val="single" w:sz="4" w:space="0" w:color="auto"/>
              <w:bottom w:val="single" w:sz="4" w:space="0" w:color="auto"/>
              <w:right w:val="single" w:sz="4" w:space="0" w:color="auto"/>
            </w:tcBorders>
            <w:vAlign w:val="center"/>
          </w:tcPr>
          <w:p w14:paraId="594AFC30" w14:textId="77777777" w:rsidR="0093268B" w:rsidRPr="004B1B3A" w:rsidRDefault="0093268B" w:rsidP="0093268B">
            <w:pPr>
              <w:numPr>
                <w:ilvl w:val="0"/>
                <w:numId w:val="1"/>
              </w:numPr>
              <w:tabs>
                <w:tab w:val="left" w:pos="466"/>
              </w:tabs>
              <w:spacing w:after="160" w:line="276" w:lineRule="auto"/>
              <w:ind w:left="210" w:hanging="153"/>
              <w:contextualSpacing/>
              <w:jc w:val="both"/>
              <w:rPr>
                <w:rFonts w:ascii="Times New Roman" w:eastAsiaTheme="minorEastAsia" w:hAnsi="Times New Roman"/>
                <w:i/>
                <w:sz w:val="21"/>
                <w:szCs w:val="21"/>
              </w:rPr>
            </w:pPr>
          </w:p>
        </w:tc>
        <w:tc>
          <w:tcPr>
            <w:tcW w:w="2148" w:type="dxa"/>
            <w:tcBorders>
              <w:top w:val="single" w:sz="4" w:space="0" w:color="auto"/>
              <w:left w:val="single" w:sz="4" w:space="0" w:color="auto"/>
              <w:bottom w:val="single" w:sz="4" w:space="0" w:color="auto"/>
              <w:right w:val="single" w:sz="4" w:space="0" w:color="auto"/>
            </w:tcBorders>
            <w:vAlign w:val="center"/>
            <w:hideMark/>
          </w:tcPr>
          <w:p w14:paraId="2CB9A045" w14:textId="77777777" w:rsidR="0093268B" w:rsidRPr="004B1B3A" w:rsidRDefault="0093268B" w:rsidP="002C6C85">
            <w:pPr>
              <w:tabs>
                <w:tab w:val="left" w:pos="466"/>
              </w:tabs>
              <w:contextualSpacing/>
              <w:rPr>
                <w:rFonts w:ascii="Times New Roman" w:eastAsiaTheme="minorEastAsia" w:hAnsi="Times New Roman"/>
                <w:sz w:val="21"/>
                <w:szCs w:val="21"/>
              </w:rPr>
            </w:pPr>
            <w:r w:rsidRPr="004B1B3A">
              <w:rPr>
                <w:rFonts w:ascii="Times New Roman" w:eastAsiaTheme="minorEastAsia" w:hAnsi="Times New Roman"/>
                <w:sz w:val="21"/>
                <w:szCs w:val="21"/>
              </w:rPr>
              <w:t>Prekių pristatymo/ Paslaugų teikimo/ Darbų atlikimo terminai</w:t>
            </w:r>
          </w:p>
        </w:tc>
        <w:tc>
          <w:tcPr>
            <w:tcW w:w="7066" w:type="dxa"/>
            <w:tcBorders>
              <w:top w:val="single" w:sz="4" w:space="0" w:color="auto"/>
              <w:left w:val="single" w:sz="4" w:space="0" w:color="auto"/>
              <w:bottom w:val="single" w:sz="4" w:space="0" w:color="auto"/>
              <w:right w:val="single" w:sz="4" w:space="0" w:color="auto"/>
            </w:tcBorders>
            <w:vAlign w:val="center"/>
            <w:hideMark/>
          </w:tcPr>
          <w:p w14:paraId="684640F2" w14:textId="77777777" w:rsidR="0093268B" w:rsidRPr="004B1B3A" w:rsidRDefault="0093268B" w:rsidP="002C6C85">
            <w:pPr>
              <w:contextualSpacing/>
              <w:jc w:val="both"/>
              <w:rPr>
                <w:rFonts w:ascii="Times New Roman" w:eastAsiaTheme="minorEastAsia" w:hAnsi="Times New Roman"/>
                <w:sz w:val="21"/>
                <w:szCs w:val="21"/>
              </w:rPr>
            </w:pPr>
            <w:r w:rsidRPr="004B1B3A">
              <w:rPr>
                <w:rFonts w:ascii="Times New Roman" w:eastAsiaTheme="minorEastAsia" w:hAnsi="Times New Roman"/>
                <w:sz w:val="21"/>
                <w:szCs w:val="21"/>
              </w:rPr>
              <w:t xml:space="preserve">Prekės pristatytos turi būti ne vėliau kaip per </w:t>
            </w:r>
            <w:r>
              <w:rPr>
                <w:rFonts w:ascii="Times New Roman" w:eastAsiaTheme="minorEastAsia" w:hAnsi="Times New Roman"/>
                <w:sz w:val="21"/>
                <w:szCs w:val="21"/>
              </w:rPr>
              <w:t>3</w:t>
            </w:r>
            <w:r w:rsidRPr="004B1B3A">
              <w:rPr>
                <w:rFonts w:ascii="Times New Roman" w:eastAsiaTheme="minorEastAsia" w:hAnsi="Times New Roman"/>
                <w:sz w:val="21"/>
                <w:szCs w:val="21"/>
              </w:rPr>
              <w:t>0 (</w:t>
            </w:r>
            <w:r>
              <w:rPr>
                <w:rFonts w:ascii="Times New Roman" w:eastAsiaTheme="minorEastAsia" w:hAnsi="Times New Roman"/>
                <w:sz w:val="21"/>
                <w:szCs w:val="21"/>
              </w:rPr>
              <w:t>tris</w:t>
            </w:r>
            <w:r w:rsidRPr="004B1B3A">
              <w:rPr>
                <w:rFonts w:ascii="Times New Roman" w:eastAsiaTheme="minorEastAsia" w:hAnsi="Times New Roman"/>
                <w:sz w:val="21"/>
                <w:szCs w:val="21"/>
              </w:rPr>
              <w:t>dešimt) kalendorinių dienų nuo sutarties įsigaliojimo datos.</w:t>
            </w:r>
          </w:p>
        </w:tc>
      </w:tr>
      <w:tr w:rsidR="0093268B" w:rsidRPr="004B1B3A" w14:paraId="7CB18E00" w14:textId="77777777" w:rsidTr="002C6C85">
        <w:tc>
          <w:tcPr>
            <w:tcW w:w="709" w:type="dxa"/>
            <w:tcBorders>
              <w:top w:val="single" w:sz="4" w:space="0" w:color="auto"/>
              <w:left w:val="single" w:sz="4" w:space="0" w:color="auto"/>
              <w:bottom w:val="single" w:sz="4" w:space="0" w:color="auto"/>
              <w:right w:val="single" w:sz="4" w:space="0" w:color="auto"/>
            </w:tcBorders>
            <w:vAlign w:val="center"/>
          </w:tcPr>
          <w:p w14:paraId="43474052" w14:textId="77777777" w:rsidR="0093268B" w:rsidRPr="004B1B3A" w:rsidRDefault="0093268B" w:rsidP="0093268B">
            <w:pPr>
              <w:numPr>
                <w:ilvl w:val="0"/>
                <w:numId w:val="1"/>
              </w:numPr>
              <w:tabs>
                <w:tab w:val="left" w:pos="466"/>
              </w:tabs>
              <w:spacing w:after="160" w:line="276" w:lineRule="auto"/>
              <w:ind w:left="210" w:hanging="153"/>
              <w:contextualSpacing/>
              <w:jc w:val="both"/>
              <w:rPr>
                <w:rFonts w:ascii="Times New Roman" w:eastAsiaTheme="minorEastAsia" w:hAnsi="Times New Roman"/>
                <w:i/>
                <w:sz w:val="21"/>
                <w:szCs w:val="21"/>
              </w:rPr>
            </w:pPr>
          </w:p>
        </w:tc>
        <w:tc>
          <w:tcPr>
            <w:tcW w:w="2148" w:type="dxa"/>
            <w:tcBorders>
              <w:top w:val="single" w:sz="4" w:space="0" w:color="auto"/>
              <w:left w:val="single" w:sz="4" w:space="0" w:color="auto"/>
              <w:bottom w:val="single" w:sz="4" w:space="0" w:color="auto"/>
              <w:right w:val="single" w:sz="4" w:space="0" w:color="auto"/>
            </w:tcBorders>
            <w:vAlign w:val="center"/>
            <w:hideMark/>
          </w:tcPr>
          <w:p w14:paraId="1F7B54F2" w14:textId="77777777" w:rsidR="0093268B" w:rsidRPr="004B1B3A" w:rsidRDefault="0093268B" w:rsidP="002C6C85">
            <w:pPr>
              <w:contextualSpacing/>
              <w:jc w:val="both"/>
              <w:rPr>
                <w:rFonts w:ascii="Times New Roman" w:eastAsiaTheme="minorEastAsia" w:hAnsi="Times New Roman"/>
                <w:sz w:val="21"/>
                <w:szCs w:val="21"/>
              </w:rPr>
            </w:pPr>
            <w:r w:rsidRPr="004B1B3A">
              <w:rPr>
                <w:rFonts w:ascii="Times New Roman" w:eastAsiaTheme="minorEastAsia" w:hAnsi="Times New Roman"/>
                <w:sz w:val="21"/>
                <w:szCs w:val="21"/>
              </w:rPr>
              <w:t>Prekių pristatymo/ Paslaugų teikimo/ Darbų atlikimo vieta</w:t>
            </w:r>
          </w:p>
        </w:tc>
        <w:tc>
          <w:tcPr>
            <w:tcW w:w="7066" w:type="dxa"/>
            <w:tcBorders>
              <w:top w:val="single" w:sz="4" w:space="0" w:color="auto"/>
              <w:left w:val="single" w:sz="4" w:space="0" w:color="auto"/>
              <w:bottom w:val="single" w:sz="4" w:space="0" w:color="auto"/>
              <w:right w:val="single" w:sz="4" w:space="0" w:color="auto"/>
            </w:tcBorders>
            <w:vAlign w:val="center"/>
          </w:tcPr>
          <w:p w14:paraId="59768282" w14:textId="77777777" w:rsidR="0093268B" w:rsidRPr="004B1B3A" w:rsidRDefault="0093268B" w:rsidP="002C6C85">
            <w:pPr>
              <w:contextualSpacing/>
              <w:jc w:val="both"/>
              <w:rPr>
                <w:rFonts w:ascii="Times New Roman" w:eastAsiaTheme="minorEastAsia" w:hAnsi="Times New Roman"/>
                <w:sz w:val="21"/>
                <w:szCs w:val="21"/>
              </w:rPr>
            </w:pPr>
            <w:r w:rsidRPr="004B1B3A">
              <w:rPr>
                <w:rFonts w:ascii="Times New Roman" w:eastAsiaTheme="minorEastAsia" w:hAnsi="Times New Roman"/>
                <w:sz w:val="21"/>
                <w:szCs w:val="21"/>
              </w:rPr>
              <w:t xml:space="preserve">Prekių pristatymo adresas: </w:t>
            </w:r>
          </w:p>
          <w:p w14:paraId="327990B7" w14:textId="77777777" w:rsidR="0093268B" w:rsidRPr="004B1B3A" w:rsidRDefault="0093268B" w:rsidP="002C6C85">
            <w:pPr>
              <w:contextualSpacing/>
              <w:jc w:val="both"/>
              <w:rPr>
                <w:rFonts w:ascii="Times New Roman" w:eastAsiaTheme="minorEastAsia" w:hAnsi="Times New Roman"/>
                <w:sz w:val="21"/>
                <w:szCs w:val="21"/>
                <w:lang w:val="en-US"/>
              </w:rPr>
            </w:pPr>
            <w:r w:rsidRPr="004B1B3A">
              <w:rPr>
                <w:rFonts w:ascii="Times New Roman" w:eastAsiaTheme="minorEastAsia" w:hAnsi="Times New Roman"/>
                <w:sz w:val="21"/>
                <w:szCs w:val="21"/>
              </w:rPr>
              <w:t xml:space="preserve">Ateities g. </w:t>
            </w:r>
            <w:r w:rsidRPr="004B1B3A">
              <w:rPr>
                <w:rFonts w:ascii="Times New Roman" w:eastAsiaTheme="minorEastAsia" w:hAnsi="Times New Roman"/>
                <w:sz w:val="21"/>
                <w:szCs w:val="21"/>
                <w:lang w:val="en-US"/>
              </w:rPr>
              <w:t>20, Vilnius</w:t>
            </w:r>
          </w:p>
        </w:tc>
      </w:tr>
    </w:tbl>
    <w:p w14:paraId="42A187D1" w14:textId="77777777" w:rsidR="0093268B" w:rsidRDefault="0093268B" w:rsidP="0093268B">
      <w:pPr>
        <w:spacing w:after="160" w:line="276" w:lineRule="auto"/>
        <w:ind w:left="1800"/>
        <w:contextualSpacing/>
        <w:rPr>
          <w:rFonts w:ascii="Times New Roman" w:eastAsiaTheme="minorEastAsia" w:hAnsi="Times New Roman"/>
          <w:b/>
          <w:sz w:val="21"/>
          <w:szCs w:val="21"/>
        </w:rPr>
      </w:pPr>
    </w:p>
    <w:p w14:paraId="49E43378" w14:textId="77777777" w:rsidR="0093268B" w:rsidRDefault="0093268B" w:rsidP="0093268B">
      <w:pPr>
        <w:numPr>
          <w:ilvl w:val="0"/>
          <w:numId w:val="2"/>
        </w:numPr>
        <w:spacing w:after="160" w:line="276" w:lineRule="auto"/>
        <w:contextualSpacing/>
        <w:jc w:val="center"/>
        <w:rPr>
          <w:rFonts w:ascii="Times New Roman" w:eastAsiaTheme="minorEastAsia" w:hAnsi="Times New Roman"/>
          <w:b/>
          <w:sz w:val="21"/>
          <w:szCs w:val="21"/>
        </w:rPr>
      </w:pPr>
      <w:r w:rsidRPr="004B1B3A">
        <w:rPr>
          <w:rFonts w:ascii="Times New Roman" w:eastAsiaTheme="minorEastAsia" w:hAnsi="Times New Roman"/>
          <w:b/>
          <w:sz w:val="21"/>
          <w:szCs w:val="21"/>
        </w:rPr>
        <w:t>Techniniai parametrai</w:t>
      </w:r>
    </w:p>
    <w:p w14:paraId="52975491" w14:textId="77777777" w:rsidR="0093268B" w:rsidRPr="004B1B3A" w:rsidRDefault="0093268B" w:rsidP="0093268B">
      <w:pPr>
        <w:spacing w:after="160" w:line="276" w:lineRule="auto"/>
        <w:ind w:left="1800"/>
        <w:contextualSpacing/>
        <w:rPr>
          <w:rFonts w:ascii="Times New Roman" w:eastAsiaTheme="minorEastAsia" w:hAnsi="Times New Roman"/>
          <w:b/>
          <w:sz w:val="21"/>
          <w:szCs w:val="21"/>
        </w:rPr>
      </w:pPr>
    </w:p>
    <w:tbl>
      <w:tblPr>
        <w:tblStyle w:val="TableGrid2"/>
        <w:tblW w:w="5153" w:type="pct"/>
        <w:tblInd w:w="-572" w:type="dxa"/>
        <w:tblLayout w:type="fixed"/>
        <w:tblLook w:val="04A0" w:firstRow="1" w:lastRow="0" w:firstColumn="1" w:lastColumn="0" w:noHBand="0" w:noVBand="1"/>
      </w:tblPr>
      <w:tblGrid>
        <w:gridCol w:w="1418"/>
        <w:gridCol w:w="1842"/>
        <w:gridCol w:w="3261"/>
        <w:gridCol w:w="3402"/>
      </w:tblGrid>
      <w:tr w:rsidR="0093268B" w:rsidRPr="009952AD" w14:paraId="35DD6EDE" w14:textId="77777777" w:rsidTr="002C6C85">
        <w:trPr>
          <w:tblHeader/>
        </w:trPr>
        <w:tc>
          <w:tcPr>
            <w:tcW w:w="715" w:type="pct"/>
            <w:vAlign w:val="center"/>
          </w:tcPr>
          <w:p w14:paraId="12940D94" w14:textId="77777777" w:rsidR="0093268B" w:rsidRPr="009952AD" w:rsidRDefault="0093268B" w:rsidP="002C6C85">
            <w:pPr>
              <w:jc w:val="center"/>
              <w:rPr>
                <w:rFonts w:ascii="Times New Roman" w:eastAsiaTheme="minorHAnsi" w:hAnsi="Times New Roman"/>
                <w:sz w:val="20"/>
              </w:rPr>
            </w:pPr>
            <w:r w:rsidRPr="009952AD">
              <w:rPr>
                <w:rFonts w:ascii="Times New Roman" w:eastAsiaTheme="minorHAnsi" w:hAnsi="Times New Roman"/>
                <w:b/>
                <w:bCs/>
                <w:sz w:val="20"/>
              </w:rPr>
              <w:t>Eil. Nr.</w:t>
            </w:r>
          </w:p>
        </w:tc>
        <w:tc>
          <w:tcPr>
            <w:tcW w:w="928" w:type="pct"/>
            <w:vAlign w:val="center"/>
          </w:tcPr>
          <w:p w14:paraId="54D9A481" w14:textId="77777777" w:rsidR="0093268B" w:rsidRPr="009952AD" w:rsidRDefault="0093268B" w:rsidP="002C6C85">
            <w:pPr>
              <w:jc w:val="center"/>
              <w:rPr>
                <w:rFonts w:ascii="Times New Roman" w:eastAsiaTheme="minorHAnsi" w:hAnsi="Times New Roman"/>
                <w:sz w:val="20"/>
              </w:rPr>
            </w:pPr>
            <w:r w:rsidRPr="009952AD">
              <w:rPr>
                <w:rFonts w:ascii="Times New Roman" w:eastAsiaTheme="minorHAnsi" w:hAnsi="Times New Roman"/>
                <w:b/>
                <w:bCs/>
                <w:sz w:val="20"/>
              </w:rPr>
              <w:t>Prekių techniniai rodikliai</w:t>
            </w:r>
          </w:p>
        </w:tc>
        <w:tc>
          <w:tcPr>
            <w:tcW w:w="1643" w:type="pct"/>
            <w:vAlign w:val="center"/>
          </w:tcPr>
          <w:p w14:paraId="3C88DC7A" w14:textId="77777777" w:rsidR="0093268B" w:rsidRPr="009952AD" w:rsidRDefault="0093268B" w:rsidP="002C6C85">
            <w:pPr>
              <w:jc w:val="center"/>
              <w:rPr>
                <w:rFonts w:ascii="Times New Roman" w:eastAsiaTheme="minorHAnsi" w:hAnsi="Times New Roman"/>
                <w:b/>
                <w:bCs/>
                <w:sz w:val="20"/>
              </w:rPr>
            </w:pPr>
            <w:r w:rsidRPr="009952AD">
              <w:rPr>
                <w:rFonts w:ascii="Times New Roman" w:eastAsiaTheme="minorHAnsi" w:hAnsi="Times New Roman"/>
                <w:b/>
                <w:bCs/>
                <w:sz w:val="20"/>
              </w:rPr>
              <w:t>Reikalaujamos rodiklių reikšmės</w:t>
            </w:r>
          </w:p>
        </w:tc>
        <w:tc>
          <w:tcPr>
            <w:tcW w:w="1714" w:type="pct"/>
            <w:vAlign w:val="center"/>
          </w:tcPr>
          <w:p w14:paraId="697F1892" w14:textId="77777777" w:rsidR="0093268B" w:rsidRPr="009952AD" w:rsidRDefault="0093268B" w:rsidP="002C6C85">
            <w:pPr>
              <w:jc w:val="center"/>
              <w:rPr>
                <w:rFonts w:ascii="Times New Roman" w:eastAsiaTheme="minorHAnsi" w:hAnsi="Times New Roman"/>
                <w:b/>
                <w:bCs/>
                <w:sz w:val="20"/>
              </w:rPr>
            </w:pPr>
            <w:r w:rsidRPr="009952AD">
              <w:rPr>
                <w:rFonts w:ascii="Times New Roman" w:eastAsiaTheme="minorHAnsi" w:hAnsi="Times New Roman"/>
                <w:b/>
                <w:bCs/>
                <w:sz w:val="20"/>
              </w:rPr>
              <w:t>Tiekėjų siūlomų prekių techninių rodiklių reikšmės.</w:t>
            </w:r>
          </w:p>
          <w:p w14:paraId="4BDE9A97" w14:textId="77777777" w:rsidR="0093268B" w:rsidRPr="009952AD" w:rsidRDefault="0093268B" w:rsidP="002C6C85">
            <w:pPr>
              <w:jc w:val="center"/>
              <w:rPr>
                <w:rFonts w:ascii="Times New Roman" w:eastAsiaTheme="minorHAnsi" w:hAnsi="Times New Roman"/>
                <w:b/>
                <w:bCs/>
                <w:sz w:val="20"/>
              </w:rPr>
            </w:pPr>
            <w:r w:rsidRPr="009952AD">
              <w:rPr>
                <w:rFonts w:ascii="Times New Roman" w:eastAsiaTheme="minorHAnsi" w:hAnsi="Times New Roman"/>
                <w:b/>
                <w:bCs/>
                <w:sz w:val="20"/>
              </w:rPr>
              <w:t>Neleidžiama nurodyti taip/ne, atitinka/neatitinka. Turi būti pateiktas išsamus siūlomos įrangos aprašymas</w:t>
            </w:r>
            <w:r w:rsidRPr="00F14199">
              <w:rPr>
                <w:rFonts w:ascii="Times New Roman" w:eastAsiaTheme="minorHAnsi" w:hAnsi="Times New Roman"/>
                <w:b/>
                <w:bCs/>
                <w:sz w:val="20"/>
              </w:rPr>
              <w:t>*</w:t>
            </w:r>
            <w:r w:rsidRPr="009952AD">
              <w:rPr>
                <w:rFonts w:ascii="Times New Roman" w:eastAsiaTheme="minorHAnsi" w:hAnsi="Times New Roman"/>
                <w:b/>
                <w:bCs/>
                <w:sz w:val="20"/>
              </w:rPr>
              <w:t>.</w:t>
            </w:r>
          </w:p>
        </w:tc>
      </w:tr>
      <w:tr w:rsidR="0093268B" w:rsidRPr="009952AD" w14:paraId="1DBDE215" w14:textId="77777777" w:rsidTr="002C6C85">
        <w:tc>
          <w:tcPr>
            <w:tcW w:w="715" w:type="pct"/>
            <w:vAlign w:val="center"/>
          </w:tcPr>
          <w:p w14:paraId="0AF31697" w14:textId="77777777" w:rsidR="0093268B" w:rsidRPr="009952AD" w:rsidRDefault="0093268B" w:rsidP="002C6C85">
            <w:pPr>
              <w:jc w:val="center"/>
              <w:rPr>
                <w:rFonts w:ascii="Times New Roman" w:eastAsiaTheme="minorHAnsi" w:hAnsi="Times New Roman"/>
                <w:sz w:val="20"/>
              </w:rPr>
            </w:pPr>
            <w:r w:rsidRPr="009952AD">
              <w:rPr>
                <w:rFonts w:ascii="Times New Roman" w:eastAsiaTheme="minorHAnsi" w:hAnsi="Times New Roman"/>
                <w:sz w:val="20"/>
              </w:rPr>
              <w:t>1</w:t>
            </w:r>
          </w:p>
        </w:tc>
        <w:tc>
          <w:tcPr>
            <w:tcW w:w="928" w:type="pct"/>
            <w:vAlign w:val="center"/>
          </w:tcPr>
          <w:p w14:paraId="2AB64D76" w14:textId="77777777" w:rsidR="0093268B" w:rsidRPr="009952AD" w:rsidRDefault="0093268B" w:rsidP="002C6C85">
            <w:pPr>
              <w:jc w:val="center"/>
              <w:rPr>
                <w:rFonts w:ascii="Times New Roman" w:eastAsiaTheme="minorHAnsi" w:hAnsi="Times New Roman"/>
                <w:sz w:val="20"/>
              </w:rPr>
            </w:pPr>
            <w:r w:rsidRPr="009952AD">
              <w:rPr>
                <w:rFonts w:ascii="Times New Roman" w:eastAsiaTheme="minorHAnsi" w:hAnsi="Times New Roman"/>
                <w:sz w:val="20"/>
              </w:rPr>
              <w:t>2</w:t>
            </w:r>
          </w:p>
        </w:tc>
        <w:tc>
          <w:tcPr>
            <w:tcW w:w="1643" w:type="pct"/>
            <w:vAlign w:val="center"/>
          </w:tcPr>
          <w:p w14:paraId="2EC680F5" w14:textId="77777777" w:rsidR="0093268B" w:rsidRPr="009952AD" w:rsidRDefault="0093268B" w:rsidP="002C6C85">
            <w:pPr>
              <w:jc w:val="center"/>
              <w:rPr>
                <w:rFonts w:ascii="Times New Roman" w:eastAsiaTheme="minorHAnsi" w:hAnsi="Times New Roman"/>
                <w:bCs/>
                <w:sz w:val="20"/>
              </w:rPr>
            </w:pPr>
            <w:r w:rsidRPr="009952AD">
              <w:rPr>
                <w:rFonts w:ascii="Times New Roman" w:eastAsiaTheme="minorHAnsi" w:hAnsi="Times New Roman"/>
                <w:bCs/>
                <w:sz w:val="20"/>
              </w:rPr>
              <w:t>3</w:t>
            </w:r>
          </w:p>
        </w:tc>
        <w:tc>
          <w:tcPr>
            <w:tcW w:w="1714" w:type="pct"/>
            <w:vAlign w:val="center"/>
          </w:tcPr>
          <w:p w14:paraId="104E0FB9" w14:textId="77777777" w:rsidR="0093268B" w:rsidRPr="009952AD" w:rsidRDefault="0093268B" w:rsidP="002C6C85">
            <w:pPr>
              <w:jc w:val="center"/>
              <w:rPr>
                <w:rFonts w:ascii="Times New Roman" w:eastAsiaTheme="minorHAnsi" w:hAnsi="Times New Roman"/>
                <w:bCs/>
                <w:sz w:val="20"/>
              </w:rPr>
            </w:pPr>
            <w:r w:rsidRPr="009952AD">
              <w:rPr>
                <w:rFonts w:ascii="Times New Roman" w:eastAsiaTheme="minorHAnsi" w:hAnsi="Times New Roman"/>
                <w:bCs/>
                <w:sz w:val="20"/>
              </w:rPr>
              <w:t>4</w:t>
            </w:r>
          </w:p>
        </w:tc>
      </w:tr>
      <w:tr w:rsidR="0093268B" w:rsidRPr="009952AD" w14:paraId="756B9CC6" w14:textId="77777777" w:rsidTr="002C6C85">
        <w:tc>
          <w:tcPr>
            <w:tcW w:w="5000" w:type="pct"/>
            <w:gridSpan w:val="4"/>
            <w:vAlign w:val="center"/>
          </w:tcPr>
          <w:p w14:paraId="18970A1C" w14:textId="77777777" w:rsidR="0093268B" w:rsidRPr="009952AD" w:rsidRDefault="0093268B" w:rsidP="0093268B">
            <w:pPr>
              <w:numPr>
                <w:ilvl w:val="0"/>
                <w:numId w:val="4"/>
              </w:numPr>
              <w:spacing w:before="120" w:after="120"/>
              <w:contextualSpacing/>
              <w:jc w:val="center"/>
              <w:rPr>
                <w:rFonts w:ascii="Times New Roman" w:eastAsiaTheme="minorHAnsi" w:hAnsi="Times New Roman"/>
                <w:b/>
                <w:bCs/>
                <w:sz w:val="20"/>
              </w:rPr>
            </w:pPr>
            <w:r w:rsidRPr="009952AD">
              <w:rPr>
                <w:rFonts w:ascii="Times New Roman" w:eastAsiaTheme="minorHAnsi" w:hAnsi="Times New Roman"/>
                <w:b/>
                <w:bCs/>
                <w:sz w:val="20"/>
              </w:rPr>
              <w:t>Nešiojamas kompiuteris su monitoriumi</w:t>
            </w:r>
          </w:p>
        </w:tc>
      </w:tr>
      <w:tr w:rsidR="0093268B" w:rsidRPr="00F37C01" w14:paraId="62EB5ECB" w14:textId="77777777" w:rsidTr="002C6C85">
        <w:trPr>
          <w:hidden/>
        </w:trPr>
        <w:tc>
          <w:tcPr>
            <w:tcW w:w="715" w:type="pct"/>
            <w:vAlign w:val="center"/>
          </w:tcPr>
          <w:p w14:paraId="3C6A5882" w14:textId="77777777" w:rsidR="0093268B" w:rsidRPr="00D04CC3" w:rsidRDefault="0093268B" w:rsidP="0093268B">
            <w:pPr>
              <w:pStyle w:val="ListParagraph"/>
              <w:numPr>
                <w:ilvl w:val="1"/>
                <w:numId w:val="4"/>
              </w:numPr>
              <w:jc w:val="both"/>
              <w:rPr>
                <w:vanish/>
                <w:sz w:val="22"/>
              </w:rPr>
            </w:pPr>
          </w:p>
        </w:tc>
        <w:tc>
          <w:tcPr>
            <w:tcW w:w="928" w:type="pct"/>
            <w:vAlign w:val="center"/>
          </w:tcPr>
          <w:p w14:paraId="56D24160"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Įrangos komplektacija</w:t>
            </w:r>
          </w:p>
        </w:tc>
        <w:tc>
          <w:tcPr>
            <w:tcW w:w="1643" w:type="pct"/>
            <w:vAlign w:val="center"/>
          </w:tcPr>
          <w:p w14:paraId="5B22EB05" w14:textId="77777777" w:rsidR="0093268B" w:rsidRPr="00F37C01" w:rsidRDefault="0093268B" w:rsidP="002C6C85">
            <w:pPr>
              <w:rPr>
                <w:rFonts w:ascii="Times New Roman" w:eastAsiaTheme="minorHAnsi" w:hAnsi="Times New Roman"/>
                <w:bCs/>
                <w:sz w:val="22"/>
                <w:szCs w:val="22"/>
              </w:rPr>
            </w:pPr>
            <w:r w:rsidRPr="00F37C01">
              <w:rPr>
                <w:rFonts w:ascii="Times New Roman" w:eastAsiaTheme="minorHAnsi" w:hAnsi="Times New Roman"/>
                <w:bCs/>
                <w:sz w:val="22"/>
                <w:szCs w:val="22"/>
              </w:rPr>
              <w:t>Įrangos komplektą sudaro:</w:t>
            </w:r>
          </w:p>
          <w:p w14:paraId="659F1547" w14:textId="77777777" w:rsidR="0093268B" w:rsidRPr="00F37C01" w:rsidRDefault="0093268B" w:rsidP="0093268B">
            <w:pPr>
              <w:numPr>
                <w:ilvl w:val="0"/>
                <w:numId w:val="3"/>
              </w:numPr>
              <w:contextualSpacing/>
              <w:rPr>
                <w:rFonts w:ascii="Times New Roman" w:eastAsiaTheme="minorHAnsi" w:hAnsi="Times New Roman"/>
                <w:sz w:val="22"/>
                <w:szCs w:val="22"/>
              </w:rPr>
            </w:pPr>
            <w:r w:rsidRPr="00F37C01">
              <w:rPr>
                <w:rFonts w:ascii="Times New Roman" w:eastAsiaTheme="minorHAnsi" w:hAnsi="Times New Roman"/>
                <w:sz w:val="22"/>
                <w:szCs w:val="22"/>
              </w:rPr>
              <w:t>nešiojamas kompiuteris,</w:t>
            </w:r>
          </w:p>
          <w:p w14:paraId="2300254D" w14:textId="77777777" w:rsidR="0093268B" w:rsidRPr="00F37C01" w:rsidRDefault="0093268B" w:rsidP="0093268B">
            <w:pPr>
              <w:numPr>
                <w:ilvl w:val="0"/>
                <w:numId w:val="3"/>
              </w:numPr>
              <w:contextualSpacing/>
              <w:rPr>
                <w:rFonts w:ascii="Times New Roman" w:eastAsiaTheme="minorHAnsi" w:hAnsi="Times New Roman"/>
                <w:sz w:val="22"/>
                <w:szCs w:val="22"/>
              </w:rPr>
            </w:pPr>
            <w:r w:rsidRPr="00F37C01">
              <w:rPr>
                <w:rFonts w:ascii="Times New Roman" w:eastAsiaTheme="minorHAnsi" w:hAnsi="Times New Roman"/>
                <w:bCs/>
                <w:sz w:val="22"/>
                <w:szCs w:val="22"/>
              </w:rPr>
              <w:t>konferencinis monitorius su integruotais prievadais (atliekantis sąsajų išplėtimo įrenginio funkciją),</w:t>
            </w:r>
          </w:p>
          <w:p w14:paraId="57A3D303" w14:textId="77777777" w:rsidR="0093268B" w:rsidRPr="00F37C01" w:rsidRDefault="0093268B" w:rsidP="0093268B">
            <w:pPr>
              <w:numPr>
                <w:ilvl w:val="0"/>
                <w:numId w:val="3"/>
              </w:numPr>
              <w:contextualSpacing/>
              <w:rPr>
                <w:rFonts w:ascii="Times New Roman" w:eastAsiaTheme="minorHAnsi" w:hAnsi="Times New Roman"/>
                <w:sz w:val="22"/>
                <w:szCs w:val="22"/>
              </w:rPr>
            </w:pPr>
            <w:r w:rsidRPr="00F37C01">
              <w:rPr>
                <w:rFonts w:ascii="Times New Roman" w:eastAsiaTheme="minorHAnsi" w:hAnsi="Times New Roman"/>
                <w:sz w:val="22"/>
                <w:szCs w:val="22"/>
              </w:rPr>
              <w:t>kelioninis krepšys,</w:t>
            </w:r>
          </w:p>
          <w:p w14:paraId="42E30457" w14:textId="77777777" w:rsidR="0093268B" w:rsidRPr="00F1030B" w:rsidRDefault="0093268B" w:rsidP="0093268B">
            <w:pPr>
              <w:numPr>
                <w:ilvl w:val="0"/>
                <w:numId w:val="3"/>
              </w:numPr>
              <w:contextualSpacing/>
              <w:rPr>
                <w:rFonts w:ascii="Times New Roman" w:eastAsiaTheme="minorHAnsi" w:hAnsi="Times New Roman"/>
                <w:bCs/>
                <w:sz w:val="22"/>
                <w:szCs w:val="22"/>
              </w:rPr>
            </w:pPr>
            <w:r w:rsidRPr="00F37C01">
              <w:rPr>
                <w:rFonts w:ascii="Times New Roman" w:eastAsiaTheme="minorHAnsi" w:hAnsi="Times New Roman"/>
                <w:sz w:val="22"/>
                <w:szCs w:val="22"/>
              </w:rPr>
              <w:t>bevielės klaviatūros ir pelės komplektas</w:t>
            </w:r>
          </w:p>
        </w:tc>
        <w:tc>
          <w:tcPr>
            <w:tcW w:w="1714" w:type="pct"/>
            <w:vAlign w:val="center"/>
          </w:tcPr>
          <w:p w14:paraId="1A2A46D0" w14:textId="77777777" w:rsidR="0093268B" w:rsidRPr="00F37C01" w:rsidRDefault="0093268B" w:rsidP="002C6C85">
            <w:pPr>
              <w:ind w:left="360"/>
              <w:contextualSpacing/>
              <w:rPr>
                <w:rFonts w:ascii="Times New Roman" w:eastAsiaTheme="minorHAnsi" w:hAnsi="Times New Roman"/>
                <w:bCs/>
                <w:sz w:val="22"/>
                <w:szCs w:val="22"/>
              </w:rPr>
            </w:pPr>
          </w:p>
        </w:tc>
      </w:tr>
      <w:tr w:rsidR="0093268B" w:rsidRPr="00F37C01" w14:paraId="07CD43BF" w14:textId="77777777" w:rsidTr="002C6C85">
        <w:trPr>
          <w:hidden/>
        </w:trPr>
        <w:tc>
          <w:tcPr>
            <w:tcW w:w="715" w:type="pct"/>
            <w:vAlign w:val="center"/>
          </w:tcPr>
          <w:p w14:paraId="7AA08BA7" w14:textId="77777777" w:rsidR="0093268B" w:rsidRPr="00D04CC3" w:rsidRDefault="0093268B" w:rsidP="0093268B">
            <w:pPr>
              <w:pStyle w:val="ListParagraph"/>
              <w:numPr>
                <w:ilvl w:val="1"/>
                <w:numId w:val="4"/>
              </w:numPr>
              <w:jc w:val="both"/>
              <w:rPr>
                <w:b/>
                <w:vanish/>
                <w:sz w:val="22"/>
              </w:rPr>
            </w:pPr>
          </w:p>
        </w:tc>
        <w:tc>
          <w:tcPr>
            <w:tcW w:w="928" w:type="pct"/>
            <w:vAlign w:val="center"/>
          </w:tcPr>
          <w:p w14:paraId="7C1A73CF" w14:textId="77777777" w:rsidR="0093268B" w:rsidRPr="00F37C01" w:rsidRDefault="0093268B" w:rsidP="002C6C85">
            <w:pPr>
              <w:rPr>
                <w:rFonts w:ascii="Times New Roman" w:eastAsiaTheme="minorHAnsi" w:hAnsi="Times New Roman"/>
                <w:b/>
                <w:sz w:val="22"/>
                <w:szCs w:val="22"/>
              </w:rPr>
            </w:pPr>
            <w:r w:rsidRPr="00F37C01">
              <w:rPr>
                <w:rFonts w:ascii="Times New Roman" w:eastAsiaTheme="minorHAnsi" w:hAnsi="Times New Roman"/>
                <w:b/>
                <w:bCs/>
                <w:sz w:val="22"/>
                <w:szCs w:val="22"/>
              </w:rPr>
              <w:t>Nešiojamas kompiuteris</w:t>
            </w:r>
          </w:p>
        </w:tc>
        <w:tc>
          <w:tcPr>
            <w:tcW w:w="1643" w:type="pct"/>
            <w:vAlign w:val="center"/>
          </w:tcPr>
          <w:p w14:paraId="1DD9CD01" w14:textId="77777777" w:rsidR="0093268B" w:rsidRPr="00F37C01" w:rsidRDefault="0093268B" w:rsidP="002C6C85">
            <w:pPr>
              <w:rPr>
                <w:rFonts w:ascii="Times New Roman" w:eastAsiaTheme="minorHAnsi" w:hAnsi="Times New Roman"/>
                <w:b/>
                <w:bCs/>
                <w:sz w:val="22"/>
                <w:szCs w:val="22"/>
              </w:rPr>
            </w:pPr>
            <w:r w:rsidRPr="00F37C01">
              <w:rPr>
                <w:rFonts w:ascii="Times New Roman" w:eastAsiaTheme="minorHAnsi" w:hAnsi="Times New Roman"/>
                <w:b/>
                <w:bCs/>
                <w:sz w:val="22"/>
                <w:szCs w:val="22"/>
              </w:rPr>
              <w:t>-</w:t>
            </w:r>
          </w:p>
        </w:tc>
        <w:tc>
          <w:tcPr>
            <w:tcW w:w="1714" w:type="pct"/>
            <w:vAlign w:val="center"/>
          </w:tcPr>
          <w:p w14:paraId="479A5C21" w14:textId="77777777" w:rsidR="0093268B" w:rsidRPr="00F37C01" w:rsidRDefault="0093268B" w:rsidP="002C6C85">
            <w:pPr>
              <w:rPr>
                <w:rFonts w:ascii="Times New Roman" w:eastAsiaTheme="minorHAnsi" w:hAnsi="Times New Roman"/>
                <w:b/>
                <w:bCs/>
                <w:sz w:val="22"/>
                <w:szCs w:val="22"/>
              </w:rPr>
            </w:pPr>
            <w:r w:rsidRPr="00F37C01">
              <w:rPr>
                <w:rFonts w:ascii="Times New Roman" w:eastAsiaTheme="minorHAnsi" w:hAnsi="Times New Roman"/>
                <w:b/>
                <w:bCs/>
                <w:sz w:val="22"/>
                <w:szCs w:val="22"/>
              </w:rPr>
              <w:t>-</w:t>
            </w:r>
          </w:p>
        </w:tc>
      </w:tr>
      <w:tr w:rsidR="0093268B" w:rsidRPr="00F37C01" w14:paraId="0F411496" w14:textId="77777777" w:rsidTr="002C6C85">
        <w:trPr>
          <w:hidden/>
        </w:trPr>
        <w:tc>
          <w:tcPr>
            <w:tcW w:w="715" w:type="pct"/>
            <w:vAlign w:val="center"/>
          </w:tcPr>
          <w:p w14:paraId="68AC9D1F" w14:textId="77777777" w:rsidR="0093268B" w:rsidRPr="00F37C01" w:rsidRDefault="0093268B" w:rsidP="0093268B">
            <w:pPr>
              <w:numPr>
                <w:ilvl w:val="2"/>
                <w:numId w:val="4"/>
              </w:numPr>
              <w:ind w:left="720" w:hanging="720"/>
              <w:contextualSpacing/>
              <w:rPr>
                <w:rFonts w:ascii="Times New Roman" w:eastAsiaTheme="minorHAnsi" w:hAnsi="Times New Roman"/>
                <w:vanish/>
                <w:sz w:val="22"/>
                <w:szCs w:val="22"/>
              </w:rPr>
            </w:pPr>
          </w:p>
        </w:tc>
        <w:tc>
          <w:tcPr>
            <w:tcW w:w="928" w:type="pct"/>
            <w:vAlign w:val="center"/>
          </w:tcPr>
          <w:p w14:paraId="4114AAF1"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Įrangos gamintojas, modelis, produkto kodas arba prekės numeris</w:t>
            </w:r>
          </w:p>
        </w:tc>
        <w:tc>
          <w:tcPr>
            <w:tcW w:w="1643" w:type="pct"/>
            <w:vAlign w:val="center"/>
          </w:tcPr>
          <w:p w14:paraId="50EEC2FB" w14:textId="77777777" w:rsidR="0093268B" w:rsidRPr="00F37C01" w:rsidRDefault="0093268B" w:rsidP="002C6C85">
            <w:pPr>
              <w:rPr>
                <w:rFonts w:ascii="Times New Roman" w:eastAsiaTheme="minorHAnsi" w:hAnsi="Times New Roman"/>
                <w:bCs/>
                <w:color w:val="000000" w:themeColor="text1"/>
                <w:sz w:val="22"/>
                <w:szCs w:val="22"/>
              </w:rPr>
            </w:pPr>
            <w:r w:rsidRPr="00F37C01">
              <w:rPr>
                <w:rFonts w:ascii="Times New Roman" w:eastAsiaTheme="minorHAnsi" w:hAnsi="Times New Roman"/>
                <w:bCs/>
                <w:color w:val="000000" w:themeColor="text1"/>
                <w:sz w:val="22"/>
                <w:szCs w:val="22"/>
              </w:rPr>
              <w:t xml:space="preserve">Nurodyti </w:t>
            </w:r>
          </w:p>
          <w:p w14:paraId="72BAF272" w14:textId="77777777" w:rsidR="0093268B" w:rsidRPr="00F37C01" w:rsidRDefault="0093268B" w:rsidP="002C6C85">
            <w:pPr>
              <w:snapToGrid w:val="0"/>
              <w:spacing w:line="259" w:lineRule="auto"/>
              <w:rPr>
                <w:rFonts w:ascii="Times New Roman" w:eastAsiaTheme="minorHAnsi" w:hAnsi="Times New Roman"/>
                <w:bCs/>
                <w:color w:val="000000" w:themeColor="text1"/>
                <w:sz w:val="22"/>
                <w:szCs w:val="22"/>
              </w:rPr>
            </w:pPr>
          </w:p>
        </w:tc>
        <w:tc>
          <w:tcPr>
            <w:tcW w:w="1714" w:type="pct"/>
            <w:vAlign w:val="center"/>
          </w:tcPr>
          <w:p w14:paraId="08F3E266" w14:textId="1007FDDB" w:rsidR="0093268B" w:rsidRPr="00F37C01" w:rsidRDefault="0093268B" w:rsidP="002C6C85">
            <w:pPr>
              <w:rPr>
                <w:rFonts w:ascii="Times New Roman" w:eastAsiaTheme="minorHAnsi" w:hAnsi="Times New Roman"/>
                <w:color w:val="000000" w:themeColor="text1"/>
                <w:sz w:val="22"/>
                <w:szCs w:val="22"/>
              </w:rPr>
            </w:pPr>
          </w:p>
        </w:tc>
      </w:tr>
      <w:tr w:rsidR="0093268B" w:rsidRPr="00F37C01" w14:paraId="4736E558" w14:textId="77777777" w:rsidTr="002C6C85">
        <w:trPr>
          <w:hidden/>
        </w:trPr>
        <w:tc>
          <w:tcPr>
            <w:tcW w:w="715" w:type="pct"/>
            <w:vAlign w:val="center"/>
          </w:tcPr>
          <w:p w14:paraId="4EBF7471" w14:textId="77777777" w:rsidR="0093268B" w:rsidRPr="00F37C01" w:rsidRDefault="0093268B" w:rsidP="0093268B">
            <w:pPr>
              <w:numPr>
                <w:ilvl w:val="2"/>
                <w:numId w:val="4"/>
              </w:numPr>
              <w:ind w:left="720" w:hanging="720"/>
              <w:contextualSpacing/>
              <w:rPr>
                <w:rFonts w:ascii="Times New Roman" w:eastAsiaTheme="minorHAnsi" w:hAnsi="Times New Roman"/>
                <w:vanish/>
                <w:sz w:val="22"/>
                <w:szCs w:val="22"/>
              </w:rPr>
            </w:pPr>
          </w:p>
        </w:tc>
        <w:tc>
          <w:tcPr>
            <w:tcW w:w="928" w:type="pct"/>
            <w:vAlign w:val="center"/>
          </w:tcPr>
          <w:p w14:paraId="21E2E480"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Atitiktį Techninės specifikacijos reikalavimams pagrindžiantys šaltiniai</w:t>
            </w:r>
          </w:p>
        </w:tc>
        <w:tc>
          <w:tcPr>
            <w:tcW w:w="1643" w:type="pct"/>
            <w:vAlign w:val="center"/>
          </w:tcPr>
          <w:p w14:paraId="1864C6FD" w14:textId="77777777" w:rsidR="0093268B" w:rsidRPr="00F37C01" w:rsidRDefault="0093268B" w:rsidP="002C6C85">
            <w:pPr>
              <w:rPr>
                <w:rFonts w:ascii="Times New Roman" w:eastAsiaTheme="minorHAnsi" w:hAnsi="Times New Roman"/>
                <w:bCs/>
                <w:sz w:val="22"/>
                <w:szCs w:val="22"/>
              </w:rPr>
            </w:pPr>
            <w:r w:rsidRPr="00F37C01">
              <w:rPr>
                <w:rFonts w:ascii="Times New Roman" w:eastAsiaTheme="minorHAnsi" w:hAnsi="Times New Roman"/>
                <w:bCs/>
                <w:sz w:val="22"/>
                <w:szCs w:val="22"/>
              </w:rPr>
              <w:t>Tiekėjas su pasiūlymu turi pateikti pasiūlymą atitinkančią siūlomos prekės techninę dokumentaciją ir, jeigu yra, nuorodą į viešai prieinamą šaltinį, kuriame pasiekiama siūlomos prekės techninė dokumentacija.</w:t>
            </w:r>
          </w:p>
        </w:tc>
        <w:tc>
          <w:tcPr>
            <w:tcW w:w="1714" w:type="pct"/>
            <w:vAlign w:val="center"/>
          </w:tcPr>
          <w:p w14:paraId="6D328C22" w14:textId="1DA2833E" w:rsidR="0093268B" w:rsidRPr="00F37C01" w:rsidRDefault="0093268B" w:rsidP="002C6C85">
            <w:pPr>
              <w:rPr>
                <w:rFonts w:ascii="Times New Roman" w:eastAsiaTheme="minorHAnsi" w:hAnsi="Times New Roman"/>
                <w:sz w:val="22"/>
                <w:szCs w:val="22"/>
              </w:rPr>
            </w:pPr>
          </w:p>
        </w:tc>
      </w:tr>
      <w:tr w:rsidR="0093268B" w:rsidRPr="00F37C01" w14:paraId="5CE8CEE8" w14:textId="77777777" w:rsidTr="002C6C85">
        <w:trPr>
          <w:hidden/>
        </w:trPr>
        <w:tc>
          <w:tcPr>
            <w:tcW w:w="715" w:type="pct"/>
            <w:vAlign w:val="center"/>
          </w:tcPr>
          <w:p w14:paraId="20093783" w14:textId="77777777" w:rsidR="0093268B" w:rsidRPr="00F37C01" w:rsidRDefault="0093268B" w:rsidP="0093268B">
            <w:pPr>
              <w:numPr>
                <w:ilvl w:val="2"/>
                <w:numId w:val="4"/>
              </w:numPr>
              <w:ind w:left="720" w:hanging="720"/>
              <w:contextualSpacing/>
              <w:rPr>
                <w:rFonts w:ascii="Times New Roman" w:eastAsiaTheme="minorHAnsi" w:hAnsi="Times New Roman"/>
                <w:vanish/>
                <w:sz w:val="22"/>
                <w:szCs w:val="22"/>
              </w:rPr>
            </w:pPr>
          </w:p>
        </w:tc>
        <w:tc>
          <w:tcPr>
            <w:tcW w:w="928" w:type="pct"/>
            <w:vAlign w:val="center"/>
          </w:tcPr>
          <w:p w14:paraId="1CA36E90"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Procesoriaus našumas</w:t>
            </w:r>
          </w:p>
        </w:tc>
        <w:tc>
          <w:tcPr>
            <w:tcW w:w="1643" w:type="pct"/>
            <w:vAlign w:val="center"/>
          </w:tcPr>
          <w:p w14:paraId="44D55936" w14:textId="77777777" w:rsidR="0093268B" w:rsidRPr="00F37C01" w:rsidRDefault="0093268B" w:rsidP="002C6C85">
            <w:pPr>
              <w:rPr>
                <w:rFonts w:ascii="Times New Roman" w:eastAsiaTheme="minorHAnsi" w:hAnsi="Times New Roman"/>
                <w:color w:val="000000" w:themeColor="text1"/>
                <w:sz w:val="22"/>
                <w:szCs w:val="22"/>
              </w:rPr>
            </w:pPr>
            <w:r w:rsidRPr="00F37C01">
              <w:rPr>
                <w:rFonts w:ascii="Times New Roman" w:eastAsiaTheme="minorHAnsi" w:hAnsi="Times New Roman"/>
                <w:color w:val="000000" w:themeColor="text1"/>
                <w:sz w:val="22"/>
                <w:szCs w:val="22"/>
              </w:rPr>
              <w:t xml:space="preserve">Turi būti: ne mažiau </w:t>
            </w:r>
            <w:r>
              <w:rPr>
                <w:rFonts w:ascii="Times New Roman" w:eastAsiaTheme="minorHAnsi" w:hAnsi="Times New Roman"/>
                <w:b/>
                <w:color w:val="000000" w:themeColor="text1"/>
                <w:sz w:val="22"/>
                <w:szCs w:val="22"/>
              </w:rPr>
              <w:t>17350</w:t>
            </w:r>
            <w:r w:rsidRPr="00F37C01">
              <w:rPr>
                <w:rFonts w:ascii="Times New Roman" w:eastAsiaTheme="minorHAnsi" w:hAnsi="Times New Roman"/>
                <w:color w:val="000000" w:themeColor="text1"/>
                <w:sz w:val="22"/>
                <w:szCs w:val="22"/>
              </w:rPr>
              <w:t xml:space="preserve"> pagal „</w:t>
            </w:r>
            <w:proofErr w:type="spellStart"/>
            <w:r w:rsidRPr="00F37C01">
              <w:rPr>
                <w:rFonts w:ascii="Times New Roman" w:eastAsiaTheme="minorHAnsi" w:hAnsi="Times New Roman"/>
                <w:color w:val="000000" w:themeColor="text1"/>
                <w:sz w:val="22"/>
                <w:szCs w:val="22"/>
              </w:rPr>
              <w:t>Passmark</w:t>
            </w:r>
            <w:proofErr w:type="spellEnd"/>
            <w:r w:rsidRPr="00F37C01">
              <w:rPr>
                <w:rFonts w:ascii="Times New Roman" w:eastAsiaTheme="minorHAnsi" w:hAnsi="Times New Roman"/>
                <w:color w:val="000000" w:themeColor="text1"/>
                <w:sz w:val="22"/>
                <w:szCs w:val="22"/>
              </w:rPr>
              <w:t xml:space="preserve"> CPU Mark“. Procesoriaus našumo parametras </w:t>
            </w:r>
            <w:proofErr w:type="spellStart"/>
            <w:r w:rsidRPr="00F37C01">
              <w:rPr>
                <w:rFonts w:ascii="Times New Roman" w:eastAsiaTheme="minorHAnsi" w:hAnsi="Times New Roman"/>
                <w:color w:val="000000" w:themeColor="text1"/>
                <w:sz w:val="22"/>
                <w:szCs w:val="22"/>
              </w:rPr>
              <w:t>Passmark</w:t>
            </w:r>
            <w:proofErr w:type="spellEnd"/>
            <w:r w:rsidRPr="00F37C01">
              <w:rPr>
                <w:rFonts w:ascii="Times New Roman" w:eastAsiaTheme="minorHAnsi" w:hAnsi="Times New Roman"/>
                <w:color w:val="000000" w:themeColor="text1"/>
                <w:sz w:val="22"/>
                <w:szCs w:val="22"/>
              </w:rPr>
              <w:t xml:space="preserve"> </w:t>
            </w:r>
            <w:proofErr w:type="spellStart"/>
            <w:r w:rsidRPr="00F37C01">
              <w:rPr>
                <w:rFonts w:ascii="Times New Roman" w:eastAsiaTheme="minorHAnsi" w:hAnsi="Times New Roman"/>
                <w:color w:val="000000" w:themeColor="text1"/>
                <w:sz w:val="22"/>
                <w:szCs w:val="22"/>
              </w:rPr>
              <w:t>Rating</w:t>
            </w:r>
            <w:proofErr w:type="spellEnd"/>
            <w:r w:rsidRPr="00F37C01">
              <w:rPr>
                <w:rFonts w:ascii="Times New Roman" w:eastAsiaTheme="minorHAnsi" w:hAnsi="Times New Roman"/>
                <w:color w:val="000000" w:themeColor="text1"/>
                <w:sz w:val="22"/>
                <w:szCs w:val="22"/>
              </w:rPr>
              <w:t xml:space="preserve"> yra gaunamas </w:t>
            </w:r>
            <w:r w:rsidRPr="00F37C01">
              <w:rPr>
                <w:rFonts w:ascii="Times New Roman" w:eastAsiaTheme="minorHAnsi" w:hAnsi="Times New Roman"/>
                <w:color w:val="000000" w:themeColor="text1"/>
                <w:sz w:val="22"/>
                <w:szCs w:val="22"/>
              </w:rPr>
              <w:lastRenderedPageBreak/>
              <w:t>kompiuterį testuojant „</w:t>
            </w:r>
            <w:proofErr w:type="spellStart"/>
            <w:r w:rsidRPr="00F37C01">
              <w:rPr>
                <w:rFonts w:ascii="Times New Roman" w:eastAsiaTheme="minorHAnsi" w:hAnsi="Times New Roman"/>
                <w:color w:val="000000" w:themeColor="text1"/>
                <w:sz w:val="22"/>
                <w:szCs w:val="22"/>
              </w:rPr>
              <w:t>PerformanceTest</w:t>
            </w:r>
            <w:proofErr w:type="spellEnd"/>
            <w:r w:rsidRPr="00F37C01">
              <w:rPr>
                <w:rFonts w:ascii="Times New Roman" w:eastAsiaTheme="minorHAnsi" w:hAnsi="Times New Roman"/>
                <w:color w:val="000000" w:themeColor="text1"/>
                <w:sz w:val="22"/>
                <w:szCs w:val="22"/>
              </w:rPr>
              <w:t xml:space="preserve">“ programine įranga, kuri nemokamai ir viešai prieinama </w:t>
            </w:r>
            <w:hyperlink r:id="rId5" w:history="1">
              <w:r w:rsidRPr="00F37C01">
                <w:rPr>
                  <w:rFonts w:ascii="Times New Roman" w:eastAsiaTheme="minorHAnsi" w:hAnsi="Times New Roman"/>
                  <w:color w:val="000000" w:themeColor="text1"/>
                  <w:sz w:val="22"/>
                  <w:szCs w:val="22"/>
                  <w:u w:val="single"/>
                </w:rPr>
                <w:t>http://www.passmark.com</w:t>
              </w:r>
            </w:hyperlink>
            <w:r w:rsidRPr="00F37C01">
              <w:rPr>
                <w:rFonts w:ascii="Times New Roman" w:eastAsiaTheme="minorHAnsi" w:hAnsi="Times New Roman"/>
                <w:color w:val="000000" w:themeColor="text1"/>
                <w:sz w:val="22"/>
                <w:szCs w:val="22"/>
              </w:rPr>
              <w:t xml:space="preserve">. Siūlomo procesoriaus našumo parametras turi būti skelbiamas </w:t>
            </w:r>
            <w:hyperlink r:id="rId6" w:history="1">
              <w:r w:rsidRPr="00F37C01">
                <w:rPr>
                  <w:rFonts w:ascii="Times New Roman" w:eastAsiaTheme="minorHAnsi" w:hAnsi="Times New Roman"/>
                  <w:color w:val="000000" w:themeColor="text1"/>
                  <w:sz w:val="22"/>
                  <w:szCs w:val="22"/>
                  <w:u w:val="single"/>
                </w:rPr>
                <w:t>http://www.cpubenchmark.net/cpu_list.php</w:t>
              </w:r>
            </w:hyperlink>
            <w:r w:rsidRPr="00F37C01">
              <w:rPr>
                <w:rFonts w:ascii="Times New Roman" w:eastAsiaTheme="minorHAnsi" w:hAnsi="Times New Roman"/>
                <w:color w:val="000000" w:themeColor="text1"/>
                <w:sz w:val="22"/>
                <w:szCs w:val="22"/>
              </w:rPr>
              <w:t xml:space="preserve"> .</w:t>
            </w:r>
          </w:p>
          <w:p w14:paraId="47CC50B9" w14:textId="77777777" w:rsidR="0093268B" w:rsidRPr="00F37C01" w:rsidRDefault="0093268B" w:rsidP="002C6C85">
            <w:pPr>
              <w:rPr>
                <w:rFonts w:ascii="Times New Roman" w:eastAsiaTheme="minorHAnsi" w:hAnsi="Times New Roman"/>
                <w:color w:val="000000" w:themeColor="text1"/>
                <w:sz w:val="22"/>
                <w:szCs w:val="22"/>
              </w:rPr>
            </w:pPr>
            <w:r w:rsidRPr="00F37C01">
              <w:rPr>
                <w:rFonts w:ascii="Times New Roman" w:eastAsiaTheme="minorHAnsi" w:hAnsi="Times New Roman"/>
                <w:color w:val="000000" w:themeColor="text1"/>
                <w:sz w:val="22"/>
                <w:szCs w:val="22"/>
              </w:rPr>
              <w:t>Procesorius turi palaikyti automatinę maitinimo įtampos reguliavimo funkciją esant mažai apkrovai.</w:t>
            </w:r>
          </w:p>
          <w:p w14:paraId="04419676" w14:textId="77777777" w:rsidR="0093268B" w:rsidRPr="00F37C01" w:rsidRDefault="0093268B" w:rsidP="002C6C85">
            <w:pPr>
              <w:rPr>
                <w:rFonts w:ascii="Times New Roman" w:eastAsiaTheme="minorHAnsi" w:hAnsi="Times New Roman"/>
                <w:color w:val="000000" w:themeColor="text1"/>
                <w:sz w:val="22"/>
                <w:szCs w:val="22"/>
              </w:rPr>
            </w:pPr>
            <w:r w:rsidRPr="00F37C01">
              <w:rPr>
                <w:rFonts w:ascii="Times New Roman" w:eastAsiaTheme="minorHAnsi" w:hAnsi="Times New Roman"/>
                <w:color w:val="000000" w:themeColor="text1"/>
                <w:sz w:val="22"/>
                <w:szCs w:val="22"/>
              </w:rPr>
              <w:t>Nurodyti procesoriaus gamintoją, pavadinimą (modelį), dažnį, sparčiosios atminties dydį, sisteminės magistralės dažnį. Procesoriaus našumas negali būti dirbtinai padidintas.</w:t>
            </w:r>
          </w:p>
        </w:tc>
        <w:tc>
          <w:tcPr>
            <w:tcW w:w="1714" w:type="pct"/>
            <w:vAlign w:val="center"/>
          </w:tcPr>
          <w:p w14:paraId="3076E981" w14:textId="77777777" w:rsidR="0093268B" w:rsidRPr="00F37C01" w:rsidRDefault="0093268B" w:rsidP="002C6C85">
            <w:pPr>
              <w:rPr>
                <w:rFonts w:ascii="Times New Roman" w:eastAsiaTheme="minorHAnsi" w:hAnsi="Times New Roman"/>
                <w:bCs/>
                <w:color w:val="000000" w:themeColor="text1"/>
                <w:sz w:val="22"/>
                <w:szCs w:val="22"/>
              </w:rPr>
            </w:pPr>
          </w:p>
        </w:tc>
      </w:tr>
      <w:tr w:rsidR="0093268B" w:rsidRPr="00F37C01" w14:paraId="3C72DC18" w14:textId="77777777" w:rsidTr="002C6C85">
        <w:trPr>
          <w:hidden/>
        </w:trPr>
        <w:tc>
          <w:tcPr>
            <w:tcW w:w="715" w:type="pct"/>
            <w:vAlign w:val="center"/>
          </w:tcPr>
          <w:p w14:paraId="6A567A56" w14:textId="77777777" w:rsidR="0093268B" w:rsidRPr="00F37C01" w:rsidRDefault="0093268B" w:rsidP="0093268B">
            <w:pPr>
              <w:numPr>
                <w:ilvl w:val="2"/>
                <w:numId w:val="4"/>
              </w:numPr>
              <w:ind w:left="720" w:hanging="720"/>
              <w:contextualSpacing/>
              <w:rPr>
                <w:rFonts w:ascii="Times New Roman" w:eastAsiaTheme="minorHAnsi" w:hAnsi="Times New Roman"/>
                <w:vanish/>
                <w:sz w:val="22"/>
                <w:szCs w:val="22"/>
              </w:rPr>
            </w:pPr>
          </w:p>
        </w:tc>
        <w:tc>
          <w:tcPr>
            <w:tcW w:w="928" w:type="pct"/>
            <w:vAlign w:val="center"/>
          </w:tcPr>
          <w:p w14:paraId="12A03034"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Procesoriaus technologija</w:t>
            </w:r>
          </w:p>
        </w:tc>
        <w:tc>
          <w:tcPr>
            <w:tcW w:w="1643" w:type="pct"/>
            <w:vAlign w:val="center"/>
          </w:tcPr>
          <w:p w14:paraId="2665F124" w14:textId="77777777" w:rsidR="0093268B" w:rsidRPr="00F37C01" w:rsidRDefault="0093268B" w:rsidP="002C6C85">
            <w:pPr>
              <w:rPr>
                <w:rFonts w:ascii="Times New Roman" w:eastAsia="SimSun" w:hAnsi="Times New Roman"/>
                <w:sz w:val="22"/>
                <w:szCs w:val="22"/>
              </w:rPr>
            </w:pPr>
            <w:r w:rsidRPr="00F37C01">
              <w:rPr>
                <w:rFonts w:ascii="Times New Roman" w:eastAsiaTheme="minorHAnsi" w:hAnsi="Times New Roman"/>
                <w:sz w:val="22"/>
                <w:szCs w:val="22"/>
              </w:rPr>
              <w:t>N</w:t>
            </w:r>
            <w:r w:rsidRPr="00F37C01">
              <w:rPr>
                <w:rFonts w:ascii="Times New Roman" w:eastAsia="SimSun" w:hAnsi="Times New Roman"/>
                <w:sz w:val="22"/>
                <w:szCs w:val="22"/>
              </w:rPr>
              <w:t xml:space="preserve">e </w:t>
            </w:r>
            <w:r w:rsidRPr="00F37C01">
              <w:rPr>
                <w:rFonts w:ascii="Times New Roman" w:eastAsiaTheme="minorHAnsi" w:hAnsi="Times New Roman"/>
                <w:sz w:val="22"/>
                <w:szCs w:val="22"/>
              </w:rPr>
              <w:t xml:space="preserve">mažiau </w:t>
            </w:r>
            <w:r w:rsidRPr="00F37C01">
              <w:rPr>
                <w:rFonts w:ascii="Times New Roman" w:eastAsia="SimSun" w:hAnsi="Times New Roman"/>
                <w:sz w:val="22"/>
                <w:szCs w:val="22"/>
              </w:rPr>
              <w:t>kaip x64, turi palaikyti 32 ir 64 bitų operacines sistemas ir taikomąsias programas. Ne senesnės nei 202</w:t>
            </w:r>
            <w:r>
              <w:rPr>
                <w:rFonts w:ascii="Times New Roman" w:eastAsia="SimSun" w:hAnsi="Times New Roman"/>
                <w:sz w:val="22"/>
                <w:szCs w:val="22"/>
              </w:rPr>
              <w:t>5</w:t>
            </w:r>
            <w:r w:rsidRPr="00F37C01">
              <w:rPr>
                <w:rFonts w:ascii="Times New Roman" w:eastAsia="SimSun" w:hAnsi="Times New Roman"/>
                <w:sz w:val="22"/>
                <w:szCs w:val="22"/>
              </w:rPr>
              <w:t xml:space="preserve">m. </w:t>
            </w:r>
            <w:r>
              <w:rPr>
                <w:rFonts w:ascii="Times New Roman" w:eastAsia="SimSun" w:hAnsi="Times New Roman"/>
                <w:sz w:val="22"/>
                <w:szCs w:val="22"/>
              </w:rPr>
              <w:t xml:space="preserve">pirmo </w:t>
            </w:r>
            <w:r w:rsidRPr="00F37C01">
              <w:rPr>
                <w:rFonts w:ascii="Times New Roman" w:eastAsia="SimSun" w:hAnsi="Times New Roman"/>
                <w:sz w:val="22"/>
                <w:szCs w:val="22"/>
              </w:rPr>
              <w:t xml:space="preserve">ketvirčio technologijos. </w:t>
            </w:r>
          </w:p>
          <w:p w14:paraId="2FE0B909" w14:textId="77777777" w:rsidR="0093268B"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Ne mažiau 1</w:t>
            </w:r>
            <w:r>
              <w:rPr>
                <w:rFonts w:ascii="Times New Roman" w:eastAsiaTheme="minorHAnsi" w:hAnsi="Times New Roman"/>
                <w:sz w:val="22"/>
                <w:szCs w:val="22"/>
              </w:rPr>
              <w:t>2</w:t>
            </w:r>
            <w:r w:rsidRPr="00F37C01">
              <w:rPr>
                <w:rFonts w:ascii="Times New Roman" w:eastAsiaTheme="minorHAnsi" w:hAnsi="Times New Roman"/>
                <w:sz w:val="22"/>
                <w:szCs w:val="22"/>
              </w:rPr>
              <w:t xml:space="preserve"> branduolių</w:t>
            </w:r>
            <w:r>
              <w:rPr>
                <w:rFonts w:ascii="Times New Roman" w:eastAsiaTheme="minorHAnsi" w:hAnsi="Times New Roman"/>
                <w:sz w:val="22"/>
                <w:szCs w:val="22"/>
              </w:rPr>
              <w:t>.</w:t>
            </w:r>
          </w:p>
          <w:p w14:paraId="5B2768A2" w14:textId="77777777" w:rsidR="0093268B" w:rsidRPr="00F37C01" w:rsidRDefault="0093268B" w:rsidP="002C6C85">
            <w:pPr>
              <w:rPr>
                <w:rFonts w:ascii="Times New Roman" w:eastAsiaTheme="minorHAnsi" w:hAnsi="Times New Roman"/>
                <w:sz w:val="22"/>
                <w:szCs w:val="22"/>
              </w:rPr>
            </w:pPr>
            <w:r w:rsidRPr="001E15F5">
              <w:rPr>
                <w:rFonts w:ascii="Times New Roman" w:eastAsiaTheme="minorEastAsia" w:hAnsi="Times New Roman"/>
                <w:sz w:val="22"/>
                <w:szCs w:val="22"/>
                <w:lang w:eastAsia="en-US"/>
              </w:rPr>
              <w:t xml:space="preserve">Procesorius privalo palaikyti DDR5 5600 MT/s ir veikti su </w:t>
            </w:r>
            <w:r>
              <w:rPr>
                <w:rFonts w:ascii="Times New Roman" w:eastAsiaTheme="minorEastAsia" w:hAnsi="Times New Roman"/>
                <w:sz w:val="22"/>
                <w:szCs w:val="22"/>
                <w:lang w:eastAsia="en-US"/>
              </w:rPr>
              <w:t>1.2.6.1.</w:t>
            </w:r>
            <w:r w:rsidRPr="001E15F5">
              <w:rPr>
                <w:rFonts w:ascii="Times New Roman" w:eastAsiaTheme="minorEastAsia" w:hAnsi="Times New Roman"/>
                <w:sz w:val="22"/>
                <w:szCs w:val="22"/>
                <w:lang w:eastAsia="en-US"/>
              </w:rPr>
              <w:t xml:space="preserve"> punkte siūlomais atminties moduliais 5600 MT/s dažniu.</w:t>
            </w:r>
          </w:p>
        </w:tc>
        <w:tc>
          <w:tcPr>
            <w:tcW w:w="1714" w:type="pct"/>
            <w:vAlign w:val="center"/>
          </w:tcPr>
          <w:p w14:paraId="11E5EAF1" w14:textId="77777777" w:rsidR="0093268B" w:rsidRPr="00F37C01" w:rsidRDefault="0093268B" w:rsidP="002C6C85">
            <w:pPr>
              <w:rPr>
                <w:rFonts w:ascii="Times New Roman" w:eastAsiaTheme="minorHAnsi" w:hAnsi="Times New Roman"/>
                <w:sz w:val="22"/>
                <w:szCs w:val="22"/>
              </w:rPr>
            </w:pPr>
          </w:p>
        </w:tc>
      </w:tr>
      <w:tr w:rsidR="0093268B" w:rsidRPr="00F37C01" w14:paraId="14BA162B" w14:textId="77777777" w:rsidTr="002C6C85">
        <w:trPr>
          <w:hidden/>
        </w:trPr>
        <w:tc>
          <w:tcPr>
            <w:tcW w:w="715" w:type="pct"/>
            <w:vAlign w:val="center"/>
          </w:tcPr>
          <w:p w14:paraId="1D725592" w14:textId="77777777" w:rsidR="0093268B" w:rsidRPr="00F37C01" w:rsidRDefault="0093268B" w:rsidP="0093268B">
            <w:pPr>
              <w:numPr>
                <w:ilvl w:val="2"/>
                <w:numId w:val="4"/>
              </w:numPr>
              <w:ind w:left="720" w:hanging="720"/>
              <w:contextualSpacing/>
              <w:rPr>
                <w:rFonts w:ascii="Times New Roman" w:eastAsiaTheme="minorHAnsi" w:hAnsi="Times New Roman"/>
                <w:vanish/>
                <w:sz w:val="22"/>
                <w:szCs w:val="22"/>
              </w:rPr>
            </w:pPr>
          </w:p>
        </w:tc>
        <w:tc>
          <w:tcPr>
            <w:tcW w:w="928" w:type="pct"/>
            <w:vAlign w:val="center"/>
          </w:tcPr>
          <w:p w14:paraId="46497524"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Nuotolinis valdymas ir administravimas</w:t>
            </w:r>
          </w:p>
        </w:tc>
        <w:tc>
          <w:tcPr>
            <w:tcW w:w="1643" w:type="pct"/>
            <w:vAlign w:val="center"/>
          </w:tcPr>
          <w:p w14:paraId="0B1FBB46"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Turi būti pilnas nuotolinis kompiuterio valdymas nepriklausomai nuo operacinės sistemos, KVM galimybė (</w:t>
            </w:r>
            <w:proofErr w:type="spellStart"/>
            <w:r w:rsidRPr="00F37C01">
              <w:rPr>
                <w:rFonts w:ascii="Times New Roman" w:eastAsiaTheme="minorHAnsi" w:hAnsi="Times New Roman"/>
                <w:sz w:val="22"/>
                <w:szCs w:val="22"/>
              </w:rPr>
              <w:t>vPro</w:t>
            </w:r>
            <w:proofErr w:type="spellEnd"/>
            <w:r>
              <w:rPr>
                <w:rFonts w:ascii="Times New Roman" w:eastAsiaTheme="minorHAnsi" w:hAnsi="Times New Roman"/>
                <w:sz w:val="22"/>
                <w:szCs w:val="22"/>
              </w:rPr>
              <w:t xml:space="preserve"> </w:t>
            </w:r>
            <w:proofErr w:type="spellStart"/>
            <w:r>
              <w:rPr>
                <w:rFonts w:ascii="Times New Roman" w:eastAsiaTheme="minorHAnsi" w:hAnsi="Times New Roman"/>
                <w:sz w:val="22"/>
                <w:szCs w:val="22"/>
              </w:rPr>
              <w:t>Enterprise</w:t>
            </w:r>
            <w:proofErr w:type="spellEnd"/>
            <w:r>
              <w:rPr>
                <w:rFonts w:ascii="Times New Roman" w:eastAsiaTheme="minorHAnsi" w:hAnsi="Times New Roman"/>
                <w:sz w:val="22"/>
                <w:szCs w:val="22"/>
              </w:rPr>
              <w:t xml:space="preserve"> arba</w:t>
            </w:r>
            <w:r w:rsidRPr="00F37C01">
              <w:rPr>
                <w:rFonts w:ascii="Times New Roman" w:eastAsiaTheme="minorHAnsi" w:hAnsi="Times New Roman"/>
                <w:sz w:val="22"/>
                <w:szCs w:val="22"/>
              </w:rPr>
              <w:t xml:space="preserve"> lygiavertė technologija)</w:t>
            </w:r>
          </w:p>
        </w:tc>
        <w:tc>
          <w:tcPr>
            <w:tcW w:w="1714" w:type="pct"/>
            <w:vAlign w:val="center"/>
          </w:tcPr>
          <w:p w14:paraId="5B60340F" w14:textId="77777777" w:rsidR="0093268B" w:rsidRPr="00F37C01" w:rsidRDefault="0093268B" w:rsidP="002C6C85">
            <w:pPr>
              <w:rPr>
                <w:rFonts w:ascii="Times New Roman" w:eastAsiaTheme="minorHAnsi" w:hAnsi="Times New Roman"/>
                <w:sz w:val="22"/>
                <w:szCs w:val="22"/>
              </w:rPr>
            </w:pPr>
          </w:p>
        </w:tc>
      </w:tr>
      <w:tr w:rsidR="0093268B" w:rsidRPr="00F37C01" w14:paraId="7A788F73" w14:textId="77777777" w:rsidTr="002C6C85">
        <w:tc>
          <w:tcPr>
            <w:tcW w:w="715" w:type="pct"/>
            <w:vAlign w:val="center"/>
          </w:tcPr>
          <w:p w14:paraId="41F1269E"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5B6361AD"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Operatyvi atmintis</w:t>
            </w:r>
          </w:p>
        </w:tc>
        <w:tc>
          <w:tcPr>
            <w:tcW w:w="1643" w:type="pct"/>
            <w:vAlign w:val="center"/>
          </w:tcPr>
          <w:p w14:paraId="0EA7015E"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w:t>
            </w:r>
          </w:p>
        </w:tc>
        <w:tc>
          <w:tcPr>
            <w:tcW w:w="1714" w:type="pct"/>
            <w:vAlign w:val="center"/>
          </w:tcPr>
          <w:p w14:paraId="37EC2C9F"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w:t>
            </w:r>
          </w:p>
        </w:tc>
      </w:tr>
      <w:tr w:rsidR="0093268B" w:rsidRPr="00F37C01" w14:paraId="7A739452" w14:textId="77777777" w:rsidTr="002C6C85">
        <w:tc>
          <w:tcPr>
            <w:tcW w:w="715" w:type="pct"/>
            <w:vAlign w:val="center"/>
          </w:tcPr>
          <w:p w14:paraId="7E2417C0"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p>
        </w:tc>
        <w:tc>
          <w:tcPr>
            <w:tcW w:w="928" w:type="pct"/>
            <w:vAlign w:val="center"/>
          </w:tcPr>
          <w:p w14:paraId="49B00D05"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01F064CB"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lang w:eastAsia="en-US"/>
              </w:rPr>
              <w:t xml:space="preserve">Ne mažiau 16 GB (2x8 GB, </w:t>
            </w:r>
            <w:proofErr w:type="spellStart"/>
            <w:r w:rsidRPr="00F37C01">
              <w:rPr>
                <w:rFonts w:ascii="Times New Roman" w:eastAsiaTheme="minorHAnsi" w:hAnsi="Times New Roman"/>
                <w:sz w:val="22"/>
                <w:szCs w:val="22"/>
                <w:lang w:eastAsia="en-US"/>
              </w:rPr>
              <w:t>dual-channel</w:t>
            </w:r>
            <w:proofErr w:type="spellEnd"/>
            <w:r w:rsidRPr="00F37C01">
              <w:rPr>
                <w:rFonts w:ascii="Times New Roman" w:eastAsiaTheme="minorHAnsi" w:hAnsi="Times New Roman"/>
                <w:sz w:val="22"/>
                <w:szCs w:val="22"/>
                <w:lang w:eastAsia="en-US"/>
              </w:rPr>
              <w:t>) ir ne blogiau DDR</w:t>
            </w:r>
            <w:r>
              <w:rPr>
                <w:rFonts w:ascii="Times New Roman" w:eastAsiaTheme="minorHAnsi" w:hAnsi="Times New Roman"/>
                <w:sz w:val="22"/>
                <w:szCs w:val="22"/>
                <w:lang w:eastAsia="en-US"/>
              </w:rPr>
              <w:t>5</w:t>
            </w:r>
            <w:r w:rsidRPr="00F37C01">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t>56</w:t>
            </w:r>
            <w:r w:rsidRPr="00F37C01">
              <w:rPr>
                <w:rFonts w:ascii="Times New Roman" w:eastAsiaTheme="minorHAnsi" w:hAnsi="Times New Roman"/>
                <w:sz w:val="22"/>
                <w:szCs w:val="22"/>
                <w:lang w:eastAsia="en-US"/>
              </w:rPr>
              <w:t>00 MHz.</w:t>
            </w:r>
          </w:p>
        </w:tc>
        <w:tc>
          <w:tcPr>
            <w:tcW w:w="1714" w:type="pct"/>
            <w:vAlign w:val="center"/>
          </w:tcPr>
          <w:p w14:paraId="7E576967" w14:textId="77777777" w:rsidR="0093268B" w:rsidRPr="00F37C01" w:rsidRDefault="0093268B" w:rsidP="002C6C85">
            <w:pPr>
              <w:rPr>
                <w:rFonts w:ascii="Times New Roman" w:eastAsiaTheme="minorHAnsi" w:hAnsi="Times New Roman"/>
                <w:sz w:val="22"/>
                <w:szCs w:val="22"/>
              </w:rPr>
            </w:pPr>
          </w:p>
        </w:tc>
      </w:tr>
      <w:tr w:rsidR="0093268B" w:rsidRPr="00F37C01" w14:paraId="5328DB10" w14:textId="77777777" w:rsidTr="002C6C85">
        <w:tc>
          <w:tcPr>
            <w:tcW w:w="715" w:type="pct"/>
            <w:vAlign w:val="center"/>
          </w:tcPr>
          <w:p w14:paraId="3F0E00F4"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p>
        </w:tc>
        <w:tc>
          <w:tcPr>
            <w:tcW w:w="928" w:type="pct"/>
            <w:vAlign w:val="center"/>
          </w:tcPr>
          <w:p w14:paraId="17477187"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2ADAF633"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maksimali operatyvinės atminties talpa ne mažiau 64GB.</w:t>
            </w:r>
          </w:p>
        </w:tc>
        <w:tc>
          <w:tcPr>
            <w:tcW w:w="1714" w:type="pct"/>
            <w:vAlign w:val="center"/>
          </w:tcPr>
          <w:p w14:paraId="2D23D82C" w14:textId="77777777" w:rsidR="0093268B" w:rsidRPr="00F37C01" w:rsidRDefault="0093268B" w:rsidP="002C6C85">
            <w:pPr>
              <w:rPr>
                <w:rFonts w:ascii="Times New Roman" w:eastAsiaTheme="minorHAnsi" w:hAnsi="Times New Roman"/>
                <w:sz w:val="22"/>
                <w:szCs w:val="22"/>
              </w:rPr>
            </w:pPr>
          </w:p>
        </w:tc>
      </w:tr>
      <w:tr w:rsidR="0093268B" w:rsidRPr="00F37C01" w14:paraId="2FABE4ED" w14:textId="77777777" w:rsidTr="002C6C85">
        <w:tc>
          <w:tcPr>
            <w:tcW w:w="715" w:type="pct"/>
            <w:vAlign w:val="center"/>
          </w:tcPr>
          <w:p w14:paraId="6168CECD"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0CD26E16"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Kietas diskas</w:t>
            </w:r>
          </w:p>
        </w:tc>
        <w:tc>
          <w:tcPr>
            <w:tcW w:w="1643" w:type="pct"/>
            <w:vAlign w:val="center"/>
          </w:tcPr>
          <w:p w14:paraId="7FD5ECC6"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Ne mažiau ir ne blogiau </w:t>
            </w:r>
            <w:r>
              <w:rPr>
                <w:rFonts w:ascii="Times New Roman" w:eastAsiaTheme="minorHAnsi" w:hAnsi="Times New Roman"/>
                <w:sz w:val="22"/>
                <w:szCs w:val="22"/>
              </w:rPr>
              <w:t>512</w:t>
            </w:r>
            <w:r w:rsidRPr="00F37C01">
              <w:rPr>
                <w:rFonts w:ascii="Times New Roman" w:eastAsiaTheme="minorHAnsi" w:hAnsi="Times New Roman"/>
                <w:sz w:val="22"/>
                <w:szCs w:val="22"/>
              </w:rPr>
              <w:t xml:space="preserve"> GB SSD tipo diskas, </w:t>
            </w:r>
            <w:proofErr w:type="spellStart"/>
            <w:r w:rsidRPr="00F37C01">
              <w:rPr>
                <w:rFonts w:ascii="Times New Roman" w:eastAsiaTheme="minorHAnsi" w:hAnsi="Times New Roman"/>
                <w:sz w:val="22"/>
                <w:szCs w:val="22"/>
              </w:rPr>
              <w:t>PCIe</w:t>
            </w:r>
            <w:proofErr w:type="spellEnd"/>
            <w:r w:rsidRPr="00F37C01">
              <w:rPr>
                <w:rFonts w:ascii="Times New Roman" w:eastAsiaTheme="minorHAnsi" w:hAnsi="Times New Roman"/>
                <w:sz w:val="22"/>
                <w:szCs w:val="22"/>
              </w:rPr>
              <w:t xml:space="preserve"> </w:t>
            </w:r>
            <w:proofErr w:type="spellStart"/>
            <w:r>
              <w:rPr>
                <w:rFonts w:ascii="Times New Roman" w:eastAsiaTheme="minorHAnsi" w:hAnsi="Times New Roman"/>
                <w:sz w:val="22"/>
                <w:szCs w:val="22"/>
              </w:rPr>
              <w:t>Gen</w:t>
            </w:r>
            <w:proofErr w:type="spellEnd"/>
            <w:r>
              <w:rPr>
                <w:rFonts w:ascii="Times New Roman" w:eastAsiaTheme="minorHAnsi" w:hAnsi="Times New Roman"/>
                <w:sz w:val="22"/>
                <w:szCs w:val="22"/>
              </w:rPr>
              <w:t xml:space="preserve"> </w:t>
            </w:r>
            <w:r w:rsidRPr="00F37C01">
              <w:rPr>
                <w:rFonts w:ascii="Times New Roman" w:eastAsiaTheme="minorHAnsi" w:hAnsi="Times New Roman"/>
                <w:sz w:val="22"/>
                <w:szCs w:val="22"/>
              </w:rPr>
              <w:t xml:space="preserve">4 </w:t>
            </w:r>
            <w:proofErr w:type="spellStart"/>
            <w:r w:rsidRPr="00F37C01">
              <w:rPr>
                <w:rFonts w:ascii="Times New Roman" w:eastAsiaTheme="minorHAnsi" w:hAnsi="Times New Roman"/>
                <w:sz w:val="22"/>
                <w:szCs w:val="22"/>
              </w:rPr>
              <w:t>NVMe</w:t>
            </w:r>
            <w:proofErr w:type="spellEnd"/>
            <w:r w:rsidRPr="00F37C01">
              <w:rPr>
                <w:rFonts w:ascii="Times New Roman" w:eastAsiaTheme="minorHAnsi" w:hAnsi="Times New Roman"/>
                <w:sz w:val="22"/>
                <w:szCs w:val="22"/>
              </w:rPr>
              <w:t xml:space="preserve"> technologijos.</w:t>
            </w:r>
          </w:p>
        </w:tc>
        <w:tc>
          <w:tcPr>
            <w:tcW w:w="1714" w:type="pct"/>
            <w:vAlign w:val="center"/>
          </w:tcPr>
          <w:p w14:paraId="4CE95D44" w14:textId="77777777" w:rsidR="0093268B" w:rsidRPr="00F37C01" w:rsidRDefault="0093268B" w:rsidP="002C6C85">
            <w:pPr>
              <w:rPr>
                <w:rFonts w:ascii="Times New Roman" w:eastAsiaTheme="minorHAnsi" w:hAnsi="Times New Roman"/>
                <w:sz w:val="22"/>
                <w:szCs w:val="22"/>
              </w:rPr>
            </w:pPr>
          </w:p>
        </w:tc>
      </w:tr>
      <w:tr w:rsidR="0093268B" w:rsidRPr="00F37C01" w14:paraId="68FFE1C0" w14:textId="77777777" w:rsidTr="002C6C85">
        <w:tc>
          <w:tcPr>
            <w:tcW w:w="715" w:type="pct"/>
            <w:vAlign w:val="center"/>
          </w:tcPr>
          <w:p w14:paraId="707A2F29"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1A703AA6"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Ekranas</w:t>
            </w:r>
          </w:p>
        </w:tc>
        <w:tc>
          <w:tcPr>
            <w:tcW w:w="1643" w:type="pct"/>
            <w:vAlign w:val="center"/>
          </w:tcPr>
          <w:p w14:paraId="5E86A46E"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Ne mažesnis nei 14" ir ne didesnis nei 14,5" WVA (</w:t>
            </w:r>
            <w:proofErr w:type="spellStart"/>
            <w:r w:rsidRPr="00F37C01">
              <w:rPr>
                <w:rFonts w:ascii="Times New Roman" w:eastAsiaTheme="minorHAnsi" w:hAnsi="Times New Roman"/>
                <w:sz w:val="22"/>
                <w:szCs w:val="22"/>
              </w:rPr>
              <w:t>wide-viewing</w:t>
            </w:r>
            <w:proofErr w:type="spellEnd"/>
            <w:r w:rsidRPr="00F37C01">
              <w:rPr>
                <w:rFonts w:ascii="Times New Roman" w:eastAsiaTheme="minorHAnsi" w:hAnsi="Times New Roman"/>
                <w:sz w:val="22"/>
                <w:szCs w:val="22"/>
              </w:rPr>
              <w:t xml:space="preserve"> angle) technologija.</w:t>
            </w:r>
          </w:p>
          <w:p w14:paraId="6E5EFDA7"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lastRenderedPageBreak/>
              <w:t>Neblizgus.</w:t>
            </w:r>
          </w:p>
          <w:p w14:paraId="4D35ECDF"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Raiška ne mažesnė nei FHD (1920 x 1</w:t>
            </w:r>
            <w:r>
              <w:rPr>
                <w:rFonts w:ascii="Times New Roman" w:eastAsiaTheme="minorHAnsi" w:hAnsi="Times New Roman"/>
                <w:sz w:val="22"/>
                <w:szCs w:val="22"/>
              </w:rPr>
              <w:t>200</w:t>
            </w:r>
            <w:r w:rsidRPr="00F37C01">
              <w:rPr>
                <w:rFonts w:ascii="Times New Roman" w:eastAsiaTheme="minorHAnsi" w:hAnsi="Times New Roman"/>
                <w:sz w:val="22"/>
                <w:szCs w:val="22"/>
              </w:rPr>
              <w:t>).</w:t>
            </w:r>
          </w:p>
          <w:p w14:paraId="28CD14EF"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Ne mažiau kaip 400 </w:t>
            </w:r>
            <w:proofErr w:type="spellStart"/>
            <w:r w:rsidRPr="00F37C01">
              <w:rPr>
                <w:rFonts w:ascii="Times New Roman" w:eastAsiaTheme="minorHAnsi" w:hAnsi="Times New Roman"/>
                <w:sz w:val="22"/>
                <w:szCs w:val="22"/>
              </w:rPr>
              <w:t>nits</w:t>
            </w:r>
            <w:proofErr w:type="spellEnd"/>
            <w:r w:rsidRPr="00F37C01">
              <w:rPr>
                <w:rFonts w:ascii="Times New Roman" w:eastAsiaTheme="minorHAnsi" w:hAnsi="Times New Roman"/>
                <w:sz w:val="22"/>
                <w:szCs w:val="22"/>
              </w:rPr>
              <w:t xml:space="preserve"> ryškumo.</w:t>
            </w:r>
          </w:p>
          <w:p w14:paraId="5EA8DA35"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Kontrastas ne mažiau 1000:1. </w:t>
            </w:r>
          </w:p>
          <w:p w14:paraId="0EC804BD"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Privalo būti „</w:t>
            </w:r>
            <w:proofErr w:type="spellStart"/>
            <w:r w:rsidRPr="00F37C01">
              <w:rPr>
                <w:rFonts w:ascii="Times New Roman" w:eastAsiaTheme="minorHAnsi" w:hAnsi="Times New Roman"/>
                <w:sz w:val="22"/>
                <w:szCs w:val="22"/>
              </w:rPr>
              <w:t>Low</w:t>
            </w:r>
            <w:proofErr w:type="spellEnd"/>
            <w:r w:rsidRPr="00F37C01">
              <w:rPr>
                <w:rFonts w:ascii="Times New Roman" w:eastAsiaTheme="minorHAnsi" w:hAnsi="Times New Roman"/>
                <w:sz w:val="22"/>
                <w:szCs w:val="22"/>
              </w:rPr>
              <w:t xml:space="preserve"> </w:t>
            </w:r>
            <w:proofErr w:type="spellStart"/>
            <w:r w:rsidRPr="00F37C01">
              <w:rPr>
                <w:rFonts w:ascii="Times New Roman" w:eastAsiaTheme="minorHAnsi" w:hAnsi="Times New Roman"/>
                <w:sz w:val="22"/>
                <w:szCs w:val="22"/>
              </w:rPr>
              <w:t>Blue</w:t>
            </w:r>
            <w:proofErr w:type="spellEnd"/>
            <w:r w:rsidRPr="00F37C01">
              <w:rPr>
                <w:rFonts w:ascii="Times New Roman" w:eastAsiaTheme="minorHAnsi" w:hAnsi="Times New Roman"/>
                <w:sz w:val="22"/>
                <w:szCs w:val="22"/>
              </w:rPr>
              <w:t xml:space="preserve"> </w:t>
            </w:r>
            <w:proofErr w:type="spellStart"/>
            <w:r w:rsidRPr="00F37C01">
              <w:rPr>
                <w:rFonts w:ascii="Times New Roman" w:eastAsiaTheme="minorHAnsi" w:hAnsi="Times New Roman"/>
                <w:sz w:val="22"/>
                <w:szCs w:val="22"/>
              </w:rPr>
              <w:t>Light</w:t>
            </w:r>
            <w:proofErr w:type="spellEnd"/>
            <w:r w:rsidRPr="00F37C01">
              <w:rPr>
                <w:rFonts w:ascii="Times New Roman" w:eastAsiaTheme="minorHAnsi" w:hAnsi="Times New Roman"/>
                <w:sz w:val="22"/>
                <w:szCs w:val="22"/>
              </w:rPr>
              <w:t>“ arba analogiška technologija, kuri sumažina kenksmingų mėlynų lempučių spinduliavimą ekrane, kad išvengtų akių nuovargio.</w:t>
            </w:r>
          </w:p>
          <w:p w14:paraId="2A6A8633" w14:textId="77777777" w:rsidR="0093268B" w:rsidRPr="00F37C01" w:rsidRDefault="0093268B" w:rsidP="002C6C85">
            <w:pPr>
              <w:rPr>
                <w:rFonts w:ascii="Times New Roman" w:eastAsiaTheme="minorHAnsi" w:hAnsi="Times New Roman"/>
                <w:sz w:val="22"/>
                <w:szCs w:val="22"/>
              </w:rPr>
            </w:pPr>
            <w:proofErr w:type="spellStart"/>
            <w:r w:rsidRPr="00F37C01">
              <w:rPr>
                <w:rFonts w:ascii="Times New Roman" w:eastAsiaTheme="minorHAnsi" w:hAnsi="Times New Roman"/>
                <w:sz w:val="22"/>
                <w:szCs w:val="22"/>
              </w:rPr>
              <w:t>sRGB</w:t>
            </w:r>
            <w:proofErr w:type="spellEnd"/>
            <w:r w:rsidRPr="00F37C01">
              <w:rPr>
                <w:rFonts w:ascii="Times New Roman" w:eastAsiaTheme="minorHAnsi" w:hAnsi="Times New Roman"/>
                <w:sz w:val="22"/>
                <w:szCs w:val="22"/>
              </w:rPr>
              <w:t xml:space="preserve"> ne mažiau 100%.</w:t>
            </w:r>
          </w:p>
        </w:tc>
        <w:tc>
          <w:tcPr>
            <w:tcW w:w="1714" w:type="pct"/>
            <w:vAlign w:val="center"/>
          </w:tcPr>
          <w:p w14:paraId="53AB2D90" w14:textId="77777777" w:rsidR="0093268B" w:rsidRPr="00F37C01" w:rsidRDefault="0093268B" w:rsidP="002C6C85">
            <w:pPr>
              <w:rPr>
                <w:rFonts w:ascii="Times New Roman" w:eastAsiaTheme="minorHAnsi" w:hAnsi="Times New Roman"/>
                <w:sz w:val="22"/>
                <w:szCs w:val="22"/>
              </w:rPr>
            </w:pPr>
          </w:p>
        </w:tc>
      </w:tr>
      <w:tr w:rsidR="0093268B" w:rsidRPr="00F37C01" w14:paraId="11B8BFE6" w14:textId="77777777" w:rsidTr="002C6C85">
        <w:tc>
          <w:tcPr>
            <w:tcW w:w="715" w:type="pct"/>
            <w:vAlign w:val="center"/>
          </w:tcPr>
          <w:p w14:paraId="3B8466EE"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616D8CAE"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Internetinė kamera</w:t>
            </w:r>
          </w:p>
        </w:tc>
        <w:tc>
          <w:tcPr>
            <w:tcW w:w="1643" w:type="pct"/>
            <w:vAlign w:val="center"/>
          </w:tcPr>
          <w:p w14:paraId="42BACF58"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Integruota FHD RGB/IR ne mažiau 1080p</w:t>
            </w:r>
          </w:p>
        </w:tc>
        <w:tc>
          <w:tcPr>
            <w:tcW w:w="1714" w:type="pct"/>
            <w:vAlign w:val="center"/>
          </w:tcPr>
          <w:p w14:paraId="13B13E89" w14:textId="77777777" w:rsidR="0093268B" w:rsidRPr="00F37C01" w:rsidRDefault="0093268B" w:rsidP="002C6C85">
            <w:pPr>
              <w:rPr>
                <w:rFonts w:ascii="Times New Roman" w:eastAsiaTheme="minorHAnsi" w:hAnsi="Times New Roman"/>
                <w:sz w:val="22"/>
                <w:szCs w:val="22"/>
              </w:rPr>
            </w:pPr>
          </w:p>
        </w:tc>
      </w:tr>
      <w:tr w:rsidR="0093268B" w:rsidRPr="00F37C01" w14:paraId="580E8FAA" w14:textId="77777777" w:rsidTr="002C6C85">
        <w:tc>
          <w:tcPr>
            <w:tcW w:w="715" w:type="pct"/>
            <w:vAlign w:val="center"/>
          </w:tcPr>
          <w:p w14:paraId="77A6A1E2"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4E9D584E"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Vaizdo posistemė</w:t>
            </w:r>
          </w:p>
        </w:tc>
        <w:tc>
          <w:tcPr>
            <w:tcW w:w="1643" w:type="pct"/>
            <w:vAlign w:val="center"/>
          </w:tcPr>
          <w:p w14:paraId="05519642" w14:textId="77777777" w:rsidR="0093268B" w:rsidRPr="008F0680" w:rsidRDefault="0093268B" w:rsidP="002C6C85">
            <w:pPr>
              <w:rPr>
                <w:rFonts w:ascii="Times New Roman" w:eastAsiaTheme="minorHAnsi" w:hAnsi="Times New Roman"/>
                <w:sz w:val="22"/>
                <w:szCs w:val="22"/>
              </w:rPr>
            </w:pPr>
            <w:r w:rsidRPr="008F0680">
              <w:rPr>
                <w:rFonts w:ascii="Times New Roman" w:eastAsiaTheme="minorHAnsi" w:hAnsi="Times New Roman"/>
                <w:sz w:val="22"/>
                <w:szCs w:val="22"/>
              </w:rPr>
              <w:t xml:space="preserve">Vaizdo plokštės našumas pagal </w:t>
            </w:r>
            <w:proofErr w:type="spellStart"/>
            <w:r w:rsidRPr="008F0680">
              <w:rPr>
                <w:rFonts w:ascii="Times New Roman" w:eastAsiaTheme="minorHAnsi" w:hAnsi="Times New Roman"/>
                <w:sz w:val="22"/>
                <w:szCs w:val="22"/>
              </w:rPr>
              <w:t>Passmark</w:t>
            </w:r>
            <w:proofErr w:type="spellEnd"/>
            <w:r w:rsidRPr="008F0680">
              <w:rPr>
                <w:rFonts w:ascii="Times New Roman" w:eastAsiaTheme="minorHAnsi" w:hAnsi="Times New Roman"/>
                <w:sz w:val="22"/>
                <w:szCs w:val="22"/>
              </w:rPr>
              <w:t xml:space="preserve"> G3D Mark testą turi būti ne mažiau kaip </w:t>
            </w:r>
            <w:r w:rsidRPr="008F0680">
              <w:rPr>
                <w:rFonts w:ascii="Times New Roman" w:eastAsiaTheme="minorHAnsi" w:hAnsi="Times New Roman"/>
                <w:b/>
                <w:bCs/>
                <w:sz w:val="22"/>
                <w:szCs w:val="22"/>
              </w:rPr>
              <w:t>3150</w:t>
            </w:r>
            <w:r w:rsidRPr="008F0680">
              <w:rPr>
                <w:rFonts w:ascii="Times New Roman" w:eastAsiaTheme="minorHAnsi" w:hAnsi="Times New Roman"/>
                <w:sz w:val="22"/>
                <w:szCs w:val="22"/>
              </w:rPr>
              <w:t xml:space="preserve">. Testo rezultatai turi būti skelbiami tinklapyje </w:t>
            </w:r>
            <w:hyperlink r:id="rId7" w:history="1">
              <w:r w:rsidRPr="008F0680">
                <w:rPr>
                  <w:rFonts w:ascii="Times New Roman" w:eastAsiaTheme="minorHAnsi" w:hAnsi="Times New Roman"/>
                  <w:sz w:val="22"/>
                  <w:szCs w:val="22"/>
                  <w:u w:val="single"/>
                </w:rPr>
                <w:t>http://www.videocardbenchmark.net/gpu_list.php</w:t>
              </w:r>
            </w:hyperlink>
            <w:r w:rsidRPr="008F0680">
              <w:rPr>
                <w:rFonts w:ascii="Times New Roman" w:eastAsiaTheme="minorHAnsi" w:hAnsi="Times New Roman"/>
                <w:sz w:val="22"/>
                <w:szCs w:val="22"/>
              </w:rPr>
              <w:t xml:space="preserve"> arba lygiaverčiame.</w:t>
            </w:r>
          </w:p>
          <w:p w14:paraId="25FE275D" w14:textId="77777777" w:rsidR="0093268B" w:rsidRPr="008F0680" w:rsidRDefault="0093268B" w:rsidP="002C6C85">
            <w:pPr>
              <w:rPr>
                <w:rFonts w:ascii="Times New Roman" w:eastAsiaTheme="minorHAnsi" w:hAnsi="Times New Roman"/>
                <w:sz w:val="22"/>
                <w:szCs w:val="22"/>
              </w:rPr>
            </w:pPr>
            <w:r w:rsidRPr="008F0680">
              <w:rPr>
                <w:rFonts w:ascii="Times New Roman" w:eastAsiaTheme="minorHAnsi" w:hAnsi="Times New Roman"/>
                <w:sz w:val="22"/>
                <w:szCs w:val="22"/>
              </w:rPr>
              <w:t>Nurodyti pavadinimą, modelį.</w:t>
            </w:r>
          </w:p>
        </w:tc>
        <w:tc>
          <w:tcPr>
            <w:tcW w:w="1714" w:type="pct"/>
            <w:vAlign w:val="center"/>
          </w:tcPr>
          <w:p w14:paraId="47C12754" w14:textId="7E919C57" w:rsidR="0093268B" w:rsidRPr="008F0680" w:rsidRDefault="0093268B" w:rsidP="002C6C85">
            <w:pPr>
              <w:rPr>
                <w:rFonts w:ascii="Times New Roman" w:eastAsiaTheme="minorHAnsi" w:hAnsi="Times New Roman"/>
                <w:sz w:val="22"/>
                <w:szCs w:val="22"/>
              </w:rPr>
            </w:pPr>
          </w:p>
        </w:tc>
      </w:tr>
      <w:tr w:rsidR="0093268B" w:rsidRPr="00F37C01" w14:paraId="3181D6D9" w14:textId="77777777" w:rsidTr="002C6C85">
        <w:tc>
          <w:tcPr>
            <w:tcW w:w="715" w:type="pct"/>
            <w:vAlign w:val="center"/>
          </w:tcPr>
          <w:p w14:paraId="41AA57E8"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3EFB2F61"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Garsas</w:t>
            </w:r>
          </w:p>
        </w:tc>
        <w:tc>
          <w:tcPr>
            <w:tcW w:w="1643" w:type="pct"/>
            <w:vAlign w:val="center"/>
          </w:tcPr>
          <w:p w14:paraId="45557CBF"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Integruoti vidiniai </w:t>
            </w:r>
            <w:proofErr w:type="spellStart"/>
            <w:r w:rsidRPr="00F37C01">
              <w:rPr>
                <w:rFonts w:ascii="Times New Roman" w:eastAsiaTheme="minorHAnsi" w:hAnsi="Times New Roman"/>
                <w:sz w:val="22"/>
                <w:szCs w:val="22"/>
              </w:rPr>
              <w:t>stereo</w:t>
            </w:r>
            <w:proofErr w:type="spellEnd"/>
            <w:r w:rsidRPr="00F37C01">
              <w:rPr>
                <w:rFonts w:ascii="Times New Roman" w:eastAsiaTheme="minorHAnsi" w:hAnsi="Times New Roman"/>
                <w:sz w:val="22"/>
                <w:szCs w:val="22"/>
              </w:rPr>
              <w:t xml:space="preserve"> garsiakalbiai ir dvigubas mikrofonas.</w:t>
            </w:r>
          </w:p>
        </w:tc>
        <w:tc>
          <w:tcPr>
            <w:tcW w:w="1714" w:type="pct"/>
            <w:vAlign w:val="center"/>
          </w:tcPr>
          <w:p w14:paraId="7B9F836D" w14:textId="77777777" w:rsidR="0093268B" w:rsidRPr="00F37C01" w:rsidRDefault="0093268B" w:rsidP="002C6C85">
            <w:pPr>
              <w:rPr>
                <w:rFonts w:ascii="Times New Roman" w:eastAsiaTheme="minorHAnsi" w:hAnsi="Times New Roman"/>
                <w:sz w:val="22"/>
                <w:szCs w:val="22"/>
              </w:rPr>
            </w:pPr>
          </w:p>
        </w:tc>
      </w:tr>
      <w:tr w:rsidR="0093268B" w:rsidRPr="00F37C01" w14:paraId="4D17D5F1" w14:textId="77777777" w:rsidTr="002C6C85">
        <w:tc>
          <w:tcPr>
            <w:tcW w:w="715" w:type="pct"/>
            <w:vAlign w:val="center"/>
          </w:tcPr>
          <w:p w14:paraId="5D1C0C2F"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180C609C"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Tinklo prievadai</w:t>
            </w:r>
          </w:p>
        </w:tc>
        <w:tc>
          <w:tcPr>
            <w:tcW w:w="1643" w:type="pct"/>
            <w:vAlign w:val="center"/>
          </w:tcPr>
          <w:p w14:paraId="2DE30BFA"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Integruotas adapteris veikiantis 10/100/1000 Mbps greitaveikomis.</w:t>
            </w:r>
          </w:p>
        </w:tc>
        <w:tc>
          <w:tcPr>
            <w:tcW w:w="1714" w:type="pct"/>
            <w:vAlign w:val="center"/>
          </w:tcPr>
          <w:p w14:paraId="7A4F3E59" w14:textId="77777777" w:rsidR="0093268B" w:rsidRPr="00F37C01" w:rsidRDefault="0093268B" w:rsidP="002C6C85">
            <w:pPr>
              <w:rPr>
                <w:rFonts w:ascii="Times New Roman" w:eastAsiaTheme="minorHAnsi" w:hAnsi="Times New Roman"/>
                <w:sz w:val="22"/>
                <w:szCs w:val="22"/>
              </w:rPr>
            </w:pPr>
          </w:p>
        </w:tc>
      </w:tr>
      <w:tr w:rsidR="0093268B" w:rsidRPr="00F37C01" w14:paraId="13FF9371" w14:textId="77777777" w:rsidTr="002C6C85">
        <w:tc>
          <w:tcPr>
            <w:tcW w:w="715" w:type="pct"/>
            <w:vAlign w:val="center"/>
          </w:tcPr>
          <w:p w14:paraId="267750E6"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4A6752EF"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Bevielio ryšio įranga</w:t>
            </w:r>
          </w:p>
        </w:tc>
        <w:tc>
          <w:tcPr>
            <w:tcW w:w="1643" w:type="pct"/>
            <w:vAlign w:val="center"/>
          </w:tcPr>
          <w:p w14:paraId="78E56A52"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w:t>
            </w:r>
          </w:p>
        </w:tc>
        <w:tc>
          <w:tcPr>
            <w:tcW w:w="1714" w:type="pct"/>
            <w:vAlign w:val="center"/>
          </w:tcPr>
          <w:p w14:paraId="142CC148"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w:t>
            </w:r>
          </w:p>
        </w:tc>
      </w:tr>
      <w:tr w:rsidR="0093268B" w:rsidRPr="00F37C01" w14:paraId="2C4FFDF7" w14:textId="77777777" w:rsidTr="002C6C85">
        <w:tc>
          <w:tcPr>
            <w:tcW w:w="715" w:type="pct"/>
            <w:vAlign w:val="center"/>
          </w:tcPr>
          <w:p w14:paraId="4EC816F0"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p>
        </w:tc>
        <w:tc>
          <w:tcPr>
            <w:tcW w:w="928" w:type="pct"/>
            <w:vAlign w:val="center"/>
          </w:tcPr>
          <w:p w14:paraId="6D24DA90"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39E1BD4D"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Integruotas IEEE 802.11a/b/g/n/</w:t>
            </w:r>
            <w:proofErr w:type="spellStart"/>
            <w:r w:rsidRPr="00F37C01">
              <w:rPr>
                <w:rFonts w:ascii="Times New Roman" w:eastAsiaTheme="minorHAnsi" w:hAnsi="Times New Roman"/>
                <w:sz w:val="22"/>
                <w:szCs w:val="22"/>
              </w:rPr>
              <w:t>ac</w:t>
            </w:r>
            <w:proofErr w:type="spellEnd"/>
            <w:r w:rsidRPr="00F37C01">
              <w:rPr>
                <w:rFonts w:ascii="Times New Roman" w:eastAsiaTheme="minorHAnsi" w:hAnsi="Times New Roman"/>
                <w:sz w:val="22"/>
                <w:szCs w:val="22"/>
              </w:rPr>
              <w:t>/</w:t>
            </w:r>
            <w:proofErr w:type="spellStart"/>
            <w:r w:rsidRPr="00F37C01">
              <w:rPr>
                <w:rFonts w:ascii="Times New Roman" w:eastAsiaTheme="minorHAnsi" w:hAnsi="Times New Roman"/>
                <w:sz w:val="22"/>
                <w:szCs w:val="22"/>
              </w:rPr>
              <w:t>ax</w:t>
            </w:r>
            <w:proofErr w:type="spellEnd"/>
            <w:r w:rsidRPr="00F37C01">
              <w:rPr>
                <w:rFonts w:ascii="Times New Roman" w:eastAsiaTheme="minorHAnsi" w:hAnsi="Times New Roman"/>
                <w:sz w:val="22"/>
                <w:szCs w:val="22"/>
              </w:rPr>
              <w:t xml:space="preserve"> standarto bevielio tinklo modulis, 2.4 GHz/5 GHz/6 GHz, turintis integruotas į korpusą antenas.</w:t>
            </w:r>
          </w:p>
        </w:tc>
        <w:tc>
          <w:tcPr>
            <w:tcW w:w="1714" w:type="pct"/>
            <w:vAlign w:val="center"/>
          </w:tcPr>
          <w:p w14:paraId="2427F789" w14:textId="77777777" w:rsidR="0093268B" w:rsidRPr="00F37C01" w:rsidRDefault="0093268B" w:rsidP="002C6C85">
            <w:pPr>
              <w:rPr>
                <w:rFonts w:ascii="Times New Roman" w:eastAsiaTheme="minorHAnsi" w:hAnsi="Times New Roman"/>
                <w:sz w:val="22"/>
                <w:szCs w:val="22"/>
              </w:rPr>
            </w:pPr>
          </w:p>
        </w:tc>
      </w:tr>
      <w:tr w:rsidR="0093268B" w:rsidRPr="00F37C01" w14:paraId="1B32FC91" w14:textId="77777777" w:rsidTr="002C6C85">
        <w:tc>
          <w:tcPr>
            <w:tcW w:w="715" w:type="pct"/>
            <w:vAlign w:val="center"/>
          </w:tcPr>
          <w:p w14:paraId="13CEB33E"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p>
        </w:tc>
        <w:tc>
          <w:tcPr>
            <w:tcW w:w="928" w:type="pct"/>
            <w:vAlign w:val="center"/>
          </w:tcPr>
          <w:p w14:paraId="7BBF0213"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69BF87B7"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Integruotas Bluetooth v5.</w:t>
            </w:r>
            <w:r>
              <w:rPr>
                <w:rFonts w:ascii="Times New Roman" w:eastAsiaTheme="minorHAnsi" w:hAnsi="Times New Roman"/>
                <w:sz w:val="22"/>
                <w:szCs w:val="22"/>
              </w:rPr>
              <w:t>3</w:t>
            </w:r>
            <w:r w:rsidRPr="00F37C01">
              <w:rPr>
                <w:rFonts w:ascii="Times New Roman" w:eastAsiaTheme="minorHAnsi" w:hAnsi="Times New Roman"/>
                <w:sz w:val="22"/>
                <w:szCs w:val="22"/>
              </w:rPr>
              <w:t xml:space="preserve"> adapteris.</w:t>
            </w:r>
          </w:p>
        </w:tc>
        <w:tc>
          <w:tcPr>
            <w:tcW w:w="1714" w:type="pct"/>
            <w:vAlign w:val="center"/>
          </w:tcPr>
          <w:p w14:paraId="73C65836" w14:textId="77777777" w:rsidR="0093268B" w:rsidRPr="00F37C01" w:rsidRDefault="0093268B" w:rsidP="002C6C85">
            <w:pPr>
              <w:rPr>
                <w:rFonts w:ascii="Times New Roman" w:eastAsiaTheme="minorHAnsi" w:hAnsi="Times New Roman"/>
                <w:sz w:val="22"/>
                <w:szCs w:val="22"/>
              </w:rPr>
            </w:pPr>
          </w:p>
        </w:tc>
      </w:tr>
      <w:tr w:rsidR="0093268B" w:rsidRPr="00F37C01" w14:paraId="7C945633" w14:textId="77777777" w:rsidTr="002C6C85">
        <w:tc>
          <w:tcPr>
            <w:tcW w:w="715" w:type="pct"/>
            <w:vAlign w:val="center"/>
          </w:tcPr>
          <w:p w14:paraId="0E0FFE5A"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r>
              <w:rPr>
                <w:rFonts w:ascii="Times New Roman" w:eastAsiaTheme="minorHAnsi" w:hAnsi="Times New Roman"/>
                <w:sz w:val="22"/>
                <w:szCs w:val="22"/>
              </w:rPr>
              <w:t>G</w:t>
            </w:r>
          </w:p>
        </w:tc>
        <w:tc>
          <w:tcPr>
            <w:tcW w:w="928" w:type="pct"/>
            <w:vAlign w:val="center"/>
          </w:tcPr>
          <w:p w14:paraId="169D749A" w14:textId="77777777" w:rsidR="0093268B" w:rsidRPr="00F37C01" w:rsidRDefault="0093268B" w:rsidP="002C6C85">
            <w:pPr>
              <w:rPr>
                <w:rFonts w:ascii="Times New Roman" w:eastAsiaTheme="minorHAnsi" w:hAnsi="Times New Roman"/>
                <w:sz w:val="22"/>
                <w:szCs w:val="22"/>
              </w:rPr>
            </w:pPr>
          </w:p>
        </w:tc>
        <w:tc>
          <w:tcPr>
            <w:tcW w:w="1643" w:type="pct"/>
            <w:vAlign w:val="center"/>
          </w:tcPr>
          <w:p w14:paraId="318EEA60" w14:textId="77777777" w:rsidR="0093268B" w:rsidRPr="00F37C01" w:rsidRDefault="0093268B" w:rsidP="002C6C85">
            <w:pPr>
              <w:rPr>
                <w:rFonts w:ascii="Times New Roman" w:eastAsiaTheme="minorHAnsi" w:hAnsi="Times New Roman"/>
                <w:sz w:val="22"/>
                <w:szCs w:val="22"/>
              </w:rPr>
            </w:pPr>
            <w:r>
              <w:rPr>
                <w:rFonts w:ascii="Times New Roman" w:eastAsiaTheme="minorHAnsi" w:hAnsi="Times New Roman"/>
                <w:sz w:val="22"/>
                <w:szCs w:val="22"/>
              </w:rPr>
              <w:t>Turi būti galimybė įdiegti 4G modemą</w:t>
            </w:r>
          </w:p>
        </w:tc>
        <w:tc>
          <w:tcPr>
            <w:tcW w:w="1714" w:type="pct"/>
            <w:vAlign w:val="center"/>
          </w:tcPr>
          <w:p w14:paraId="52C221B7" w14:textId="77777777" w:rsidR="0093268B" w:rsidRPr="00F37C01" w:rsidRDefault="0093268B" w:rsidP="002C6C85">
            <w:pPr>
              <w:rPr>
                <w:rFonts w:ascii="Times New Roman" w:eastAsiaTheme="minorHAnsi" w:hAnsi="Times New Roman"/>
                <w:sz w:val="22"/>
                <w:szCs w:val="22"/>
              </w:rPr>
            </w:pPr>
          </w:p>
        </w:tc>
      </w:tr>
      <w:tr w:rsidR="0093268B" w:rsidRPr="00F37C01" w14:paraId="7312BC7C" w14:textId="77777777" w:rsidTr="002C6C85">
        <w:tc>
          <w:tcPr>
            <w:tcW w:w="715" w:type="pct"/>
            <w:vAlign w:val="center"/>
          </w:tcPr>
          <w:p w14:paraId="61BBD1DE"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7D6F2EDA"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Prievadai</w:t>
            </w:r>
          </w:p>
        </w:tc>
        <w:tc>
          <w:tcPr>
            <w:tcW w:w="1643" w:type="pct"/>
            <w:vAlign w:val="center"/>
          </w:tcPr>
          <w:p w14:paraId="2D654F0B"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Prievadų, integruotų į kompiuterio korpusą, turi būti ne mažiau kaip:</w:t>
            </w:r>
          </w:p>
        </w:tc>
        <w:tc>
          <w:tcPr>
            <w:tcW w:w="1714" w:type="pct"/>
            <w:vAlign w:val="center"/>
          </w:tcPr>
          <w:p w14:paraId="22961790"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w:t>
            </w:r>
          </w:p>
        </w:tc>
      </w:tr>
      <w:tr w:rsidR="0093268B" w:rsidRPr="00F37C01" w14:paraId="08C4F721" w14:textId="77777777" w:rsidTr="002C6C85">
        <w:tc>
          <w:tcPr>
            <w:tcW w:w="715" w:type="pct"/>
            <w:vAlign w:val="center"/>
          </w:tcPr>
          <w:p w14:paraId="30D5E4B2"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r>
              <w:rPr>
                <w:rFonts w:ascii="Times New Roman" w:eastAsiaTheme="minorHAnsi" w:hAnsi="Times New Roman"/>
                <w:sz w:val="22"/>
                <w:szCs w:val="22"/>
              </w:rPr>
              <w:t xml:space="preserve"> </w:t>
            </w:r>
          </w:p>
        </w:tc>
        <w:tc>
          <w:tcPr>
            <w:tcW w:w="928" w:type="pct"/>
            <w:vAlign w:val="center"/>
          </w:tcPr>
          <w:p w14:paraId="18B3600D"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34788EF7"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2 vnt. USB Type C </w:t>
            </w:r>
            <w:proofErr w:type="spellStart"/>
            <w:r w:rsidRPr="00F37C01">
              <w:rPr>
                <w:rFonts w:ascii="Times New Roman" w:eastAsiaTheme="minorHAnsi" w:hAnsi="Times New Roman"/>
                <w:sz w:val="22"/>
                <w:szCs w:val="22"/>
              </w:rPr>
              <w:t>Thunderbolt</w:t>
            </w:r>
            <w:proofErr w:type="spellEnd"/>
            <w:r w:rsidRPr="00F37C01">
              <w:rPr>
                <w:rFonts w:ascii="Times New Roman" w:eastAsiaTheme="minorHAnsi" w:hAnsi="Times New Roman"/>
                <w:sz w:val="22"/>
                <w:szCs w:val="22"/>
              </w:rPr>
              <w:t xml:space="preserve"> 4 su pakrovimo funkcionalumu, USB4 ir </w:t>
            </w:r>
            <w:proofErr w:type="spellStart"/>
            <w:r w:rsidRPr="00F37C01">
              <w:rPr>
                <w:rFonts w:ascii="Times New Roman" w:eastAsiaTheme="minorHAnsi" w:hAnsi="Times New Roman"/>
                <w:sz w:val="22"/>
                <w:szCs w:val="22"/>
              </w:rPr>
              <w:t>DisplayPort</w:t>
            </w:r>
            <w:proofErr w:type="spellEnd"/>
            <w:r w:rsidRPr="00F37C01">
              <w:rPr>
                <w:rFonts w:ascii="Times New Roman" w:eastAsiaTheme="minorHAnsi" w:hAnsi="Times New Roman"/>
                <w:sz w:val="22"/>
                <w:szCs w:val="22"/>
              </w:rPr>
              <w:t xml:space="preserve"> funkcionalumu.</w:t>
            </w:r>
          </w:p>
        </w:tc>
        <w:tc>
          <w:tcPr>
            <w:tcW w:w="1714" w:type="pct"/>
            <w:vAlign w:val="center"/>
          </w:tcPr>
          <w:p w14:paraId="10117512" w14:textId="77777777" w:rsidR="0093268B" w:rsidRPr="00F37C01" w:rsidRDefault="0093268B" w:rsidP="002C6C85">
            <w:pPr>
              <w:rPr>
                <w:rFonts w:ascii="Times New Roman" w:eastAsiaTheme="minorHAnsi" w:hAnsi="Times New Roman"/>
                <w:sz w:val="22"/>
                <w:szCs w:val="22"/>
              </w:rPr>
            </w:pPr>
          </w:p>
        </w:tc>
      </w:tr>
      <w:tr w:rsidR="0093268B" w:rsidRPr="00F37C01" w14:paraId="6BE6F497" w14:textId="77777777" w:rsidTr="002C6C85">
        <w:tc>
          <w:tcPr>
            <w:tcW w:w="715" w:type="pct"/>
            <w:vAlign w:val="center"/>
          </w:tcPr>
          <w:p w14:paraId="07495A53"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p>
        </w:tc>
        <w:tc>
          <w:tcPr>
            <w:tcW w:w="928" w:type="pct"/>
            <w:vAlign w:val="center"/>
          </w:tcPr>
          <w:p w14:paraId="241AD182"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33E43A46"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2 vnt. USB 3.2 </w:t>
            </w:r>
            <w:proofErr w:type="spellStart"/>
            <w:r w:rsidRPr="00F37C01">
              <w:rPr>
                <w:rFonts w:ascii="Times New Roman" w:eastAsiaTheme="minorHAnsi" w:hAnsi="Times New Roman"/>
                <w:sz w:val="22"/>
                <w:szCs w:val="22"/>
              </w:rPr>
              <w:t>Gen</w:t>
            </w:r>
            <w:proofErr w:type="spellEnd"/>
            <w:r w:rsidRPr="00F37C01">
              <w:rPr>
                <w:rFonts w:ascii="Times New Roman" w:eastAsiaTheme="minorHAnsi" w:hAnsi="Times New Roman"/>
                <w:sz w:val="22"/>
                <w:szCs w:val="22"/>
              </w:rPr>
              <w:t xml:space="preserve"> 1, bent vienas  su pakrovimo funkcionalumu</w:t>
            </w:r>
          </w:p>
        </w:tc>
        <w:tc>
          <w:tcPr>
            <w:tcW w:w="1714" w:type="pct"/>
            <w:vAlign w:val="center"/>
          </w:tcPr>
          <w:p w14:paraId="559C654C" w14:textId="77777777" w:rsidR="0093268B" w:rsidRPr="00F37C01" w:rsidRDefault="0093268B" w:rsidP="002C6C85">
            <w:pPr>
              <w:rPr>
                <w:rFonts w:ascii="Times New Roman" w:eastAsiaTheme="minorHAnsi" w:hAnsi="Times New Roman"/>
                <w:sz w:val="22"/>
                <w:szCs w:val="22"/>
              </w:rPr>
            </w:pPr>
          </w:p>
        </w:tc>
      </w:tr>
      <w:tr w:rsidR="0093268B" w:rsidRPr="00F37C01" w14:paraId="4F2E97CC" w14:textId="77777777" w:rsidTr="002C6C85">
        <w:tc>
          <w:tcPr>
            <w:tcW w:w="715" w:type="pct"/>
            <w:vAlign w:val="center"/>
          </w:tcPr>
          <w:p w14:paraId="164238D9"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p>
        </w:tc>
        <w:tc>
          <w:tcPr>
            <w:tcW w:w="928" w:type="pct"/>
            <w:vAlign w:val="center"/>
          </w:tcPr>
          <w:p w14:paraId="058B9734"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57346C79"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1 vnt. tinklo RJ-45 jungtis arba gamintojo komplektuojamas adapteris;</w:t>
            </w:r>
          </w:p>
        </w:tc>
        <w:tc>
          <w:tcPr>
            <w:tcW w:w="1714" w:type="pct"/>
            <w:vAlign w:val="center"/>
          </w:tcPr>
          <w:p w14:paraId="11323BD8" w14:textId="77777777" w:rsidR="0093268B" w:rsidRPr="00F37C01" w:rsidRDefault="0093268B" w:rsidP="002C6C85">
            <w:pPr>
              <w:rPr>
                <w:rFonts w:ascii="Times New Roman" w:eastAsiaTheme="minorHAnsi" w:hAnsi="Times New Roman"/>
                <w:sz w:val="22"/>
                <w:szCs w:val="22"/>
              </w:rPr>
            </w:pPr>
          </w:p>
        </w:tc>
      </w:tr>
      <w:tr w:rsidR="0093268B" w:rsidRPr="00F37C01" w14:paraId="2A6CC382" w14:textId="77777777" w:rsidTr="002C6C85">
        <w:tc>
          <w:tcPr>
            <w:tcW w:w="715" w:type="pct"/>
            <w:vAlign w:val="center"/>
          </w:tcPr>
          <w:p w14:paraId="49824E24"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p>
        </w:tc>
        <w:tc>
          <w:tcPr>
            <w:tcW w:w="928" w:type="pct"/>
            <w:vAlign w:val="center"/>
          </w:tcPr>
          <w:p w14:paraId="26FC9D89"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44345E2C"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1 vnt. skaitmeninė HDMI 2.</w:t>
            </w:r>
            <w:r>
              <w:rPr>
                <w:rFonts w:ascii="Times New Roman" w:eastAsiaTheme="minorHAnsi" w:hAnsi="Times New Roman"/>
                <w:sz w:val="22"/>
                <w:szCs w:val="22"/>
              </w:rPr>
              <w:t>1</w:t>
            </w:r>
            <w:r w:rsidRPr="00F37C01">
              <w:rPr>
                <w:rFonts w:ascii="Times New Roman" w:eastAsiaTheme="minorHAnsi" w:hAnsi="Times New Roman"/>
                <w:sz w:val="22"/>
                <w:szCs w:val="22"/>
              </w:rPr>
              <w:t xml:space="preserve"> jungtis;</w:t>
            </w:r>
          </w:p>
        </w:tc>
        <w:tc>
          <w:tcPr>
            <w:tcW w:w="1714" w:type="pct"/>
            <w:vAlign w:val="center"/>
          </w:tcPr>
          <w:p w14:paraId="280D89D0" w14:textId="77777777" w:rsidR="0093268B" w:rsidRPr="00F37C01" w:rsidRDefault="0093268B" w:rsidP="002C6C85">
            <w:pPr>
              <w:rPr>
                <w:rFonts w:ascii="Times New Roman" w:eastAsiaTheme="minorHAnsi" w:hAnsi="Times New Roman"/>
                <w:sz w:val="22"/>
                <w:szCs w:val="22"/>
              </w:rPr>
            </w:pPr>
          </w:p>
        </w:tc>
      </w:tr>
      <w:tr w:rsidR="0093268B" w:rsidRPr="00F37C01" w14:paraId="3CF8EEF8" w14:textId="77777777" w:rsidTr="002C6C85">
        <w:tc>
          <w:tcPr>
            <w:tcW w:w="715" w:type="pct"/>
            <w:vAlign w:val="center"/>
          </w:tcPr>
          <w:p w14:paraId="29952EFD"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p>
        </w:tc>
        <w:tc>
          <w:tcPr>
            <w:tcW w:w="928" w:type="pct"/>
            <w:vAlign w:val="center"/>
          </w:tcPr>
          <w:p w14:paraId="5B3874CD"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1FE5D4F6"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1 vnt. kombinuota ausinių ir mikrofono jungtis.</w:t>
            </w:r>
          </w:p>
        </w:tc>
        <w:tc>
          <w:tcPr>
            <w:tcW w:w="1714" w:type="pct"/>
            <w:vAlign w:val="center"/>
          </w:tcPr>
          <w:p w14:paraId="4F2797D7" w14:textId="3327A600" w:rsidR="0093268B" w:rsidRPr="00F37C01" w:rsidRDefault="0093268B" w:rsidP="002C6C85">
            <w:pPr>
              <w:rPr>
                <w:rFonts w:ascii="Times New Roman" w:eastAsiaTheme="minorHAnsi" w:hAnsi="Times New Roman"/>
                <w:sz w:val="22"/>
                <w:szCs w:val="22"/>
              </w:rPr>
            </w:pPr>
          </w:p>
        </w:tc>
      </w:tr>
      <w:tr w:rsidR="0093268B" w:rsidRPr="00F37C01" w14:paraId="3F1617AB" w14:textId="77777777" w:rsidTr="002C6C85">
        <w:tc>
          <w:tcPr>
            <w:tcW w:w="715" w:type="pct"/>
            <w:vAlign w:val="center"/>
          </w:tcPr>
          <w:p w14:paraId="34F46E18"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20306BEF"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Klaviatūra</w:t>
            </w:r>
          </w:p>
        </w:tc>
        <w:tc>
          <w:tcPr>
            <w:tcW w:w="1643" w:type="pct"/>
            <w:vAlign w:val="center"/>
          </w:tcPr>
          <w:p w14:paraId="7CA961CC"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w:t>
            </w:r>
          </w:p>
        </w:tc>
        <w:tc>
          <w:tcPr>
            <w:tcW w:w="1714" w:type="pct"/>
            <w:vAlign w:val="center"/>
          </w:tcPr>
          <w:p w14:paraId="0919D53C" w14:textId="77777777" w:rsidR="0093268B" w:rsidRPr="00F37C01" w:rsidRDefault="0093268B" w:rsidP="002C6C85">
            <w:pPr>
              <w:rPr>
                <w:rFonts w:ascii="Times New Roman" w:eastAsiaTheme="minorHAnsi" w:hAnsi="Times New Roman"/>
                <w:sz w:val="22"/>
                <w:szCs w:val="22"/>
              </w:rPr>
            </w:pPr>
          </w:p>
        </w:tc>
      </w:tr>
      <w:tr w:rsidR="0093268B" w:rsidRPr="00F37C01" w14:paraId="088D1914" w14:textId="77777777" w:rsidTr="002C6C85">
        <w:tc>
          <w:tcPr>
            <w:tcW w:w="715" w:type="pct"/>
            <w:vAlign w:val="center"/>
          </w:tcPr>
          <w:p w14:paraId="4D96CFCA"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p>
        </w:tc>
        <w:tc>
          <w:tcPr>
            <w:tcW w:w="928" w:type="pct"/>
            <w:vAlign w:val="center"/>
          </w:tcPr>
          <w:p w14:paraId="2DAE5BF7"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150AD592"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Lotyniška su pašvietimu iš apačios.</w:t>
            </w:r>
          </w:p>
        </w:tc>
        <w:tc>
          <w:tcPr>
            <w:tcW w:w="1714" w:type="pct"/>
            <w:vAlign w:val="center"/>
          </w:tcPr>
          <w:p w14:paraId="5BAFF66A" w14:textId="13181329" w:rsidR="0093268B" w:rsidRPr="00F37C01" w:rsidRDefault="0093268B" w:rsidP="002C6C85">
            <w:pPr>
              <w:rPr>
                <w:rFonts w:ascii="Times New Roman" w:eastAsiaTheme="minorHAnsi" w:hAnsi="Times New Roman"/>
                <w:sz w:val="22"/>
                <w:szCs w:val="22"/>
              </w:rPr>
            </w:pPr>
          </w:p>
        </w:tc>
      </w:tr>
      <w:tr w:rsidR="0093268B" w:rsidRPr="00F37C01" w14:paraId="1A0A43FE" w14:textId="77777777" w:rsidTr="002C6C85">
        <w:tc>
          <w:tcPr>
            <w:tcW w:w="715" w:type="pct"/>
            <w:vAlign w:val="center"/>
          </w:tcPr>
          <w:p w14:paraId="2807BC34"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p>
        </w:tc>
        <w:tc>
          <w:tcPr>
            <w:tcW w:w="928" w:type="pct"/>
            <w:vAlign w:val="center"/>
          </w:tcPr>
          <w:p w14:paraId="4BCBE99C"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68CDF3E4"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Integruota valdymo plokštuma.</w:t>
            </w:r>
          </w:p>
        </w:tc>
        <w:tc>
          <w:tcPr>
            <w:tcW w:w="1714" w:type="pct"/>
            <w:vAlign w:val="center"/>
          </w:tcPr>
          <w:p w14:paraId="40125316" w14:textId="1DA3D879" w:rsidR="0093268B" w:rsidRPr="00F37C01" w:rsidRDefault="0093268B" w:rsidP="002C6C85">
            <w:pPr>
              <w:rPr>
                <w:rFonts w:ascii="Times New Roman" w:eastAsiaTheme="minorHAnsi" w:hAnsi="Times New Roman"/>
                <w:sz w:val="22"/>
                <w:szCs w:val="22"/>
              </w:rPr>
            </w:pPr>
          </w:p>
        </w:tc>
      </w:tr>
      <w:tr w:rsidR="0093268B" w:rsidRPr="00F37C01" w14:paraId="77F4AB3C" w14:textId="77777777" w:rsidTr="002C6C85">
        <w:tc>
          <w:tcPr>
            <w:tcW w:w="715" w:type="pct"/>
            <w:vAlign w:val="center"/>
          </w:tcPr>
          <w:p w14:paraId="16DF2850"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0A1A5204"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Apsauga</w:t>
            </w:r>
          </w:p>
        </w:tc>
        <w:tc>
          <w:tcPr>
            <w:tcW w:w="1643" w:type="pct"/>
            <w:vAlign w:val="center"/>
          </w:tcPr>
          <w:p w14:paraId="2EC92BD6"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w:t>
            </w:r>
          </w:p>
        </w:tc>
        <w:tc>
          <w:tcPr>
            <w:tcW w:w="1714" w:type="pct"/>
            <w:vAlign w:val="center"/>
          </w:tcPr>
          <w:p w14:paraId="76A3760C" w14:textId="77777777" w:rsidR="0093268B" w:rsidRPr="00F37C01" w:rsidRDefault="0093268B" w:rsidP="002C6C85">
            <w:pPr>
              <w:rPr>
                <w:rFonts w:ascii="Times New Roman" w:eastAsiaTheme="minorHAnsi" w:hAnsi="Times New Roman"/>
                <w:sz w:val="22"/>
                <w:szCs w:val="22"/>
              </w:rPr>
            </w:pPr>
          </w:p>
        </w:tc>
      </w:tr>
      <w:tr w:rsidR="0093268B" w:rsidRPr="00F37C01" w14:paraId="270B75E6" w14:textId="77777777" w:rsidTr="002C6C85">
        <w:tc>
          <w:tcPr>
            <w:tcW w:w="715" w:type="pct"/>
            <w:vAlign w:val="center"/>
          </w:tcPr>
          <w:p w14:paraId="005A06D3"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p>
        </w:tc>
        <w:tc>
          <w:tcPr>
            <w:tcW w:w="928" w:type="pct"/>
            <w:vAlign w:val="center"/>
          </w:tcPr>
          <w:p w14:paraId="18C48108"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4596C21C" w14:textId="77777777" w:rsidR="0093268B" w:rsidRPr="00F37C01" w:rsidRDefault="0093268B" w:rsidP="002C6C85">
            <w:pPr>
              <w:ind w:left="181"/>
              <w:rPr>
                <w:rFonts w:ascii="Times New Roman" w:eastAsiaTheme="minorHAnsi" w:hAnsi="Times New Roman"/>
                <w:sz w:val="22"/>
                <w:szCs w:val="22"/>
              </w:rPr>
            </w:pPr>
            <w:r w:rsidRPr="00F37C01">
              <w:rPr>
                <w:rFonts w:ascii="Times New Roman" w:eastAsiaTheme="minorHAnsi" w:hAnsi="Times New Roman"/>
                <w:sz w:val="22"/>
                <w:szCs w:val="22"/>
              </w:rPr>
              <w:t>Integruota TPM 2.0 duomenų apsaugos mikroschema arba lygiavertė.</w:t>
            </w:r>
          </w:p>
        </w:tc>
        <w:tc>
          <w:tcPr>
            <w:tcW w:w="1714" w:type="pct"/>
            <w:vAlign w:val="center"/>
          </w:tcPr>
          <w:p w14:paraId="43A188D7" w14:textId="77777777" w:rsidR="0093268B" w:rsidRPr="00F37C01" w:rsidRDefault="0093268B" w:rsidP="002C6C85">
            <w:pPr>
              <w:rPr>
                <w:rFonts w:ascii="Times New Roman" w:eastAsiaTheme="minorHAnsi" w:hAnsi="Times New Roman"/>
                <w:sz w:val="22"/>
                <w:szCs w:val="22"/>
              </w:rPr>
            </w:pPr>
          </w:p>
        </w:tc>
      </w:tr>
      <w:tr w:rsidR="0093268B" w:rsidRPr="00F37C01" w14:paraId="6DB9DEFC" w14:textId="77777777" w:rsidTr="002C6C85">
        <w:tc>
          <w:tcPr>
            <w:tcW w:w="715" w:type="pct"/>
            <w:vAlign w:val="center"/>
          </w:tcPr>
          <w:p w14:paraId="7DB6D191"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p>
        </w:tc>
        <w:tc>
          <w:tcPr>
            <w:tcW w:w="928" w:type="pct"/>
            <w:vAlign w:val="center"/>
          </w:tcPr>
          <w:p w14:paraId="69929FC9"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3908C274" w14:textId="77777777" w:rsidR="0093268B" w:rsidRPr="00F37C01" w:rsidRDefault="0093268B" w:rsidP="002C6C85">
            <w:pPr>
              <w:ind w:left="181"/>
              <w:rPr>
                <w:rFonts w:ascii="Times New Roman" w:eastAsiaTheme="minorHAnsi" w:hAnsi="Times New Roman"/>
                <w:sz w:val="22"/>
                <w:szCs w:val="22"/>
              </w:rPr>
            </w:pPr>
            <w:r w:rsidRPr="00F37C01">
              <w:rPr>
                <w:rFonts w:ascii="Times New Roman" w:eastAsiaTheme="minorHAnsi" w:hAnsi="Times New Roman"/>
                <w:sz w:val="22"/>
                <w:szCs w:val="22"/>
              </w:rPr>
              <w:t>Integruotas pirštų antspaudų skaitytuvas (</w:t>
            </w:r>
            <w:proofErr w:type="spellStart"/>
            <w:r w:rsidRPr="00F37C01">
              <w:rPr>
                <w:rFonts w:ascii="Times New Roman" w:eastAsiaTheme="minorHAnsi" w:hAnsi="Times New Roman"/>
                <w:sz w:val="22"/>
                <w:szCs w:val="22"/>
              </w:rPr>
              <w:t>Fingerprint</w:t>
            </w:r>
            <w:proofErr w:type="spellEnd"/>
            <w:r w:rsidRPr="00F37C01">
              <w:rPr>
                <w:rFonts w:ascii="Times New Roman" w:eastAsiaTheme="minorHAnsi" w:hAnsi="Times New Roman"/>
                <w:sz w:val="22"/>
                <w:szCs w:val="22"/>
              </w:rPr>
              <w:t>).</w:t>
            </w:r>
          </w:p>
        </w:tc>
        <w:tc>
          <w:tcPr>
            <w:tcW w:w="1714" w:type="pct"/>
            <w:vAlign w:val="center"/>
          </w:tcPr>
          <w:p w14:paraId="2018AD37" w14:textId="77777777" w:rsidR="0093268B" w:rsidRPr="00F37C01" w:rsidRDefault="0093268B" w:rsidP="002C6C85">
            <w:pPr>
              <w:rPr>
                <w:rFonts w:ascii="Times New Roman" w:eastAsiaTheme="minorHAnsi" w:hAnsi="Times New Roman"/>
                <w:sz w:val="22"/>
                <w:szCs w:val="22"/>
              </w:rPr>
            </w:pPr>
          </w:p>
        </w:tc>
      </w:tr>
      <w:tr w:rsidR="0093268B" w:rsidRPr="00F37C01" w14:paraId="3103EBB0" w14:textId="77777777" w:rsidTr="002C6C85">
        <w:tc>
          <w:tcPr>
            <w:tcW w:w="715" w:type="pct"/>
            <w:vAlign w:val="center"/>
          </w:tcPr>
          <w:p w14:paraId="0EAC58BE"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p>
        </w:tc>
        <w:tc>
          <w:tcPr>
            <w:tcW w:w="928" w:type="pct"/>
            <w:vAlign w:val="center"/>
          </w:tcPr>
          <w:p w14:paraId="04D539C8"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03166F73" w14:textId="77777777" w:rsidR="0093268B" w:rsidRPr="00F37C01" w:rsidRDefault="0093268B" w:rsidP="002C6C85">
            <w:pPr>
              <w:ind w:left="181"/>
              <w:rPr>
                <w:rFonts w:ascii="Times New Roman" w:eastAsiaTheme="minorHAnsi" w:hAnsi="Times New Roman"/>
                <w:color w:val="FF0000"/>
                <w:sz w:val="22"/>
                <w:szCs w:val="22"/>
              </w:rPr>
            </w:pPr>
            <w:r w:rsidRPr="00F37C01">
              <w:rPr>
                <w:rFonts w:ascii="Times New Roman" w:eastAsiaTheme="minorHAnsi" w:hAnsi="Times New Roman"/>
                <w:sz w:val="22"/>
                <w:szCs w:val="22"/>
              </w:rPr>
              <w:t xml:space="preserve">Integruotas kontaktinis </w:t>
            </w:r>
            <w:proofErr w:type="spellStart"/>
            <w:r w:rsidRPr="00F37C01">
              <w:rPr>
                <w:rFonts w:ascii="Times New Roman" w:eastAsiaTheme="minorHAnsi" w:hAnsi="Times New Roman"/>
                <w:sz w:val="22"/>
                <w:szCs w:val="22"/>
              </w:rPr>
              <w:t>SmartCard</w:t>
            </w:r>
            <w:proofErr w:type="spellEnd"/>
            <w:r w:rsidRPr="00F37C01">
              <w:rPr>
                <w:rFonts w:ascii="Times New Roman" w:eastAsiaTheme="minorHAnsi" w:hAnsi="Times New Roman"/>
                <w:sz w:val="22"/>
                <w:szCs w:val="22"/>
              </w:rPr>
              <w:t xml:space="preserve"> kortelių skaitytuvas.</w:t>
            </w:r>
          </w:p>
        </w:tc>
        <w:tc>
          <w:tcPr>
            <w:tcW w:w="1714" w:type="pct"/>
            <w:vAlign w:val="center"/>
          </w:tcPr>
          <w:p w14:paraId="0EBE2E53" w14:textId="77777777" w:rsidR="0093268B" w:rsidRPr="00F37C01" w:rsidRDefault="0093268B" w:rsidP="002C6C85">
            <w:pPr>
              <w:rPr>
                <w:rFonts w:ascii="Times New Roman" w:eastAsiaTheme="minorHAnsi" w:hAnsi="Times New Roman"/>
                <w:sz w:val="22"/>
                <w:szCs w:val="22"/>
              </w:rPr>
            </w:pPr>
          </w:p>
        </w:tc>
      </w:tr>
      <w:tr w:rsidR="0093268B" w:rsidRPr="00F37C01" w14:paraId="679A632E" w14:textId="77777777" w:rsidTr="002C6C85">
        <w:tc>
          <w:tcPr>
            <w:tcW w:w="715" w:type="pct"/>
            <w:vAlign w:val="center"/>
          </w:tcPr>
          <w:p w14:paraId="7E759EFE" w14:textId="77777777" w:rsidR="0093268B" w:rsidRPr="00F37C01" w:rsidRDefault="0093268B" w:rsidP="0093268B">
            <w:pPr>
              <w:numPr>
                <w:ilvl w:val="3"/>
                <w:numId w:val="4"/>
              </w:numPr>
              <w:ind w:left="720" w:hanging="720"/>
              <w:contextualSpacing/>
              <w:rPr>
                <w:rFonts w:ascii="Times New Roman" w:eastAsiaTheme="minorHAnsi" w:hAnsi="Times New Roman"/>
                <w:sz w:val="22"/>
                <w:szCs w:val="22"/>
              </w:rPr>
            </w:pPr>
          </w:p>
        </w:tc>
        <w:tc>
          <w:tcPr>
            <w:tcW w:w="928" w:type="pct"/>
            <w:vAlign w:val="center"/>
          </w:tcPr>
          <w:p w14:paraId="0161713C" w14:textId="77777777" w:rsidR="0093268B" w:rsidRPr="00F37C01" w:rsidRDefault="0093268B" w:rsidP="002C6C85">
            <w:pPr>
              <w:ind w:left="181"/>
              <w:rPr>
                <w:rFonts w:ascii="Times New Roman" w:eastAsiaTheme="minorHAnsi" w:hAnsi="Times New Roman"/>
                <w:sz w:val="22"/>
                <w:szCs w:val="22"/>
              </w:rPr>
            </w:pPr>
          </w:p>
        </w:tc>
        <w:tc>
          <w:tcPr>
            <w:tcW w:w="1643" w:type="pct"/>
            <w:vAlign w:val="center"/>
          </w:tcPr>
          <w:p w14:paraId="1241C11F" w14:textId="77777777" w:rsidR="0093268B" w:rsidRPr="00F37C01" w:rsidRDefault="0093268B" w:rsidP="002C6C85">
            <w:pPr>
              <w:ind w:left="181"/>
              <w:rPr>
                <w:rFonts w:ascii="Times New Roman" w:eastAsiaTheme="minorHAnsi" w:hAnsi="Times New Roman"/>
                <w:sz w:val="22"/>
                <w:szCs w:val="22"/>
              </w:rPr>
            </w:pPr>
            <w:r w:rsidRPr="00F37C01">
              <w:rPr>
                <w:rFonts w:ascii="Times New Roman" w:eastAsiaTheme="minorHAnsi" w:hAnsi="Times New Roman"/>
                <w:sz w:val="22"/>
                <w:szCs w:val="22"/>
              </w:rPr>
              <w:t>Gamintojo numatyta galimybė prirakinti korpusą „</w:t>
            </w:r>
            <w:proofErr w:type="spellStart"/>
            <w:r w:rsidRPr="00F37C01">
              <w:rPr>
                <w:rFonts w:ascii="Times New Roman" w:eastAsiaTheme="minorHAnsi" w:hAnsi="Times New Roman"/>
                <w:sz w:val="22"/>
                <w:szCs w:val="22"/>
              </w:rPr>
              <w:t>Kensington</w:t>
            </w:r>
            <w:proofErr w:type="spellEnd"/>
            <w:r w:rsidRPr="00F37C01">
              <w:rPr>
                <w:rFonts w:ascii="Times New Roman" w:eastAsiaTheme="minorHAnsi" w:hAnsi="Times New Roman"/>
                <w:sz w:val="22"/>
                <w:szCs w:val="22"/>
              </w:rPr>
              <w:t xml:space="preserve"> </w:t>
            </w:r>
            <w:proofErr w:type="spellStart"/>
            <w:r w:rsidRPr="00F37C01">
              <w:rPr>
                <w:rFonts w:ascii="Times New Roman" w:eastAsiaTheme="minorHAnsi" w:hAnsi="Times New Roman"/>
                <w:sz w:val="22"/>
                <w:szCs w:val="22"/>
              </w:rPr>
              <w:t>Lock</w:t>
            </w:r>
            <w:proofErr w:type="spellEnd"/>
            <w:r w:rsidRPr="00F37C01">
              <w:rPr>
                <w:rFonts w:ascii="Times New Roman" w:eastAsiaTheme="minorHAnsi" w:hAnsi="Times New Roman"/>
                <w:sz w:val="22"/>
                <w:szCs w:val="22"/>
              </w:rPr>
              <w:t>“ arba lygiaverčio tipo apsauginiu trosu.</w:t>
            </w:r>
          </w:p>
        </w:tc>
        <w:tc>
          <w:tcPr>
            <w:tcW w:w="1714" w:type="pct"/>
            <w:vAlign w:val="center"/>
          </w:tcPr>
          <w:p w14:paraId="7F9A902F" w14:textId="77777777" w:rsidR="0093268B" w:rsidRPr="00F37C01" w:rsidRDefault="0093268B" w:rsidP="002C6C85">
            <w:pPr>
              <w:rPr>
                <w:rFonts w:ascii="Times New Roman" w:eastAsiaTheme="minorHAnsi" w:hAnsi="Times New Roman"/>
                <w:sz w:val="22"/>
                <w:szCs w:val="22"/>
              </w:rPr>
            </w:pPr>
          </w:p>
        </w:tc>
      </w:tr>
      <w:tr w:rsidR="0093268B" w:rsidRPr="00F37C01" w14:paraId="13A26F6C" w14:textId="77777777" w:rsidTr="002C6C85">
        <w:tc>
          <w:tcPr>
            <w:tcW w:w="715" w:type="pct"/>
            <w:vAlign w:val="center"/>
          </w:tcPr>
          <w:p w14:paraId="28DBC6EF"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126B95E5"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Vidinė baterija</w:t>
            </w:r>
          </w:p>
        </w:tc>
        <w:tc>
          <w:tcPr>
            <w:tcW w:w="1643" w:type="pct"/>
            <w:vAlign w:val="center"/>
          </w:tcPr>
          <w:p w14:paraId="44622837"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Ne mažiau 5</w:t>
            </w:r>
            <w:r>
              <w:rPr>
                <w:rFonts w:ascii="Times New Roman" w:eastAsiaTheme="minorHAnsi" w:hAnsi="Times New Roman"/>
                <w:sz w:val="22"/>
                <w:szCs w:val="22"/>
              </w:rPr>
              <w:t>2</w:t>
            </w:r>
            <w:r w:rsidRPr="00F37C01">
              <w:rPr>
                <w:rFonts w:ascii="Times New Roman" w:eastAsiaTheme="minorHAnsi" w:hAnsi="Times New Roman"/>
                <w:sz w:val="22"/>
                <w:szCs w:val="22"/>
              </w:rPr>
              <w:t xml:space="preserve"> </w:t>
            </w:r>
            <w:proofErr w:type="spellStart"/>
            <w:r w:rsidRPr="00F37C01">
              <w:rPr>
                <w:rFonts w:ascii="Times New Roman" w:eastAsiaTheme="minorHAnsi" w:hAnsi="Times New Roman"/>
                <w:sz w:val="22"/>
                <w:szCs w:val="22"/>
              </w:rPr>
              <w:t>Wh</w:t>
            </w:r>
            <w:proofErr w:type="spellEnd"/>
            <w:r w:rsidRPr="00F37C01">
              <w:rPr>
                <w:rFonts w:ascii="Times New Roman" w:eastAsiaTheme="minorHAnsi" w:hAnsi="Times New Roman"/>
                <w:sz w:val="22"/>
                <w:szCs w:val="22"/>
              </w:rPr>
              <w:t xml:space="preserve"> 3 </w:t>
            </w:r>
            <w:proofErr w:type="spellStart"/>
            <w:r w:rsidRPr="00F37C01">
              <w:rPr>
                <w:rFonts w:ascii="Times New Roman" w:eastAsiaTheme="minorHAnsi" w:hAnsi="Times New Roman"/>
                <w:sz w:val="22"/>
                <w:szCs w:val="22"/>
              </w:rPr>
              <w:t>Cell</w:t>
            </w:r>
            <w:proofErr w:type="spellEnd"/>
            <w:r w:rsidRPr="00F37C01">
              <w:rPr>
                <w:rFonts w:ascii="Times New Roman" w:eastAsiaTheme="minorHAnsi" w:hAnsi="Times New Roman"/>
                <w:sz w:val="22"/>
                <w:szCs w:val="22"/>
              </w:rPr>
              <w:t xml:space="preserve"> su greito pakrovimo galimybe.</w:t>
            </w:r>
          </w:p>
        </w:tc>
        <w:tc>
          <w:tcPr>
            <w:tcW w:w="1714" w:type="pct"/>
            <w:vAlign w:val="center"/>
          </w:tcPr>
          <w:p w14:paraId="04AD9E66" w14:textId="77777777" w:rsidR="0093268B" w:rsidRPr="00F37C01" w:rsidRDefault="0093268B" w:rsidP="002C6C85">
            <w:pPr>
              <w:rPr>
                <w:rFonts w:ascii="Times New Roman" w:eastAsiaTheme="minorHAnsi" w:hAnsi="Times New Roman"/>
                <w:sz w:val="22"/>
                <w:szCs w:val="22"/>
              </w:rPr>
            </w:pPr>
          </w:p>
        </w:tc>
      </w:tr>
      <w:tr w:rsidR="0093268B" w:rsidRPr="00F37C01" w14:paraId="703200D1" w14:textId="77777777" w:rsidTr="002C6C85">
        <w:tc>
          <w:tcPr>
            <w:tcW w:w="715" w:type="pct"/>
            <w:vAlign w:val="center"/>
          </w:tcPr>
          <w:p w14:paraId="599936D5"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65D976D9"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Svoris</w:t>
            </w:r>
          </w:p>
        </w:tc>
        <w:tc>
          <w:tcPr>
            <w:tcW w:w="1643" w:type="pct"/>
            <w:vAlign w:val="center"/>
          </w:tcPr>
          <w:p w14:paraId="62B14B21"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Kompiuterio svoris su baterija ne didesnis kaip 1.4 kg.</w:t>
            </w:r>
          </w:p>
        </w:tc>
        <w:tc>
          <w:tcPr>
            <w:tcW w:w="1714" w:type="pct"/>
            <w:vAlign w:val="center"/>
          </w:tcPr>
          <w:p w14:paraId="469C2B32" w14:textId="77777777" w:rsidR="0093268B" w:rsidRPr="00F37C01" w:rsidRDefault="0093268B" w:rsidP="002C6C85">
            <w:pPr>
              <w:rPr>
                <w:rFonts w:ascii="Times New Roman" w:eastAsiaTheme="minorHAnsi" w:hAnsi="Times New Roman"/>
                <w:sz w:val="22"/>
                <w:szCs w:val="22"/>
              </w:rPr>
            </w:pPr>
          </w:p>
        </w:tc>
      </w:tr>
      <w:tr w:rsidR="0093268B" w:rsidRPr="00F37C01" w14:paraId="2050E9E1" w14:textId="77777777" w:rsidTr="002C6C85">
        <w:tc>
          <w:tcPr>
            <w:tcW w:w="715" w:type="pct"/>
            <w:vAlign w:val="center"/>
          </w:tcPr>
          <w:p w14:paraId="49564218"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0D32696A"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Maitinimo šaltinis</w:t>
            </w:r>
          </w:p>
        </w:tc>
        <w:tc>
          <w:tcPr>
            <w:tcW w:w="1643" w:type="pct"/>
            <w:vAlign w:val="center"/>
          </w:tcPr>
          <w:p w14:paraId="6202C10D"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Ne blogiau 65W Type-C. Turi būti pateikiamas kartu su kompiuteriu.</w:t>
            </w:r>
          </w:p>
        </w:tc>
        <w:tc>
          <w:tcPr>
            <w:tcW w:w="1714" w:type="pct"/>
            <w:vAlign w:val="center"/>
          </w:tcPr>
          <w:p w14:paraId="1EB4FCBF" w14:textId="77777777" w:rsidR="0093268B" w:rsidRPr="00F37C01" w:rsidRDefault="0093268B" w:rsidP="002C6C85">
            <w:pPr>
              <w:rPr>
                <w:rFonts w:ascii="Times New Roman" w:eastAsiaTheme="minorHAnsi" w:hAnsi="Times New Roman"/>
                <w:sz w:val="22"/>
                <w:szCs w:val="22"/>
              </w:rPr>
            </w:pPr>
          </w:p>
        </w:tc>
      </w:tr>
      <w:tr w:rsidR="0093268B" w:rsidRPr="00F37C01" w14:paraId="55D2FED9" w14:textId="77777777" w:rsidTr="002C6C85">
        <w:tc>
          <w:tcPr>
            <w:tcW w:w="715" w:type="pct"/>
            <w:vAlign w:val="center"/>
          </w:tcPr>
          <w:p w14:paraId="5B2922F2"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542E7F52"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Kompiuterio sertifikavimas</w:t>
            </w:r>
          </w:p>
        </w:tc>
        <w:tc>
          <w:tcPr>
            <w:tcW w:w="1643" w:type="pct"/>
            <w:vAlign w:val="center"/>
          </w:tcPr>
          <w:p w14:paraId="16D74BBA"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Kompiuteris turi būti sertifikuotas darbui su Windows 1</w:t>
            </w:r>
            <w:r>
              <w:rPr>
                <w:rFonts w:ascii="Times New Roman" w:eastAsiaTheme="minorHAnsi" w:hAnsi="Times New Roman"/>
                <w:sz w:val="22"/>
                <w:szCs w:val="22"/>
              </w:rPr>
              <w:t>1</w:t>
            </w:r>
            <w:r w:rsidRPr="00F37C01">
              <w:rPr>
                <w:rFonts w:ascii="Times New Roman" w:eastAsiaTheme="minorHAnsi" w:hAnsi="Times New Roman"/>
                <w:sz w:val="22"/>
                <w:szCs w:val="22"/>
              </w:rPr>
              <w:t xml:space="preserve"> operacine sistema.</w:t>
            </w:r>
          </w:p>
        </w:tc>
        <w:tc>
          <w:tcPr>
            <w:tcW w:w="1714" w:type="pct"/>
            <w:vAlign w:val="center"/>
          </w:tcPr>
          <w:p w14:paraId="5C80D75D" w14:textId="77777777" w:rsidR="0093268B" w:rsidRPr="00F37C01" w:rsidRDefault="0093268B" w:rsidP="002C6C85">
            <w:pPr>
              <w:rPr>
                <w:rFonts w:ascii="Times New Roman" w:eastAsiaTheme="minorHAnsi" w:hAnsi="Times New Roman"/>
                <w:sz w:val="22"/>
                <w:szCs w:val="22"/>
              </w:rPr>
            </w:pPr>
          </w:p>
        </w:tc>
      </w:tr>
      <w:tr w:rsidR="0093268B" w:rsidRPr="00F37C01" w14:paraId="74AC11ED" w14:textId="77777777" w:rsidTr="002C6C85">
        <w:tc>
          <w:tcPr>
            <w:tcW w:w="715" w:type="pct"/>
            <w:vAlign w:val="center"/>
          </w:tcPr>
          <w:p w14:paraId="1A87B289"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62D8F43B"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Operacinė sistema</w:t>
            </w:r>
          </w:p>
        </w:tc>
        <w:tc>
          <w:tcPr>
            <w:tcW w:w="1643" w:type="pct"/>
            <w:vAlign w:val="center"/>
          </w:tcPr>
          <w:p w14:paraId="381E59B2"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Windows 1</w:t>
            </w:r>
            <w:r>
              <w:rPr>
                <w:rFonts w:ascii="Times New Roman" w:eastAsiaTheme="minorHAnsi" w:hAnsi="Times New Roman"/>
                <w:sz w:val="22"/>
                <w:szCs w:val="22"/>
              </w:rPr>
              <w:t>1</w:t>
            </w:r>
            <w:r w:rsidRPr="00F37C01">
              <w:rPr>
                <w:rFonts w:ascii="Times New Roman" w:eastAsiaTheme="minorHAnsi" w:hAnsi="Times New Roman"/>
                <w:sz w:val="22"/>
                <w:szCs w:val="22"/>
              </w:rPr>
              <w:t xml:space="preserve"> 64-bit arba lygiavertė Windows šeimos operacinė sistema, kurią galima naujinti pagal Microsoft universitetams skirtą programinės įrangos licencijų nuomos programą.</w:t>
            </w:r>
          </w:p>
          <w:p w14:paraId="7F63C878"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Nurodyti operacinės sistemos pavadinimą, versiją. </w:t>
            </w:r>
          </w:p>
        </w:tc>
        <w:tc>
          <w:tcPr>
            <w:tcW w:w="1714" w:type="pct"/>
            <w:vAlign w:val="center"/>
          </w:tcPr>
          <w:p w14:paraId="320E9663" w14:textId="77777777" w:rsidR="0093268B" w:rsidRPr="00F37C01" w:rsidRDefault="0093268B" w:rsidP="002C6C85">
            <w:pPr>
              <w:rPr>
                <w:rFonts w:ascii="Times New Roman" w:eastAsiaTheme="minorHAnsi" w:hAnsi="Times New Roman"/>
                <w:sz w:val="22"/>
                <w:szCs w:val="22"/>
              </w:rPr>
            </w:pPr>
          </w:p>
        </w:tc>
      </w:tr>
      <w:tr w:rsidR="0093268B" w:rsidRPr="00F37C01" w14:paraId="146922EE" w14:textId="77777777" w:rsidTr="002C6C85">
        <w:tc>
          <w:tcPr>
            <w:tcW w:w="715" w:type="pct"/>
            <w:vAlign w:val="center"/>
          </w:tcPr>
          <w:p w14:paraId="0838B99F"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0335BA71"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Tvarkyklės</w:t>
            </w:r>
          </w:p>
        </w:tc>
        <w:tc>
          <w:tcPr>
            <w:tcW w:w="1643" w:type="pct"/>
            <w:vAlign w:val="center"/>
          </w:tcPr>
          <w:p w14:paraId="3F3E44F0"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Privalo būti kompiuterio gamintojo įrenginių (sudėtinių dalių) tvarkyklės siūlomai ir Windows 1</w:t>
            </w:r>
            <w:r>
              <w:rPr>
                <w:rFonts w:ascii="Times New Roman" w:eastAsiaTheme="minorHAnsi" w:hAnsi="Times New Roman"/>
                <w:sz w:val="22"/>
                <w:szCs w:val="22"/>
              </w:rPr>
              <w:t>1</w:t>
            </w:r>
            <w:r w:rsidRPr="00F37C01">
              <w:rPr>
                <w:rFonts w:ascii="Times New Roman" w:eastAsiaTheme="minorHAnsi" w:hAnsi="Times New Roman"/>
                <w:sz w:val="22"/>
                <w:szCs w:val="22"/>
              </w:rPr>
              <w:t xml:space="preserve"> 64-bit operacinei sistemai.</w:t>
            </w:r>
          </w:p>
        </w:tc>
        <w:tc>
          <w:tcPr>
            <w:tcW w:w="1714" w:type="pct"/>
            <w:vAlign w:val="center"/>
          </w:tcPr>
          <w:p w14:paraId="52E77465" w14:textId="77777777" w:rsidR="0093268B" w:rsidRPr="00F37C01" w:rsidRDefault="0093268B" w:rsidP="002C6C85">
            <w:pPr>
              <w:rPr>
                <w:rFonts w:ascii="Times New Roman" w:eastAsiaTheme="minorHAnsi" w:hAnsi="Times New Roman"/>
                <w:sz w:val="22"/>
                <w:szCs w:val="22"/>
              </w:rPr>
            </w:pPr>
          </w:p>
        </w:tc>
      </w:tr>
      <w:tr w:rsidR="0093268B" w:rsidRPr="00F37C01" w14:paraId="3DC89A6A" w14:textId="77777777" w:rsidTr="002C6C85">
        <w:tc>
          <w:tcPr>
            <w:tcW w:w="715" w:type="pct"/>
            <w:vAlign w:val="center"/>
          </w:tcPr>
          <w:p w14:paraId="206DCEF1"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2FA8BC28"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Atnaujinimų valdymas</w:t>
            </w:r>
          </w:p>
        </w:tc>
        <w:tc>
          <w:tcPr>
            <w:tcW w:w="1643" w:type="pct"/>
            <w:vAlign w:val="center"/>
          </w:tcPr>
          <w:p w14:paraId="774724BE"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Turi būti gamintojo interneto svetainės (ar lygiaverčiu principu </w:t>
            </w:r>
            <w:r w:rsidRPr="00F37C01">
              <w:rPr>
                <w:rFonts w:ascii="Times New Roman" w:eastAsiaTheme="minorHAnsi" w:hAnsi="Times New Roman"/>
                <w:sz w:val="22"/>
                <w:szCs w:val="22"/>
              </w:rPr>
              <w:lastRenderedPageBreak/>
              <w:t>paremta) vieta su galimybe atnaujinti siūlomo modelio BIOS, įrenginių tvarkykles ir programinę įrangą (pateikti nuorodą).</w:t>
            </w:r>
          </w:p>
          <w:p w14:paraId="7F598189"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Kartu su kompiuteriu pateikiama to paties gamintojo programinė įranga leidžianti aptikti siūlomo kompiuterio konfigūraciją ir atsiųsti jam tinkančias tvarkykles.</w:t>
            </w:r>
          </w:p>
        </w:tc>
        <w:tc>
          <w:tcPr>
            <w:tcW w:w="1714" w:type="pct"/>
            <w:vAlign w:val="center"/>
          </w:tcPr>
          <w:p w14:paraId="27CB4FFE" w14:textId="77777777" w:rsidR="0093268B" w:rsidRPr="00F37C01" w:rsidRDefault="0093268B" w:rsidP="002C6C85">
            <w:pPr>
              <w:rPr>
                <w:rFonts w:ascii="Times New Roman" w:eastAsiaTheme="minorHAnsi" w:hAnsi="Times New Roman"/>
                <w:sz w:val="22"/>
                <w:szCs w:val="22"/>
              </w:rPr>
            </w:pPr>
          </w:p>
        </w:tc>
      </w:tr>
      <w:tr w:rsidR="0093268B" w:rsidRPr="00F37C01" w14:paraId="2137EA85" w14:textId="77777777" w:rsidTr="002C6C85">
        <w:tc>
          <w:tcPr>
            <w:tcW w:w="715" w:type="pct"/>
            <w:vAlign w:val="center"/>
          </w:tcPr>
          <w:p w14:paraId="53D8B7DD" w14:textId="77777777" w:rsidR="0093268B" w:rsidRPr="00F37C01" w:rsidRDefault="0093268B" w:rsidP="0093268B">
            <w:pPr>
              <w:numPr>
                <w:ilvl w:val="2"/>
                <w:numId w:val="4"/>
              </w:numPr>
              <w:ind w:left="720" w:hanging="720"/>
              <w:contextualSpacing/>
              <w:rPr>
                <w:rFonts w:ascii="Times New Roman" w:eastAsiaTheme="minorHAnsi" w:hAnsi="Times New Roman"/>
                <w:sz w:val="22"/>
                <w:szCs w:val="22"/>
              </w:rPr>
            </w:pPr>
          </w:p>
        </w:tc>
        <w:tc>
          <w:tcPr>
            <w:tcW w:w="928" w:type="pct"/>
            <w:vAlign w:val="center"/>
          </w:tcPr>
          <w:p w14:paraId="3C126D94"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Kelioninis krepšys</w:t>
            </w:r>
          </w:p>
        </w:tc>
        <w:tc>
          <w:tcPr>
            <w:tcW w:w="1643" w:type="pct"/>
            <w:vAlign w:val="center"/>
          </w:tcPr>
          <w:p w14:paraId="2A02ADDE"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Gamintojo rekomenduojamas kelioninis krepšys.</w:t>
            </w:r>
          </w:p>
          <w:p w14:paraId="43D4F517"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Nurodyti gamintoją ir modelį, produkto kodą arba prekės numerį.</w:t>
            </w:r>
          </w:p>
        </w:tc>
        <w:tc>
          <w:tcPr>
            <w:tcW w:w="1714" w:type="pct"/>
            <w:vAlign w:val="center"/>
          </w:tcPr>
          <w:p w14:paraId="5BCB4C38" w14:textId="77777777" w:rsidR="0093268B" w:rsidRPr="00F37C01" w:rsidRDefault="0093268B" w:rsidP="002C6C85">
            <w:pPr>
              <w:rPr>
                <w:rFonts w:ascii="Times New Roman" w:eastAsiaTheme="minorHAnsi" w:hAnsi="Times New Roman"/>
                <w:b/>
                <w:bCs/>
                <w:sz w:val="22"/>
                <w:szCs w:val="22"/>
              </w:rPr>
            </w:pPr>
          </w:p>
        </w:tc>
      </w:tr>
      <w:tr w:rsidR="0093268B" w:rsidRPr="00F37C01" w14:paraId="7298DA28" w14:textId="77777777" w:rsidTr="002C6C85">
        <w:tc>
          <w:tcPr>
            <w:tcW w:w="715" w:type="pct"/>
            <w:vAlign w:val="center"/>
          </w:tcPr>
          <w:p w14:paraId="792CB28D" w14:textId="77777777" w:rsidR="0093268B" w:rsidRPr="00D04CC3" w:rsidRDefault="0093268B" w:rsidP="0093268B">
            <w:pPr>
              <w:pStyle w:val="ListParagraph"/>
              <w:numPr>
                <w:ilvl w:val="1"/>
                <w:numId w:val="4"/>
              </w:numPr>
              <w:jc w:val="both"/>
              <w:rPr>
                <w:b/>
                <w:sz w:val="22"/>
              </w:rPr>
            </w:pPr>
          </w:p>
        </w:tc>
        <w:tc>
          <w:tcPr>
            <w:tcW w:w="928" w:type="pct"/>
            <w:vAlign w:val="center"/>
          </w:tcPr>
          <w:p w14:paraId="42CABAF1" w14:textId="77777777" w:rsidR="0093268B" w:rsidRPr="00F37C01" w:rsidRDefault="0093268B" w:rsidP="002C6C85">
            <w:pPr>
              <w:rPr>
                <w:rFonts w:ascii="Times New Roman" w:eastAsiaTheme="minorHAnsi" w:hAnsi="Times New Roman"/>
                <w:b/>
                <w:bCs/>
                <w:sz w:val="22"/>
                <w:szCs w:val="22"/>
              </w:rPr>
            </w:pPr>
            <w:r w:rsidRPr="00F37C01">
              <w:rPr>
                <w:rFonts w:ascii="Times New Roman" w:eastAsiaTheme="minorHAnsi" w:hAnsi="Times New Roman"/>
                <w:b/>
                <w:bCs/>
                <w:sz w:val="22"/>
                <w:szCs w:val="22"/>
              </w:rPr>
              <w:t>Konferencinis monitorius</w:t>
            </w:r>
          </w:p>
        </w:tc>
        <w:tc>
          <w:tcPr>
            <w:tcW w:w="1643" w:type="pct"/>
            <w:vAlign w:val="center"/>
          </w:tcPr>
          <w:p w14:paraId="767282CB" w14:textId="77777777" w:rsidR="0093268B" w:rsidRPr="00F37C01" w:rsidRDefault="0093268B" w:rsidP="002C6C85">
            <w:pPr>
              <w:rPr>
                <w:rFonts w:ascii="Times New Roman" w:eastAsiaTheme="minorHAnsi" w:hAnsi="Times New Roman"/>
                <w:b/>
                <w:sz w:val="22"/>
                <w:szCs w:val="22"/>
              </w:rPr>
            </w:pPr>
            <w:r w:rsidRPr="00F37C01">
              <w:rPr>
                <w:rFonts w:ascii="Times New Roman" w:eastAsiaTheme="minorHAnsi" w:hAnsi="Times New Roman"/>
                <w:b/>
                <w:sz w:val="22"/>
                <w:szCs w:val="22"/>
              </w:rPr>
              <w:t>-</w:t>
            </w:r>
          </w:p>
        </w:tc>
        <w:tc>
          <w:tcPr>
            <w:tcW w:w="1714" w:type="pct"/>
            <w:vAlign w:val="center"/>
          </w:tcPr>
          <w:p w14:paraId="22109E62" w14:textId="77777777" w:rsidR="0093268B" w:rsidRPr="00F37C01" w:rsidRDefault="0093268B" w:rsidP="002C6C85">
            <w:pPr>
              <w:rPr>
                <w:rFonts w:ascii="Times New Roman" w:eastAsiaTheme="minorHAnsi" w:hAnsi="Times New Roman"/>
                <w:b/>
                <w:sz w:val="22"/>
                <w:szCs w:val="22"/>
              </w:rPr>
            </w:pPr>
            <w:r w:rsidRPr="00F37C01">
              <w:rPr>
                <w:rFonts w:ascii="Times New Roman" w:eastAsiaTheme="minorHAnsi" w:hAnsi="Times New Roman"/>
                <w:b/>
                <w:sz w:val="22"/>
                <w:szCs w:val="22"/>
              </w:rPr>
              <w:t>-</w:t>
            </w:r>
          </w:p>
        </w:tc>
      </w:tr>
      <w:tr w:rsidR="0093268B" w:rsidRPr="00F37C01" w14:paraId="58036D7C" w14:textId="77777777" w:rsidTr="002C6C85">
        <w:tc>
          <w:tcPr>
            <w:tcW w:w="715" w:type="pct"/>
            <w:vAlign w:val="center"/>
          </w:tcPr>
          <w:p w14:paraId="6CF63873" w14:textId="77777777" w:rsidR="0093268B" w:rsidRPr="005E1730" w:rsidRDefault="0093268B" w:rsidP="0093268B">
            <w:pPr>
              <w:pStyle w:val="ListParagraph"/>
              <w:numPr>
                <w:ilvl w:val="2"/>
                <w:numId w:val="4"/>
              </w:numPr>
              <w:jc w:val="both"/>
              <w:rPr>
                <w:sz w:val="22"/>
              </w:rPr>
            </w:pPr>
          </w:p>
        </w:tc>
        <w:tc>
          <w:tcPr>
            <w:tcW w:w="928" w:type="pct"/>
            <w:vAlign w:val="center"/>
          </w:tcPr>
          <w:p w14:paraId="3CE080CC"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Gamintojas, modelis, produkto kodas arba prekės numeris</w:t>
            </w:r>
          </w:p>
        </w:tc>
        <w:tc>
          <w:tcPr>
            <w:tcW w:w="1643" w:type="pct"/>
            <w:vAlign w:val="center"/>
          </w:tcPr>
          <w:p w14:paraId="0BB9F70B"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Nurodyti</w:t>
            </w:r>
          </w:p>
        </w:tc>
        <w:tc>
          <w:tcPr>
            <w:tcW w:w="1714" w:type="pct"/>
            <w:vAlign w:val="center"/>
          </w:tcPr>
          <w:p w14:paraId="784707CE" w14:textId="31B465DC" w:rsidR="0093268B" w:rsidRPr="008D3B8B" w:rsidRDefault="0093268B" w:rsidP="002C6C85">
            <w:pPr>
              <w:rPr>
                <w:rFonts w:ascii="Times New Roman" w:eastAsiaTheme="minorHAnsi" w:hAnsi="Times New Roman"/>
                <w:b/>
                <w:bCs/>
                <w:sz w:val="22"/>
                <w:szCs w:val="22"/>
              </w:rPr>
            </w:pPr>
          </w:p>
        </w:tc>
      </w:tr>
      <w:tr w:rsidR="0093268B" w:rsidRPr="00F37C01" w14:paraId="00315555" w14:textId="77777777" w:rsidTr="002C6C85">
        <w:tc>
          <w:tcPr>
            <w:tcW w:w="715" w:type="pct"/>
            <w:vAlign w:val="center"/>
          </w:tcPr>
          <w:p w14:paraId="168C0D6F" w14:textId="77777777" w:rsidR="0093268B" w:rsidRPr="00F37C01" w:rsidRDefault="0093268B" w:rsidP="002C6C85">
            <w:pPr>
              <w:contextualSpacing/>
              <w:rPr>
                <w:rFonts w:ascii="Times New Roman" w:eastAsiaTheme="minorHAnsi" w:hAnsi="Times New Roman"/>
                <w:sz w:val="22"/>
                <w:szCs w:val="22"/>
              </w:rPr>
            </w:pPr>
            <w:r>
              <w:rPr>
                <w:rFonts w:ascii="Times New Roman" w:eastAsiaTheme="minorHAnsi" w:hAnsi="Times New Roman"/>
                <w:sz w:val="22"/>
                <w:szCs w:val="22"/>
              </w:rPr>
              <w:t>13.3.2.</w:t>
            </w:r>
          </w:p>
        </w:tc>
        <w:tc>
          <w:tcPr>
            <w:tcW w:w="928" w:type="pct"/>
            <w:vAlign w:val="center"/>
          </w:tcPr>
          <w:p w14:paraId="15EC1792"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Dizaino reikalavimai</w:t>
            </w:r>
          </w:p>
        </w:tc>
        <w:tc>
          <w:tcPr>
            <w:tcW w:w="1643" w:type="pct"/>
            <w:vAlign w:val="center"/>
          </w:tcPr>
          <w:p w14:paraId="1D50F104"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Monitorius turi būti neblizgus.</w:t>
            </w:r>
          </w:p>
        </w:tc>
        <w:tc>
          <w:tcPr>
            <w:tcW w:w="1714" w:type="pct"/>
            <w:vAlign w:val="center"/>
          </w:tcPr>
          <w:p w14:paraId="453AEA0A" w14:textId="77777777" w:rsidR="0093268B" w:rsidRPr="00F37C01" w:rsidRDefault="0093268B" w:rsidP="002C6C85">
            <w:pPr>
              <w:rPr>
                <w:rFonts w:ascii="Times New Roman" w:eastAsiaTheme="minorHAnsi" w:hAnsi="Times New Roman"/>
                <w:sz w:val="22"/>
                <w:szCs w:val="22"/>
              </w:rPr>
            </w:pPr>
          </w:p>
        </w:tc>
      </w:tr>
      <w:tr w:rsidR="0093268B" w:rsidRPr="00F37C01" w14:paraId="21CCE699" w14:textId="77777777" w:rsidTr="002C6C85">
        <w:tc>
          <w:tcPr>
            <w:tcW w:w="715" w:type="pct"/>
            <w:vAlign w:val="center"/>
          </w:tcPr>
          <w:p w14:paraId="7FA34D3B" w14:textId="77777777" w:rsidR="0093268B" w:rsidRPr="00D04CC3" w:rsidRDefault="0093268B" w:rsidP="0093268B">
            <w:pPr>
              <w:pStyle w:val="ListParagraph"/>
              <w:numPr>
                <w:ilvl w:val="2"/>
                <w:numId w:val="5"/>
              </w:numPr>
              <w:jc w:val="both"/>
              <w:rPr>
                <w:sz w:val="22"/>
              </w:rPr>
            </w:pPr>
          </w:p>
        </w:tc>
        <w:tc>
          <w:tcPr>
            <w:tcW w:w="928" w:type="pct"/>
            <w:vAlign w:val="center"/>
          </w:tcPr>
          <w:p w14:paraId="36D6C8D9"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Technologija</w:t>
            </w:r>
          </w:p>
        </w:tc>
        <w:tc>
          <w:tcPr>
            <w:tcW w:w="1643" w:type="pct"/>
            <w:vAlign w:val="center"/>
          </w:tcPr>
          <w:p w14:paraId="68E3EACC"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Monitorius turi būti IPS technologijos.</w:t>
            </w:r>
          </w:p>
        </w:tc>
        <w:tc>
          <w:tcPr>
            <w:tcW w:w="1714" w:type="pct"/>
            <w:vAlign w:val="center"/>
          </w:tcPr>
          <w:p w14:paraId="0AB37645" w14:textId="77777777" w:rsidR="0093268B" w:rsidRPr="00F37C01" w:rsidRDefault="0093268B" w:rsidP="002C6C85">
            <w:pPr>
              <w:rPr>
                <w:rFonts w:ascii="Times New Roman" w:eastAsiaTheme="minorHAnsi" w:hAnsi="Times New Roman"/>
                <w:sz w:val="22"/>
                <w:szCs w:val="22"/>
              </w:rPr>
            </w:pPr>
          </w:p>
        </w:tc>
      </w:tr>
      <w:tr w:rsidR="0093268B" w:rsidRPr="00F37C01" w14:paraId="21EC8633" w14:textId="77777777" w:rsidTr="002C6C85">
        <w:tc>
          <w:tcPr>
            <w:tcW w:w="715" w:type="pct"/>
            <w:vAlign w:val="center"/>
          </w:tcPr>
          <w:p w14:paraId="4CB73188" w14:textId="77777777" w:rsidR="0093268B" w:rsidRPr="00D04CC3" w:rsidRDefault="0093268B" w:rsidP="0093268B">
            <w:pPr>
              <w:pStyle w:val="ListParagraph"/>
              <w:numPr>
                <w:ilvl w:val="2"/>
                <w:numId w:val="5"/>
              </w:numPr>
              <w:jc w:val="both"/>
              <w:rPr>
                <w:sz w:val="22"/>
              </w:rPr>
            </w:pPr>
          </w:p>
        </w:tc>
        <w:tc>
          <w:tcPr>
            <w:tcW w:w="928" w:type="pct"/>
            <w:vAlign w:val="center"/>
          </w:tcPr>
          <w:p w14:paraId="2AF3FFDB"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Ekrano dydis</w:t>
            </w:r>
          </w:p>
        </w:tc>
        <w:tc>
          <w:tcPr>
            <w:tcW w:w="1643" w:type="pct"/>
            <w:vAlign w:val="center"/>
          </w:tcPr>
          <w:p w14:paraId="6DAB390A"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Ne mažiau 23,8” ir ne daugiau kaip 24“ su LED apšvietimu.</w:t>
            </w:r>
          </w:p>
        </w:tc>
        <w:tc>
          <w:tcPr>
            <w:tcW w:w="1714" w:type="pct"/>
            <w:vAlign w:val="center"/>
          </w:tcPr>
          <w:p w14:paraId="5CB83595" w14:textId="77777777" w:rsidR="0093268B" w:rsidRPr="00F37C01" w:rsidRDefault="0093268B" w:rsidP="002C6C85">
            <w:pPr>
              <w:rPr>
                <w:rFonts w:ascii="Times New Roman" w:eastAsiaTheme="minorHAnsi" w:hAnsi="Times New Roman"/>
                <w:sz w:val="22"/>
                <w:szCs w:val="22"/>
              </w:rPr>
            </w:pPr>
          </w:p>
        </w:tc>
      </w:tr>
      <w:tr w:rsidR="0093268B" w:rsidRPr="00F37C01" w14:paraId="7721D598" w14:textId="77777777" w:rsidTr="002C6C85">
        <w:tc>
          <w:tcPr>
            <w:tcW w:w="715" w:type="pct"/>
            <w:vAlign w:val="center"/>
          </w:tcPr>
          <w:p w14:paraId="09E509AE" w14:textId="77777777" w:rsidR="0093268B" w:rsidRPr="00D04CC3" w:rsidRDefault="0093268B" w:rsidP="0093268B">
            <w:pPr>
              <w:pStyle w:val="ListParagraph"/>
              <w:numPr>
                <w:ilvl w:val="2"/>
                <w:numId w:val="5"/>
              </w:numPr>
              <w:jc w:val="both"/>
              <w:rPr>
                <w:sz w:val="22"/>
              </w:rPr>
            </w:pPr>
          </w:p>
        </w:tc>
        <w:tc>
          <w:tcPr>
            <w:tcW w:w="928" w:type="pct"/>
            <w:vAlign w:val="center"/>
          </w:tcPr>
          <w:p w14:paraId="32B0FFB3"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Rezoliucija</w:t>
            </w:r>
          </w:p>
        </w:tc>
        <w:tc>
          <w:tcPr>
            <w:tcW w:w="1643" w:type="pct"/>
            <w:vAlign w:val="center"/>
          </w:tcPr>
          <w:p w14:paraId="4B4E454D"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Ne mažiau 1920x1080.</w:t>
            </w:r>
          </w:p>
        </w:tc>
        <w:tc>
          <w:tcPr>
            <w:tcW w:w="1714" w:type="pct"/>
            <w:vAlign w:val="center"/>
          </w:tcPr>
          <w:p w14:paraId="14C57B8F" w14:textId="77777777" w:rsidR="0093268B" w:rsidRPr="00F37C01" w:rsidRDefault="0093268B" w:rsidP="002C6C85">
            <w:pPr>
              <w:rPr>
                <w:rFonts w:ascii="Times New Roman" w:eastAsiaTheme="minorHAnsi" w:hAnsi="Times New Roman"/>
                <w:sz w:val="22"/>
                <w:szCs w:val="22"/>
              </w:rPr>
            </w:pPr>
          </w:p>
        </w:tc>
      </w:tr>
      <w:tr w:rsidR="0093268B" w:rsidRPr="00F37C01" w14:paraId="5AAC4EA9" w14:textId="77777777" w:rsidTr="002C6C85">
        <w:tc>
          <w:tcPr>
            <w:tcW w:w="715" w:type="pct"/>
            <w:vAlign w:val="center"/>
          </w:tcPr>
          <w:p w14:paraId="680C0E58" w14:textId="77777777" w:rsidR="0093268B" w:rsidRPr="00D04CC3" w:rsidRDefault="0093268B" w:rsidP="0093268B">
            <w:pPr>
              <w:pStyle w:val="ListParagraph"/>
              <w:numPr>
                <w:ilvl w:val="2"/>
                <w:numId w:val="5"/>
              </w:numPr>
              <w:jc w:val="both"/>
              <w:rPr>
                <w:sz w:val="22"/>
              </w:rPr>
            </w:pPr>
          </w:p>
        </w:tc>
        <w:tc>
          <w:tcPr>
            <w:tcW w:w="928" w:type="pct"/>
            <w:vAlign w:val="center"/>
          </w:tcPr>
          <w:p w14:paraId="318F35FD"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Kontrastas</w:t>
            </w:r>
          </w:p>
        </w:tc>
        <w:tc>
          <w:tcPr>
            <w:tcW w:w="1643" w:type="pct"/>
            <w:vAlign w:val="center"/>
          </w:tcPr>
          <w:p w14:paraId="5E16F397"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Ne mažiau 1000:1.</w:t>
            </w:r>
          </w:p>
        </w:tc>
        <w:tc>
          <w:tcPr>
            <w:tcW w:w="1714" w:type="pct"/>
            <w:vAlign w:val="center"/>
          </w:tcPr>
          <w:p w14:paraId="318BC90A" w14:textId="77777777" w:rsidR="0093268B" w:rsidRPr="00F37C01" w:rsidRDefault="0093268B" w:rsidP="002C6C85">
            <w:pPr>
              <w:rPr>
                <w:rFonts w:ascii="Times New Roman" w:eastAsiaTheme="minorHAnsi" w:hAnsi="Times New Roman"/>
                <w:sz w:val="22"/>
                <w:szCs w:val="22"/>
              </w:rPr>
            </w:pPr>
          </w:p>
        </w:tc>
      </w:tr>
      <w:tr w:rsidR="0093268B" w:rsidRPr="00F37C01" w14:paraId="274521C4" w14:textId="77777777" w:rsidTr="002C6C85">
        <w:tc>
          <w:tcPr>
            <w:tcW w:w="715" w:type="pct"/>
            <w:vAlign w:val="center"/>
          </w:tcPr>
          <w:p w14:paraId="1F5294EB" w14:textId="77777777" w:rsidR="0093268B" w:rsidRPr="00D04CC3" w:rsidRDefault="0093268B" w:rsidP="0093268B">
            <w:pPr>
              <w:pStyle w:val="ListParagraph"/>
              <w:numPr>
                <w:ilvl w:val="2"/>
                <w:numId w:val="5"/>
              </w:numPr>
              <w:jc w:val="both"/>
              <w:rPr>
                <w:sz w:val="22"/>
              </w:rPr>
            </w:pPr>
          </w:p>
        </w:tc>
        <w:tc>
          <w:tcPr>
            <w:tcW w:w="928" w:type="pct"/>
            <w:vAlign w:val="center"/>
          </w:tcPr>
          <w:p w14:paraId="3E27C7F3"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Ryškumas</w:t>
            </w:r>
          </w:p>
        </w:tc>
        <w:tc>
          <w:tcPr>
            <w:tcW w:w="1643" w:type="pct"/>
            <w:vAlign w:val="center"/>
          </w:tcPr>
          <w:p w14:paraId="172E812F"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Ne mažiau 250 cd/m².</w:t>
            </w:r>
          </w:p>
        </w:tc>
        <w:tc>
          <w:tcPr>
            <w:tcW w:w="1714" w:type="pct"/>
            <w:vAlign w:val="center"/>
          </w:tcPr>
          <w:p w14:paraId="6E1E9B9F" w14:textId="77777777" w:rsidR="0093268B" w:rsidRPr="00F37C01" w:rsidRDefault="0093268B" w:rsidP="002C6C85">
            <w:pPr>
              <w:rPr>
                <w:rFonts w:ascii="Times New Roman" w:eastAsiaTheme="minorHAnsi" w:hAnsi="Times New Roman"/>
                <w:sz w:val="22"/>
                <w:szCs w:val="22"/>
              </w:rPr>
            </w:pPr>
          </w:p>
        </w:tc>
      </w:tr>
      <w:tr w:rsidR="0093268B" w:rsidRPr="00F37C01" w14:paraId="79296089" w14:textId="77777777" w:rsidTr="002C6C85">
        <w:tc>
          <w:tcPr>
            <w:tcW w:w="715" w:type="pct"/>
            <w:vAlign w:val="center"/>
          </w:tcPr>
          <w:p w14:paraId="222D318C" w14:textId="77777777" w:rsidR="0093268B" w:rsidRPr="00D04CC3" w:rsidRDefault="0093268B" w:rsidP="0093268B">
            <w:pPr>
              <w:pStyle w:val="ListParagraph"/>
              <w:numPr>
                <w:ilvl w:val="2"/>
                <w:numId w:val="5"/>
              </w:numPr>
              <w:jc w:val="both"/>
              <w:rPr>
                <w:sz w:val="22"/>
              </w:rPr>
            </w:pPr>
          </w:p>
        </w:tc>
        <w:tc>
          <w:tcPr>
            <w:tcW w:w="928" w:type="pct"/>
            <w:vAlign w:val="center"/>
          </w:tcPr>
          <w:p w14:paraId="3AD29D6E"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Taško atsako laikas</w:t>
            </w:r>
          </w:p>
        </w:tc>
        <w:tc>
          <w:tcPr>
            <w:tcW w:w="1643" w:type="pct"/>
            <w:vAlign w:val="center"/>
          </w:tcPr>
          <w:p w14:paraId="3CEE4912"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Ne daugiau kaip 8 </w:t>
            </w:r>
            <w:proofErr w:type="spellStart"/>
            <w:r w:rsidRPr="00F37C01">
              <w:rPr>
                <w:rFonts w:ascii="Times New Roman" w:eastAsiaTheme="minorHAnsi" w:hAnsi="Times New Roman"/>
                <w:sz w:val="22"/>
                <w:szCs w:val="22"/>
              </w:rPr>
              <w:t>ms</w:t>
            </w:r>
            <w:proofErr w:type="spellEnd"/>
            <w:r w:rsidRPr="00F37C01">
              <w:rPr>
                <w:rFonts w:ascii="Times New Roman" w:eastAsiaTheme="minorHAnsi" w:hAnsi="Times New Roman"/>
                <w:sz w:val="22"/>
                <w:szCs w:val="22"/>
              </w:rPr>
              <w:t>.</w:t>
            </w:r>
          </w:p>
        </w:tc>
        <w:tc>
          <w:tcPr>
            <w:tcW w:w="1714" w:type="pct"/>
            <w:vAlign w:val="center"/>
          </w:tcPr>
          <w:p w14:paraId="1C7615A7" w14:textId="77777777" w:rsidR="0093268B" w:rsidRPr="00F37C01" w:rsidRDefault="0093268B" w:rsidP="002C6C85">
            <w:pPr>
              <w:rPr>
                <w:rFonts w:ascii="Times New Roman" w:eastAsiaTheme="minorHAnsi" w:hAnsi="Times New Roman"/>
                <w:sz w:val="22"/>
                <w:szCs w:val="22"/>
              </w:rPr>
            </w:pPr>
          </w:p>
        </w:tc>
      </w:tr>
      <w:tr w:rsidR="0093268B" w:rsidRPr="00F37C01" w14:paraId="2315F3EE" w14:textId="77777777" w:rsidTr="002C6C85">
        <w:tc>
          <w:tcPr>
            <w:tcW w:w="715" w:type="pct"/>
            <w:vAlign w:val="center"/>
          </w:tcPr>
          <w:p w14:paraId="436962CD" w14:textId="77777777" w:rsidR="0093268B" w:rsidRPr="00D04CC3" w:rsidRDefault="0093268B" w:rsidP="0093268B">
            <w:pPr>
              <w:pStyle w:val="ListParagraph"/>
              <w:numPr>
                <w:ilvl w:val="2"/>
                <w:numId w:val="5"/>
              </w:numPr>
              <w:jc w:val="both"/>
              <w:rPr>
                <w:sz w:val="22"/>
              </w:rPr>
            </w:pPr>
          </w:p>
        </w:tc>
        <w:tc>
          <w:tcPr>
            <w:tcW w:w="928" w:type="pct"/>
            <w:vAlign w:val="center"/>
          </w:tcPr>
          <w:p w14:paraId="3D003634"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Spalvų palaikymas</w:t>
            </w:r>
          </w:p>
        </w:tc>
        <w:tc>
          <w:tcPr>
            <w:tcW w:w="1643" w:type="pct"/>
            <w:vAlign w:val="center"/>
          </w:tcPr>
          <w:p w14:paraId="4C2C39AA"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Spalvų gama (įprasta): ne mažiau 99 % </w:t>
            </w:r>
            <w:proofErr w:type="spellStart"/>
            <w:r w:rsidRPr="00F37C01">
              <w:rPr>
                <w:rFonts w:ascii="Times New Roman" w:eastAsiaTheme="minorHAnsi" w:hAnsi="Times New Roman"/>
                <w:sz w:val="22"/>
                <w:szCs w:val="22"/>
              </w:rPr>
              <w:t>sRGB</w:t>
            </w:r>
            <w:proofErr w:type="spellEnd"/>
            <w:r w:rsidRPr="00F37C01">
              <w:rPr>
                <w:rFonts w:ascii="Times New Roman" w:eastAsiaTheme="minorHAnsi" w:hAnsi="Times New Roman"/>
                <w:sz w:val="22"/>
                <w:szCs w:val="22"/>
              </w:rPr>
              <w:t>; Spalvų gylis: ne mažiau 16,7 milijono spalvų</w:t>
            </w:r>
          </w:p>
        </w:tc>
        <w:tc>
          <w:tcPr>
            <w:tcW w:w="1714" w:type="pct"/>
            <w:vAlign w:val="center"/>
          </w:tcPr>
          <w:p w14:paraId="57AD0141" w14:textId="77777777" w:rsidR="0093268B" w:rsidRPr="00F37C01" w:rsidRDefault="0093268B" w:rsidP="002C6C85">
            <w:pPr>
              <w:rPr>
                <w:rFonts w:ascii="Times New Roman" w:eastAsiaTheme="minorHAnsi" w:hAnsi="Times New Roman"/>
                <w:sz w:val="22"/>
                <w:szCs w:val="22"/>
              </w:rPr>
            </w:pPr>
          </w:p>
        </w:tc>
      </w:tr>
      <w:tr w:rsidR="0093268B" w:rsidRPr="00F37C01" w14:paraId="1840A00E" w14:textId="77777777" w:rsidTr="002C6C85">
        <w:tc>
          <w:tcPr>
            <w:tcW w:w="715" w:type="pct"/>
            <w:vAlign w:val="center"/>
          </w:tcPr>
          <w:p w14:paraId="1C3BB8B8" w14:textId="77777777" w:rsidR="0093268B" w:rsidRPr="00D04CC3" w:rsidRDefault="0093268B" w:rsidP="0093268B">
            <w:pPr>
              <w:pStyle w:val="ListParagraph"/>
              <w:numPr>
                <w:ilvl w:val="2"/>
                <w:numId w:val="5"/>
              </w:numPr>
              <w:jc w:val="both"/>
              <w:rPr>
                <w:sz w:val="22"/>
              </w:rPr>
            </w:pPr>
          </w:p>
        </w:tc>
        <w:tc>
          <w:tcPr>
            <w:tcW w:w="928" w:type="pct"/>
            <w:vAlign w:val="center"/>
          </w:tcPr>
          <w:p w14:paraId="3A2A3AB8"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WEB kamera</w:t>
            </w:r>
          </w:p>
        </w:tc>
        <w:tc>
          <w:tcPr>
            <w:tcW w:w="1643" w:type="pct"/>
            <w:vAlign w:val="center"/>
          </w:tcPr>
          <w:p w14:paraId="011B7073"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Integruota. Ne mažiau </w:t>
            </w:r>
            <w:r>
              <w:rPr>
                <w:rFonts w:ascii="Times New Roman" w:eastAsiaTheme="minorHAnsi" w:hAnsi="Times New Roman"/>
                <w:sz w:val="22"/>
                <w:szCs w:val="22"/>
              </w:rPr>
              <w:t>4</w:t>
            </w:r>
            <w:r w:rsidRPr="00F37C01">
              <w:rPr>
                <w:rFonts w:ascii="Times New Roman" w:eastAsiaTheme="minorHAnsi" w:hAnsi="Times New Roman"/>
                <w:sz w:val="22"/>
                <w:szCs w:val="22"/>
              </w:rPr>
              <w:t xml:space="preserve"> </w:t>
            </w:r>
            <w:proofErr w:type="spellStart"/>
            <w:r w:rsidRPr="00F37C01">
              <w:rPr>
                <w:rFonts w:ascii="Times New Roman" w:eastAsiaTheme="minorHAnsi" w:hAnsi="Times New Roman"/>
                <w:sz w:val="22"/>
                <w:szCs w:val="22"/>
              </w:rPr>
              <w:t>megapikselių</w:t>
            </w:r>
            <w:proofErr w:type="spellEnd"/>
            <w:r w:rsidRPr="00F37C01">
              <w:rPr>
                <w:rFonts w:ascii="Times New Roman" w:eastAsiaTheme="minorHAnsi" w:hAnsi="Times New Roman"/>
                <w:sz w:val="22"/>
                <w:szCs w:val="22"/>
              </w:rPr>
              <w:t xml:space="preserve">, RGB+IR, Windows </w:t>
            </w:r>
            <w:proofErr w:type="spellStart"/>
            <w:r w:rsidRPr="00F37C01">
              <w:rPr>
                <w:rFonts w:ascii="Times New Roman" w:eastAsiaTheme="minorHAnsi" w:hAnsi="Times New Roman"/>
                <w:sz w:val="22"/>
                <w:szCs w:val="22"/>
              </w:rPr>
              <w:t>Hello</w:t>
            </w:r>
            <w:proofErr w:type="spellEnd"/>
            <w:r w:rsidRPr="00F37C01">
              <w:rPr>
                <w:rFonts w:ascii="Times New Roman" w:eastAsiaTheme="minorHAnsi" w:hAnsi="Times New Roman"/>
                <w:sz w:val="22"/>
                <w:szCs w:val="22"/>
              </w:rPr>
              <w:t xml:space="preserve"> funkcionalumas. Negalima siūlyti modulinių sprendimų su pajungimų per USB ar kitą sąsają.</w:t>
            </w:r>
          </w:p>
        </w:tc>
        <w:tc>
          <w:tcPr>
            <w:tcW w:w="1714" w:type="pct"/>
            <w:vAlign w:val="center"/>
          </w:tcPr>
          <w:p w14:paraId="14B5A9D2" w14:textId="77777777" w:rsidR="0093268B" w:rsidRPr="00F37C01" w:rsidRDefault="0093268B" w:rsidP="002C6C85">
            <w:pPr>
              <w:rPr>
                <w:rFonts w:ascii="Times New Roman" w:eastAsiaTheme="minorHAnsi" w:hAnsi="Times New Roman"/>
                <w:sz w:val="22"/>
                <w:szCs w:val="22"/>
              </w:rPr>
            </w:pPr>
          </w:p>
        </w:tc>
      </w:tr>
      <w:tr w:rsidR="0093268B" w:rsidRPr="00F37C01" w14:paraId="130966E1" w14:textId="77777777" w:rsidTr="002C6C85">
        <w:tc>
          <w:tcPr>
            <w:tcW w:w="715" w:type="pct"/>
            <w:vAlign w:val="center"/>
          </w:tcPr>
          <w:p w14:paraId="0248F200" w14:textId="77777777" w:rsidR="0093268B" w:rsidRPr="00D04CC3" w:rsidRDefault="0093268B" w:rsidP="0093268B">
            <w:pPr>
              <w:pStyle w:val="ListParagraph"/>
              <w:numPr>
                <w:ilvl w:val="2"/>
                <w:numId w:val="5"/>
              </w:numPr>
              <w:jc w:val="both"/>
              <w:rPr>
                <w:sz w:val="22"/>
              </w:rPr>
            </w:pPr>
          </w:p>
        </w:tc>
        <w:tc>
          <w:tcPr>
            <w:tcW w:w="928" w:type="pct"/>
            <w:vAlign w:val="center"/>
          </w:tcPr>
          <w:p w14:paraId="4378889C"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Mikrofonai</w:t>
            </w:r>
          </w:p>
        </w:tc>
        <w:tc>
          <w:tcPr>
            <w:tcW w:w="1643" w:type="pct"/>
            <w:vAlign w:val="center"/>
          </w:tcPr>
          <w:p w14:paraId="021D9704"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Integruoti, nemažiau 2 vnt.</w:t>
            </w:r>
          </w:p>
        </w:tc>
        <w:tc>
          <w:tcPr>
            <w:tcW w:w="1714" w:type="pct"/>
            <w:vAlign w:val="center"/>
          </w:tcPr>
          <w:p w14:paraId="44372814" w14:textId="77777777" w:rsidR="0093268B" w:rsidRPr="00F37C01" w:rsidRDefault="0093268B" w:rsidP="002C6C85">
            <w:pPr>
              <w:rPr>
                <w:rFonts w:ascii="Times New Roman" w:eastAsiaTheme="minorHAnsi" w:hAnsi="Times New Roman"/>
                <w:sz w:val="22"/>
                <w:szCs w:val="22"/>
              </w:rPr>
            </w:pPr>
          </w:p>
        </w:tc>
      </w:tr>
      <w:tr w:rsidR="0093268B" w:rsidRPr="00F37C01" w14:paraId="75591513" w14:textId="77777777" w:rsidTr="002C6C85">
        <w:tc>
          <w:tcPr>
            <w:tcW w:w="715" w:type="pct"/>
            <w:vAlign w:val="center"/>
          </w:tcPr>
          <w:p w14:paraId="6ABC8786" w14:textId="77777777" w:rsidR="0093268B" w:rsidRPr="00D04CC3" w:rsidRDefault="0093268B" w:rsidP="0093268B">
            <w:pPr>
              <w:pStyle w:val="ListParagraph"/>
              <w:numPr>
                <w:ilvl w:val="2"/>
                <w:numId w:val="5"/>
              </w:numPr>
              <w:jc w:val="both"/>
              <w:rPr>
                <w:sz w:val="22"/>
              </w:rPr>
            </w:pPr>
            <w:r>
              <w:rPr>
                <w:sz w:val="22"/>
              </w:rPr>
              <w:t xml:space="preserve"> </w:t>
            </w:r>
          </w:p>
        </w:tc>
        <w:tc>
          <w:tcPr>
            <w:tcW w:w="928" w:type="pct"/>
            <w:vAlign w:val="center"/>
          </w:tcPr>
          <w:p w14:paraId="5DA80BF3"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Garsiakalbiai</w:t>
            </w:r>
          </w:p>
        </w:tc>
        <w:tc>
          <w:tcPr>
            <w:tcW w:w="1643" w:type="pct"/>
            <w:vAlign w:val="center"/>
          </w:tcPr>
          <w:p w14:paraId="12DF552D"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Integruoti, nemažiau 2vnt. x 5W. </w:t>
            </w:r>
          </w:p>
        </w:tc>
        <w:tc>
          <w:tcPr>
            <w:tcW w:w="1714" w:type="pct"/>
            <w:vAlign w:val="center"/>
          </w:tcPr>
          <w:p w14:paraId="1CD36868" w14:textId="77777777" w:rsidR="0093268B" w:rsidRPr="00F37C01" w:rsidRDefault="0093268B" w:rsidP="002C6C85">
            <w:pPr>
              <w:rPr>
                <w:rFonts w:ascii="Times New Roman" w:eastAsiaTheme="minorHAnsi" w:hAnsi="Times New Roman"/>
                <w:sz w:val="22"/>
                <w:szCs w:val="22"/>
              </w:rPr>
            </w:pPr>
          </w:p>
        </w:tc>
      </w:tr>
      <w:tr w:rsidR="0093268B" w:rsidRPr="00F37C01" w14:paraId="444B756E" w14:textId="77777777" w:rsidTr="002C6C85">
        <w:tc>
          <w:tcPr>
            <w:tcW w:w="715" w:type="pct"/>
            <w:vAlign w:val="center"/>
          </w:tcPr>
          <w:p w14:paraId="758A7C0D" w14:textId="77777777" w:rsidR="0093268B" w:rsidRPr="00D04CC3" w:rsidRDefault="0093268B" w:rsidP="0093268B">
            <w:pPr>
              <w:pStyle w:val="ListParagraph"/>
              <w:numPr>
                <w:ilvl w:val="2"/>
                <w:numId w:val="5"/>
              </w:numPr>
              <w:jc w:val="both"/>
              <w:rPr>
                <w:sz w:val="22"/>
              </w:rPr>
            </w:pPr>
          </w:p>
        </w:tc>
        <w:tc>
          <w:tcPr>
            <w:tcW w:w="928" w:type="pct"/>
            <w:vAlign w:val="center"/>
          </w:tcPr>
          <w:p w14:paraId="5CC5EC31"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Prievadai</w:t>
            </w:r>
          </w:p>
        </w:tc>
        <w:tc>
          <w:tcPr>
            <w:tcW w:w="1643" w:type="pct"/>
            <w:vAlign w:val="center"/>
          </w:tcPr>
          <w:p w14:paraId="3002FC2D"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Integruoti, nemažiau kaip</w:t>
            </w:r>
            <w:r>
              <w:rPr>
                <w:rFonts w:ascii="Times New Roman" w:eastAsiaTheme="minorHAnsi" w:hAnsi="Times New Roman"/>
                <w:sz w:val="22"/>
                <w:szCs w:val="22"/>
              </w:rPr>
              <w:t xml:space="preserve"> </w:t>
            </w:r>
            <w:r w:rsidRPr="00F37C01">
              <w:rPr>
                <w:rFonts w:ascii="Times New Roman" w:eastAsiaTheme="minorHAnsi" w:hAnsi="Times New Roman"/>
                <w:sz w:val="22"/>
                <w:szCs w:val="22"/>
              </w:rPr>
              <w:t>ir ne blogiau kaip:</w:t>
            </w:r>
          </w:p>
        </w:tc>
        <w:tc>
          <w:tcPr>
            <w:tcW w:w="1714" w:type="pct"/>
            <w:vAlign w:val="center"/>
          </w:tcPr>
          <w:p w14:paraId="7D912528" w14:textId="77777777" w:rsidR="0093268B" w:rsidRPr="00F37C01" w:rsidRDefault="0093268B" w:rsidP="002C6C85">
            <w:pPr>
              <w:rPr>
                <w:rFonts w:ascii="Times New Roman" w:eastAsiaTheme="minorHAnsi" w:hAnsi="Times New Roman"/>
                <w:sz w:val="22"/>
                <w:szCs w:val="22"/>
              </w:rPr>
            </w:pPr>
          </w:p>
        </w:tc>
      </w:tr>
      <w:tr w:rsidR="0093268B" w:rsidRPr="00F37C01" w14:paraId="30080A42" w14:textId="77777777" w:rsidTr="002C6C85">
        <w:tc>
          <w:tcPr>
            <w:tcW w:w="715" w:type="pct"/>
            <w:vAlign w:val="center"/>
          </w:tcPr>
          <w:p w14:paraId="1DE4C738" w14:textId="77777777" w:rsidR="0093268B" w:rsidRPr="00F37C01" w:rsidRDefault="0093268B" w:rsidP="0093268B">
            <w:pPr>
              <w:numPr>
                <w:ilvl w:val="3"/>
                <w:numId w:val="5"/>
              </w:numPr>
              <w:ind w:left="589" w:hanging="527"/>
              <w:contextualSpacing/>
              <w:rPr>
                <w:rFonts w:ascii="Times New Roman" w:eastAsiaTheme="minorHAnsi" w:hAnsi="Times New Roman"/>
                <w:sz w:val="22"/>
                <w:szCs w:val="22"/>
              </w:rPr>
            </w:pPr>
          </w:p>
        </w:tc>
        <w:tc>
          <w:tcPr>
            <w:tcW w:w="928" w:type="pct"/>
            <w:vAlign w:val="center"/>
          </w:tcPr>
          <w:p w14:paraId="6CBB630B" w14:textId="77777777" w:rsidR="0093268B" w:rsidRPr="00F37C01" w:rsidRDefault="0093268B" w:rsidP="002C6C85">
            <w:pPr>
              <w:ind w:left="181"/>
              <w:rPr>
                <w:rFonts w:ascii="Times New Roman" w:eastAsiaTheme="minorHAnsi" w:hAnsi="Times New Roman"/>
                <w:sz w:val="22"/>
                <w:szCs w:val="22"/>
              </w:rPr>
            </w:pPr>
          </w:p>
        </w:tc>
        <w:tc>
          <w:tcPr>
            <w:tcW w:w="1643" w:type="pct"/>
          </w:tcPr>
          <w:p w14:paraId="6BD38392"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1 vnt. </w:t>
            </w:r>
            <w:proofErr w:type="spellStart"/>
            <w:r w:rsidRPr="00F37C01">
              <w:rPr>
                <w:rFonts w:ascii="Times New Roman" w:eastAsiaTheme="minorHAnsi" w:hAnsi="Times New Roman"/>
                <w:sz w:val="22"/>
                <w:szCs w:val="22"/>
              </w:rPr>
              <w:t>DisplayPort</w:t>
            </w:r>
            <w:proofErr w:type="spellEnd"/>
            <w:r w:rsidRPr="00F37C01">
              <w:rPr>
                <w:rFonts w:ascii="Times New Roman" w:eastAsiaTheme="minorHAnsi" w:hAnsi="Times New Roman"/>
                <w:sz w:val="22"/>
                <w:szCs w:val="22"/>
              </w:rPr>
              <w:t xml:space="preserve"> 1.2.</w:t>
            </w:r>
          </w:p>
        </w:tc>
        <w:tc>
          <w:tcPr>
            <w:tcW w:w="1714" w:type="pct"/>
          </w:tcPr>
          <w:p w14:paraId="2C6B6B81" w14:textId="77777777" w:rsidR="0093268B" w:rsidRPr="00F37C01" w:rsidRDefault="0093268B" w:rsidP="002C6C85">
            <w:pPr>
              <w:rPr>
                <w:rFonts w:ascii="Times New Roman" w:eastAsiaTheme="minorHAnsi" w:hAnsi="Times New Roman"/>
                <w:sz w:val="22"/>
                <w:szCs w:val="22"/>
              </w:rPr>
            </w:pPr>
          </w:p>
        </w:tc>
      </w:tr>
      <w:tr w:rsidR="0093268B" w:rsidRPr="00F37C01" w14:paraId="40DE8EB1" w14:textId="77777777" w:rsidTr="002C6C85">
        <w:tc>
          <w:tcPr>
            <w:tcW w:w="715" w:type="pct"/>
            <w:vAlign w:val="center"/>
          </w:tcPr>
          <w:p w14:paraId="3F7E4A03" w14:textId="77777777" w:rsidR="0093268B" w:rsidRPr="00F37C01" w:rsidRDefault="0093268B" w:rsidP="0093268B">
            <w:pPr>
              <w:numPr>
                <w:ilvl w:val="3"/>
                <w:numId w:val="5"/>
              </w:numPr>
              <w:ind w:left="589" w:hanging="527"/>
              <w:contextualSpacing/>
              <w:rPr>
                <w:rFonts w:ascii="Times New Roman" w:eastAsiaTheme="minorHAnsi" w:hAnsi="Times New Roman"/>
                <w:sz w:val="22"/>
                <w:szCs w:val="22"/>
              </w:rPr>
            </w:pPr>
          </w:p>
        </w:tc>
        <w:tc>
          <w:tcPr>
            <w:tcW w:w="928" w:type="pct"/>
            <w:vAlign w:val="center"/>
          </w:tcPr>
          <w:p w14:paraId="6AEA2C3B" w14:textId="77777777" w:rsidR="0093268B" w:rsidRPr="00F37C01" w:rsidRDefault="0093268B" w:rsidP="002C6C85">
            <w:pPr>
              <w:ind w:left="181"/>
              <w:rPr>
                <w:rFonts w:ascii="Times New Roman" w:eastAsiaTheme="minorHAnsi" w:hAnsi="Times New Roman"/>
                <w:sz w:val="22"/>
                <w:szCs w:val="22"/>
              </w:rPr>
            </w:pPr>
          </w:p>
        </w:tc>
        <w:tc>
          <w:tcPr>
            <w:tcW w:w="1643" w:type="pct"/>
          </w:tcPr>
          <w:p w14:paraId="34AFB6CA"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1 vnt. </w:t>
            </w:r>
            <w:proofErr w:type="spellStart"/>
            <w:r w:rsidRPr="00F37C01">
              <w:rPr>
                <w:rFonts w:ascii="Times New Roman" w:eastAsiaTheme="minorHAnsi" w:hAnsi="Times New Roman"/>
                <w:sz w:val="22"/>
                <w:szCs w:val="22"/>
              </w:rPr>
              <w:t>DisplayPort</w:t>
            </w:r>
            <w:proofErr w:type="spellEnd"/>
            <w:r w:rsidRPr="00F37C01">
              <w:rPr>
                <w:rFonts w:ascii="Times New Roman" w:eastAsiaTheme="minorHAnsi" w:hAnsi="Times New Roman"/>
                <w:sz w:val="22"/>
                <w:szCs w:val="22"/>
              </w:rPr>
              <w:t xml:space="preserve"> (</w:t>
            </w:r>
            <w:proofErr w:type="spellStart"/>
            <w:r w:rsidRPr="00F37C01">
              <w:rPr>
                <w:rFonts w:ascii="Times New Roman" w:eastAsiaTheme="minorHAnsi" w:hAnsi="Times New Roman"/>
                <w:sz w:val="22"/>
                <w:szCs w:val="22"/>
              </w:rPr>
              <w:t>out</w:t>
            </w:r>
            <w:proofErr w:type="spellEnd"/>
            <w:r w:rsidRPr="00F37C01">
              <w:rPr>
                <w:rFonts w:ascii="Times New Roman" w:eastAsiaTheme="minorHAnsi" w:hAnsi="Times New Roman"/>
                <w:sz w:val="22"/>
                <w:szCs w:val="22"/>
              </w:rPr>
              <w:t>).</w:t>
            </w:r>
          </w:p>
        </w:tc>
        <w:tc>
          <w:tcPr>
            <w:tcW w:w="1714" w:type="pct"/>
          </w:tcPr>
          <w:p w14:paraId="540437D3" w14:textId="77777777" w:rsidR="0093268B" w:rsidRPr="00F37C01" w:rsidRDefault="0093268B" w:rsidP="002C6C85">
            <w:pPr>
              <w:rPr>
                <w:rFonts w:ascii="Times New Roman" w:eastAsiaTheme="minorHAnsi" w:hAnsi="Times New Roman"/>
                <w:sz w:val="22"/>
                <w:szCs w:val="22"/>
              </w:rPr>
            </w:pPr>
          </w:p>
        </w:tc>
      </w:tr>
      <w:tr w:rsidR="0093268B" w:rsidRPr="00F37C01" w14:paraId="6EC5278F" w14:textId="77777777" w:rsidTr="002C6C85">
        <w:tc>
          <w:tcPr>
            <w:tcW w:w="715" w:type="pct"/>
            <w:vAlign w:val="center"/>
          </w:tcPr>
          <w:p w14:paraId="3514EB80" w14:textId="77777777" w:rsidR="0093268B" w:rsidRPr="00F37C01" w:rsidRDefault="0093268B" w:rsidP="0093268B">
            <w:pPr>
              <w:numPr>
                <w:ilvl w:val="3"/>
                <w:numId w:val="5"/>
              </w:numPr>
              <w:ind w:left="589" w:hanging="527"/>
              <w:contextualSpacing/>
              <w:rPr>
                <w:rFonts w:ascii="Times New Roman" w:eastAsiaTheme="minorHAnsi" w:hAnsi="Times New Roman"/>
                <w:sz w:val="22"/>
                <w:szCs w:val="22"/>
              </w:rPr>
            </w:pPr>
          </w:p>
        </w:tc>
        <w:tc>
          <w:tcPr>
            <w:tcW w:w="928" w:type="pct"/>
            <w:vAlign w:val="center"/>
          </w:tcPr>
          <w:p w14:paraId="7E9B671C" w14:textId="77777777" w:rsidR="0093268B" w:rsidRPr="00F37C01" w:rsidRDefault="0093268B" w:rsidP="002C6C85">
            <w:pPr>
              <w:ind w:left="181"/>
              <w:rPr>
                <w:rFonts w:ascii="Times New Roman" w:eastAsiaTheme="minorHAnsi" w:hAnsi="Times New Roman"/>
                <w:sz w:val="22"/>
                <w:szCs w:val="22"/>
              </w:rPr>
            </w:pPr>
          </w:p>
        </w:tc>
        <w:tc>
          <w:tcPr>
            <w:tcW w:w="1643" w:type="pct"/>
          </w:tcPr>
          <w:p w14:paraId="2ACFA6AB"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1 vnt. HDMI 1.4.</w:t>
            </w:r>
          </w:p>
        </w:tc>
        <w:tc>
          <w:tcPr>
            <w:tcW w:w="1714" w:type="pct"/>
          </w:tcPr>
          <w:p w14:paraId="7B39AD95" w14:textId="77777777" w:rsidR="0093268B" w:rsidRPr="00F37C01" w:rsidRDefault="0093268B" w:rsidP="002C6C85">
            <w:pPr>
              <w:rPr>
                <w:rFonts w:ascii="Times New Roman" w:eastAsiaTheme="minorHAnsi" w:hAnsi="Times New Roman"/>
                <w:sz w:val="22"/>
                <w:szCs w:val="22"/>
              </w:rPr>
            </w:pPr>
          </w:p>
        </w:tc>
      </w:tr>
      <w:tr w:rsidR="0093268B" w:rsidRPr="00F37C01" w14:paraId="65C337D7" w14:textId="77777777" w:rsidTr="002C6C85">
        <w:tc>
          <w:tcPr>
            <w:tcW w:w="715" w:type="pct"/>
            <w:vAlign w:val="center"/>
          </w:tcPr>
          <w:p w14:paraId="1C8B91A9" w14:textId="77777777" w:rsidR="0093268B" w:rsidRPr="00F37C01" w:rsidRDefault="0093268B" w:rsidP="0093268B">
            <w:pPr>
              <w:numPr>
                <w:ilvl w:val="3"/>
                <w:numId w:val="5"/>
              </w:numPr>
              <w:ind w:left="589" w:hanging="527"/>
              <w:contextualSpacing/>
              <w:rPr>
                <w:rFonts w:ascii="Times New Roman" w:eastAsiaTheme="minorHAnsi" w:hAnsi="Times New Roman"/>
                <w:sz w:val="22"/>
                <w:szCs w:val="22"/>
              </w:rPr>
            </w:pPr>
          </w:p>
        </w:tc>
        <w:tc>
          <w:tcPr>
            <w:tcW w:w="928" w:type="pct"/>
            <w:vAlign w:val="center"/>
          </w:tcPr>
          <w:p w14:paraId="315FCBD9" w14:textId="77777777" w:rsidR="0093268B" w:rsidRPr="00F37C01" w:rsidRDefault="0093268B" w:rsidP="002C6C85">
            <w:pPr>
              <w:ind w:left="181"/>
              <w:rPr>
                <w:rFonts w:ascii="Times New Roman" w:eastAsiaTheme="minorHAnsi" w:hAnsi="Times New Roman"/>
                <w:sz w:val="22"/>
                <w:szCs w:val="22"/>
              </w:rPr>
            </w:pPr>
          </w:p>
        </w:tc>
        <w:tc>
          <w:tcPr>
            <w:tcW w:w="1643" w:type="pct"/>
          </w:tcPr>
          <w:p w14:paraId="431C1A4D"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1 vnt. USB Type-C (alternatyvus funkcionalumas su </w:t>
            </w:r>
            <w:proofErr w:type="spellStart"/>
            <w:r w:rsidRPr="00F37C01">
              <w:rPr>
                <w:rFonts w:ascii="Times New Roman" w:eastAsiaTheme="minorHAnsi" w:hAnsi="Times New Roman"/>
                <w:sz w:val="22"/>
                <w:szCs w:val="22"/>
              </w:rPr>
              <w:t>DisplayPort</w:t>
            </w:r>
            <w:proofErr w:type="spellEnd"/>
            <w:r w:rsidRPr="00F37C01">
              <w:rPr>
                <w:rFonts w:ascii="Times New Roman" w:eastAsiaTheme="minorHAnsi" w:hAnsi="Times New Roman"/>
                <w:sz w:val="22"/>
                <w:szCs w:val="22"/>
              </w:rPr>
              <w:t xml:space="preserve"> </w:t>
            </w:r>
            <w:r w:rsidRPr="00F37C01">
              <w:rPr>
                <w:rFonts w:ascii="Times New Roman" w:eastAsiaTheme="minorHAnsi" w:hAnsi="Times New Roman"/>
                <w:sz w:val="22"/>
                <w:szCs w:val="22"/>
              </w:rPr>
              <w:lastRenderedPageBreak/>
              <w:t xml:space="preserve">1.4, maitinimu ne mažiau kaip </w:t>
            </w:r>
            <w:r>
              <w:rPr>
                <w:rFonts w:ascii="Times New Roman" w:eastAsiaTheme="minorHAnsi" w:hAnsi="Times New Roman"/>
                <w:sz w:val="22"/>
                <w:szCs w:val="22"/>
              </w:rPr>
              <w:t>90</w:t>
            </w:r>
            <w:r w:rsidRPr="00F37C01">
              <w:rPr>
                <w:rFonts w:ascii="Times New Roman" w:eastAsiaTheme="minorHAnsi" w:hAnsi="Times New Roman"/>
                <w:sz w:val="22"/>
                <w:szCs w:val="22"/>
              </w:rPr>
              <w:t>W).</w:t>
            </w:r>
          </w:p>
        </w:tc>
        <w:tc>
          <w:tcPr>
            <w:tcW w:w="1714" w:type="pct"/>
          </w:tcPr>
          <w:p w14:paraId="2829C6FA" w14:textId="77777777" w:rsidR="0093268B" w:rsidRPr="00F37C01" w:rsidRDefault="0093268B" w:rsidP="002C6C85">
            <w:pPr>
              <w:rPr>
                <w:rFonts w:ascii="Times New Roman" w:eastAsiaTheme="minorHAnsi" w:hAnsi="Times New Roman"/>
                <w:sz w:val="22"/>
                <w:szCs w:val="22"/>
              </w:rPr>
            </w:pPr>
          </w:p>
        </w:tc>
      </w:tr>
      <w:tr w:rsidR="0093268B" w:rsidRPr="00F37C01" w14:paraId="38A54AFA" w14:textId="77777777" w:rsidTr="002C6C85">
        <w:tc>
          <w:tcPr>
            <w:tcW w:w="715" w:type="pct"/>
            <w:vAlign w:val="center"/>
          </w:tcPr>
          <w:p w14:paraId="0D4216D7" w14:textId="77777777" w:rsidR="0093268B" w:rsidRPr="00F37C01" w:rsidRDefault="0093268B" w:rsidP="0093268B">
            <w:pPr>
              <w:numPr>
                <w:ilvl w:val="3"/>
                <w:numId w:val="5"/>
              </w:numPr>
              <w:ind w:left="589" w:hanging="527"/>
              <w:contextualSpacing/>
              <w:rPr>
                <w:rFonts w:ascii="Times New Roman" w:eastAsiaTheme="minorHAnsi" w:hAnsi="Times New Roman"/>
                <w:sz w:val="22"/>
                <w:szCs w:val="22"/>
              </w:rPr>
            </w:pPr>
          </w:p>
        </w:tc>
        <w:tc>
          <w:tcPr>
            <w:tcW w:w="928" w:type="pct"/>
            <w:vAlign w:val="center"/>
          </w:tcPr>
          <w:p w14:paraId="3B72E084" w14:textId="77777777" w:rsidR="0093268B" w:rsidRPr="00F37C01" w:rsidRDefault="0093268B" w:rsidP="002C6C85">
            <w:pPr>
              <w:ind w:left="181"/>
              <w:rPr>
                <w:rFonts w:ascii="Times New Roman" w:eastAsiaTheme="minorHAnsi" w:hAnsi="Times New Roman"/>
                <w:sz w:val="22"/>
                <w:szCs w:val="22"/>
              </w:rPr>
            </w:pPr>
          </w:p>
        </w:tc>
        <w:tc>
          <w:tcPr>
            <w:tcW w:w="1643" w:type="pct"/>
          </w:tcPr>
          <w:p w14:paraId="411BFA73"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1 vnt. USB Type-C (maitinim</w:t>
            </w:r>
            <w:r>
              <w:rPr>
                <w:rFonts w:ascii="Times New Roman" w:eastAsiaTheme="minorHAnsi" w:hAnsi="Times New Roman"/>
                <w:sz w:val="22"/>
                <w:szCs w:val="22"/>
              </w:rPr>
              <w:t>as</w:t>
            </w:r>
            <w:r w:rsidRPr="00F37C01">
              <w:rPr>
                <w:rFonts w:ascii="Times New Roman" w:eastAsiaTheme="minorHAnsi" w:hAnsi="Times New Roman"/>
                <w:sz w:val="22"/>
                <w:szCs w:val="22"/>
              </w:rPr>
              <w:t xml:space="preserve"> ne mažiau kaip </w:t>
            </w:r>
            <w:r>
              <w:rPr>
                <w:rFonts w:ascii="Times New Roman" w:eastAsiaTheme="minorHAnsi" w:hAnsi="Times New Roman"/>
                <w:sz w:val="22"/>
                <w:szCs w:val="22"/>
              </w:rPr>
              <w:t>15</w:t>
            </w:r>
            <w:r w:rsidRPr="00F37C01">
              <w:rPr>
                <w:rFonts w:ascii="Times New Roman" w:eastAsiaTheme="minorHAnsi" w:hAnsi="Times New Roman"/>
                <w:sz w:val="22"/>
                <w:szCs w:val="22"/>
              </w:rPr>
              <w:t>W).</w:t>
            </w:r>
          </w:p>
        </w:tc>
        <w:tc>
          <w:tcPr>
            <w:tcW w:w="1714" w:type="pct"/>
          </w:tcPr>
          <w:p w14:paraId="6963E717" w14:textId="77777777" w:rsidR="0093268B" w:rsidRPr="00F37C01" w:rsidRDefault="0093268B" w:rsidP="002C6C85">
            <w:pPr>
              <w:rPr>
                <w:rFonts w:ascii="Times New Roman" w:eastAsiaTheme="minorHAnsi" w:hAnsi="Times New Roman"/>
                <w:sz w:val="22"/>
                <w:szCs w:val="22"/>
              </w:rPr>
            </w:pPr>
          </w:p>
        </w:tc>
      </w:tr>
      <w:tr w:rsidR="0093268B" w:rsidRPr="00F37C01" w14:paraId="0249C599" w14:textId="77777777" w:rsidTr="002C6C85">
        <w:tc>
          <w:tcPr>
            <w:tcW w:w="715" w:type="pct"/>
            <w:vAlign w:val="center"/>
          </w:tcPr>
          <w:p w14:paraId="383A28B2" w14:textId="77777777" w:rsidR="0093268B" w:rsidRPr="00F37C01" w:rsidRDefault="0093268B" w:rsidP="0093268B">
            <w:pPr>
              <w:numPr>
                <w:ilvl w:val="3"/>
                <w:numId w:val="5"/>
              </w:numPr>
              <w:ind w:left="589" w:hanging="527"/>
              <w:contextualSpacing/>
              <w:rPr>
                <w:rFonts w:ascii="Times New Roman" w:eastAsiaTheme="minorHAnsi" w:hAnsi="Times New Roman"/>
                <w:sz w:val="22"/>
                <w:szCs w:val="22"/>
              </w:rPr>
            </w:pPr>
          </w:p>
        </w:tc>
        <w:tc>
          <w:tcPr>
            <w:tcW w:w="928" w:type="pct"/>
            <w:vAlign w:val="center"/>
          </w:tcPr>
          <w:p w14:paraId="2A380045" w14:textId="77777777" w:rsidR="0093268B" w:rsidRPr="00F37C01" w:rsidRDefault="0093268B" w:rsidP="002C6C85">
            <w:pPr>
              <w:ind w:left="181"/>
              <w:rPr>
                <w:rFonts w:ascii="Times New Roman" w:eastAsiaTheme="minorHAnsi" w:hAnsi="Times New Roman"/>
                <w:sz w:val="22"/>
                <w:szCs w:val="22"/>
              </w:rPr>
            </w:pPr>
          </w:p>
        </w:tc>
        <w:tc>
          <w:tcPr>
            <w:tcW w:w="1643" w:type="pct"/>
          </w:tcPr>
          <w:p w14:paraId="416F151B" w14:textId="77777777" w:rsidR="0093268B" w:rsidRPr="00F37C01" w:rsidRDefault="0093268B" w:rsidP="002C6C85">
            <w:pPr>
              <w:rPr>
                <w:rFonts w:ascii="Times New Roman" w:eastAsiaTheme="minorHAnsi" w:hAnsi="Times New Roman"/>
                <w:sz w:val="22"/>
                <w:szCs w:val="22"/>
              </w:rPr>
            </w:pPr>
            <w:r>
              <w:rPr>
                <w:rFonts w:ascii="Times New Roman" w:eastAsiaTheme="minorHAnsi" w:hAnsi="Times New Roman"/>
                <w:sz w:val="22"/>
                <w:szCs w:val="22"/>
              </w:rPr>
              <w:t>3</w:t>
            </w:r>
            <w:r w:rsidRPr="00F37C01">
              <w:rPr>
                <w:rFonts w:ascii="Times New Roman" w:eastAsiaTheme="minorHAnsi" w:hAnsi="Times New Roman"/>
                <w:sz w:val="22"/>
                <w:szCs w:val="22"/>
              </w:rPr>
              <w:t xml:space="preserve"> vnt. USB 3</w:t>
            </w:r>
            <w:r>
              <w:rPr>
                <w:rFonts w:ascii="Times New Roman" w:eastAsiaTheme="minorHAnsi" w:hAnsi="Times New Roman"/>
                <w:sz w:val="22"/>
                <w:szCs w:val="22"/>
              </w:rPr>
              <w:t>.2</w:t>
            </w:r>
            <w:r w:rsidRPr="00F37C01">
              <w:rPr>
                <w:rFonts w:ascii="Times New Roman" w:eastAsiaTheme="minorHAnsi" w:hAnsi="Times New Roman"/>
                <w:sz w:val="22"/>
                <w:szCs w:val="22"/>
              </w:rPr>
              <w:t>.</w:t>
            </w:r>
          </w:p>
        </w:tc>
        <w:tc>
          <w:tcPr>
            <w:tcW w:w="1714" w:type="pct"/>
          </w:tcPr>
          <w:p w14:paraId="5D8995EE" w14:textId="77777777" w:rsidR="0093268B" w:rsidRPr="00F37C01" w:rsidRDefault="0093268B" w:rsidP="002C6C85">
            <w:pPr>
              <w:rPr>
                <w:rFonts w:ascii="Times New Roman" w:eastAsiaTheme="minorHAnsi" w:hAnsi="Times New Roman"/>
                <w:sz w:val="22"/>
                <w:szCs w:val="22"/>
              </w:rPr>
            </w:pPr>
          </w:p>
        </w:tc>
      </w:tr>
      <w:tr w:rsidR="0093268B" w:rsidRPr="00F37C01" w14:paraId="1AE5EA25" w14:textId="77777777" w:rsidTr="002C6C85">
        <w:tc>
          <w:tcPr>
            <w:tcW w:w="715" w:type="pct"/>
            <w:vAlign w:val="center"/>
          </w:tcPr>
          <w:p w14:paraId="632E34E7" w14:textId="77777777" w:rsidR="0093268B" w:rsidRPr="00F37C01" w:rsidRDefault="0093268B" w:rsidP="0093268B">
            <w:pPr>
              <w:numPr>
                <w:ilvl w:val="3"/>
                <w:numId w:val="5"/>
              </w:numPr>
              <w:ind w:left="589" w:hanging="527"/>
              <w:contextualSpacing/>
              <w:rPr>
                <w:rFonts w:ascii="Times New Roman" w:eastAsiaTheme="minorHAnsi" w:hAnsi="Times New Roman"/>
                <w:sz w:val="22"/>
                <w:szCs w:val="22"/>
              </w:rPr>
            </w:pPr>
          </w:p>
        </w:tc>
        <w:tc>
          <w:tcPr>
            <w:tcW w:w="928" w:type="pct"/>
            <w:vAlign w:val="center"/>
          </w:tcPr>
          <w:p w14:paraId="7EB07635" w14:textId="77777777" w:rsidR="0093268B" w:rsidRPr="00F37C01" w:rsidRDefault="0093268B" w:rsidP="002C6C85">
            <w:pPr>
              <w:ind w:left="181"/>
              <w:rPr>
                <w:rFonts w:ascii="Times New Roman" w:eastAsiaTheme="minorHAnsi" w:hAnsi="Times New Roman"/>
                <w:sz w:val="22"/>
                <w:szCs w:val="22"/>
              </w:rPr>
            </w:pPr>
          </w:p>
        </w:tc>
        <w:tc>
          <w:tcPr>
            <w:tcW w:w="1643" w:type="pct"/>
          </w:tcPr>
          <w:p w14:paraId="52B3BC80"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1 vnt. RJ45.</w:t>
            </w:r>
          </w:p>
        </w:tc>
        <w:tc>
          <w:tcPr>
            <w:tcW w:w="1714" w:type="pct"/>
          </w:tcPr>
          <w:p w14:paraId="54534E0B" w14:textId="77777777" w:rsidR="0093268B" w:rsidRPr="00F37C01" w:rsidRDefault="0093268B" w:rsidP="002C6C85">
            <w:pPr>
              <w:rPr>
                <w:rFonts w:ascii="Times New Roman" w:eastAsiaTheme="minorHAnsi" w:hAnsi="Times New Roman"/>
                <w:sz w:val="22"/>
                <w:szCs w:val="22"/>
              </w:rPr>
            </w:pPr>
          </w:p>
        </w:tc>
      </w:tr>
      <w:tr w:rsidR="0093268B" w:rsidRPr="00F37C01" w14:paraId="609A23EA" w14:textId="77777777" w:rsidTr="002C6C85">
        <w:tc>
          <w:tcPr>
            <w:tcW w:w="715" w:type="pct"/>
            <w:vAlign w:val="center"/>
          </w:tcPr>
          <w:p w14:paraId="0154415F" w14:textId="77777777" w:rsidR="0093268B" w:rsidRPr="00F37C01" w:rsidRDefault="0093268B" w:rsidP="0093268B">
            <w:pPr>
              <w:numPr>
                <w:ilvl w:val="3"/>
                <w:numId w:val="5"/>
              </w:numPr>
              <w:ind w:left="589" w:hanging="527"/>
              <w:contextualSpacing/>
              <w:rPr>
                <w:rFonts w:ascii="Times New Roman" w:eastAsiaTheme="minorHAnsi" w:hAnsi="Times New Roman"/>
                <w:sz w:val="22"/>
                <w:szCs w:val="22"/>
              </w:rPr>
            </w:pPr>
          </w:p>
        </w:tc>
        <w:tc>
          <w:tcPr>
            <w:tcW w:w="928" w:type="pct"/>
            <w:vAlign w:val="center"/>
          </w:tcPr>
          <w:p w14:paraId="185C8845" w14:textId="77777777" w:rsidR="0093268B" w:rsidRPr="00F37C01" w:rsidRDefault="0093268B" w:rsidP="002C6C85">
            <w:pPr>
              <w:ind w:left="181"/>
              <w:rPr>
                <w:rFonts w:ascii="Times New Roman" w:eastAsiaTheme="minorHAnsi" w:hAnsi="Times New Roman"/>
                <w:sz w:val="22"/>
                <w:szCs w:val="22"/>
              </w:rPr>
            </w:pPr>
          </w:p>
        </w:tc>
        <w:tc>
          <w:tcPr>
            <w:tcW w:w="1643" w:type="pct"/>
          </w:tcPr>
          <w:p w14:paraId="30E47FBB"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1 vnt. apsauga, gamintojo numatyta galimybė prirakinti korpusą „</w:t>
            </w:r>
            <w:proofErr w:type="spellStart"/>
            <w:r w:rsidRPr="00F37C01">
              <w:rPr>
                <w:rFonts w:ascii="Times New Roman" w:eastAsiaTheme="minorHAnsi" w:hAnsi="Times New Roman"/>
                <w:sz w:val="22"/>
                <w:szCs w:val="22"/>
              </w:rPr>
              <w:t>Kensington</w:t>
            </w:r>
            <w:proofErr w:type="spellEnd"/>
            <w:r w:rsidRPr="00F37C01">
              <w:rPr>
                <w:rFonts w:ascii="Times New Roman" w:eastAsiaTheme="minorHAnsi" w:hAnsi="Times New Roman"/>
                <w:sz w:val="22"/>
                <w:szCs w:val="22"/>
              </w:rPr>
              <w:t xml:space="preserve"> </w:t>
            </w:r>
            <w:proofErr w:type="spellStart"/>
            <w:r w:rsidRPr="00F37C01">
              <w:rPr>
                <w:rFonts w:ascii="Times New Roman" w:eastAsiaTheme="minorHAnsi" w:hAnsi="Times New Roman"/>
                <w:sz w:val="22"/>
                <w:szCs w:val="22"/>
              </w:rPr>
              <w:t>Lock</w:t>
            </w:r>
            <w:proofErr w:type="spellEnd"/>
            <w:r w:rsidRPr="00F37C01">
              <w:rPr>
                <w:rFonts w:ascii="Times New Roman" w:eastAsiaTheme="minorHAnsi" w:hAnsi="Times New Roman"/>
                <w:sz w:val="22"/>
                <w:szCs w:val="22"/>
              </w:rPr>
              <w:t>“ arba lygiaverčio tipo apsauginiu trosu.</w:t>
            </w:r>
          </w:p>
        </w:tc>
        <w:tc>
          <w:tcPr>
            <w:tcW w:w="1714" w:type="pct"/>
          </w:tcPr>
          <w:p w14:paraId="490504E8" w14:textId="77777777" w:rsidR="0093268B" w:rsidRPr="00F37C01" w:rsidRDefault="0093268B" w:rsidP="002C6C85">
            <w:pPr>
              <w:rPr>
                <w:rFonts w:ascii="Times New Roman" w:eastAsiaTheme="minorHAnsi" w:hAnsi="Times New Roman"/>
                <w:sz w:val="22"/>
                <w:szCs w:val="22"/>
              </w:rPr>
            </w:pPr>
          </w:p>
        </w:tc>
      </w:tr>
      <w:tr w:rsidR="0093268B" w:rsidRPr="00F37C01" w14:paraId="3BA66EE9" w14:textId="77777777" w:rsidTr="002C6C85">
        <w:tc>
          <w:tcPr>
            <w:tcW w:w="715" w:type="pct"/>
            <w:vAlign w:val="center"/>
          </w:tcPr>
          <w:p w14:paraId="1460B242" w14:textId="77777777" w:rsidR="0093268B" w:rsidRPr="00F37C01" w:rsidRDefault="0093268B" w:rsidP="0093268B">
            <w:pPr>
              <w:numPr>
                <w:ilvl w:val="2"/>
                <w:numId w:val="5"/>
              </w:numPr>
              <w:contextualSpacing/>
              <w:rPr>
                <w:rFonts w:ascii="Times New Roman" w:eastAsiaTheme="minorHAnsi" w:hAnsi="Times New Roman"/>
                <w:sz w:val="22"/>
                <w:szCs w:val="22"/>
              </w:rPr>
            </w:pPr>
          </w:p>
        </w:tc>
        <w:tc>
          <w:tcPr>
            <w:tcW w:w="928" w:type="pct"/>
            <w:vAlign w:val="center"/>
          </w:tcPr>
          <w:p w14:paraId="5CA3572E"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Stovo funkcinės galimybės</w:t>
            </w:r>
          </w:p>
        </w:tc>
        <w:tc>
          <w:tcPr>
            <w:tcW w:w="1643" w:type="pct"/>
            <w:vAlign w:val="center"/>
          </w:tcPr>
          <w:p w14:paraId="01546B50"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Reguliuojamas aukštis nemažiau 1</w:t>
            </w:r>
            <w:r>
              <w:rPr>
                <w:rFonts w:ascii="Times New Roman" w:eastAsiaTheme="minorHAnsi" w:hAnsi="Times New Roman"/>
                <w:sz w:val="22"/>
                <w:szCs w:val="22"/>
              </w:rPr>
              <w:t>5</w:t>
            </w:r>
            <w:r w:rsidRPr="00F37C01">
              <w:rPr>
                <w:rFonts w:ascii="Times New Roman" w:eastAsiaTheme="minorHAnsi" w:hAnsi="Times New Roman"/>
                <w:sz w:val="22"/>
                <w:szCs w:val="22"/>
              </w:rPr>
              <w:t>0 mm, pakreipimas nemažiau nuo -5 ° iki 20 °, pasukimas nemažiau nuo -</w:t>
            </w:r>
            <w:r>
              <w:rPr>
                <w:rFonts w:ascii="Times New Roman" w:eastAsiaTheme="minorHAnsi" w:hAnsi="Times New Roman"/>
                <w:sz w:val="22"/>
                <w:szCs w:val="22"/>
              </w:rPr>
              <w:t>45</w:t>
            </w:r>
            <w:r w:rsidRPr="00F37C01">
              <w:rPr>
                <w:rFonts w:ascii="Times New Roman" w:eastAsiaTheme="minorHAnsi" w:hAnsi="Times New Roman"/>
                <w:sz w:val="22"/>
                <w:szCs w:val="22"/>
              </w:rPr>
              <w:t xml:space="preserve"> ° iki </w:t>
            </w:r>
            <w:r>
              <w:rPr>
                <w:rFonts w:ascii="Times New Roman" w:eastAsiaTheme="minorHAnsi" w:hAnsi="Times New Roman"/>
                <w:sz w:val="22"/>
                <w:szCs w:val="22"/>
              </w:rPr>
              <w:t>45</w:t>
            </w:r>
            <w:r w:rsidRPr="00F37C01">
              <w:rPr>
                <w:rFonts w:ascii="Times New Roman" w:eastAsiaTheme="minorHAnsi" w:hAnsi="Times New Roman"/>
                <w:sz w:val="22"/>
                <w:szCs w:val="22"/>
              </w:rPr>
              <w:t xml:space="preserve"> °,</w:t>
            </w:r>
          </w:p>
          <w:p w14:paraId="1EA5893F"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sukimas (</w:t>
            </w:r>
            <w:proofErr w:type="spellStart"/>
            <w:r w:rsidRPr="00F37C01">
              <w:rPr>
                <w:rFonts w:ascii="Times New Roman" w:eastAsiaTheme="minorHAnsi" w:hAnsi="Times New Roman"/>
                <w:sz w:val="22"/>
                <w:szCs w:val="22"/>
              </w:rPr>
              <w:t>Pivot</w:t>
            </w:r>
            <w:proofErr w:type="spellEnd"/>
            <w:r w:rsidRPr="00F37C01">
              <w:rPr>
                <w:rFonts w:ascii="Times New Roman" w:eastAsiaTheme="minorHAnsi" w:hAnsi="Times New Roman"/>
                <w:sz w:val="22"/>
                <w:szCs w:val="22"/>
              </w:rPr>
              <w:t>) nemažiau nuo -90 ° iki 90 °</w:t>
            </w:r>
          </w:p>
        </w:tc>
        <w:tc>
          <w:tcPr>
            <w:tcW w:w="1714" w:type="pct"/>
            <w:vAlign w:val="center"/>
          </w:tcPr>
          <w:p w14:paraId="4F8EFDAB" w14:textId="77777777" w:rsidR="0093268B" w:rsidRPr="00F37C01" w:rsidRDefault="0093268B" w:rsidP="002C6C85">
            <w:pPr>
              <w:rPr>
                <w:rFonts w:ascii="Times New Roman" w:eastAsiaTheme="minorHAnsi" w:hAnsi="Times New Roman"/>
                <w:sz w:val="22"/>
                <w:szCs w:val="22"/>
              </w:rPr>
            </w:pPr>
          </w:p>
        </w:tc>
      </w:tr>
      <w:tr w:rsidR="0093268B" w:rsidRPr="00F37C01" w14:paraId="0D93BFE7" w14:textId="77777777" w:rsidTr="002C6C85">
        <w:tc>
          <w:tcPr>
            <w:tcW w:w="715" w:type="pct"/>
            <w:vAlign w:val="center"/>
          </w:tcPr>
          <w:p w14:paraId="7AF9C472" w14:textId="77777777" w:rsidR="0093268B" w:rsidRPr="00F37C01" w:rsidRDefault="0093268B" w:rsidP="0093268B">
            <w:pPr>
              <w:numPr>
                <w:ilvl w:val="2"/>
                <w:numId w:val="5"/>
              </w:numPr>
              <w:contextualSpacing/>
              <w:rPr>
                <w:rFonts w:ascii="Times New Roman" w:eastAsiaTheme="minorHAnsi" w:hAnsi="Times New Roman"/>
                <w:sz w:val="22"/>
                <w:szCs w:val="22"/>
              </w:rPr>
            </w:pPr>
          </w:p>
        </w:tc>
        <w:tc>
          <w:tcPr>
            <w:tcW w:w="928" w:type="pct"/>
            <w:vAlign w:val="center"/>
          </w:tcPr>
          <w:p w14:paraId="5AF24784"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Maitinimo šaltinis</w:t>
            </w:r>
          </w:p>
        </w:tc>
        <w:tc>
          <w:tcPr>
            <w:tcW w:w="1643" w:type="pct"/>
            <w:vAlign w:val="center"/>
          </w:tcPr>
          <w:p w14:paraId="1BAE87C5"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Turi būti integruotas į monitoriaus korpusą</w:t>
            </w:r>
          </w:p>
        </w:tc>
        <w:tc>
          <w:tcPr>
            <w:tcW w:w="1714" w:type="pct"/>
            <w:vAlign w:val="center"/>
          </w:tcPr>
          <w:p w14:paraId="119B4ADD" w14:textId="77777777" w:rsidR="0093268B" w:rsidRPr="00F37C01" w:rsidRDefault="0093268B" w:rsidP="002C6C85">
            <w:pPr>
              <w:rPr>
                <w:rFonts w:ascii="Times New Roman" w:eastAsiaTheme="minorHAnsi" w:hAnsi="Times New Roman"/>
                <w:sz w:val="22"/>
                <w:szCs w:val="22"/>
              </w:rPr>
            </w:pPr>
          </w:p>
        </w:tc>
      </w:tr>
      <w:tr w:rsidR="0093268B" w:rsidRPr="00F37C01" w14:paraId="57A35544" w14:textId="77777777" w:rsidTr="002C6C85">
        <w:tc>
          <w:tcPr>
            <w:tcW w:w="715" w:type="pct"/>
            <w:vAlign w:val="center"/>
          </w:tcPr>
          <w:p w14:paraId="7835BC8F" w14:textId="77777777" w:rsidR="0093268B" w:rsidRPr="00F37C01" w:rsidRDefault="0093268B" w:rsidP="0093268B">
            <w:pPr>
              <w:numPr>
                <w:ilvl w:val="2"/>
                <w:numId w:val="5"/>
              </w:numPr>
              <w:contextualSpacing/>
              <w:rPr>
                <w:rFonts w:ascii="Times New Roman" w:eastAsiaTheme="minorHAnsi" w:hAnsi="Times New Roman"/>
                <w:sz w:val="22"/>
                <w:szCs w:val="22"/>
              </w:rPr>
            </w:pPr>
          </w:p>
        </w:tc>
        <w:tc>
          <w:tcPr>
            <w:tcW w:w="928" w:type="pct"/>
            <w:vAlign w:val="center"/>
          </w:tcPr>
          <w:p w14:paraId="408FAA44"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Komutacinis laidas nešiojamo kompiuterio prijungimui prie konferencinio monitoriaus</w:t>
            </w:r>
          </w:p>
        </w:tc>
        <w:tc>
          <w:tcPr>
            <w:tcW w:w="1643" w:type="pct"/>
            <w:vAlign w:val="center"/>
          </w:tcPr>
          <w:p w14:paraId="6283D754"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Turi būti ne mažiau, kaip 1 metro ilgio </w:t>
            </w:r>
            <w:proofErr w:type="spellStart"/>
            <w:r w:rsidRPr="00F37C01">
              <w:rPr>
                <w:rFonts w:ascii="Times New Roman" w:eastAsiaTheme="minorHAnsi" w:hAnsi="Times New Roman"/>
                <w:sz w:val="22"/>
                <w:szCs w:val="22"/>
              </w:rPr>
              <w:t>Thunderbolt</w:t>
            </w:r>
            <w:proofErr w:type="spellEnd"/>
            <w:r w:rsidRPr="00F37C01">
              <w:rPr>
                <w:rFonts w:ascii="Times New Roman" w:eastAsiaTheme="minorHAnsi" w:hAnsi="Times New Roman"/>
                <w:sz w:val="22"/>
                <w:szCs w:val="22"/>
              </w:rPr>
              <w:t xml:space="preserve"> 3 komutacinis laidas sujungti nešiojamą kompiuterį su konferenciniu monitoriumi.</w:t>
            </w:r>
          </w:p>
        </w:tc>
        <w:tc>
          <w:tcPr>
            <w:tcW w:w="1714" w:type="pct"/>
            <w:vAlign w:val="center"/>
          </w:tcPr>
          <w:p w14:paraId="76E8AF8B" w14:textId="77777777" w:rsidR="0093268B" w:rsidRPr="00F37C01" w:rsidRDefault="0093268B" w:rsidP="002C6C85">
            <w:pPr>
              <w:rPr>
                <w:rFonts w:ascii="Times New Roman" w:eastAsiaTheme="minorHAnsi" w:hAnsi="Times New Roman"/>
                <w:sz w:val="22"/>
                <w:szCs w:val="22"/>
              </w:rPr>
            </w:pPr>
          </w:p>
        </w:tc>
      </w:tr>
      <w:tr w:rsidR="0093268B" w:rsidRPr="00F37C01" w14:paraId="62D0F61A" w14:textId="77777777" w:rsidTr="002C6C85">
        <w:tc>
          <w:tcPr>
            <w:tcW w:w="715" w:type="pct"/>
            <w:vAlign w:val="center"/>
          </w:tcPr>
          <w:p w14:paraId="300AEF97" w14:textId="77777777" w:rsidR="0093268B" w:rsidRPr="005E1730" w:rsidRDefault="0093268B" w:rsidP="0093268B">
            <w:pPr>
              <w:pStyle w:val="ListParagraph"/>
              <w:numPr>
                <w:ilvl w:val="1"/>
                <w:numId w:val="4"/>
              </w:numPr>
              <w:jc w:val="both"/>
              <w:rPr>
                <w:sz w:val="22"/>
              </w:rPr>
            </w:pPr>
          </w:p>
        </w:tc>
        <w:tc>
          <w:tcPr>
            <w:tcW w:w="928" w:type="pct"/>
            <w:vAlign w:val="center"/>
          </w:tcPr>
          <w:p w14:paraId="2E963E30" w14:textId="77777777" w:rsidR="0093268B" w:rsidRPr="00F85358" w:rsidRDefault="0093268B" w:rsidP="002C6C85">
            <w:pPr>
              <w:rPr>
                <w:rFonts w:ascii="Times New Roman" w:eastAsiaTheme="minorHAnsi" w:hAnsi="Times New Roman"/>
                <w:sz w:val="22"/>
                <w:szCs w:val="22"/>
              </w:rPr>
            </w:pPr>
            <w:r w:rsidRPr="00F85358">
              <w:rPr>
                <w:rFonts w:ascii="Times New Roman" w:eastAsiaTheme="minorHAnsi" w:hAnsi="Times New Roman"/>
                <w:sz w:val="22"/>
                <w:szCs w:val="22"/>
              </w:rPr>
              <w:t>Bevielės klaviatūros ir pelės komplektas</w:t>
            </w:r>
          </w:p>
        </w:tc>
        <w:tc>
          <w:tcPr>
            <w:tcW w:w="1643" w:type="pct"/>
            <w:vAlign w:val="center"/>
          </w:tcPr>
          <w:p w14:paraId="54DC721B" w14:textId="77777777" w:rsidR="0093268B" w:rsidRPr="00F37C01" w:rsidRDefault="0093268B" w:rsidP="002C6C85">
            <w:pPr>
              <w:rPr>
                <w:rFonts w:ascii="Times New Roman" w:eastAsiaTheme="minorHAnsi" w:hAnsi="Times New Roman"/>
                <w:b/>
                <w:sz w:val="22"/>
                <w:szCs w:val="22"/>
              </w:rPr>
            </w:pPr>
          </w:p>
        </w:tc>
        <w:tc>
          <w:tcPr>
            <w:tcW w:w="1714" w:type="pct"/>
            <w:vAlign w:val="center"/>
          </w:tcPr>
          <w:p w14:paraId="28125844" w14:textId="77777777" w:rsidR="0093268B" w:rsidRPr="00F37C01" w:rsidRDefault="0093268B" w:rsidP="002C6C85">
            <w:pPr>
              <w:rPr>
                <w:rFonts w:ascii="Times New Roman" w:eastAsiaTheme="minorHAnsi" w:hAnsi="Times New Roman"/>
                <w:b/>
                <w:sz w:val="22"/>
                <w:szCs w:val="22"/>
              </w:rPr>
            </w:pPr>
          </w:p>
        </w:tc>
      </w:tr>
      <w:tr w:rsidR="0093268B" w:rsidRPr="00F37C01" w14:paraId="6B0F9E2D" w14:textId="77777777" w:rsidTr="002C6C85">
        <w:tc>
          <w:tcPr>
            <w:tcW w:w="715" w:type="pct"/>
            <w:vAlign w:val="center"/>
          </w:tcPr>
          <w:p w14:paraId="057E35A4" w14:textId="77777777" w:rsidR="0093268B" w:rsidRPr="00D04CC3" w:rsidRDefault="0093268B" w:rsidP="0093268B">
            <w:pPr>
              <w:pStyle w:val="ListParagraph"/>
              <w:numPr>
                <w:ilvl w:val="1"/>
                <w:numId w:val="6"/>
              </w:numPr>
              <w:jc w:val="both"/>
              <w:rPr>
                <w:sz w:val="22"/>
              </w:rPr>
            </w:pPr>
          </w:p>
        </w:tc>
        <w:tc>
          <w:tcPr>
            <w:tcW w:w="928" w:type="pct"/>
            <w:vAlign w:val="center"/>
          </w:tcPr>
          <w:p w14:paraId="55DC8129" w14:textId="77777777" w:rsidR="0093268B" w:rsidRPr="00F37C01" w:rsidRDefault="0093268B" w:rsidP="002C6C85">
            <w:pPr>
              <w:rPr>
                <w:rFonts w:ascii="Times New Roman" w:eastAsiaTheme="minorHAnsi" w:hAnsi="Times New Roman"/>
                <w:b/>
                <w:sz w:val="22"/>
                <w:szCs w:val="22"/>
              </w:rPr>
            </w:pPr>
            <w:r w:rsidRPr="00F37C01">
              <w:rPr>
                <w:rFonts w:ascii="Times New Roman" w:eastAsiaTheme="minorHAnsi" w:hAnsi="Times New Roman"/>
                <w:sz w:val="22"/>
                <w:szCs w:val="22"/>
              </w:rPr>
              <w:t>Gamintojas, modelis, produkto kodas arba prekės numeris</w:t>
            </w:r>
          </w:p>
        </w:tc>
        <w:tc>
          <w:tcPr>
            <w:tcW w:w="1643" w:type="pct"/>
            <w:vAlign w:val="center"/>
          </w:tcPr>
          <w:p w14:paraId="0753DEA9" w14:textId="77777777" w:rsidR="0093268B" w:rsidRPr="008F0680" w:rsidRDefault="0093268B" w:rsidP="002C6C85">
            <w:pPr>
              <w:rPr>
                <w:rFonts w:ascii="Times New Roman" w:eastAsiaTheme="minorHAnsi" w:hAnsi="Times New Roman"/>
                <w:sz w:val="22"/>
                <w:szCs w:val="22"/>
              </w:rPr>
            </w:pPr>
          </w:p>
        </w:tc>
        <w:tc>
          <w:tcPr>
            <w:tcW w:w="1714" w:type="pct"/>
            <w:vAlign w:val="center"/>
          </w:tcPr>
          <w:p w14:paraId="69E40138" w14:textId="70B482D5" w:rsidR="0093268B" w:rsidRPr="008F0680" w:rsidRDefault="0093268B" w:rsidP="002C6C85">
            <w:pPr>
              <w:rPr>
                <w:rFonts w:ascii="Times New Roman" w:eastAsiaTheme="minorHAnsi" w:hAnsi="Times New Roman"/>
                <w:bCs/>
                <w:sz w:val="22"/>
                <w:szCs w:val="22"/>
              </w:rPr>
            </w:pPr>
          </w:p>
        </w:tc>
      </w:tr>
      <w:tr w:rsidR="0093268B" w:rsidRPr="00F37C01" w14:paraId="304A382E" w14:textId="77777777" w:rsidTr="002C6C85">
        <w:tc>
          <w:tcPr>
            <w:tcW w:w="715" w:type="pct"/>
            <w:vAlign w:val="center"/>
          </w:tcPr>
          <w:p w14:paraId="51342693" w14:textId="77777777" w:rsidR="0093268B" w:rsidRPr="00D04CC3" w:rsidRDefault="0093268B" w:rsidP="0093268B">
            <w:pPr>
              <w:pStyle w:val="ListParagraph"/>
              <w:numPr>
                <w:ilvl w:val="1"/>
                <w:numId w:val="6"/>
              </w:numPr>
              <w:jc w:val="both"/>
              <w:rPr>
                <w:sz w:val="22"/>
              </w:rPr>
            </w:pPr>
          </w:p>
        </w:tc>
        <w:tc>
          <w:tcPr>
            <w:tcW w:w="928" w:type="pct"/>
            <w:vAlign w:val="center"/>
          </w:tcPr>
          <w:p w14:paraId="58B8A38D" w14:textId="77777777" w:rsidR="0093268B" w:rsidRPr="00F37C01" w:rsidRDefault="0093268B" w:rsidP="002C6C85">
            <w:pPr>
              <w:rPr>
                <w:rFonts w:ascii="Times New Roman" w:eastAsiaTheme="minorHAnsi" w:hAnsi="Times New Roman"/>
                <w:b/>
                <w:sz w:val="22"/>
                <w:szCs w:val="22"/>
              </w:rPr>
            </w:pPr>
            <w:r w:rsidRPr="00F37C01">
              <w:rPr>
                <w:rFonts w:ascii="Times New Roman" w:eastAsiaTheme="minorHAnsi" w:hAnsi="Times New Roman"/>
                <w:sz w:val="22"/>
                <w:szCs w:val="22"/>
              </w:rPr>
              <w:t>Bendri reikalavimai</w:t>
            </w:r>
          </w:p>
        </w:tc>
        <w:tc>
          <w:tcPr>
            <w:tcW w:w="1643" w:type="pct"/>
            <w:vAlign w:val="center"/>
          </w:tcPr>
          <w:p w14:paraId="3E67435F" w14:textId="64DC98F1" w:rsidR="0093268B" w:rsidRPr="00F37C01" w:rsidRDefault="0093268B" w:rsidP="002C6C85">
            <w:pPr>
              <w:rPr>
                <w:rFonts w:ascii="Times New Roman" w:eastAsiaTheme="minorHAnsi" w:hAnsi="Times New Roman"/>
                <w:sz w:val="22"/>
                <w:szCs w:val="22"/>
              </w:rPr>
            </w:pPr>
          </w:p>
        </w:tc>
        <w:tc>
          <w:tcPr>
            <w:tcW w:w="1714" w:type="pct"/>
            <w:vAlign w:val="center"/>
          </w:tcPr>
          <w:p w14:paraId="1A90639D" w14:textId="580C2462" w:rsidR="0093268B" w:rsidRPr="00F37C01" w:rsidRDefault="0093268B" w:rsidP="002C6C85">
            <w:pPr>
              <w:rPr>
                <w:rFonts w:ascii="Times New Roman" w:eastAsiaTheme="minorHAnsi" w:hAnsi="Times New Roman"/>
                <w:sz w:val="22"/>
                <w:szCs w:val="22"/>
              </w:rPr>
            </w:pPr>
          </w:p>
        </w:tc>
      </w:tr>
      <w:tr w:rsidR="0093268B" w:rsidRPr="00F37C01" w14:paraId="23FF41F5" w14:textId="77777777" w:rsidTr="002C6C85">
        <w:tc>
          <w:tcPr>
            <w:tcW w:w="715" w:type="pct"/>
            <w:vAlign w:val="center"/>
          </w:tcPr>
          <w:p w14:paraId="2A5A14C1" w14:textId="77777777" w:rsidR="0093268B" w:rsidRPr="00F37C01" w:rsidRDefault="0093268B" w:rsidP="0093268B">
            <w:pPr>
              <w:numPr>
                <w:ilvl w:val="3"/>
                <w:numId w:val="6"/>
              </w:numPr>
              <w:contextualSpacing/>
              <w:rPr>
                <w:rFonts w:ascii="Times New Roman" w:eastAsiaTheme="minorHAnsi" w:hAnsi="Times New Roman"/>
                <w:sz w:val="22"/>
                <w:szCs w:val="22"/>
              </w:rPr>
            </w:pPr>
          </w:p>
        </w:tc>
        <w:tc>
          <w:tcPr>
            <w:tcW w:w="928" w:type="pct"/>
            <w:vAlign w:val="center"/>
          </w:tcPr>
          <w:p w14:paraId="5CDAF3FF" w14:textId="77777777" w:rsidR="0093268B" w:rsidRPr="00F37C01" w:rsidRDefault="0093268B" w:rsidP="002C6C85">
            <w:pPr>
              <w:ind w:left="181"/>
              <w:rPr>
                <w:rFonts w:ascii="Times New Roman" w:eastAsiaTheme="minorHAnsi" w:hAnsi="Times New Roman"/>
                <w:b/>
                <w:sz w:val="22"/>
                <w:szCs w:val="22"/>
              </w:rPr>
            </w:pPr>
          </w:p>
        </w:tc>
        <w:tc>
          <w:tcPr>
            <w:tcW w:w="1643" w:type="pct"/>
            <w:vAlign w:val="center"/>
          </w:tcPr>
          <w:p w14:paraId="56CF6D34"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Klaviatūra ir pelė turi būti bevielė to paties gamintojo kaip siūlomas kompiuteris.</w:t>
            </w:r>
          </w:p>
        </w:tc>
        <w:tc>
          <w:tcPr>
            <w:tcW w:w="1714" w:type="pct"/>
            <w:vAlign w:val="center"/>
          </w:tcPr>
          <w:p w14:paraId="6E9D4F7C" w14:textId="77777777" w:rsidR="0093268B" w:rsidRPr="00F37C01" w:rsidRDefault="0093268B" w:rsidP="002C6C85">
            <w:pPr>
              <w:rPr>
                <w:rFonts w:ascii="Times New Roman" w:eastAsiaTheme="minorHAnsi" w:hAnsi="Times New Roman"/>
                <w:sz w:val="22"/>
                <w:szCs w:val="22"/>
              </w:rPr>
            </w:pPr>
          </w:p>
        </w:tc>
      </w:tr>
      <w:tr w:rsidR="0093268B" w:rsidRPr="00F37C01" w14:paraId="094C4C6E" w14:textId="77777777" w:rsidTr="002C6C85">
        <w:tc>
          <w:tcPr>
            <w:tcW w:w="715" w:type="pct"/>
            <w:vAlign w:val="center"/>
          </w:tcPr>
          <w:p w14:paraId="12921BDD" w14:textId="77777777" w:rsidR="0093268B" w:rsidRPr="00F37C01" w:rsidRDefault="0093268B" w:rsidP="0093268B">
            <w:pPr>
              <w:numPr>
                <w:ilvl w:val="3"/>
                <w:numId w:val="6"/>
              </w:numPr>
              <w:contextualSpacing/>
              <w:rPr>
                <w:rFonts w:ascii="Times New Roman" w:eastAsiaTheme="minorHAnsi" w:hAnsi="Times New Roman"/>
                <w:sz w:val="22"/>
                <w:szCs w:val="22"/>
              </w:rPr>
            </w:pPr>
          </w:p>
        </w:tc>
        <w:tc>
          <w:tcPr>
            <w:tcW w:w="928" w:type="pct"/>
            <w:vAlign w:val="center"/>
          </w:tcPr>
          <w:p w14:paraId="0A43A82F" w14:textId="77777777" w:rsidR="0093268B" w:rsidRPr="00F37C01" w:rsidRDefault="0093268B" w:rsidP="002C6C85">
            <w:pPr>
              <w:ind w:left="181"/>
              <w:rPr>
                <w:rFonts w:ascii="Times New Roman" w:eastAsiaTheme="minorHAnsi" w:hAnsi="Times New Roman"/>
                <w:b/>
                <w:sz w:val="22"/>
                <w:szCs w:val="22"/>
              </w:rPr>
            </w:pPr>
          </w:p>
        </w:tc>
        <w:tc>
          <w:tcPr>
            <w:tcW w:w="1643" w:type="pct"/>
            <w:vAlign w:val="center"/>
          </w:tcPr>
          <w:p w14:paraId="6097BDB5" w14:textId="77777777" w:rsidR="0093268B"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Tūri palaikyti RF 2.4GHz ir Bluetooth.</w:t>
            </w:r>
          </w:p>
          <w:p w14:paraId="3855B028" w14:textId="77777777" w:rsidR="0093268B" w:rsidRPr="00F37C01" w:rsidRDefault="0093268B" w:rsidP="002C6C85">
            <w:pPr>
              <w:rPr>
                <w:rFonts w:ascii="Times New Roman" w:eastAsiaTheme="minorHAnsi" w:hAnsi="Times New Roman"/>
                <w:sz w:val="22"/>
                <w:szCs w:val="22"/>
              </w:rPr>
            </w:pPr>
            <w:r w:rsidRPr="00AF0547">
              <w:rPr>
                <w:rFonts w:ascii="Times New Roman" w:eastAsiaTheme="minorEastAsia" w:hAnsi="Times New Roman"/>
                <w:sz w:val="22"/>
                <w:szCs w:val="22"/>
              </w:rPr>
              <w:t>Privalo palaikyti ne mažiau 3 (trijų) vienu metu pajungtu įrenginių.</w:t>
            </w:r>
          </w:p>
        </w:tc>
        <w:tc>
          <w:tcPr>
            <w:tcW w:w="1714" w:type="pct"/>
            <w:vAlign w:val="center"/>
          </w:tcPr>
          <w:p w14:paraId="4A53BB7B" w14:textId="77777777" w:rsidR="0093268B" w:rsidRPr="00F37C01" w:rsidRDefault="0093268B" w:rsidP="002C6C85">
            <w:pPr>
              <w:rPr>
                <w:rFonts w:ascii="Times New Roman" w:eastAsiaTheme="minorHAnsi" w:hAnsi="Times New Roman"/>
                <w:sz w:val="22"/>
                <w:szCs w:val="22"/>
              </w:rPr>
            </w:pPr>
          </w:p>
        </w:tc>
      </w:tr>
      <w:tr w:rsidR="0093268B" w:rsidRPr="00F37C01" w14:paraId="1C38AEF5" w14:textId="77777777" w:rsidTr="002C6C85">
        <w:tc>
          <w:tcPr>
            <w:tcW w:w="715" w:type="pct"/>
            <w:vAlign w:val="center"/>
          </w:tcPr>
          <w:p w14:paraId="4F1CDD45" w14:textId="77777777" w:rsidR="0093268B" w:rsidRPr="00F37C01" w:rsidRDefault="0093268B" w:rsidP="0093268B">
            <w:pPr>
              <w:numPr>
                <w:ilvl w:val="3"/>
                <w:numId w:val="6"/>
              </w:numPr>
              <w:contextualSpacing/>
              <w:rPr>
                <w:rFonts w:ascii="Times New Roman" w:eastAsiaTheme="minorHAnsi" w:hAnsi="Times New Roman"/>
                <w:sz w:val="22"/>
                <w:szCs w:val="22"/>
              </w:rPr>
            </w:pPr>
          </w:p>
        </w:tc>
        <w:tc>
          <w:tcPr>
            <w:tcW w:w="928" w:type="pct"/>
            <w:vAlign w:val="center"/>
          </w:tcPr>
          <w:p w14:paraId="21617A95" w14:textId="77777777" w:rsidR="0093268B" w:rsidRPr="00F37C01" w:rsidRDefault="0093268B" w:rsidP="002C6C85">
            <w:pPr>
              <w:ind w:left="181"/>
              <w:rPr>
                <w:rFonts w:ascii="Times New Roman" w:eastAsiaTheme="minorHAnsi" w:hAnsi="Times New Roman"/>
                <w:b/>
                <w:sz w:val="22"/>
                <w:szCs w:val="22"/>
              </w:rPr>
            </w:pPr>
          </w:p>
        </w:tc>
        <w:tc>
          <w:tcPr>
            <w:tcW w:w="1643" w:type="pct"/>
            <w:vAlign w:val="center"/>
          </w:tcPr>
          <w:p w14:paraId="33A869CA"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Privalo būti komplektuojami su baterijomis ir USB siųstuvu. Klaviatūros ir pelės veikimo laikas be pakrovimo turi būti ne mažiau 36 mėn. arba klaviatūra ir pelė turi turėti įkrovimo funkciją per USB sąsaja.</w:t>
            </w:r>
          </w:p>
        </w:tc>
        <w:tc>
          <w:tcPr>
            <w:tcW w:w="1714" w:type="pct"/>
            <w:vAlign w:val="center"/>
          </w:tcPr>
          <w:p w14:paraId="5EEF450B" w14:textId="77777777" w:rsidR="0093268B" w:rsidRPr="00F37C01" w:rsidRDefault="0093268B" w:rsidP="002C6C85">
            <w:pPr>
              <w:rPr>
                <w:rFonts w:ascii="Times New Roman" w:eastAsiaTheme="minorHAnsi" w:hAnsi="Times New Roman"/>
                <w:sz w:val="22"/>
                <w:szCs w:val="22"/>
              </w:rPr>
            </w:pPr>
          </w:p>
        </w:tc>
      </w:tr>
      <w:tr w:rsidR="0093268B" w:rsidRPr="00F37C01" w14:paraId="00204384" w14:textId="77777777" w:rsidTr="002C6C85">
        <w:tc>
          <w:tcPr>
            <w:tcW w:w="715" w:type="pct"/>
            <w:vAlign w:val="center"/>
          </w:tcPr>
          <w:p w14:paraId="459CBF6D" w14:textId="77777777" w:rsidR="0093268B" w:rsidRPr="005E1730" w:rsidRDefault="0093268B" w:rsidP="002C6C85">
            <w:pPr>
              <w:rPr>
                <w:rFonts w:ascii="Times New Roman" w:eastAsiaTheme="minorHAnsi" w:hAnsi="Times New Roman"/>
                <w:sz w:val="22"/>
              </w:rPr>
            </w:pPr>
            <w:r w:rsidRPr="005E1730">
              <w:rPr>
                <w:rFonts w:ascii="Times New Roman" w:eastAsiaTheme="minorHAnsi" w:hAnsi="Times New Roman"/>
                <w:sz w:val="22"/>
              </w:rPr>
              <w:lastRenderedPageBreak/>
              <w:t xml:space="preserve">1.4.3. </w:t>
            </w:r>
          </w:p>
        </w:tc>
        <w:tc>
          <w:tcPr>
            <w:tcW w:w="928" w:type="pct"/>
            <w:vAlign w:val="center"/>
          </w:tcPr>
          <w:p w14:paraId="29688AF2" w14:textId="77777777" w:rsidR="0093268B" w:rsidRPr="00F37C01" w:rsidRDefault="0093268B" w:rsidP="002C6C85">
            <w:pPr>
              <w:rPr>
                <w:rFonts w:ascii="Times New Roman" w:eastAsiaTheme="minorHAnsi" w:hAnsi="Times New Roman"/>
                <w:b/>
                <w:sz w:val="22"/>
                <w:szCs w:val="22"/>
              </w:rPr>
            </w:pPr>
            <w:r w:rsidRPr="00F37C01">
              <w:rPr>
                <w:rFonts w:ascii="Times New Roman" w:eastAsiaTheme="minorHAnsi" w:hAnsi="Times New Roman"/>
                <w:sz w:val="22"/>
                <w:szCs w:val="22"/>
              </w:rPr>
              <w:t>Reikalavimai klaviatūrai</w:t>
            </w:r>
          </w:p>
        </w:tc>
        <w:tc>
          <w:tcPr>
            <w:tcW w:w="1643" w:type="pct"/>
            <w:vAlign w:val="center"/>
          </w:tcPr>
          <w:p w14:paraId="2AA7314B"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w:t>
            </w:r>
          </w:p>
        </w:tc>
        <w:tc>
          <w:tcPr>
            <w:tcW w:w="1714" w:type="pct"/>
            <w:vAlign w:val="center"/>
          </w:tcPr>
          <w:p w14:paraId="6B1AD9BE"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w:t>
            </w:r>
          </w:p>
        </w:tc>
      </w:tr>
      <w:tr w:rsidR="0093268B" w:rsidRPr="00F37C01" w14:paraId="5DD30416" w14:textId="77777777" w:rsidTr="002C6C85">
        <w:tc>
          <w:tcPr>
            <w:tcW w:w="715" w:type="pct"/>
            <w:vAlign w:val="center"/>
          </w:tcPr>
          <w:p w14:paraId="70CACB3C" w14:textId="77777777" w:rsidR="0093268B" w:rsidRPr="005E1730" w:rsidRDefault="0093268B" w:rsidP="002C6C85">
            <w:pPr>
              <w:rPr>
                <w:rFonts w:ascii="Times New Roman" w:eastAsiaTheme="minorHAnsi" w:hAnsi="Times New Roman"/>
                <w:sz w:val="22"/>
              </w:rPr>
            </w:pPr>
            <w:r w:rsidRPr="005E1730">
              <w:rPr>
                <w:rFonts w:ascii="Times New Roman" w:eastAsiaTheme="minorHAnsi" w:hAnsi="Times New Roman"/>
                <w:sz w:val="22"/>
              </w:rPr>
              <w:t>1.4.3.1.</w:t>
            </w:r>
          </w:p>
        </w:tc>
        <w:tc>
          <w:tcPr>
            <w:tcW w:w="928" w:type="pct"/>
            <w:vAlign w:val="center"/>
          </w:tcPr>
          <w:p w14:paraId="2EE3A40D" w14:textId="77777777" w:rsidR="0093268B" w:rsidRPr="00F37C01" w:rsidRDefault="0093268B" w:rsidP="002C6C85">
            <w:pPr>
              <w:ind w:left="181"/>
              <w:rPr>
                <w:rFonts w:ascii="Times New Roman" w:eastAsiaTheme="minorHAnsi" w:hAnsi="Times New Roman"/>
                <w:sz w:val="22"/>
                <w:szCs w:val="22"/>
              </w:rPr>
            </w:pPr>
            <w:r w:rsidRPr="00F37C01">
              <w:rPr>
                <w:rFonts w:ascii="Times New Roman" w:eastAsiaTheme="minorHAnsi" w:hAnsi="Times New Roman"/>
                <w:sz w:val="22"/>
                <w:szCs w:val="22"/>
              </w:rPr>
              <w:t>Lietuviškas raidynas klaviatūroje</w:t>
            </w:r>
          </w:p>
        </w:tc>
        <w:tc>
          <w:tcPr>
            <w:tcW w:w="1643" w:type="pct"/>
            <w:vAlign w:val="center"/>
          </w:tcPr>
          <w:p w14:paraId="6E19541F"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Turi būti su lietuviškos abėcėlės ženklais arba prie klavišų lipdomais lipdukais.</w:t>
            </w:r>
          </w:p>
        </w:tc>
        <w:tc>
          <w:tcPr>
            <w:tcW w:w="1714" w:type="pct"/>
            <w:vAlign w:val="center"/>
          </w:tcPr>
          <w:p w14:paraId="5CBD1B73" w14:textId="77777777" w:rsidR="0093268B" w:rsidRPr="00F37C01" w:rsidRDefault="0093268B" w:rsidP="002C6C85">
            <w:pPr>
              <w:rPr>
                <w:rFonts w:ascii="Times New Roman" w:eastAsiaTheme="minorHAnsi" w:hAnsi="Times New Roman"/>
                <w:sz w:val="22"/>
                <w:szCs w:val="22"/>
              </w:rPr>
            </w:pPr>
          </w:p>
        </w:tc>
      </w:tr>
      <w:tr w:rsidR="0093268B" w:rsidRPr="00F37C01" w14:paraId="6619E047" w14:textId="77777777" w:rsidTr="002C6C85">
        <w:tc>
          <w:tcPr>
            <w:tcW w:w="715" w:type="pct"/>
            <w:vAlign w:val="center"/>
          </w:tcPr>
          <w:p w14:paraId="03509CC2" w14:textId="77777777" w:rsidR="0093268B" w:rsidRPr="005E1730" w:rsidRDefault="0093268B" w:rsidP="002C6C85">
            <w:pPr>
              <w:rPr>
                <w:rFonts w:ascii="Times New Roman" w:eastAsiaTheme="minorHAnsi" w:hAnsi="Times New Roman"/>
                <w:sz w:val="22"/>
              </w:rPr>
            </w:pPr>
            <w:r w:rsidRPr="005E1730">
              <w:rPr>
                <w:rFonts w:ascii="Times New Roman" w:eastAsiaTheme="minorHAnsi" w:hAnsi="Times New Roman"/>
                <w:sz w:val="22"/>
              </w:rPr>
              <w:t>1.4.3.2.</w:t>
            </w:r>
          </w:p>
        </w:tc>
        <w:tc>
          <w:tcPr>
            <w:tcW w:w="928" w:type="pct"/>
            <w:vAlign w:val="center"/>
          </w:tcPr>
          <w:p w14:paraId="469A6D02" w14:textId="77777777" w:rsidR="0093268B" w:rsidRPr="00F37C01" w:rsidRDefault="0093268B" w:rsidP="002C6C85">
            <w:pPr>
              <w:ind w:left="181"/>
              <w:rPr>
                <w:rFonts w:ascii="Times New Roman" w:eastAsiaTheme="minorHAnsi" w:hAnsi="Times New Roman"/>
                <w:sz w:val="22"/>
                <w:szCs w:val="22"/>
              </w:rPr>
            </w:pPr>
            <w:r w:rsidRPr="00F37C01">
              <w:rPr>
                <w:rFonts w:ascii="Times New Roman" w:eastAsiaTheme="minorHAnsi" w:hAnsi="Times New Roman"/>
                <w:sz w:val="22"/>
                <w:szCs w:val="22"/>
              </w:rPr>
              <w:t>Klaviatūros klavišų išdėstymas</w:t>
            </w:r>
          </w:p>
        </w:tc>
        <w:tc>
          <w:tcPr>
            <w:tcW w:w="1643" w:type="pct"/>
            <w:vAlign w:val="center"/>
          </w:tcPr>
          <w:p w14:paraId="2D54B7DA"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Pilno dydžio, „US </w:t>
            </w:r>
            <w:proofErr w:type="spellStart"/>
            <w:r w:rsidRPr="00F37C01">
              <w:rPr>
                <w:rFonts w:ascii="Times New Roman" w:eastAsiaTheme="minorHAnsi" w:hAnsi="Times New Roman"/>
                <w:sz w:val="22"/>
                <w:szCs w:val="22"/>
              </w:rPr>
              <w:t>layout</w:t>
            </w:r>
            <w:proofErr w:type="spellEnd"/>
            <w:r w:rsidRPr="00F37C01">
              <w:rPr>
                <w:rFonts w:ascii="Times New Roman" w:eastAsiaTheme="minorHAnsi" w:hAnsi="Times New Roman"/>
                <w:sz w:val="22"/>
                <w:szCs w:val="22"/>
              </w:rPr>
              <w:t>“ klaviatūros klavišų išdėstymas.</w:t>
            </w:r>
          </w:p>
        </w:tc>
        <w:tc>
          <w:tcPr>
            <w:tcW w:w="1714" w:type="pct"/>
            <w:vAlign w:val="center"/>
          </w:tcPr>
          <w:p w14:paraId="261DF3AC" w14:textId="77777777" w:rsidR="0093268B" w:rsidRPr="00F37C01" w:rsidRDefault="0093268B" w:rsidP="002C6C85">
            <w:pPr>
              <w:rPr>
                <w:rFonts w:ascii="Times New Roman" w:eastAsiaTheme="minorHAnsi" w:hAnsi="Times New Roman"/>
                <w:sz w:val="22"/>
                <w:szCs w:val="22"/>
              </w:rPr>
            </w:pPr>
          </w:p>
        </w:tc>
      </w:tr>
      <w:tr w:rsidR="0093268B" w:rsidRPr="00F37C01" w14:paraId="21157FA4" w14:textId="77777777" w:rsidTr="002C6C85">
        <w:tc>
          <w:tcPr>
            <w:tcW w:w="715" w:type="pct"/>
            <w:vAlign w:val="center"/>
          </w:tcPr>
          <w:p w14:paraId="09BDF8FC" w14:textId="77777777" w:rsidR="0093268B" w:rsidRPr="005E1730" w:rsidRDefault="0093268B" w:rsidP="0093268B">
            <w:pPr>
              <w:pStyle w:val="ListParagraph"/>
              <w:numPr>
                <w:ilvl w:val="1"/>
                <w:numId w:val="4"/>
              </w:numPr>
              <w:jc w:val="both"/>
              <w:rPr>
                <w:sz w:val="22"/>
              </w:rPr>
            </w:pPr>
          </w:p>
        </w:tc>
        <w:tc>
          <w:tcPr>
            <w:tcW w:w="928" w:type="pct"/>
            <w:vAlign w:val="center"/>
          </w:tcPr>
          <w:p w14:paraId="58059251"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Bendri reikalavimai</w:t>
            </w:r>
          </w:p>
        </w:tc>
        <w:tc>
          <w:tcPr>
            <w:tcW w:w="1643" w:type="pct"/>
            <w:vAlign w:val="center"/>
          </w:tcPr>
          <w:p w14:paraId="68CB2529"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w:t>
            </w:r>
          </w:p>
        </w:tc>
        <w:tc>
          <w:tcPr>
            <w:tcW w:w="1714" w:type="pct"/>
            <w:vAlign w:val="center"/>
          </w:tcPr>
          <w:p w14:paraId="545D79C6"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w:t>
            </w:r>
          </w:p>
        </w:tc>
      </w:tr>
      <w:tr w:rsidR="0093268B" w:rsidRPr="00F37C01" w14:paraId="3010F292" w14:textId="77777777" w:rsidTr="002C6C85">
        <w:tc>
          <w:tcPr>
            <w:tcW w:w="715" w:type="pct"/>
            <w:vAlign w:val="center"/>
          </w:tcPr>
          <w:p w14:paraId="50CE80D5" w14:textId="77777777" w:rsidR="0093268B" w:rsidRPr="005E1730" w:rsidRDefault="0093268B" w:rsidP="0093268B">
            <w:pPr>
              <w:pStyle w:val="ListParagraph"/>
              <w:numPr>
                <w:ilvl w:val="1"/>
                <w:numId w:val="7"/>
              </w:numPr>
              <w:jc w:val="both"/>
              <w:rPr>
                <w:b/>
                <w:sz w:val="22"/>
              </w:rPr>
            </w:pPr>
          </w:p>
        </w:tc>
        <w:tc>
          <w:tcPr>
            <w:tcW w:w="928" w:type="pct"/>
            <w:vAlign w:val="center"/>
          </w:tcPr>
          <w:p w14:paraId="1D314572" w14:textId="77777777" w:rsidR="0093268B" w:rsidRPr="00F37C01" w:rsidRDefault="0093268B" w:rsidP="002C6C85">
            <w:pPr>
              <w:rPr>
                <w:rFonts w:ascii="Times New Roman" w:eastAsiaTheme="minorHAnsi" w:hAnsi="Times New Roman"/>
                <w:b/>
                <w:sz w:val="22"/>
                <w:szCs w:val="22"/>
              </w:rPr>
            </w:pPr>
          </w:p>
        </w:tc>
        <w:tc>
          <w:tcPr>
            <w:tcW w:w="1643" w:type="pct"/>
            <w:vAlign w:val="center"/>
          </w:tcPr>
          <w:p w14:paraId="0641E6A2"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Siūloma įranga (kompiuteris, monitorius, monitoriaus stovas, krepšys, klaviatūra ir pelė) turi būti vienos firmos-gamintojos ir pažymėta firmos gamintojos prekiniu ženklu, tam kad būtų užtikrintas maksimalus sistemos komponentų suderinamumas.</w:t>
            </w:r>
          </w:p>
          <w:p w14:paraId="29397B84"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Įrenginių korpuso žymėjimas ir logotipai turi būti originalus, negali būti perdarytų kitų gamintojų logotipų.</w:t>
            </w:r>
          </w:p>
          <w:p w14:paraId="1D44464E"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Nešiojamą kompiuterį sudarantys aparatiniai komponentai privalo būti pilnai sumontuoti į kompiuterį gamintojo gamykloje. </w:t>
            </w:r>
          </w:p>
        </w:tc>
        <w:tc>
          <w:tcPr>
            <w:tcW w:w="1714" w:type="pct"/>
            <w:vAlign w:val="center"/>
          </w:tcPr>
          <w:p w14:paraId="5F49DF86" w14:textId="77777777" w:rsidR="0093268B" w:rsidRPr="00F37C01" w:rsidRDefault="0093268B" w:rsidP="002C6C85">
            <w:pPr>
              <w:rPr>
                <w:rFonts w:ascii="Times New Roman" w:eastAsiaTheme="minorHAnsi" w:hAnsi="Times New Roman"/>
                <w:sz w:val="22"/>
                <w:szCs w:val="22"/>
              </w:rPr>
            </w:pPr>
          </w:p>
        </w:tc>
      </w:tr>
      <w:tr w:rsidR="0093268B" w:rsidRPr="00F37C01" w14:paraId="3166E1E6" w14:textId="77777777" w:rsidTr="002C6C85">
        <w:tc>
          <w:tcPr>
            <w:tcW w:w="715" w:type="pct"/>
            <w:vAlign w:val="center"/>
          </w:tcPr>
          <w:p w14:paraId="15368B2E" w14:textId="77777777" w:rsidR="0093268B" w:rsidRPr="00D04CC3" w:rsidRDefault="0093268B" w:rsidP="0093268B">
            <w:pPr>
              <w:pStyle w:val="ListParagraph"/>
              <w:numPr>
                <w:ilvl w:val="0"/>
                <w:numId w:val="7"/>
              </w:numPr>
              <w:jc w:val="both"/>
              <w:rPr>
                <w:sz w:val="22"/>
              </w:rPr>
            </w:pPr>
          </w:p>
        </w:tc>
        <w:tc>
          <w:tcPr>
            <w:tcW w:w="928" w:type="pct"/>
            <w:vAlign w:val="center"/>
          </w:tcPr>
          <w:p w14:paraId="688629C4" w14:textId="77777777" w:rsidR="0093268B" w:rsidRPr="00F37C01" w:rsidRDefault="0093268B" w:rsidP="002C6C85">
            <w:pPr>
              <w:rPr>
                <w:rFonts w:ascii="Times New Roman" w:eastAsiaTheme="minorHAnsi" w:hAnsi="Times New Roman"/>
                <w:sz w:val="22"/>
                <w:szCs w:val="22"/>
              </w:rPr>
            </w:pPr>
            <w:r w:rsidRPr="00F37C01">
              <w:rPr>
                <w:rFonts w:ascii="Times New Roman" w:eastAsia="SimSun" w:hAnsi="Times New Roman"/>
                <w:sz w:val="22"/>
                <w:szCs w:val="22"/>
              </w:rPr>
              <w:t>Garantija</w:t>
            </w:r>
          </w:p>
        </w:tc>
        <w:tc>
          <w:tcPr>
            <w:tcW w:w="1643" w:type="pct"/>
            <w:vAlign w:val="center"/>
          </w:tcPr>
          <w:p w14:paraId="7DFD3E08" w14:textId="77777777" w:rsidR="0093268B" w:rsidRPr="00F37C01" w:rsidRDefault="0093268B" w:rsidP="002C6C85">
            <w:pPr>
              <w:rPr>
                <w:rFonts w:ascii="Times New Roman" w:eastAsia="SimSun" w:hAnsi="Times New Roman"/>
                <w:sz w:val="22"/>
                <w:szCs w:val="22"/>
              </w:rPr>
            </w:pPr>
            <w:r w:rsidRPr="00F37C01">
              <w:rPr>
                <w:rFonts w:ascii="Times New Roman" w:eastAsia="SimSun" w:hAnsi="Times New Roman"/>
                <w:sz w:val="22"/>
                <w:szCs w:val="22"/>
              </w:rPr>
              <w:t>-</w:t>
            </w:r>
          </w:p>
        </w:tc>
        <w:tc>
          <w:tcPr>
            <w:tcW w:w="1714" w:type="pct"/>
            <w:vAlign w:val="center"/>
          </w:tcPr>
          <w:p w14:paraId="7741C671" w14:textId="77777777" w:rsidR="0093268B" w:rsidRPr="00F37C01" w:rsidRDefault="0093268B" w:rsidP="002C6C85">
            <w:pPr>
              <w:rPr>
                <w:rFonts w:ascii="Times New Roman" w:eastAsia="SimSun" w:hAnsi="Times New Roman"/>
                <w:sz w:val="22"/>
                <w:szCs w:val="22"/>
              </w:rPr>
            </w:pPr>
          </w:p>
        </w:tc>
      </w:tr>
      <w:tr w:rsidR="0093268B" w:rsidRPr="00F37C01" w14:paraId="58080420" w14:textId="77777777" w:rsidTr="002C6C85">
        <w:tc>
          <w:tcPr>
            <w:tcW w:w="715" w:type="pct"/>
            <w:vAlign w:val="center"/>
          </w:tcPr>
          <w:p w14:paraId="52F51057" w14:textId="77777777" w:rsidR="0093268B" w:rsidRPr="00D04CC3" w:rsidRDefault="0093268B" w:rsidP="0093268B">
            <w:pPr>
              <w:pStyle w:val="ListParagraph"/>
              <w:numPr>
                <w:ilvl w:val="1"/>
                <w:numId w:val="7"/>
              </w:numPr>
              <w:jc w:val="both"/>
              <w:rPr>
                <w:b/>
                <w:sz w:val="22"/>
              </w:rPr>
            </w:pPr>
            <w:r>
              <w:rPr>
                <w:b/>
                <w:sz w:val="22"/>
              </w:rPr>
              <w:t xml:space="preserve"> </w:t>
            </w:r>
          </w:p>
        </w:tc>
        <w:tc>
          <w:tcPr>
            <w:tcW w:w="928" w:type="pct"/>
            <w:vAlign w:val="center"/>
          </w:tcPr>
          <w:p w14:paraId="1E80C701" w14:textId="77777777" w:rsidR="0093268B" w:rsidRPr="00F37C01" w:rsidRDefault="0093268B" w:rsidP="002C6C85">
            <w:pPr>
              <w:rPr>
                <w:rFonts w:ascii="Times New Roman" w:eastAsia="SimSun" w:hAnsi="Times New Roman"/>
                <w:b/>
                <w:sz w:val="22"/>
                <w:szCs w:val="22"/>
              </w:rPr>
            </w:pPr>
          </w:p>
        </w:tc>
        <w:tc>
          <w:tcPr>
            <w:tcW w:w="1643" w:type="pct"/>
            <w:vAlign w:val="center"/>
          </w:tcPr>
          <w:p w14:paraId="4D5F2C55" w14:textId="77777777" w:rsidR="0093268B" w:rsidRPr="00F37C01" w:rsidRDefault="0093268B" w:rsidP="002C6C85">
            <w:pPr>
              <w:rPr>
                <w:rFonts w:ascii="Times New Roman" w:eastAsia="SimSun" w:hAnsi="Times New Roman"/>
                <w:sz w:val="22"/>
                <w:szCs w:val="22"/>
              </w:rPr>
            </w:pPr>
            <w:r w:rsidRPr="00F37C01">
              <w:rPr>
                <w:rFonts w:ascii="Times New Roman" w:eastAsiaTheme="minorHAnsi" w:hAnsi="Times New Roman"/>
                <w:sz w:val="22"/>
                <w:szCs w:val="22"/>
              </w:rPr>
              <w:t>Nešiojamam kompiuteriui</w:t>
            </w:r>
            <w:r>
              <w:rPr>
                <w:rFonts w:ascii="Times New Roman" w:eastAsiaTheme="minorHAnsi" w:hAnsi="Times New Roman"/>
                <w:sz w:val="22"/>
                <w:szCs w:val="22"/>
              </w:rPr>
              <w:t xml:space="preserve">, </w:t>
            </w:r>
            <w:r w:rsidRPr="00D87252">
              <w:rPr>
                <w:rFonts w:ascii="Times New Roman" w:eastAsiaTheme="minorEastAsia" w:hAnsi="Times New Roman"/>
                <w:sz w:val="22"/>
                <w:szCs w:val="22"/>
                <w:lang w:eastAsia="en-US"/>
              </w:rPr>
              <w:t>klaviatūros ir pelės komplektui</w:t>
            </w:r>
            <w:r w:rsidRPr="00F37C01">
              <w:rPr>
                <w:rFonts w:ascii="Times New Roman" w:eastAsiaTheme="minorHAnsi" w:hAnsi="Times New Roman"/>
                <w:sz w:val="22"/>
                <w:szCs w:val="22"/>
              </w:rPr>
              <w:t xml:space="preserve"> </w:t>
            </w:r>
            <w:r w:rsidRPr="00F37C01">
              <w:rPr>
                <w:rFonts w:ascii="Times New Roman" w:eastAsia="SimSun" w:hAnsi="Times New Roman"/>
                <w:sz w:val="22"/>
                <w:szCs w:val="22"/>
              </w:rPr>
              <w:t>taikoma gamintojo užtikrinta 5 metų garantija (baterijos laikotarpis ne trumpesnis kaip 36 mėn.). Visi aukščiau išvardinti reikalavimai privalo būti garantuojami gamintojo.</w:t>
            </w:r>
          </w:p>
          <w:p w14:paraId="573490D8" w14:textId="77777777" w:rsidR="0093268B" w:rsidRDefault="0093268B" w:rsidP="002C6C85">
            <w:pPr>
              <w:rPr>
                <w:rFonts w:ascii="Times New Roman" w:eastAsia="SimSun" w:hAnsi="Times New Roman"/>
                <w:sz w:val="22"/>
                <w:szCs w:val="22"/>
              </w:rPr>
            </w:pPr>
            <w:r w:rsidRPr="00F37C01">
              <w:rPr>
                <w:rFonts w:ascii="Times New Roman" w:eastAsia="SimSun" w:hAnsi="Times New Roman"/>
                <w:sz w:val="22"/>
                <w:szCs w:val="22"/>
              </w:rPr>
              <w:t>Pateikti gamintojo raštą patvirtinantį, kad įrangai bus suteikta reikalaujama garantija.</w:t>
            </w:r>
          </w:p>
          <w:p w14:paraId="16A591C0" w14:textId="77777777" w:rsidR="0093268B" w:rsidRPr="00F85358" w:rsidRDefault="0093268B" w:rsidP="002C6C85">
            <w:pPr>
              <w:rPr>
                <w:rFonts w:ascii="Times New Roman" w:eastAsiaTheme="minorHAnsi" w:hAnsi="Times New Roman"/>
                <w:b/>
                <w:sz w:val="22"/>
                <w:szCs w:val="22"/>
              </w:rPr>
            </w:pPr>
            <w:r w:rsidRPr="00F85358">
              <w:rPr>
                <w:rFonts w:ascii="Times New Roman" w:eastAsiaTheme="minorHAnsi" w:hAnsi="Times New Roman"/>
                <w:b/>
                <w:sz w:val="22"/>
                <w:szCs w:val="22"/>
              </w:rPr>
              <w:t>Skaitmeninė dokumento kopija pateikiama kartu su pasiūlymu.</w:t>
            </w:r>
          </w:p>
        </w:tc>
        <w:tc>
          <w:tcPr>
            <w:tcW w:w="1714" w:type="pct"/>
            <w:vAlign w:val="center"/>
          </w:tcPr>
          <w:p w14:paraId="68D54013" w14:textId="77777777" w:rsidR="0093268B" w:rsidRPr="00F37C01" w:rsidRDefault="0093268B" w:rsidP="002C6C85">
            <w:pPr>
              <w:rPr>
                <w:rFonts w:ascii="Times New Roman" w:eastAsiaTheme="minorHAnsi" w:hAnsi="Times New Roman"/>
                <w:sz w:val="22"/>
                <w:szCs w:val="22"/>
              </w:rPr>
            </w:pPr>
          </w:p>
        </w:tc>
      </w:tr>
      <w:tr w:rsidR="0093268B" w:rsidRPr="00F37C01" w14:paraId="0ACBD933" w14:textId="77777777" w:rsidTr="002C6C85">
        <w:tc>
          <w:tcPr>
            <w:tcW w:w="715" w:type="pct"/>
            <w:tcBorders>
              <w:bottom w:val="single" w:sz="4" w:space="0" w:color="auto"/>
            </w:tcBorders>
            <w:vAlign w:val="center"/>
          </w:tcPr>
          <w:p w14:paraId="469316B1" w14:textId="77777777" w:rsidR="0093268B" w:rsidRPr="00D04CC3" w:rsidRDefault="0093268B" w:rsidP="0093268B">
            <w:pPr>
              <w:pStyle w:val="ListParagraph"/>
              <w:numPr>
                <w:ilvl w:val="1"/>
                <w:numId w:val="7"/>
              </w:numPr>
              <w:jc w:val="both"/>
              <w:rPr>
                <w:sz w:val="22"/>
              </w:rPr>
            </w:pPr>
          </w:p>
        </w:tc>
        <w:tc>
          <w:tcPr>
            <w:tcW w:w="928" w:type="pct"/>
            <w:tcBorders>
              <w:bottom w:val="single" w:sz="4" w:space="0" w:color="auto"/>
            </w:tcBorders>
            <w:vAlign w:val="center"/>
          </w:tcPr>
          <w:p w14:paraId="13DA60B1" w14:textId="77777777" w:rsidR="0093268B" w:rsidRPr="00F37C01" w:rsidRDefault="0093268B" w:rsidP="002C6C85">
            <w:pPr>
              <w:rPr>
                <w:rFonts w:ascii="Times New Roman" w:eastAsiaTheme="minorHAnsi" w:hAnsi="Times New Roman"/>
                <w:sz w:val="22"/>
                <w:szCs w:val="22"/>
              </w:rPr>
            </w:pPr>
          </w:p>
        </w:tc>
        <w:tc>
          <w:tcPr>
            <w:tcW w:w="1643" w:type="pct"/>
            <w:tcBorders>
              <w:bottom w:val="single" w:sz="4" w:space="0" w:color="auto"/>
            </w:tcBorders>
            <w:vAlign w:val="center"/>
          </w:tcPr>
          <w:p w14:paraId="3BBC185A" w14:textId="77777777" w:rsidR="0093268B" w:rsidRPr="00F37C01" w:rsidRDefault="0093268B" w:rsidP="002C6C85">
            <w:pPr>
              <w:rPr>
                <w:rFonts w:ascii="Times New Roman" w:eastAsiaTheme="minorHAnsi" w:hAnsi="Times New Roman"/>
                <w:bCs/>
                <w:sz w:val="22"/>
                <w:szCs w:val="22"/>
              </w:rPr>
            </w:pPr>
            <w:r w:rsidRPr="00F37C01">
              <w:rPr>
                <w:rFonts w:ascii="Times New Roman" w:eastAsiaTheme="minorHAnsi" w:hAnsi="Times New Roman"/>
                <w:bCs/>
                <w:sz w:val="22"/>
                <w:szCs w:val="22"/>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1714" w:type="pct"/>
            <w:tcBorders>
              <w:bottom w:val="single" w:sz="4" w:space="0" w:color="auto"/>
            </w:tcBorders>
            <w:vAlign w:val="center"/>
          </w:tcPr>
          <w:p w14:paraId="39FF1B6C" w14:textId="77777777" w:rsidR="0093268B" w:rsidRPr="002D7286" w:rsidRDefault="0093268B" w:rsidP="002C6C85">
            <w:pPr>
              <w:rPr>
                <w:rFonts w:ascii="Times New Roman" w:eastAsiaTheme="minorHAnsi" w:hAnsi="Times New Roman"/>
                <w:bCs/>
                <w:sz w:val="22"/>
                <w:szCs w:val="22"/>
              </w:rPr>
            </w:pPr>
          </w:p>
        </w:tc>
      </w:tr>
      <w:tr w:rsidR="0093268B" w:rsidRPr="00F37C01" w14:paraId="75669428" w14:textId="77777777" w:rsidTr="002C6C85">
        <w:tc>
          <w:tcPr>
            <w:tcW w:w="715" w:type="pct"/>
            <w:tcBorders>
              <w:top w:val="single" w:sz="4" w:space="0" w:color="auto"/>
              <w:left w:val="single" w:sz="4" w:space="0" w:color="auto"/>
              <w:bottom w:val="single" w:sz="4" w:space="0" w:color="auto"/>
              <w:right w:val="single" w:sz="4" w:space="0" w:color="auto"/>
            </w:tcBorders>
            <w:vAlign w:val="center"/>
          </w:tcPr>
          <w:p w14:paraId="495840A2" w14:textId="77777777" w:rsidR="0093268B" w:rsidRPr="00D04CC3" w:rsidRDefault="0093268B" w:rsidP="0093268B">
            <w:pPr>
              <w:pStyle w:val="ListParagraph"/>
              <w:numPr>
                <w:ilvl w:val="1"/>
                <w:numId w:val="7"/>
              </w:numPr>
              <w:jc w:val="both"/>
              <w:rPr>
                <w:sz w:val="22"/>
              </w:rPr>
            </w:pPr>
            <w:bookmarkStart w:id="5" w:name="_Hlk146264231"/>
          </w:p>
        </w:tc>
        <w:tc>
          <w:tcPr>
            <w:tcW w:w="928" w:type="pct"/>
            <w:tcBorders>
              <w:top w:val="single" w:sz="4" w:space="0" w:color="auto"/>
              <w:left w:val="single" w:sz="4" w:space="0" w:color="auto"/>
              <w:bottom w:val="single" w:sz="4" w:space="0" w:color="auto"/>
              <w:right w:val="single" w:sz="4" w:space="0" w:color="auto"/>
            </w:tcBorders>
            <w:vAlign w:val="center"/>
          </w:tcPr>
          <w:p w14:paraId="59B46F27" w14:textId="77777777" w:rsidR="0093268B" w:rsidRPr="00F37C01" w:rsidRDefault="0093268B" w:rsidP="002C6C85">
            <w:pPr>
              <w:rPr>
                <w:rFonts w:ascii="Times New Roman" w:eastAsiaTheme="minorHAnsi" w:hAnsi="Times New Roman"/>
                <w:bCs/>
                <w:sz w:val="22"/>
                <w:szCs w:val="22"/>
              </w:rPr>
            </w:pPr>
          </w:p>
        </w:tc>
        <w:tc>
          <w:tcPr>
            <w:tcW w:w="1643" w:type="pct"/>
            <w:tcBorders>
              <w:top w:val="single" w:sz="4" w:space="0" w:color="auto"/>
              <w:left w:val="single" w:sz="4" w:space="0" w:color="auto"/>
              <w:bottom w:val="single" w:sz="4" w:space="0" w:color="auto"/>
              <w:right w:val="single" w:sz="4" w:space="0" w:color="auto"/>
            </w:tcBorders>
            <w:vAlign w:val="center"/>
          </w:tcPr>
          <w:p w14:paraId="7A18FF02" w14:textId="77777777" w:rsidR="0093268B" w:rsidRPr="00F37C01" w:rsidRDefault="0093268B" w:rsidP="002C6C85">
            <w:pPr>
              <w:rPr>
                <w:rFonts w:ascii="Times New Roman" w:eastAsiaTheme="minorHAnsi" w:hAnsi="Times New Roman"/>
                <w:sz w:val="22"/>
                <w:szCs w:val="22"/>
              </w:rPr>
            </w:pPr>
            <w:r w:rsidRPr="00F37C01">
              <w:rPr>
                <w:rFonts w:ascii="Times New Roman" w:eastAsiaTheme="minorHAnsi" w:hAnsi="Times New Roman"/>
                <w:sz w:val="22"/>
                <w:szCs w:val="22"/>
              </w:rPr>
              <w:t xml:space="preserve">Gamintojas turi garantuoti atsarginių dalių tiekimą ne trumpiau kaip 5 metus po produkto gamybos nutraukimo. </w:t>
            </w:r>
          </w:p>
          <w:p w14:paraId="2BFBF9BF" w14:textId="77777777" w:rsidR="0093268B" w:rsidRPr="00F85358" w:rsidRDefault="0093268B" w:rsidP="002C6C85">
            <w:pPr>
              <w:rPr>
                <w:rFonts w:ascii="Times New Roman" w:eastAsiaTheme="minorHAnsi" w:hAnsi="Times New Roman"/>
                <w:b/>
                <w:sz w:val="22"/>
                <w:szCs w:val="22"/>
              </w:rPr>
            </w:pPr>
            <w:r w:rsidRPr="00F85358">
              <w:rPr>
                <w:rFonts w:ascii="Times New Roman" w:eastAsiaTheme="minorHAnsi" w:hAnsi="Times New Roman"/>
                <w:b/>
                <w:sz w:val="22"/>
                <w:szCs w:val="22"/>
              </w:rPr>
              <w:t>Skaitmeninė dokumento kopija pateikiama kartu su pasiūlymu.</w:t>
            </w:r>
          </w:p>
        </w:tc>
        <w:tc>
          <w:tcPr>
            <w:tcW w:w="1714" w:type="pct"/>
            <w:tcBorders>
              <w:top w:val="single" w:sz="4" w:space="0" w:color="auto"/>
              <w:left w:val="single" w:sz="4" w:space="0" w:color="auto"/>
              <w:bottom w:val="single" w:sz="4" w:space="0" w:color="auto"/>
              <w:right w:val="single" w:sz="4" w:space="0" w:color="auto"/>
            </w:tcBorders>
            <w:vAlign w:val="center"/>
          </w:tcPr>
          <w:p w14:paraId="7CA8DE56" w14:textId="77777777" w:rsidR="0093268B" w:rsidRPr="00F37C01" w:rsidRDefault="0093268B" w:rsidP="002C6C85">
            <w:pPr>
              <w:rPr>
                <w:rFonts w:ascii="Times New Roman" w:eastAsiaTheme="minorHAnsi" w:hAnsi="Times New Roman"/>
                <w:sz w:val="22"/>
                <w:szCs w:val="22"/>
              </w:rPr>
            </w:pPr>
          </w:p>
        </w:tc>
      </w:tr>
      <w:tr w:rsidR="0093268B" w:rsidRPr="00F37C01" w14:paraId="16388791" w14:textId="77777777" w:rsidTr="002C6C85">
        <w:tc>
          <w:tcPr>
            <w:tcW w:w="5000" w:type="pct"/>
            <w:gridSpan w:val="4"/>
            <w:tcBorders>
              <w:top w:val="single" w:sz="4" w:space="0" w:color="auto"/>
              <w:left w:val="single" w:sz="4" w:space="0" w:color="auto"/>
              <w:bottom w:val="single" w:sz="4" w:space="0" w:color="auto"/>
              <w:right w:val="single" w:sz="4" w:space="0" w:color="auto"/>
            </w:tcBorders>
            <w:vAlign w:val="center"/>
          </w:tcPr>
          <w:p w14:paraId="7B4EB9BD" w14:textId="77777777" w:rsidR="0093268B" w:rsidRPr="00F85358" w:rsidRDefault="0093268B" w:rsidP="0093268B">
            <w:pPr>
              <w:pStyle w:val="ListParagraph"/>
              <w:numPr>
                <w:ilvl w:val="0"/>
                <w:numId w:val="2"/>
              </w:numPr>
              <w:spacing w:before="120" w:after="120"/>
              <w:jc w:val="center"/>
              <w:rPr>
                <w:b/>
                <w:bCs/>
                <w:sz w:val="22"/>
              </w:rPr>
            </w:pPr>
            <w:r w:rsidRPr="00F85358">
              <w:rPr>
                <w:b/>
                <w:bCs/>
                <w:sz w:val="22"/>
              </w:rPr>
              <w:t>APLINKOSAUGINIAI REIKALAVIMAI</w:t>
            </w:r>
          </w:p>
        </w:tc>
      </w:tr>
      <w:bookmarkEnd w:id="5"/>
      <w:tr w:rsidR="0093268B" w:rsidRPr="00F37C01" w14:paraId="4422E233" w14:textId="77777777" w:rsidTr="002C6C85">
        <w:tc>
          <w:tcPr>
            <w:tcW w:w="715" w:type="pct"/>
            <w:tcBorders>
              <w:top w:val="single" w:sz="4" w:space="0" w:color="auto"/>
              <w:left w:val="single" w:sz="4" w:space="0" w:color="auto"/>
              <w:bottom w:val="single" w:sz="4" w:space="0" w:color="auto"/>
              <w:right w:val="single" w:sz="4" w:space="0" w:color="auto"/>
            </w:tcBorders>
            <w:vAlign w:val="center"/>
          </w:tcPr>
          <w:p w14:paraId="11B57B8D" w14:textId="77777777" w:rsidR="0093268B" w:rsidRPr="00F37C01" w:rsidRDefault="0093268B" w:rsidP="002C6C85">
            <w:pPr>
              <w:ind w:left="142"/>
              <w:rPr>
                <w:rFonts w:ascii="Times New Roman" w:eastAsiaTheme="minorHAnsi" w:hAnsi="Times New Roman"/>
                <w:sz w:val="22"/>
                <w:szCs w:val="22"/>
              </w:rPr>
            </w:pPr>
            <w:r w:rsidRPr="00F37C01">
              <w:rPr>
                <w:rFonts w:ascii="Times New Roman" w:eastAsiaTheme="minorHAnsi" w:hAnsi="Times New Roman"/>
                <w:sz w:val="22"/>
                <w:szCs w:val="22"/>
              </w:rPr>
              <w:t>2.1</w:t>
            </w:r>
          </w:p>
        </w:tc>
        <w:tc>
          <w:tcPr>
            <w:tcW w:w="928" w:type="pct"/>
            <w:tcBorders>
              <w:top w:val="single" w:sz="4" w:space="0" w:color="auto"/>
              <w:left w:val="single" w:sz="4" w:space="0" w:color="auto"/>
              <w:bottom w:val="single" w:sz="4" w:space="0" w:color="auto"/>
              <w:right w:val="single" w:sz="4" w:space="0" w:color="auto"/>
            </w:tcBorders>
            <w:vAlign w:val="center"/>
          </w:tcPr>
          <w:p w14:paraId="7A519AB3" w14:textId="77777777" w:rsidR="0093268B" w:rsidRPr="00F37C01" w:rsidRDefault="0093268B" w:rsidP="002C6C85">
            <w:pPr>
              <w:rPr>
                <w:rFonts w:ascii="Times New Roman" w:eastAsiaTheme="minorHAnsi" w:hAnsi="Times New Roman"/>
                <w:bCs/>
                <w:sz w:val="22"/>
                <w:szCs w:val="22"/>
              </w:rPr>
            </w:pPr>
            <w:r w:rsidRPr="00F37C01">
              <w:rPr>
                <w:rFonts w:ascii="Times New Roman" w:eastAsiaTheme="minorHAnsi" w:hAnsi="Times New Roman"/>
                <w:bCs/>
                <w:sz w:val="22"/>
                <w:szCs w:val="22"/>
              </w:rPr>
              <w:t>Pirkimo objektui taikomas (-</w:t>
            </w:r>
            <w:proofErr w:type="spellStart"/>
            <w:r w:rsidRPr="00F37C01">
              <w:rPr>
                <w:rFonts w:ascii="Times New Roman" w:eastAsiaTheme="minorHAnsi" w:hAnsi="Times New Roman"/>
                <w:bCs/>
                <w:sz w:val="22"/>
                <w:szCs w:val="22"/>
              </w:rPr>
              <w:t>omi</w:t>
            </w:r>
            <w:proofErr w:type="spellEnd"/>
            <w:r w:rsidRPr="00F37C01">
              <w:rPr>
                <w:rFonts w:ascii="Times New Roman" w:eastAsiaTheme="minorHAnsi" w:hAnsi="Times New Roman"/>
                <w:bCs/>
                <w:sz w:val="22"/>
                <w:szCs w:val="22"/>
              </w:rPr>
              <w:t>) aplinkos apsaugos kriterijus (-ai)</w:t>
            </w:r>
          </w:p>
        </w:tc>
        <w:tc>
          <w:tcPr>
            <w:tcW w:w="1643" w:type="pct"/>
            <w:tcBorders>
              <w:top w:val="single" w:sz="4" w:space="0" w:color="auto"/>
              <w:left w:val="single" w:sz="4" w:space="0" w:color="auto"/>
              <w:bottom w:val="single" w:sz="4" w:space="0" w:color="auto"/>
              <w:right w:val="single" w:sz="4" w:space="0" w:color="auto"/>
            </w:tcBorders>
          </w:tcPr>
          <w:p w14:paraId="27A8B3FF" w14:textId="77777777" w:rsidR="0093268B" w:rsidRPr="00F37C01" w:rsidRDefault="0093268B" w:rsidP="002C6C85">
            <w:pPr>
              <w:jc w:val="both"/>
              <w:rPr>
                <w:rFonts w:ascii="Times New Roman" w:eastAsiaTheme="minorHAnsi" w:hAnsi="Times New Roman"/>
                <w:sz w:val="22"/>
                <w:szCs w:val="22"/>
              </w:rPr>
            </w:pPr>
            <w:r w:rsidRPr="00F37C01">
              <w:rPr>
                <w:rFonts w:ascii="Times New Roman" w:eastAsiaTheme="minorHAnsi" w:hAnsi="Times New Roman"/>
                <w:sz w:val="22"/>
                <w:szCs w:val="22"/>
              </w:rPr>
              <w:t>Perkamas produktas turi atitikti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jam nustatytus I tipo ekologinio ženklo reikalavimus (pagal LST EN ISO 14024).</w:t>
            </w:r>
          </w:p>
          <w:p w14:paraId="0E0E17EE" w14:textId="77777777" w:rsidR="0093268B" w:rsidRPr="00F37C01" w:rsidRDefault="0093268B" w:rsidP="002C6C85">
            <w:pPr>
              <w:jc w:val="both"/>
              <w:rPr>
                <w:rFonts w:ascii="Times New Roman" w:eastAsiaTheme="minorHAnsi" w:hAnsi="Times New Roman"/>
                <w:sz w:val="22"/>
                <w:szCs w:val="22"/>
              </w:rPr>
            </w:pPr>
            <w:r w:rsidRPr="00F37C01">
              <w:rPr>
                <w:rFonts w:ascii="Times New Roman" w:eastAsiaTheme="minorHAnsi" w:hAnsi="Times New Roman"/>
                <w:sz w:val="22"/>
                <w:szCs w:val="22"/>
              </w:rPr>
              <w:t>Atitiktį aplinkos apsaugos kriterijui įrodantys dokumentai: I tipo ekologinio ženklo sertifikatas arba lygiavertis dokumentas (lygiavertiškumą įrodinėja tiekėjas).</w:t>
            </w:r>
          </w:p>
          <w:p w14:paraId="4DB8B437" w14:textId="77777777" w:rsidR="0093268B" w:rsidRPr="00F37C01" w:rsidRDefault="0093268B" w:rsidP="002C6C85">
            <w:pPr>
              <w:jc w:val="both"/>
              <w:rPr>
                <w:rFonts w:ascii="Times New Roman" w:eastAsiaTheme="minorHAnsi" w:hAnsi="Times New Roman"/>
                <w:sz w:val="22"/>
                <w:szCs w:val="22"/>
              </w:rPr>
            </w:pPr>
            <w:r w:rsidRPr="00F85358">
              <w:rPr>
                <w:rFonts w:ascii="Times New Roman" w:eastAsiaTheme="minorHAnsi" w:hAnsi="Times New Roman"/>
                <w:b/>
                <w:sz w:val="22"/>
                <w:szCs w:val="22"/>
              </w:rPr>
              <w:t>Skaitmeninė dokumento kopija pateikiama kartu su pasiūlymu.</w:t>
            </w:r>
          </w:p>
        </w:tc>
        <w:tc>
          <w:tcPr>
            <w:tcW w:w="1714" w:type="pct"/>
            <w:tcBorders>
              <w:top w:val="single" w:sz="4" w:space="0" w:color="auto"/>
              <w:left w:val="single" w:sz="4" w:space="0" w:color="auto"/>
              <w:bottom w:val="single" w:sz="4" w:space="0" w:color="auto"/>
              <w:right w:val="single" w:sz="4" w:space="0" w:color="auto"/>
            </w:tcBorders>
            <w:vAlign w:val="center"/>
          </w:tcPr>
          <w:p w14:paraId="41E68902" w14:textId="77777777" w:rsidR="0093268B" w:rsidRPr="00F37C01" w:rsidRDefault="0093268B" w:rsidP="002C6C85">
            <w:pPr>
              <w:jc w:val="both"/>
              <w:rPr>
                <w:rFonts w:ascii="Times New Roman" w:eastAsiaTheme="minorHAnsi" w:hAnsi="Times New Roman"/>
                <w:sz w:val="22"/>
                <w:szCs w:val="22"/>
              </w:rPr>
            </w:pPr>
          </w:p>
        </w:tc>
      </w:tr>
    </w:tbl>
    <w:p w14:paraId="5AF6DA63" w14:textId="77777777" w:rsidR="0093268B" w:rsidRPr="00F14199" w:rsidRDefault="0093268B" w:rsidP="0093268B">
      <w:pPr>
        <w:jc w:val="both"/>
        <w:rPr>
          <w:rFonts w:ascii="Times New Roman" w:hAnsi="Times New Roman"/>
          <w:sz w:val="20"/>
          <w:lang w:val="pl-PL"/>
        </w:rPr>
      </w:pPr>
    </w:p>
    <w:p w14:paraId="7AF80F59" w14:textId="2DCCCC30" w:rsidR="00F53115" w:rsidRPr="0093268B" w:rsidRDefault="0093268B" w:rsidP="0093268B">
      <w:pPr>
        <w:jc w:val="both"/>
        <w:rPr>
          <w:rFonts w:ascii="Times New Roman" w:hAnsi="Times New Roman"/>
          <w:sz w:val="20"/>
        </w:rPr>
      </w:pPr>
      <w:r w:rsidRPr="00F14199">
        <w:rPr>
          <w:rFonts w:ascii="Times New Roman" w:hAnsi="Times New Roman"/>
          <w:sz w:val="20"/>
          <w:lang w:val="pl-PL"/>
        </w:rPr>
        <w:t>*</w:t>
      </w:r>
      <w:r>
        <w:rPr>
          <w:rFonts w:ascii="Times New Roman" w:hAnsi="Times New Roman"/>
          <w:sz w:val="20"/>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sectPr w:rsidR="00F53115" w:rsidRPr="009326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LT">
    <w:altName w:val="Times New Roman"/>
    <w:panose1 w:val="02020603050405020304"/>
    <w:charset w:val="BA"/>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4F2"/>
    <w:multiLevelType w:val="multilevel"/>
    <w:tmpl w:val="7D12AC54"/>
    <w:lvl w:ilvl="0">
      <w:start w:val="1"/>
      <w:numFmt w:val="upperRoman"/>
      <w:lvlText w:val="%1."/>
      <w:lvlJc w:val="left"/>
      <w:pPr>
        <w:ind w:left="1800" w:hanging="720"/>
      </w:pPr>
      <w:rPr>
        <w:rFonts w:ascii="Times New Roman" w:hAnsi="Times New Roman" w:cs="Times New Roman" w:hint="default"/>
        <w:b/>
      </w:rPr>
    </w:lvl>
    <w:lvl w:ilvl="1">
      <w:start w:val="4"/>
      <w:numFmt w:val="decimal"/>
      <w:isLgl/>
      <w:lvlText w:val="%1.%2."/>
      <w:lvlJc w:val="left"/>
      <w:pPr>
        <w:ind w:left="1800" w:hanging="72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2D0D039A"/>
    <w:multiLevelType w:val="multilevel"/>
    <w:tmpl w:val="61A43D7C"/>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D96EF5"/>
    <w:multiLevelType w:val="hybridMultilevel"/>
    <w:tmpl w:val="11BCDD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6660392"/>
    <w:multiLevelType w:val="multilevel"/>
    <w:tmpl w:val="4100F7FA"/>
    <w:lvl w:ilvl="0">
      <w:start w:val="13"/>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756746"/>
    <w:multiLevelType w:val="multilevel"/>
    <w:tmpl w:val="850A4CA4"/>
    <w:lvl w:ilvl="0">
      <w:start w:val="15"/>
      <w:numFmt w:val="decimal"/>
      <w:lvlText w:val="%1."/>
      <w:lvlJc w:val="left"/>
      <w:pPr>
        <w:ind w:left="444" w:hanging="444"/>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B966237"/>
    <w:multiLevelType w:val="multilevel"/>
    <w:tmpl w:val="B8E00BFA"/>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72E19FC"/>
    <w:multiLevelType w:val="multilevel"/>
    <w:tmpl w:val="113451F6"/>
    <w:lvl w:ilvl="0">
      <w:start w:val="1"/>
      <w:numFmt w:val="decimal"/>
      <w:lvlText w:val="%1."/>
      <w:lvlJc w:val="left"/>
      <w:pPr>
        <w:ind w:left="360" w:hanging="360"/>
      </w:pPr>
      <w:rPr>
        <w:b/>
        <w:bCs/>
      </w:rPr>
    </w:lvl>
    <w:lvl w:ilvl="1">
      <w:start w:val="1"/>
      <w:numFmt w:val="decimal"/>
      <w:lvlText w:val="%1.%2."/>
      <w:lvlJc w:val="left"/>
      <w:pPr>
        <w:ind w:left="574" w:hanging="432"/>
      </w:pPr>
      <w:rPr>
        <w:b w:val="0"/>
      </w:rPr>
    </w:lvl>
    <w:lvl w:ilvl="2">
      <w:start w:val="1"/>
      <w:numFmt w:val="decimal"/>
      <w:lvlText w:val="%1.%2.%3."/>
      <w:lvlJc w:val="left"/>
      <w:pPr>
        <w:ind w:left="107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10"/>
    <w:rsid w:val="00190A7E"/>
    <w:rsid w:val="00392FC4"/>
    <w:rsid w:val="00680007"/>
    <w:rsid w:val="006A6C73"/>
    <w:rsid w:val="00713F10"/>
    <w:rsid w:val="008F0680"/>
    <w:rsid w:val="0093268B"/>
    <w:rsid w:val="00967F47"/>
    <w:rsid w:val="00CC1829"/>
    <w:rsid w:val="00F42574"/>
    <w:rsid w:val="00F53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F1A2"/>
  <w15:chartTrackingRefBased/>
  <w15:docId w15:val="{709205F6-ED0B-43D5-B96C-4B15BD7F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732" w:hanging="50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68B"/>
    <w:pPr>
      <w:ind w:left="0" w:firstLine="0"/>
      <w:jc w:val="left"/>
    </w:pPr>
    <w:rPr>
      <w:rFonts w:ascii="TimesLT" w:eastAsia="Times New Roman" w:hAnsi="TimesLT" w:cs="Times New Roman"/>
      <w:kern w:val="0"/>
      <w:sz w:val="24"/>
      <w:szCs w:val="20"/>
      <w:lang w:eastAsia="lt-LT"/>
      <w14:ligatures w14:val="none"/>
    </w:rPr>
  </w:style>
  <w:style w:type="paragraph" w:styleId="Heading1">
    <w:name w:val="heading 1"/>
    <w:basedOn w:val="Normal"/>
    <w:next w:val="Normal"/>
    <w:link w:val="Heading1Char"/>
    <w:uiPriority w:val="9"/>
    <w:qFormat/>
    <w:rsid w:val="00713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F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F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F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F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F10"/>
    <w:rPr>
      <w:rFonts w:eastAsiaTheme="majorEastAsia" w:cstheme="majorBidi"/>
      <w:color w:val="272727" w:themeColor="text1" w:themeTint="D8"/>
    </w:rPr>
  </w:style>
  <w:style w:type="paragraph" w:styleId="Title">
    <w:name w:val="Title"/>
    <w:basedOn w:val="Normal"/>
    <w:next w:val="Normal"/>
    <w:link w:val="TitleChar"/>
    <w:uiPriority w:val="10"/>
    <w:qFormat/>
    <w:rsid w:val="00713F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F10"/>
    <w:pPr>
      <w:numPr>
        <w:ilvl w:val="1"/>
      </w:numPr>
      <w:spacing w:after="160"/>
      <w:ind w:left="732" w:hanging="50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F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3F10"/>
    <w:rPr>
      <w:i/>
      <w:iCs/>
      <w:color w:val="404040" w:themeColor="text1" w:themeTint="BF"/>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713F10"/>
    <w:pPr>
      <w:ind w:left="720"/>
      <w:contextualSpacing/>
    </w:pPr>
  </w:style>
  <w:style w:type="character" w:styleId="IntenseEmphasis">
    <w:name w:val="Intense Emphasis"/>
    <w:basedOn w:val="DefaultParagraphFont"/>
    <w:uiPriority w:val="21"/>
    <w:qFormat/>
    <w:rsid w:val="00713F10"/>
    <w:rPr>
      <w:i/>
      <w:iCs/>
      <w:color w:val="0F4761" w:themeColor="accent1" w:themeShade="BF"/>
    </w:rPr>
  </w:style>
  <w:style w:type="paragraph" w:styleId="IntenseQuote">
    <w:name w:val="Intense Quote"/>
    <w:basedOn w:val="Normal"/>
    <w:next w:val="Normal"/>
    <w:link w:val="IntenseQuoteChar"/>
    <w:uiPriority w:val="30"/>
    <w:qFormat/>
    <w:rsid w:val="00713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F10"/>
    <w:rPr>
      <w:i/>
      <w:iCs/>
      <w:color w:val="0F4761" w:themeColor="accent1" w:themeShade="BF"/>
    </w:rPr>
  </w:style>
  <w:style w:type="character" w:styleId="IntenseReference">
    <w:name w:val="Intense Reference"/>
    <w:basedOn w:val="DefaultParagraphFont"/>
    <w:uiPriority w:val="32"/>
    <w:qFormat/>
    <w:rsid w:val="00713F10"/>
    <w:rPr>
      <w:b/>
      <w:bCs/>
      <w:smallCaps/>
      <w:color w:val="0F4761" w:themeColor="accent1" w:themeShade="BF"/>
      <w:spacing w:val="5"/>
    </w:rPr>
  </w:style>
  <w:style w:type="character" w:styleId="Hyperlink">
    <w:name w:val="Hyperlink"/>
    <w:basedOn w:val="DefaultParagraphFont"/>
    <w:uiPriority w:val="99"/>
    <w:unhideWhenUsed/>
    <w:rsid w:val="0093268B"/>
    <w:rPr>
      <w:color w:val="0000FF"/>
      <w:u w:val="single"/>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uiPriority w:val="34"/>
    <w:qFormat/>
    <w:locked/>
    <w:rsid w:val="0093268B"/>
  </w:style>
  <w:style w:type="table" w:customStyle="1" w:styleId="TableGrid2">
    <w:name w:val="Table Grid2"/>
    <w:basedOn w:val="TableNormal"/>
    <w:next w:val="TableGrid"/>
    <w:rsid w:val="0093268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deocardbenchmark.net/gpu_lis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ubenchmark.net/cpu_list.php" TargetMode="External"/><Relationship Id="rId5" Type="http://schemas.openxmlformats.org/officeDocument/2006/relationships/hyperlink" Target="http://www.passmar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7746</Words>
  <Characters>4416</Characters>
  <Application>Microsoft Office Word</Application>
  <DocSecurity>0</DocSecurity>
  <Lines>36</Lines>
  <Paragraphs>24</Paragraphs>
  <ScaleCrop>false</ScaleCrop>
  <Company>Mykolo Romerio Universitetas</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Ingrida Vigelė</cp:lastModifiedBy>
  <cp:revision>4</cp:revision>
  <dcterms:created xsi:type="dcterms:W3CDTF">2025-05-09T08:41:00Z</dcterms:created>
  <dcterms:modified xsi:type="dcterms:W3CDTF">2025-06-09T09:21:00Z</dcterms:modified>
</cp:coreProperties>
</file>