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216B" w14:textId="6C923E64" w:rsidR="009C5FC4" w:rsidRPr="00906A5E" w:rsidRDefault="00EA562F" w:rsidP="00ED4373">
      <w:pPr>
        <w:spacing w:after="0" w:line="240" w:lineRule="auto"/>
        <w:jc w:val="center"/>
        <w:rPr>
          <w:rFonts w:ascii="Times New Roman" w:hAnsi="Times New Roman" w:cs="Times New Roman"/>
          <w:b/>
        </w:rPr>
      </w:pPr>
      <w:r w:rsidRPr="00906A5E">
        <w:rPr>
          <w:rFonts w:ascii="Times New Roman" w:hAnsi="Times New Roman" w:cs="Times New Roman"/>
          <w:b/>
        </w:rPr>
        <w:t>PAGALBOS IŠKVIETOS „ECALL“ SIGNAL</w:t>
      </w:r>
      <w:r w:rsidR="00AB6086" w:rsidRPr="00906A5E">
        <w:rPr>
          <w:rFonts w:ascii="Times New Roman" w:hAnsi="Times New Roman" w:cs="Times New Roman"/>
          <w:b/>
        </w:rPr>
        <w:t>O</w:t>
      </w:r>
      <w:r w:rsidRPr="00906A5E">
        <w:rPr>
          <w:rFonts w:ascii="Times New Roman" w:hAnsi="Times New Roman" w:cs="Times New Roman"/>
          <w:b/>
        </w:rPr>
        <w:t xml:space="preserve"> PR</w:t>
      </w:r>
      <w:r w:rsidR="000A4415" w:rsidRPr="00906A5E">
        <w:rPr>
          <w:rFonts w:ascii="Times New Roman" w:hAnsi="Times New Roman" w:cs="Times New Roman"/>
          <w:b/>
        </w:rPr>
        <w:t xml:space="preserve">IĖMIMO, </w:t>
      </w:r>
      <w:r w:rsidRPr="00906A5E">
        <w:rPr>
          <w:rFonts w:ascii="Times New Roman" w:hAnsi="Times New Roman" w:cs="Times New Roman"/>
          <w:b/>
        </w:rPr>
        <w:t>IŠKOD</w:t>
      </w:r>
      <w:r w:rsidR="000A4415" w:rsidRPr="00906A5E">
        <w:rPr>
          <w:rFonts w:ascii="Times New Roman" w:hAnsi="Times New Roman" w:cs="Times New Roman"/>
          <w:b/>
        </w:rPr>
        <w:t>AVIMO IR APDOROJIMO ĮRANGOS</w:t>
      </w:r>
      <w:r w:rsidR="007E0EF6" w:rsidRPr="00906A5E">
        <w:rPr>
          <w:rFonts w:ascii="Times New Roman" w:hAnsi="Times New Roman" w:cs="Times New Roman"/>
          <w:b/>
        </w:rPr>
        <w:t xml:space="preserve"> </w:t>
      </w:r>
      <w:r w:rsidR="00270E19" w:rsidRPr="00906A5E">
        <w:rPr>
          <w:rFonts w:ascii="Times New Roman" w:hAnsi="Times New Roman" w:cs="Times New Roman"/>
          <w:b/>
        </w:rPr>
        <w:t xml:space="preserve">TECHNINĖ </w:t>
      </w:r>
      <w:r w:rsidRPr="00906A5E">
        <w:rPr>
          <w:rFonts w:ascii="Times New Roman" w:hAnsi="Times New Roman" w:cs="Times New Roman"/>
          <w:b/>
        </w:rPr>
        <w:t>SPECIFIKACIJA</w:t>
      </w:r>
    </w:p>
    <w:p w14:paraId="2B20216C" w14:textId="77777777" w:rsidR="006C5CCE" w:rsidRPr="00906A5E" w:rsidRDefault="006C5CCE" w:rsidP="00ED4373">
      <w:pPr>
        <w:spacing w:after="0" w:line="240" w:lineRule="auto"/>
        <w:rPr>
          <w:rFonts w:ascii="Times New Roman" w:hAnsi="Times New Roman" w:cs="Times New Roman"/>
          <w:b/>
        </w:rPr>
      </w:pPr>
    </w:p>
    <w:p w14:paraId="2B20216D" w14:textId="77777777" w:rsidR="006B78AF" w:rsidRPr="00906A5E" w:rsidRDefault="006B78AF" w:rsidP="00ED4373">
      <w:pPr>
        <w:spacing w:after="0" w:line="240" w:lineRule="auto"/>
        <w:rPr>
          <w:rFonts w:ascii="Times New Roman" w:hAnsi="Times New Roman" w:cs="Times New Roman"/>
          <w:b/>
        </w:rPr>
      </w:pPr>
    </w:p>
    <w:p w14:paraId="2B20216E" w14:textId="77777777" w:rsidR="00F96D5B" w:rsidRPr="00906A5E" w:rsidRDefault="00BD5195" w:rsidP="00ED4373">
      <w:pPr>
        <w:spacing w:after="0" w:line="240" w:lineRule="auto"/>
        <w:jc w:val="center"/>
        <w:rPr>
          <w:rFonts w:ascii="Times New Roman" w:hAnsi="Times New Roman" w:cs="Times New Roman"/>
          <w:b/>
        </w:rPr>
      </w:pPr>
      <w:r w:rsidRPr="00906A5E">
        <w:rPr>
          <w:rFonts w:ascii="Times New Roman" w:hAnsi="Times New Roman" w:cs="Times New Roman"/>
          <w:b/>
        </w:rPr>
        <w:t>I. </w:t>
      </w:r>
      <w:r w:rsidR="00F96D5B" w:rsidRPr="00906A5E">
        <w:rPr>
          <w:rFonts w:ascii="Times New Roman" w:hAnsi="Times New Roman" w:cs="Times New Roman"/>
          <w:b/>
        </w:rPr>
        <w:t>PIRKIMO OBJEKTAS</w:t>
      </w:r>
    </w:p>
    <w:p w14:paraId="2B20216F" w14:textId="77777777" w:rsidR="006A5FB5" w:rsidRPr="00906A5E" w:rsidRDefault="006A5FB5" w:rsidP="00ED4373">
      <w:pPr>
        <w:spacing w:after="0" w:line="240" w:lineRule="auto"/>
        <w:jc w:val="center"/>
        <w:rPr>
          <w:rFonts w:ascii="Times New Roman" w:hAnsi="Times New Roman" w:cs="Times New Roman"/>
        </w:rPr>
      </w:pPr>
    </w:p>
    <w:p w14:paraId="2B202170" w14:textId="6DC6859A" w:rsidR="006A5FB5" w:rsidRPr="00906A5E" w:rsidRDefault="004B2939" w:rsidP="00ED4373">
      <w:pPr>
        <w:pStyle w:val="ListParagraph"/>
        <w:tabs>
          <w:tab w:val="left" w:pos="1134"/>
        </w:tabs>
        <w:spacing w:after="0" w:line="240" w:lineRule="auto"/>
        <w:ind w:left="0" w:firstLine="720"/>
        <w:contextualSpacing w:val="0"/>
        <w:jc w:val="both"/>
        <w:rPr>
          <w:rFonts w:ascii="Times New Roman" w:hAnsi="Times New Roman" w:cs="Times New Roman"/>
        </w:rPr>
      </w:pPr>
      <w:r w:rsidRPr="00906A5E">
        <w:rPr>
          <w:rFonts w:ascii="Times New Roman" w:hAnsi="Times New Roman" w:cs="Times New Roman"/>
        </w:rPr>
        <w:t xml:space="preserve">1. </w:t>
      </w:r>
      <w:r w:rsidR="00F96D5B" w:rsidRPr="00906A5E">
        <w:rPr>
          <w:rFonts w:ascii="Times New Roman" w:hAnsi="Times New Roman" w:cs="Times New Roman"/>
        </w:rPr>
        <w:t>Pirkimo objektas –</w:t>
      </w:r>
      <w:r w:rsidR="009222F3" w:rsidRPr="00906A5E">
        <w:rPr>
          <w:rFonts w:ascii="Times New Roman" w:hAnsi="Times New Roman" w:cs="Times New Roman"/>
        </w:rPr>
        <w:t xml:space="preserve"> </w:t>
      </w:r>
      <w:r w:rsidR="00671208" w:rsidRPr="00906A5E">
        <w:rPr>
          <w:rFonts w:ascii="Times New Roman" w:hAnsi="Times New Roman" w:cs="Times New Roman"/>
        </w:rPr>
        <w:t xml:space="preserve">Bendrojo pagalbos centro informacinės sistemos </w:t>
      </w:r>
      <w:r w:rsidR="00DA605D" w:rsidRPr="00906A5E">
        <w:rPr>
          <w:rFonts w:ascii="Times New Roman" w:hAnsi="Times New Roman" w:cs="Times New Roman"/>
        </w:rPr>
        <w:t xml:space="preserve">(toliau – BPCIS) </w:t>
      </w:r>
      <w:r w:rsidR="006D6BC5" w:rsidRPr="00906A5E">
        <w:rPr>
          <w:rFonts w:ascii="Times New Roman" w:hAnsi="Times New Roman" w:cs="Times New Roman"/>
        </w:rPr>
        <w:t>įrangos</w:t>
      </w:r>
      <w:r w:rsidR="002D101E" w:rsidRPr="00906A5E">
        <w:rPr>
          <w:rFonts w:ascii="Times New Roman" w:hAnsi="Times New Roman" w:cs="Times New Roman"/>
        </w:rPr>
        <w:t>, skirt</w:t>
      </w:r>
      <w:r w:rsidR="006D6BC5" w:rsidRPr="00906A5E">
        <w:rPr>
          <w:rFonts w:ascii="Times New Roman" w:hAnsi="Times New Roman" w:cs="Times New Roman"/>
        </w:rPr>
        <w:t>os</w:t>
      </w:r>
      <w:r w:rsidR="002D101E" w:rsidRPr="00906A5E">
        <w:rPr>
          <w:rFonts w:ascii="Times New Roman" w:hAnsi="Times New Roman" w:cs="Times New Roman"/>
        </w:rPr>
        <w:t xml:space="preserve"> pagalbos iškvietos „eCall“ signalui priimti</w:t>
      </w:r>
      <w:r w:rsidR="006A5FB5" w:rsidRPr="00906A5E">
        <w:rPr>
          <w:rFonts w:ascii="Times New Roman" w:hAnsi="Times New Roman" w:cs="Times New Roman"/>
        </w:rPr>
        <w:t xml:space="preserve"> ir </w:t>
      </w:r>
      <w:r w:rsidR="009222F3" w:rsidRPr="00906A5E">
        <w:rPr>
          <w:rFonts w:ascii="Times New Roman" w:hAnsi="Times New Roman" w:cs="Times New Roman"/>
        </w:rPr>
        <w:t>iškoduoti</w:t>
      </w:r>
      <w:r w:rsidR="006A5FB5" w:rsidRPr="00906A5E">
        <w:rPr>
          <w:rFonts w:ascii="Times New Roman" w:hAnsi="Times New Roman" w:cs="Times New Roman"/>
        </w:rPr>
        <w:t>, įsigijimas</w:t>
      </w:r>
      <w:r w:rsidR="00DA605D" w:rsidRPr="00906A5E">
        <w:rPr>
          <w:rFonts w:ascii="Times New Roman" w:hAnsi="Times New Roman" w:cs="Times New Roman"/>
        </w:rPr>
        <w:t xml:space="preserve">, </w:t>
      </w:r>
      <w:r w:rsidR="00BD5195" w:rsidRPr="00906A5E">
        <w:rPr>
          <w:rFonts w:ascii="Times New Roman" w:hAnsi="Times New Roman" w:cs="Times New Roman"/>
        </w:rPr>
        <w:t>įdiegimas</w:t>
      </w:r>
      <w:r w:rsidR="00DA605D" w:rsidRPr="00906A5E">
        <w:rPr>
          <w:rFonts w:ascii="Times New Roman" w:hAnsi="Times New Roman" w:cs="Times New Roman"/>
        </w:rPr>
        <w:t xml:space="preserve"> ir integravimas su kitais BPCIS komponentais.</w:t>
      </w:r>
    </w:p>
    <w:p w14:paraId="2B202171" w14:textId="1B6D18EA" w:rsidR="00F96D5B" w:rsidRPr="00906A5E" w:rsidRDefault="004B2939" w:rsidP="00ED4373">
      <w:pPr>
        <w:pStyle w:val="ListParagraph"/>
        <w:tabs>
          <w:tab w:val="left" w:pos="1134"/>
        </w:tabs>
        <w:spacing w:after="0" w:line="240" w:lineRule="auto"/>
        <w:ind w:left="0" w:firstLine="720"/>
        <w:contextualSpacing w:val="0"/>
        <w:jc w:val="both"/>
        <w:rPr>
          <w:rFonts w:ascii="Times New Roman" w:hAnsi="Times New Roman" w:cs="Times New Roman"/>
        </w:rPr>
      </w:pPr>
      <w:r w:rsidRPr="00906A5E">
        <w:rPr>
          <w:rFonts w:ascii="Times New Roman" w:hAnsi="Times New Roman" w:cs="Times New Roman"/>
        </w:rPr>
        <w:t xml:space="preserve">2. </w:t>
      </w:r>
      <w:r w:rsidR="00671208" w:rsidRPr="00906A5E">
        <w:rPr>
          <w:rFonts w:ascii="Times New Roman" w:hAnsi="Times New Roman" w:cs="Times New Roman"/>
        </w:rPr>
        <w:t>Perkam</w:t>
      </w:r>
      <w:r w:rsidR="006D6BC5" w:rsidRPr="00906A5E">
        <w:rPr>
          <w:rFonts w:ascii="Times New Roman" w:hAnsi="Times New Roman" w:cs="Times New Roman"/>
        </w:rPr>
        <w:t>ą</w:t>
      </w:r>
      <w:r w:rsidR="00671208" w:rsidRPr="00906A5E">
        <w:rPr>
          <w:rFonts w:ascii="Times New Roman" w:hAnsi="Times New Roman" w:cs="Times New Roman"/>
        </w:rPr>
        <w:t xml:space="preserve"> </w:t>
      </w:r>
      <w:r w:rsidR="00EF3E37" w:rsidRPr="00906A5E">
        <w:rPr>
          <w:rFonts w:ascii="Times New Roman" w:hAnsi="Times New Roman" w:cs="Times New Roman"/>
        </w:rPr>
        <w:t>įrang</w:t>
      </w:r>
      <w:r w:rsidR="006D6BC5" w:rsidRPr="00906A5E">
        <w:rPr>
          <w:rFonts w:ascii="Times New Roman" w:hAnsi="Times New Roman" w:cs="Times New Roman"/>
        </w:rPr>
        <w:t>ą</w:t>
      </w:r>
      <w:r w:rsidR="00EF3E37" w:rsidRPr="00906A5E">
        <w:rPr>
          <w:rFonts w:ascii="Times New Roman" w:hAnsi="Times New Roman" w:cs="Times New Roman"/>
        </w:rPr>
        <w:t xml:space="preserve"> sudaro:</w:t>
      </w:r>
    </w:p>
    <w:p w14:paraId="2B202172" w14:textId="54337EA5" w:rsidR="00EF3E37" w:rsidRPr="00906A5E" w:rsidRDefault="004B2939" w:rsidP="00ED4373">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2.1. </w:t>
      </w:r>
      <w:r w:rsidR="006D6BC5" w:rsidRPr="00906A5E">
        <w:rPr>
          <w:rFonts w:ascii="Times New Roman" w:hAnsi="Times New Roman" w:cs="Times New Roman"/>
        </w:rPr>
        <w:t xml:space="preserve">techninės įrangos (dekoderių), skirtos pagalbos iškvietos „eCall“ </w:t>
      </w:r>
      <w:r w:rsidR="00025D5E" w:rsidRPr="00906A5E">
        <w:rPr>
          <w:rFonts w:ascii="Times New Roman" w:hAnsi="Times New Roman" w:cs="Times New Roman"/>
        </w:rPr>
        <w:t>IP</w:t>
      </w:r>
      <w:r w:rsidR="006D6BC5" w:rsidRPr="00906A5E">
        <w:rPr>
          <w:rFonts w:ascii="Times New Roman" w:hAnsi="Times New Roman" w:cs="Times New Roman"/>
        </w:rPr>
        <w:t xml:space="preserve"> kanalu siunčiamam signalui priimti ir standartizuotam būtinajam duomenų rinkiniui (toliau – BDR) iškoduoti, įsigijimas ir įdiegimas</w:t>
      </w:r>
      <w:r w:rsidR="00EF3E37" w:rsidRPr="00906A5E">
        <w:rPr>
          <w:rFonts w:ascii="Times New Roman" w:hAnsi="Times New Roman" w:cs="Times New Roman"/>
        </w:rPr>
        <w:t>;</w:t>
      </w:r>
    </w:p>
    <w:p w14:paraId="5BA44518" w14:textId="1FF34F3C" w:rsidR="003E06AD" w:rsidRPr="00906A5E" w:rsidRDefault="003E06AD" w:rsidP="003E06AD">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2.</w:t>
      </w:r>
      <w:r w:rsidR="007601D2" w:rsidRPr="00906A5E">
        <w:rPr>
          <w:rFonts w:ascii="Times New Roman" w:hAnsi="Times New Roman" w:cs="Times New Roman"/>
        </w:rPr>
        <w:t>2</w:t>
      </w:r>
      <w:r w:rsidRPr="00906A5E">
        <w:rPr>
          <w:rFonts w:ascii="Times New Roman" w:hAnsi="Times New Roman" w:cs="Times New Roman"/>
        </w:rPr>
        <w:t xml:space="preserve">. esamos pagalbos skambučių administravimo specializuotos programinės įrangos „Siveillance“ </w:t>
      </w:r>
      <w:r w:rsidR="009D4A38" w:rsidRPr="00906A5E">
        <w:rPr>
          <w:rFonts w:ascii="Times New Roman" w:hAnsi="Times New Roman" w:cs="Times New Roman"/>
        </w:rPr>
        <w:t>konfigūravimas suderinamumui su įsigyjamais dekoderiais</w:t>
      </w:r>
      <w:r w:rsidRPr="00906A5E">
        <w:rPr>
          <w:rFonts w:ascii="Times New Roman" w:hAnsi="Times New Roman" w:cs="Times New Roman"/>
        </w:rPr>
        <w:t>;</w:t>
      </w:r>
    </w:p>
    <w:p w14:paraId="2B202173" w14:textId="01851684" w:rsidR="00EF3E37" w:rsidRPr="00906A5E" w:rsidRDefault="004B2939" w:rsidP="00ED4373">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2.</w:t>
      </w:r>
      <w:r w:rsidR="007601D2" w:rsidRPr="00906A5E">
        <w:rPr>
          <w:rFonts w:ascii="Times New Roman" w:hAnsi="Times New Roman" w:cs="Times New Roman"/>
        </w:rPr>
        <w:t>3</w:t>
      </w:r>
      <w:r w:rsidRPr="00906A5E">
        <w:rPr>
          <w:rFonts w:ascii="Times New Roman" w:hAnsi="Times New Roman" w:cs="Times New Roman"/>
        </w:rPr>
        <w:t>. </w:t>
      </w:r>
      <w:r w:rsidR="006D6BC5" w:rsidRPr="00906A5E">
        <w:rPr>
          <w:rFonts w:ascii="Times New Roman" w:hAnsi="Times New Roman" w:cs="Times New Roman"/>
        </w:rPr>
        <w:t xml:space="preserve">esamos telefonijos įrangos </w:t>
      </w:r>
      <w:r w:rsidR="00DA605D" w:rsidRPr="00906A5E">
        <w:rPr>
          <w:rFonts w:ascii="Times New Roman" w:hAnsi="Times New Roman" w:cs="Times New Roman"/>
        </w:rPr>
        <w:t>„Open</w:t>
      </w:r>
      <w:r w:rsidR="00D44B2D" w:rsidRPr="00906A5E">
        <w:rPr>
          <w:rFonts w:ascii="Times New Roman" w:hAnsi="Times New Roman" w:cs="Times New Roman"/>
        </w:rPr>
        <w:t>S</w:t>
      </w:r>
      <w:r w:rsidR="00DA605D" w:rsidRPr="00906A5E">
        <w:rPr>
          <w:rFonts w:ascii="Times New Roman" w:hAnsi="Times New Roman" w:cs="Times New Roman"/>
        </w:rPr>
        <w:t xml:space="preserve">cape </w:t>
      </w:r>
      <w:r w:rsidR="006D6BC5" w:rsidRPr="00906A5E">
        <w:rPr>
          <w:rFonts w:ascii="Times New Roman" w:hAnsi="Times New Roman" w:cs="Times New Roman"/>
        </w:rPr>
        <w:t>4000</w:t>
      </w:r>
      <w:r w:rsidR="00533463" w:rsidRPr="00906A5E">
        <w:rPr>
          <w:rFonts w:ascii="Times New Roman" w:hAnsi="Times New Roman" w:cs="Times New Roman"/>
        </w:rPr>
        <w:t xml:space="preserve"> Duplex</w:t>
      </w:r>
      <w:r w:rsidR="00DA605D" w:rsidRPr="00906A5E">
        <w:rPr>
          <w:rFonts w:ascii="Times New Roman" w:hAnsi="Times New Roman" w:cs="Times New Roman"/>
        </w:rPr>
        <w:t>“</w:t>
      </w:r>
      <w:r w:rsidR="006D6BC5" w:rsidRPr="00906A5E">
        <w:rPr>
          <w:rFonts w:ascii="Times New Roman" w:hAnsi="Times New Roman" w:cs="Times New Roman"/>
        </w:rPr>
        <w:t xml:space="preserve"> </w:t>
      </w:r>
      <w:r w:rsidR="009D4A38" w:rsidRPr="00906A5E">
        <w:rPr>
          <w:rFonts w:ascii="Times New Roman" w:hAnsi="Times New Roman" w:cs="Times New Roman"/>
        </w:rPr>
        <w:t>konfigūravimas suderinamumui su įsigyjamais dekoderiais</w:t>
      </w:r>
      <w:r w:rsidR="00841737" w:rsidRPr="00906A5E">
        <w:rPr>
          <w:rFonts w:ascii="Times New Roman" w:hAnsi="Times New Roman" w:cs="Times New Roman"/>
        </w:rPr>
        <w:t>;</w:t>
      </w:r>
    </w:p>
    <w:p w14:paraId="2B202174" w14:textId="68427DF9" w:rsidR="00841737" w:rsidRPr="00906A5E" w:rsidRDefault="004B2939" w:rsidP="00ED4373">
      <w:pPr>
        <w:pStyle w:val="ListParagraph"/>
        <w:tabs>
          <w:tab w:val="left" w:pos="1276"/>
        </w:tabs>
        <w:spacing w:after="0" w:line="240" w:lineRule="auto"/>
        <w:ind w:left="0" w:firstLine="720"/>
        <w:contextualSpacing w:val="0"/>
        <w:jc w:val="both"/>
        <w:rPr>
          <w:rFonts w:ascii="Times New Roman" w:hAnsi="Times New Roman" w:cs="Times New Roman"/>
        </w:rPr>
      </w:pPr>
      <w:r w:rsidRPr="00906A5E">
        <w:rPr>
          <w:rFonts w:ascii="Times New Roman" w:hAnsi="Times New Roman" w:cs="Times New Roman"/>
        </w:rPr>
        <w:t>2.</w:t>
      </w:r>
      <w:r w:rsidR="007601D2" w:rsidRPr="00906A5E">
        <w:rPr>
          <w:rFonts w:ascii="Times New Roman" w:hAnsi="Times New Roman" w:cs="Times New Roman"/>
        </w:rPr>
        <w:t>4</w:t>
      </w:r>
      <w:r w:rsidRPr="00906A5E">
        <w:rPr>
          <w:rFonts w:ascii="Times New Roman" w:hAnsi="Times New Roman" w:cs="Times New Roman"/>
        </w:rPr>
        <w:t>. </w:t>
      </w:r>
      <w:r w:rsidR="00106A69" w:rsidRPr="00906A5E">
        <w:rPr>
          <w:rFonts w:ascii="Times New Roman" w:hAnsi="Times New Roman" w:cs="Times New Roman"/>
        </w:rPr>
        <w:t xml:space="preserve">esamos </w:t>
      </w:r>
      <w:r w:rsidR="006D6BC5" w:rsidRPr="00906A5E">
        <w:rPr>
          <w:rFonts w:ascii="Times New Roman" w:hAnsi="Times New Roman" w:cs="Times New Roman"/>
        </w:rPr>
        <w:t>skambučių paskirstymo programinės įrangos „</w:t>
      </w:r>
      <w:r w:rsidR="00D44B2D" w:rsidRPr="00906A5E">
        <w:rPr>
          <w:rFonts w:ascii="Times New Roman" w:hAnsi="Times New Roman" w:cs="Times New Roman"/>
        </w:rPr>
        <w:t xml:space="preserve">OpenScape Contact </w:t>
      </w:r>
      <w:r w:rsidR="006D6BC5" w:rsidRPr="00906A5E">
        <w:rPr>
          <w:rFonts w:ascii="Times New Roman" w:hAnsi="Times New Roman" w:cs="Times New Roman"/>
        </w:rPr>
        <w:t>Center“ konfigūravimas</w:t>
      </w:r>
      <w:r w:rsidR="00106A69" w:rsidRPr="00906A5E">
        <w:rPr>
          <w:rFonts w:ascii="Times New Roman" w:hAnsi="Times New Roman" w:cs="Times New Roman"/>
        </w:rPr>
        <w:t xml:space="preserve"> suderinamumui su įsigyjamais dekoderiais</w:t>
      </w:r>
      <w:r w:rsidR="006A5FB5" w:rsidRPr="00906A5E">
        <w:rPr>
          <w:rFonts w:ascii="Times New Roman" w:hAnsi="Times New Roman" w:cs="Times New Roman"/>
        </w:rPr>
        <w:t>.</w:t>
      </w:r>
    </w:p>
    <w:p w14:paraId="2B202175" w14:textId="77777777" w:rsidR="006B78AF" w:rsidRPr="00906A5E" w:rsidRDefault="006B78AF" w:rsidP="00ED4373">
      <w:pPr>
        <w:tabs>
          <w:tab w:val="left" w:pos="1276"/>
        </w:tabs>
        <w:spacing w:after="0" w:line="240" w:lineRule="auto"/>
        <w:jc w:val="both"/>
        <w:rPr>
          <w:rFonts w:ascii="Times New Roman" w:hAnsi="Times New Roman" w:cs="Times New Roman"/>
        </w:rPr>
      </w:pPr>
    </w:p>
    <w:p w14:paraId="2B202176" w14:textId="77777777" w:rsidR="006B78AF" w:rsidRPr="00906A5E" w:rsidRDefault="00BD5195" w:rsidP="00ED4373">
      <w:pPr>
        <w:spacing w:after="0" w:line="240" w:lineRule="auto"/>
        <w:jc w:val="center"/>
        <w:rPr>
          <w:rFonts w:ascii="Times New Roman" w:hAnsi="Times New Roman" w:cs="Times New Roman"/>
          <w:b/>
        </w:rPr>
      </w:pPr>
      <w:r w:rsidRPr="00906A5E">
        <w:rPr>
          <w:rFonts w:ascii="Times New Roman" w:hAnsi="Times New Roman" w:cs="Times New Roman"/>
          <w:b/>
        </w:rPr>
        <w:t>II. </w:t>
      </w:r>
      <w:r w:rsidR="006B78AF" w:rsidRPr="00906A5E">
        <w:rPr>
          <w:rFonts w:ascii="Times New Roman" w:hAnsi="Times New Roman" w:cs="Times New Roman"/>
          <w:b/>
        </w:rPr>
        <w:t>STANDARTAI</w:t>
      </w:r>
    </w:p>
    <w:p w14:paraId="2B202177" w14:textId="77777777" w:rsidR="006B78AF" w:rsidRPr="00906A5E" w:rsidRDefault="006B78AF" w:rsidP="00ED4373">
      <w:pPr>
        <w:tabs>
          <w:tab w:val="left" w:pos="1276"/>
        </w:tabs>
        <w:spacing w:after="0" w:line="240" w:lineRule="auto"/>
        <w:ind w:firstLine="720"/>
        <w:rPr>
          <w:rFonts w:ascii="Times New Roman" w:hAnsi="Times New Roman" w:cs="Times New Roman"/>
        </w:rPr>
      </w:pPr>
    </w:p>
    <w:p w14:paraId="2B202178" w14:textId="5CD7A96A" w:rsidR="006B78AF" w:rsidRPr="00906A5E" w:rsidRDefault="006B78AF" w:rsidP="00ED4373">
      <w:pPr>
        <w:tabs>
          <w:tab w:val="left" w:pos="1276"/>
        </w:tabs>
        <w:spacing w:after="0" w:line="240" w:lineRule="auto"/>
        <w:ind w:firstLine="720"/>
        <w:rPr>
          <w:rFonts w:ascii="Times New Roman" w:hAnsi="Times New Roman" w:cs="Times New Roman"/>
        </w:rPr>
      </w:pPr>
      <w:r w:rsidRPr="00906A5E">
        <w:rPr>
          <w:rFonts w:ascii="Times New Roman" w:hAnsi="Times New Roman" w:cs="Times New Roman"/>
        </w:rPr>
        <w:t>3. Perkam</w:t>
      </w:r>
      <w:r w:rsidR="003A342A" w:rsidRPr="00906A5E">
        <w:rPr>
          <w:rFonts w:ascii="Times New Roman" w:hAnsi="Times New Roman" w:cs="Times New Roman"/>
        </w:rPr>
        <w:t>a</w:t>
      </w:r>
      <w:r w:rsidRPr="00906A5E">
        <w:rPr>
          <w:rFonts w:ascii="Times New Roman" w:hAnsi="Times New Roman" w:cs="Times New Roman"/>
        </w:rPr>
        <w:t xml:space="preserve"> įrang</w:t>
      </w:r>
      <w:r w:rsidR="003A342A" w:rsidRPr="00906A5E">
        <w:rPr>
          <w:rFonts w:ascii="Times New Roman" w:hAnsi="Times New Roman" w:cs="Times New Roman"/>
        </w:rPr>
        <w:t>a</w:t>
      </w:r>
      <w:r w:rsidRPr="00906A5E">
        <w:rPr>
          <w:rFonts w:ascii="Times New Roman" w:hAnsi="Times New Roman" w:cs="Times New Roman"/>
        </w:rPr>
        <w:t xml:space="preserve"> turi atitikti šiuo standartus:</w:t>
      </w:r>
    </w:p>
    <w:p w14:paraId="53F5CA0E" w14:textId="53E8C3CF" w:rsidR="00C868B8" w:rsidRPr="00906A5E" w:rsidRDefault="00C868B8" w:rsidP="00C868B8">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 xml:space="preserve">3.1. </w:t>
      </w:r>
      <w:r w:rsidR="00156EC8" w:rsidRPr="00906A5E">
        <w:rPr>
          <w:rFonts w:ascii="Times New Roman" w:hAnsi="Times New Roman" w:cs="Times New Roman"/>
        </w:rPr>
        <w:t>EN 15722:2020</w:t>
      </w:r>
      <w:r w:rsidRPr="00906A5E">
        <w:rPr>
          <w:rFonts w:ascii="Times New Roman" w:hAnsi="Times New Roman" w:cs="Times New Roman"/>
        </w:rPr>
        <w:t xml:space="preserve"> </w:t>
      </w:r>
      <w:r w:rsidR="00274E18" w:rsidRPr="00906A5E">
        <w:rPr>
          <w:rFonts w:ascii="Times New Roman" w:hAnsi="Times New Roman" w:cs="Times New Roman"/>
        </w:rPr>
        <w:t>„Intelektinės transporto sistemos. El. sauga. Pagalbos iškvietos minimalus duomenų rinkinys</w:t>
      </w:r>
      <w:r w:rsidR="00B34E06" w:rsidRPr="00906A5E">
        <w:rPr>
          <w:rFonts w:ascii="Times New Roman" w:hAnsi="Times New Roman" w:cs="Times New Roman"/>
        </w:rPr>
        <w:t>;</w:t>
      </w:r>
      <w:r w:rsidR="00274E18" w:rsidRPr="00906A5E">
        <w:rPr>
          <w:rFonts w:ascii="Times New Roman" w:hAnsi="Times New Roman" w:cs="Times New Roman"/>
        </w:rPr>
        <w:t>“</w:t>
      </w:r>
    </w:p>
    <w:p w14:paraId="17556783" w14:textId="77777777" w:rsidR="00C868B8" w:rsidRPr="00906A5E" w:rsidRDefault="00C868B8" w:rsidP="00C868B8">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3.2. EN 16072:2022 „Intelektinės transporto sistemos. El. sauga. Europinės pagalbos iškvietos sistemos veikimo reikalavimai“. Jei pagal Reglamento (ES) 2015/758 5 straipsnio 8 dalį tampa taikytinos vėlesnės to standarto EN 16072 redakcijos, vietoj standarto EN 16072:2022 taikomos tos vėlesnės redakcijos;</w:t>
      </w:r>
    </w:p>
    <w:p w14:paraId="4270B9B2" w14:textId="27AFC2F0" w:rsidR="00C868B8" w:rsidRPr="00906A5E" w:rsidRDefault="00C868B8" w:rsidP="00C868B8">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 xml:space="preserve">3.3. </w:t>
      </w:r>
      <w:r w:rsidR="003A342A" w:rsidRPr="00906A5E">
        <w:rPr>
          <w:rFonts w:ascii="Times New Roman" w:hAnsi="Times New Roman" w:cs="Times New Roman"/>
        </w:rPr>
        <w:t>EN 16062:2023</w:t>
      </w:r>
      <w:r w:rsidRPr="00906A5E">
        <w:rPr>
          <w:rFonts w:ascii="Times New Roman" w:hAnsi="Times New Roman" w:cs="Times New Roman"/>
        </w:rPr>
        <w:t xml:space="preserve"> </w:t>
      </w:r>
      <w:r w:rsidR="006A5C2D" w:rsidRPr="00906A5E">
        <w:rPr>
          <w:rFonts w:ascii="Times New Roman" w:hAnsi="Times New Roman" w:cs="Times New Roman"/>
        </w:rPr>
        <w:t>„Intelektinės transporto sistemos. El. sauga. Pagalbos iškvietos aukšto lygmens taikomosios programos protokolo reikalavimai“</w:t>
      </w:r>
      <w:r w:rsidRPr="00906A5E">
        <w:rPr>
          <w:rFonts w:ascii="Times New Roman" w:hAnsi="Times New Roman" w:cs="Times New Roman"/>
        </w:rPr>
        <w:t>.</w:t>
      </w:r>
    </w:p>
    <w:p w14:paraId="223DD5D1" w14:textId="48600416" w:rsidR="007601D2" w:rsidRPr="00906A5E" w:rsidRDefault="00C868B8" w:rsidP="00C868B8">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3.4. CEN/TS 17184:2022</w:t>
      </w:r>
      <w:r w:rsidR="002329BA" w:rsidRPr="00906A5E">
        <w:rPr>
          <w:rFonts w:ascii="Times New Roman" w:hAnsi="Times New Roman" w:cs="Times New Roman"/>
        </w:rPr>
        <w:t xml:space="preserve"> </w:t>
      </w:r>
      <w:r w:rsidR="002F4194" w:rsidRPr="00906A5E">
        <w:rPr>
          <w:rFonts w:ascii="Times New Roman" w:hAnsi="Times New Roman" w:cs="Times New Roman"/>
        </w:rPr>
        <w:t>„Intelektinės transporto sistemos. El. sauga. Aukšto lygmens taikomųjų programų protokolai (HLAP), skirti pagalbos iškvietai per paketinio perdavimo tinklus, naudojant IP multimedijos posistemį“</w:t>
      </w:r>
      <w:r w:rsidR="003A342A" w:rsidRPr="00906A5E">
        <w:rPr>
          <w:rFonts w:ascii="Times New Roman" w:hAnsi="Times New Roman" w:cs="Times New Roman"/>
        </w:rPr>
        <w:t>. Jei pagal Reglamento (ES) 2015/758 5 straipsnio 8 dalį pradedamos taikyti vėlesnės tos techninės specifikacijos CEN/TS 17184 arba naujo lygiaverčio standarto EN 17184 redakcijos, vietoj CEN/TS 17184:2022 taikomos tos vėlesnės redakcijos arba tas naujas standartas EN 17184 (priklausomai nuo to, kas iš jų taikoma).</w:t>
      </w:r>
    </w:p>
    <w:p w14:paraId="2B20217C" w14:textId="4A87D647" w:rsidR="006B78AF" w:rsidRPr="00906A5E" w:rsidRDefault="006B78AF" w:rsidP="00ED4373">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4.</w:t>
      </w:r>
      <w:r w:rsidR="00133215" w:rsidRPr="00906A5E">
        <w:rPr>
          <w:rFonts w:ascii="Times New Roman" w:hAnsi="Times New Roman" w:cs="Times New Roman"/>
        </w:rPr>
        <w:t> </w:t>
      </w:r>
      <w:r w:rsidRPr="00906A5E">
        <w:rPr>
          <w:rFonts w:ascii="Times New Roman" w:hAnsi="Times New Roman" w:cs="Times New Roman"/>
        </w:rPr>
        <w:t xml:space="preserve">Teikiant paslaugas turi būti atsižvelgta į </w:t>
      </w:r>
      <w:r w:rsidR="00EE55C8" w:rsidRPr="00906A5E">
        <w:rPr>
          <w:rFonts w:ascii="Times New Roman" w:hAnsi="Times New Roman" w:cs="Times New Roman"/>
        </w:rPr>
        <w:t>žemiau</w:t>
      </w:r>
      <w:r w:rsidRPr="00906A5E">
        <w:rPr>
          <w:rFonts w:ascii="Times New Roman" w:hAnsi="Times New Roman" w:cs="Times New Roman"/>
        </w:rPr>
        <w:t xml:space="preserve"> </w:t>
      </w:r>
      <w:r w:rsidR="00EE55C8" w:rsidRPr="00906A5E">
        <w:rPr>
          <w:rFonts w:ascii="Times New Roman" w:hAnsi="Times New Roman" w:cs="Times New Roman"/>
        </w:rPr>
        <w:t xml:space="preserve">išvardintus </w:t>
      </w:r>
      <w:r w:rsidRPr="00906A5E">
        <w:rPr>
          <w:rFonts w:ascii="Times New Roman" w:hAnsi="Times New Roman" w:cs="Times New Roman"/>
        </w:rPr>
        <w:t>standartus</w:t>
      </w:r>
      <w:r w:rsidR="00D77434" w:rsidRPr="00906A5E">
        <w:rPr>
          <w:rFonts w:ascii="Times New Roman" w:hAnsi="Times New Roman" w:cs="Times New Roman"/>
        </w:rPr>
        <w:t>, specifikacija</w:t>
      </w:r>
      <w:r w:rsidR="00D1233E" w:rsidRPr="00906A5E">
        <w:rPr>
          <w:rFonts w:ascii="Times New Roman" w:hAnsi="Times New Roman" w:cs="Times New Roman"/>
        </w:rPr>
        <w:t>s</w:t>
      </w:r>
      <w:r w:rsidR="00D77434" w:rsidRPr="00906A5E">
        <w:rPr>
          <w:rFonts w:ascii="Times New Roman" w:hAnsi="Times New Roman" w:cs="Times New Roman"/>
        </w:rPr>
        <w:t xml:space="preserve"> ir </w:t>
      </w:r>
      <w:r w:rsidR="00CC2B34" w:rsidRPr="00906A5E">
        <w:rPr>
          <w:rFonts w:ascii="Times New Roman" w:hAnsi="Times New Roman" w:cs="Times New Roman"/>
        </w:rPr>
        <w:t>kitus dokumentus</w:t>
      </w:r>
      <w:r w:rsidR="00EE55C8" w:rsidRPr="00906A5E">
        <w:rPr>
          <w:rFonts w:ascii="Times New Roman" w:hAnsi="Times New Roman" w:cs="Times New Roman"/>
        </w:rPr>
        <w:t xml:space="preserve"> tiek, kiek tai reikalinga užtikrinti perkam</w:t>
      </w:r>
      <w:r w:rsidR="00CC2B34" w:rsidRPr="00906A5E">
        <w:rPr>
          <w:rFonts w:ascii="Times New Roman" w:hAnsi="Times New Roman" w:cs="Times New Roman"/>
        </w:rPr>
        <w:t>os</w:t>
      </w:r>
      <w:r w:rsidR="00EE55C8" w:rsidRPr="00906A5E">
        <w:rPr>
          <w:rFonts w:ascii="Times New Roman" w:hAnsi="Times New Roman" w:cs="Times New Roman"/>
        </w:rPr>
        <w:t xml:space="preserve"> įrangos atitiktį šios specifikacijos 3 punkte nurodytiems standartams</w:t>
      </w:r>
      <w:r w:rsidR="00CC2B34" w:rsidRPr="00906A5E">
        <w:rPr>
          <w:rFonts w:ascii="Times New Roman" w:hAnsi="Times New Roman" w:cs="Times New Roman"/>
        </w:rPr>
        <w:t xml:space="preserve"> ir šios specifikacijos reikalavimams:</w:t>
      </w:r>
    </w:p>
    <w:p w14:paraId="2B20217D" w14:textId="58126BED" w:rsidR="006B78AF" w:rsidRPr="00906A5E" w:rsidRDefault="006B78AF" w:rsidP="006B78AF">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4.1.</w:t>
      </w:r>
      <w:r w:rsidR="00133215" w:rsidRPr="00906A5E">
        <w:rPr>
          <w:rFonts w:ascii="Times New Roman" w:hAnsi="Times New Roman" w:cs="Times New Roman"/>
        </w:rPr>
        <w:t> </w:t>
      </w:r>
      <w:r w:rsidRPr="00906A5E">
        <w:rPr>
          <w:rFonts w:ascii="Times New Roman" w:hAnsi="Times New Roman" w:cs="Times New Roman"/>
        </w:rPr>
        <w:t>eCall reikalavimai duomenų perdavimui. Nr. 3GPP TS 22.101 (ETSI TS 122 101) 3-osios kartos partnerystės projektas; Techninių specifikacijų grupė, Paslaugų ir sistemų aspektai, Paslaugų aspektai; Paslaugų principai;</w:t>
      </w:r>
    </w:p>
    <w:p w14:paraId="2B20217E" w14:textId="55C33A2A" w:rsidR="006B78AF" w:rsidRPr="00906A5E" w:rsidRDefault="006B78AF" w:rsidP="006B78AF">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4.2.</w:t>
      </w:r>
      <w:r w:rsidR="00133215" w:rsidRPr="00906A5E">
        <w:rPr>
          <w:rFonts w:ascii="Times New Roman" w:hAnsi="Times New Roman" w:cs="Times New Roman"/>
        </w:rPr>
        <w:t> </w:t>
      </w:r>
      <w:r w:rsidRPr="00906A5E">
        <w:rPr>
          <w:rFonts w:ascii="Times New Roman" w:hAnsi="Times New Roman" w:cs="Times New Roman"/>
        </w:rPr>
        <w:t>eCall diskriminatoriaus lentelė 10.5.135d. Nr. 3GPP TS 24.008 (ETSI TS 124 008) 3-osios kartos partnerystės projektas; Techninių specifikacijų grupė, Pagrindinis tinklas ir terminalai; Mobili radijo sąsaja 3 lygmens specifikacija; Pagrindinio tinklo protokolai; 3 stadija;</w:t>
      </w:r>
    </w:p>
    <w:p w14:paraId="2B20217F" w14:textId="6B5BAFAB" w:rsidR="006B78AF" w:rsidRPr="00906A5E" w:rsidRDefault="006B78AF" w:rsidP="006B78AF">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4.3.</w:t>
      </w:r>
      <w:r w:rsidR="00133215" w:rsidRPr="00906A5E">
        <w:rPr>
          <w:rFonts w:ascii="Times New Roman" w:hAnsi="Times New Roman" w:cs="Times New Roman"/>
        </w:rPr>
        <w:t> </w:t>
      </w:r>
      <w:r w:rsidRPr="00906A5E">
        <w:rPr>
          <w:rFonts w:ascii="Times New Roman" w:hAnsi="Times New Roman" w:cs="Times New Roman"/>
        </w:rPr>
        <w:t>eCall duomenų perdavimas – Bendras aprašymas. Nr. 3GPP TS 26.267 (ETSI TS 126 267) 3-osios kartos partnerystės projektas; Techninių specifikacijų grupė, Paslaugų ir sistemų aspektai, eCall duomenų perdavimas; Bendro srauto modemo sprendimas; Bendras aprašymas;</w:t>
      </w:r>
    </w:p>
    <w:p w14:paraId="2B202180" w14:textId="376F2B28" w:rsidR="006B78AF" w:rsidRPr="00906A5E" w:rsidRDefault="006B78AF" w:rsidP="006B78AF">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4.4.</w:t>
      </w:r>
      <w:r w:rsidR="00133215" w:rsidRPr="00906A5E">
        <w:rPr>
          <w:rFonts w:ascii="Times New Roman" w:hAnsi="Times New Roman" w:cs="Times New Roman"/>
        </w:rPr>
        <w:t> </w:t>
      </w:r>
      <w:r w:rsidRPr="00906A5E">
        <w:rPr>
          <w:rFonts w:ascii="Times New Roman" w:hAnsi="Times New Roman" w:cs="Times New Roman"/>
        </w:rPr>
        <w:t>eCall duomenų perdavimas - ANSI-C atskaitos kodas. Nr. 3GPP TS 26.268 (ETSI TS 126 268) 3-osios kartos partnerystės projektas; Techninių specifikacijų grupė, Paslaugų ir sistemų aspektai; eCall duomenų perdavimas; Bendro srauto modemo sprendimas; ANSI-C atskaitos kodas;</w:t>
      </w:r>
    </w:p>
    <w:p w14:paraId="2B202181" w14:textId="3ED77712" w:rsidR="006B78AF" w:rsidRPr="00906A5E" w:rsidRDefault="006B78AF" w:rsidP="006B78AF">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4.5.</w:t>
      </w:r>
      <w:r w:rsidR="00133215" w:rsidRPr="00906A5E">
        <w:rPr>
          <w:rFonts w:ascii="Times New Roman" w:hAnsi="Times New Roman" w:cs="Times New Roman"/>
        </w:rPr>
        <w:t> </w:t>
      </w:r>
      <w:r w:rsidRPr="00906A5E">
        <w:rPr>
          <w:rFonts w:ascii="Times New Roman" w:hAnsi="Times New Roman" w:cs="Times New Roman"/>
        </w:rPr>
        <w:t>eCall duomenų perdavimas – Atitikties testavimas. Nr. 3GPP TS 26.269 (ETSI TS 126 269) 3-osios kartos partnerystės projektas; Techninių specifikacijų grupė, Paslaugų ir sistemų aspektai; eCall duomenų perdavimas; Bendro srauto modemo sprendimas; Atitikties testavimas;</w:t>
      </w:r>
    </w:p>
    <w:p w14:paraId="2B202182" w14:textId="6AFFC9B3" w:rsidR="006B78AF" w:rsidRPr="00906A5E" w:rsidRDefault="006B78AF" w:rsidP="006B78AF">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4.6.</w:t>
      </w:r>
      <w:r w:rsidR="00133215" w:rsidRPr="00906A5E">
        <w:rPr>
          <w:rFonts w:ascii="Times New Roman" w:hAnsi="Times New Roman" w:cs="Times New Roman"/>
        </w:rPr>
        <w:t> </w:t>
      </w:r>
      <w:r w:rsidRPr="00906A5E">
        <w:rPr>
          <w:rFonts w:ascii="Times New Roman" w:hAnsi="Times New Roman" w:cs="Times New Roman"/>
        </w:rPr>
        <w:t>eCall Data Transfer – Techninė ataskaita - A prašymo ataskaita. Nr. 3GPP TR 26.969 (ETSI TR 126 969) 3-osios kartos partnerystės projektas; Techninių specifikacijų grupė, Paslaugų ir sistemų aspektai; eCall duomenų perdavimas; Bendro srauto modemo sprendimas; Aprašymo ataskaita;</w:t>
      </w:r>
    </w:p>
    <w:p w14:paraId="2B202183" w14:textId="77777777" w:rsidR="006B78AF" w:rsidRPr="00906A5E" w:rsidRDefault="006B78AF" w:rsidP="006B78AF">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lastRenderedPageBreak/>
        <w:t>4.7.</w:t>
      </w:r>
      <w:r w:rsidR="00133215" w:rsidRPr="00906A5E">
        <w:rPr>
          <w:rFonts w:ascii="Times New Roman" w:hAnsi="Times New Roman" w:cs="Times New Roman"/>
        </w:rPr>
        <w:t> </w:t>
      </w:r>
      <w:r w:rsidRPr="00906A5E">
        <w:rPr>
          <w:rFonts w:ascii="Times New Roman" w:hAnsi="Times New Roman" w:cs="Times New Roman"/>
        </w:rPr>
        <w:t>EN ISO 24978:2010 Intelektinės transporto sistemos. ITS saugos ir skubios pagalbos pranešimai, gauti naudojant bet kurias laisvas belaides perdavimo priemones. Duomenų registrav</w:t>
      </w:r>
      <w:r w:rsidR="00EE55C8" w:rsidRPr="00906A5E">
        <w:rPr>
          <w:rFonts w:ascii="Times New Roman" w:hAnsi="Times New Roman" w:cs="Times New Roman"/>
        </w:rPr>
        <w:t>imo procedūros (ISO 24978:2009);</w:t>
      </w:r>
    </w:p>
    <w:p w14:paraId="2B202184" w14:textId="77777777" w:rsidR="00EE55C8" w:rsidRPr="00906A5E" w:rsidRDefault="00EE55C8" w:rsidP="00EE55C8">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4.8.</w:t>
      </w:r>
      <w:r w:rsidR="00133215" w:rsidRPr="00906A5E">
        <w:rPr>
          <w:rFonts w:ascii="Times New Roman" w:hAnsi="Times New Roman" w:cs="Times New Roman"/>
        </w:rPr>
        <w:t> </w:t>
      </w:r>
      <w:r w:rsidRPr="00906A5E">
        <w:rPr>
          <w:rFonts w:ascii="Times New Roman" w:hAnsi="Times New Roman" w:cs="Times New Roman"/>
        </w:rPr>
        <w:t>LST CEN / TS 16454:2013 Intelektinės Transporto sistemos. El. sauga. Avarinės iškvietos tiesioginio sujungimo atitikties testavimas</w:t>
      </w:r>
      <w:r w:rsidR="00133215" w:rsidRPr="00906A5E">
        <w:rPr>
          <w:rFonts w:ascii="Times New Roman" w:hAnsi="Times New Roman" w:cs="Times New Roman"/>
        </w:rPr>
        <w:t>.</w:t>
      </w:r>
    </w:p>
    <w:p w14:paraId="2B202185" w14:textId="77777777" w:rsidR="00877EDE" w:rsidRPr="00906A5E" w:rsidRDefault="00877EDE" w:rsidP="00ED4373">
      <w:pPr>
        <w:pStyle w:val="ListParagraph"/>
        <w:spacing w:after="0" w:line="240" w:lineRule="auto"/>
        <w:ind w:left="0"/>
        <w:contextualSpacing w:val="0"/>
        <w:jc w:val="center"/>
        <w:rPr>
          <w:rFonts w:ascii="Times New Roman" w:hAnsi="Times New Roman" w:cs="Times New Roman"/>
          <w:b/>
        </w:rPr>
      </w:pPr>
    </w:p>
    <w:p w14:paraId="2B202186" w14:textId="03895BB4" w:rsidR="00671208" w:rsidRPr="00906A5E" w:rsidRDefault="00BD5195" w:rsidP="00ED4373">
      <w:pPr>
        <w:pStyle w:val="ListParagraph"/>
        <w:spacing w:after="0" w:line="240" w:lineRule="auto"/>
        <w:ind w:left="0"/>
        <w:contextualSpacing w:val="0"/>
        <w:jc w:val="center"/>
        <w:rPr>
          <w:rFonts w:ascii="Times New Roman" w:hAnsi="Times New Roman" w:cs="Times New Roman"/>
          <w:b/>
        </w:rPr>
      </w:pPr>
      <w:r w:rsidRPr="00906A5E">
        <w:rPr>
          <w:rFonts w:ascii="Times New Roman" w:hAnsi="Times New Roman" w:cs="Times New Roman"/>
          <w:b/>
        </w:rPr>
        <w:t xml:space="preserve">III. </w:t>
      </w:r>
      <w:r w:rsidR="006A5FB5" w:rsidRPr="00906A5E">
        <w:rPr>
          <w:rFonts w:ascii="Times New Roman" w:hAnsi="Times New Roman" w:cs="Times New Roman"/>
          <w:b/>
        </w:rPr>
        <w:t>REIKALAVIMAI TECHNINĖS ĮRANGOS DIEGIMUI IR PROGRAMINĖS ĮRANGOS KONFIGŪRAVIMUI</w:t>
      </w:r>
      <w:r w:rsidR="00241B81" w:rsidRPr="00906A5E">
        <w:rPr>
          <w:rFonts w:ascii="Times New Roman" w:hAnsi="Times New Roman" w:cs="Times New Roman"/>
          <w:b/>
        </w:rPr>
        <w:t xml:space="preserve"> </w:t>
      </w:r>
    </w:p>
    <w:p w14:paraId="362626D3" w14:textId="70AC3BB3" w:rsidR="00241B81" w:rsidRPr="00906A5E" w:rsidRDefault="00241B81" w:rsidP="00ED4373">
      <w:pPr>
        <w:pStyle w:val="ListParagraph"/>
        <w:spacing w:after="0" w:line="240" w:lineRule="auto"/>
        <w:ind w:left="0"/>
        <w:contextualSpacing w:val="0"/>
        <w:jc w:val="center"/>
        <w:rPr>
          <w:rFonts w:ascii="Times New Roman" w:hAnsi="Times New Roman" w:cs="Times New Roman"/>
          <w:b/>
        </w:rPr>
      </w:pPr>
    </w:p>
    <w:p w14:paraId="1A7B3412" w14:textId="77777777" w:rsidR="00241B81" w:rsidRPr="00906A5E" w:rsidRDefault="00241B81" w:rsidP="00ED4373">
      <w:pPr>
        <w:pStyle w:val="ListParagraph"/>
        <w:spacing w:after="0" w:line="240" w:lineRule="auto"/>
        <w:ind w:left="0"/>
        <w:contextualSpacing w:val="0"/>
        <w:jc w:val="center"/>
        <w:rPr>
          <w:rFonts w:ascii="Times New Roman" w:hAnsi="Times New Roman" w:cs="Times New Roman"/>
          <w:b/>
        </w:rPr>
      </w:pPr>
    </w:p>
    <w:p w14:paraId="2B202187" w14:textId="77777777" w:rsidR="006A5FB5" w:rsidRPr="00906A5E" w:rsidRDefault="006A5FB5" w:rsidP="00ED4373">
      <w:pPr>
        <w:pStyle w:val="ListParagraph"/>
        <w:tabs>
          <w:tab w:val="left" w:pos="1134"/>
        </w:tabs>
        <w:spacing w:after="0" w:line="240" w:lineRule="auto"/>
        <w:ind w:left="851"/>
        <w:contextualSpacing w:val="0"/>
        <w:jc w:val="center"/>
        <w:rPr>
          <w:rFonts w:ascii="Times New Roman" w:hAnsi="Times New Roman" w:cs="Times New Roman"/>
        </w:rPr>
      </w:pPr>
    </w:p>
    <w:p w14:paraId="2B202188" w14:textId="77777777" w:rsidR="00671208" w:rsidRPr="00906A5E" w:rsidRDefault="00133215" w:rsidP="00ED4373">
      <w:pPr>
        <w:tabs>
          <w:tab w:val="left" w:pos="1134"/>
        </w:tabs>
        <w:spacing w:after="0" w:line="240" w:lineRule="auto"/>
        <w:ind w:firstLine="720"/>
        <w:jc w:val="both"/>
        <w:rPr>
          <w:rFonts w:ascii="Times New Roman" w:hAnsi="Times New Roman" w:cs="Times New Roman"/>
        </w:rPr>
      </w:pPr>
      <w:r w:rsidRPr="00906A5E">
        <w:rPr>
          <w:rFonts w:ascii="Times New Roman" w:hAnsi="Times New Roman" w:cs="Times New Roman"/>
        </w:rPr>
        <w:t xml:space="preserve">5. </w:t>
      </w:r>
      <w:r w:rsidR="002C6D63" w:rsidRPr="00906A5E">
        <w:rPr>
          <w:rFonts w:ascii="Times New Roman" w:hAnsi="Times New Roman" w:cs="Times New Roman"/>
        </w:rPr>
        <w:t>Tiekėjas privalo:</w:t>
      </w:r>
    </w:p>
    <w:p w14:paraId="2B202189" w14:textId="3F8EEDAB" w:rsidR="002C6D63" w:rsidRPr="00906A5E" w:rsidRDefault="00133215" w:rsidP="00ED4373">
      <w:pPr>
        <w:tabs>
          <w:tab w:val="left" w:pos="1276"/>
        </w:tabs>
        <w:spacing w:after="0" w:line="240" w:lineRule="auto"/>
        <w:ind w:firstLine="720"/>
        <w:jc w:val="both"/>
        <w:rPr>
          <w:rFonts w:ascii="Times New Roman" w:hAnsi="Times New Roman" w:cs="Times New Roman"/>
        </w:rPr>
      </w:pPr>
      <w:r w:rsidRPr="00906A5E">
        <w:rPr>
          <w:rFonts w:ascii="Times New Roman" w:hAnsi="Times New Roman" w:cs="Times New Roman"/>
        </w:rPr>
        <w:t>5.</w:t>
      </w:r>
      <w:r w:rsidR="00877EDE" w:rsidRPr="00906A5E">
        <w:rPr>
          <w:rFonts w:ascii="Times New Roman" w:hAnsi="Times New Roman" w:cs="Times New Roman"/>
        </w:rPr>
        <w:t>1</w:t>
      </w:r>
      <w:r w:rsidRPr="00906A5E">
        <w:rPr>
          <w:rFonts w:ascii="Times New Roman" w:hAnsi="Times New Roman" w:cs="Times New Roman"/>
        </w:rPr>
        <w:t>. </w:t>
      </w:r>
      <w:r w:rsidR="002C6D63" w:rsidRPr="00906A5E">
        <w:rPr>
          <w:rFonts w:ascii="Times New Roman" w:hAnsi="Times New Roman" w:cs="Times New Roman"/>
        </w:rPr>
        <w:t>pateikti techninę įrangą (dekoderius), skirtą pagalbos iškvietos „eCall“ signalui priimti</w:t>
      </w:r>
      <w:r w:rsidR="00877EDE" w:rsidRPr="00906A5E">
        <w:rPr>
          <w:rFonts w:ascii="Times New Roman" w:hAnsi="Times New Roman" w:cs="Times New Roman"/>
        </w:rPr>
        <w:t>,</w:t>
      </w:r>
      <w:r w:rsidR="00513C26" w:rsidRPr="00906A5E">
        <w:rPr>
          <w:rFonts w:ascii="Times New Roman" w:hAnsi="Times New Roman" w:cs="Times New Roman"/>
        </w:rPr>
        <w:t xml:space="preserve"> atlikti šios įrangos įdiegimą </w:t>
      </w:r>
      <w:r w:rsidR="009B4A02" w:rsidRPr="00906A5E">
        <w:rPr>
          <w:rFonts w:ascii="Times New Roman" w:hAnsi="Times New Roman" w:cs="Times New Roman"/>
        </w:rPr>
        <w:t>Bendrojo pagalbos centro Vilniaus skyriuje (Petro Vileišio 20A, LT-10302 Vilnius) ir Klaipėdos skyriuje (Mainų g. 8, LT-94101 Klaipėda)</w:t>
      </w:r>
      <w:r w:rsidR="009B4A02" w:rsidRPr="00906A5E">
        <w:rPr>
          <w:rFonts w:ascii="Times New Roman" w:hAnsi="Times New Roman" w:cs="Times New Roman"/>
        </w:rPr>
        <w:t xml:space="preserve">, </w:t>
      </w:r>
      <w:r w:rsidR="00513C26" w:rsidRPr="00906A5E">
        <w:rPr>
          <w:rFonts w:ascii="Times New Roman" w:hAnsi="Times New Roman" w:cs="Times New Roman"/>
        </w:rPr>
        <w:t>integruojant šią techninę įrangą (dekoderius) su šios specifikacijos 2.</w:t>
      </w:r>
      <w:r w:rsidR="00BD5195" w:rsidRPr="00906A5E">
        <w:rPr>
          <w:rFonts w:ascii="Times New Roman" w:hAnsi="Times New Roman" w:cs="Times New Roman"/>
        </w:rPr>
        <w:t>2</w:t>
      </w:r>
      <w:r w:rsidR="00B34E06" w:rsidRPr="00906A5E">
        <w:rPr>
          <w:rFonts w:ascii="Times New Roman" w:hAnsi="Times New Roman" w:cs="Times New Roman"/>
        </w:rPr>
        <w:t>–</w:t>
      </w:r>
      <w:r w:rsidR="00513C26" w:rsidRPr="00906A5E">
        <w:rPr>
          <w:rFonts w:ascii="Times New Roman" w:hAnsi="Times New Roman" w:cs="Times New Roman"/>
        </w:rPr>
        <w:t>2.</w:t>
      </w:r>
      <w:r w:rsidR="00B34E06" w:rsidRPr="00906A5E">
        <w:rPr>
          <w:rFonts w:ascii="Times New Roman" w:hAnsi="Times New Roman" w:cs="Times New Roman"/>
        </w:rPr>
        <w:t>4</w:t>
      </w:r>
      <w:r w:rsidR="00513C26" w:rsidRPr="00906A5E">
        <w:rPr>
          <w:rFonts w:ascii="Times New Roman" w:hAnsi="Times New Roman" w:cs="Times New Roman"/>
        </w:rPr>
        <w:t xml:space="preserve"> punktuose nurodyta įranga užtikrinant, kad ši įranga ir jos veikimas atitiktų šios specifikacijos 3 punkte nurodytus standartus</w:t>
      </w:r>
      <w:r w:rsidR="00D83677" w:rsidRPr="00906A5E">
        <w:rPr>
          <w:rFonts w:ascii="Times New Roman" w:hAnsi="Times New Roman" w:cs="Times New Roman"/>
        </w:rPr>
        <w:t xml:space="preserve"> </w:t>
      </w:r>
      <w:r w:rsidR="002F5A4A" w:rsidRPr="00906A5E">
        <w:rPr>
          <w:rFonts w:ascii="Times New Roman" w:hAnsi="Times New Roman" w:cs="Times New Roman"/>
        </w:rPr>
        <w:t>ir šios specifikacijos reikalavimus,</w:t>
      </w:r>
      <w:r w:rsidR="00D83677" w:rsidRPr="00906A5E">
        <w:rPr>
          <w:rFonts w:ascii="Times New Roman" w:hAnsi="Times New Roman" w:cs="Times New Roman"/>
        </w:rPr>
        <w:t>.</w:t>
      </w:r>
    </w:p>
    <w:p w14:paraId="2B20218A" w14:textId="64BFD8C6" w:rsidR="002A1694" w:rsidRPr="00906A5E" w:rsidRDefault="00133215" w:rsidP="00ED4373">
      <w:pPr>
        <w:pStyle w:val="ListParagraph"/>
        <w:tabs>
          <w:tab w:val="left" w:pos="1276"/>
        </w:tabs>
        <w:spacing w:after="0" w:line="240" w:lineRule="auto"/>
        <w:ind w:left="0" w:firstLine="720"/>
        <w:jc w:val="both"/>
        <w:rPr>
          <w:rFonts w:ascii="Times New Roman" w:hAnsi="Times New Roman" w:cs="Times New Roman"/>
          <w:bCs/>
        </w:rPr>
      </w:pPr>
      <w:r w:rsidRPr="00906A5E">
        <w:rPr>
          <w:rFonts w:ascii="Times New Roman" w:hAnsi="Times New Roman" w:cs="Times New Roman"/>
          <w:bCs/>
        </w:rPr>
        <w:t>5.</w:t>
      </w:r>
      <w:r w:rsidR="00BD5195" w:rsidRPr="00906A5E">
        <w:rPr>
          <w:rFonts w:ascii="Times New Roman" w:hAnsi="Times New Roman" w:cs="Times New Roman"/>
          <w:bCs/>
        </w:rPr>
        <w:t>2</w:t>
      </w:r>
      <w:r w:rsidRPr="00906A5E">
        <w:rPr>
          <w:rFonts w:ascii="Times New Roman" w:hAnsi="Times New Roman" w:cs="Times New Roman"/>
          <w:bCs/>
        </w:rPr>
        <w:t>. </w:t>
      </w:r>
      <w:r w:rsidR="00601626" w:rsidRPr="00906A5E">
        <w:rPr>
          <w:rFonts w:ascii="Times New Roman" w:hAnsi="Times New Roman" w:cs="Times New Roman"/>
          <w:bCs/>
        </w:rPr>
        <w:t xml:space="preserve">atlikti </w:t>
      </w:r>
      <w:r w:rsidR="00D44B2D" w:rsidRPr="00906A5E">
        <w:rPr>
          <w:rFonts w:ascii="Times New Roman" w:hAnsi="Times New Roman" w:cs="Times New Roman"/>
        </w:rPr>
        <w:t>„</w:t>
      </w:r>
      <w:r w:rsidR="000D7463" w:rsidRPr="00906A5E">
        <w:rPr>
          <w:rFonts w:ascii="Times New Roman" w:hAnsi="Times New Roman" w:cs="Times New Roman"/>
        </w:rPr>
        <w:t xml:space="preserve">eCall“ </w:t>
      </w:r>
      <w:r w:rsidR="00601626" w:rsidRPr="00906A5E">
        <w:rPr>
          <w:rFonts w:ascii="Times New Roman" w:hAnsi="Times New Roman" w:cs="Times New Roman"/>
          <w:bCs/>
        </w:rPr>
        <w:t xml:space="preserve">signalo priėmimo testus </w:t>
      </w:r>
      <w:r w:rsidR="00241B81" w:rsidRPr="00906A5E">
        <w:rPr>
          <w:rFonts w:ascii="Times New Roman" w:hAnsi="Times New Roman" w:cs="Times New Roman"/>
          <w:bCs/>
        </w:rPr>
        <w:t>2G/3G ir 4G/5G/LTE aplinkose</w:t>
      </w:r>
      <w:r w:rsidR="00241B81" w:rsidRPr="00906A5E">
        <w:rPr>
          <w:rFonts w:ascii="Times New Roman" w:hAnsi="Times New Roman" w:cs="Times New Roman"/>
          <w:bCs/>
        </w:rPr>
        <w:t xml:space="preserve"> </w:t>
      </w:r>
      <w:r w:rsidR="00601626" w:rsidRPr="00906A5E">
        <w:rPr>
          <w:rFonts w:ascii="Times New Roman" w:hAnsi="Times New Roman" w:cs="Times New Roman"/>
          <w:bCs/>
        </w:rPr>
        <w:t xml:space="preserve">panaudojant </w:t>
      </w:r>
      <w:r w:rsidR="00241B81" w:rsidRPr="00906A5E">
        <w:rPr>
          <w:rFonts w:ascii="Times New Roman" w:hAnsi="Times New Roman" w:cs="Times New Roman"/>
          <w:bCs/>
        </w:rPr>
        <w:t xml:space="preserve">simuliacinę </w:t>
      </w:r>
      <w:r w:rsidR="00601626" w:rsidRPr="00906A5E">
        <w:rPr>
          <w:rFonts w:ascii="Times New Roman" w:hAnsi="Times New Roman" w:cs="Times New Roman"/>
          <w:bCs/>
        </w:rPr>
        <w:t>įrangą</w:t>
      </w:r>
      <w:r w:rsidR="009F5D26" w:rsidRPr="00906A5E">
        <w:rPr>
          <w:rFonts w:ascii="Times New Roman" w:hAnsi="Times New Roman" w:cs="Times New Roman"/>
          <w:bCs/>
        </w:rPr>
        <w:t xml:space="preserve">, atitinkančią </w:t>
      </w:r>
      <w:r w:rsidR="00241B81" w:rsidRPr="00906A5E">
        <w:rPr>
          <w:rFonts w:ascii="Times New Roman" w:hAnsi="Times New Roman" w:cs="Times New Roman"/>
          <w:bCs/>
        </w:rPr>
        <w:t xml:space="preserve">automobiliniams eCall įrenginiams, įskaitant ir su LTE funcionalumu, </w:t>
      </w:r>
      <w:r w:rsidR="00241B81" w:rsidRPr="00906A5E">
        <w:rPr>
          <w:rFonts w:ascii="Times New Roman" w:hAnsi="Times New Roman" w:cs="Times New Roman"/>
        </w:rPr>
        <w:t>taikomus reikalavimus.</w:t>
      </w:r>
    </w:p>
    <w:p w14:paraId="2B20218B" w14:textId="77777777" w:rsidR="00743BDF" w:rsidRPr="00906A5E" w:rsidRDefault="00743BDF" w:rsidP="00ED4373">
      <w:pPr>
        <w:pStyle w:val="ListParagraph"/>
        <w:tabs>
          <w:tab w:val="left" w:pos="1276"/>
        </w:tabs>
        <w:spacing w:after="0" w:line="240" w:lineRule="auto"/>
        <w:ind w:left="0" w:firstLine="720"/>
        <w:jc w:val="both"/>
        <w:rPr>
          <w:rFonts w:ascii="Times New Roman" w:hAnsi="Times New Roman" w:cs="Times New Roman"/>
          <w:bCs/>
        </w:rPr>
      </w:pPr>
    </w:p>
    <w:p w14:paraId="2B20218C" w14:textId="77777777" w:rsidR="00743BDF" w:rsidRPr="00906A5E" w:rsidRDefault="00BD5195" w:rsidP="002F5A4A">
      <w:pPr>
        <w:pStyle w:val="ListParagraph"/>
        <w:tabs>
          <w:tab w:val="left" w:pos="0"/>
        </w:tabs>
        <w:spacing w:after="0" w:line="240" w:lineRule="auto"/>
        <w:ind w:left="0"/>
        <w:jc w:val="center"/>
        <w:rPr>
          <w:rFonts w:ascii="Times New Roman" w:hAnsi="Times New Roman" w:cs="Times New Roman"/>
          <w:b/>
          <w:bCs/>
        </w:rPr>
      </w:pPr>
      <w:r w:rsidRPr="00906A5E">
        <w:rPr>
          <w:rFonts w:ascii="Times New Roman" w:hAnsi="Times New Roman" w:cs="Times New Roman"/>
          <w:b/>
          <w:bCs/>
        </w:rPr>
        <w:t>IV. </w:t>
      </w:r>
      <w:r w:rsidR="00743BDF" w:rsidRPr="00906A5E">
        <w:rPr>
          <w:rFonts w:ascii="Times New Roman" w:hAnsi="Times New Roman" w:cs="Times New Roman"/>
          <w:b/>
          <w:bCs/>
        </w:rPr>
        <w:t>APLINKOS REIKALAVIMAI</w:t>
      </w:r>
    </w:p>
    <w:p w14:paraId="2B20218D" w14:textId="77777777" w:rsidR="00743BDF" w:rsidRPr="00906A5E" w:rsidRDefault="00743BDF" w:rsidP="00ED4373">
      <w:pPr>
        <w:pStyle w:val="ListParagraph"/>
        <w:tabs>
          <w:tab w:val="left" w:pos="1276"/>
        </w:tabs>
        <w:spacing w:after="0" w:line="240" w:lineRule="auto"/>
        <w:ind w:left="0" w:firstLine="720"/>
        <w:jc w:val="both"/>
        <w:rPr>
          <w:rFonts w:ascii="Times New Roman" w:hAnsi="Times New Roman" w:cs="Times New Roman"/>
        </w:rPr>
      </w:pPr>
    </w:p>
    <w:p w14:paraId="2B20218E" w14:textId="77777777" w:rsidR="006A5FB5" w:rsidRPr="00906A5E" w:rsidRDefault="00743BDF" w:rsidP="00743BDF">
      <w:pPr>
        <w:pStyle w:val="ListParagraph"/>
        <w:tabs>
          <w:tab w:val="left" w:pos="1276"/>
        </w:tabs>
        <w:spacing w:after="0" w:line="240" w:lineRule="auto"/>
        <w:ind w:left="0" w:firstLine="709"/>
        <w:contextualSpacing w:val="0"/>
        <w:jc w:val="both"/>
        <w:rPr>
          <w:rFonts w:ascii="Times New Roman" w:hAnsi="Times New Roman" w:cs="Times New Roman"/>
          <w:bCs/>
        </w:rPr>
      </w:pPr>
      <w:r w:rsidRPr="00906A5E">
        <w:rPr>
          <w:rFonts w:ascii="Times New Roman" w:hAnsi="Times New Roman" w:cs="Times New Roman"/>
        </w:rPr>
        <w:t xml:space="preserve">6. </w:t>
      </w:r>
      <w:bookmarkStart w:id="0" w:name="_Ref282594351"/>
      <w:r w:rsidRPr="00906A5E">
        <w:rPr>
          <w:rFonts w:ascii="Times New Roman" w:hAnsi="Times New Roman" w:cs="Times New Roman"/>
          <w:bCs/>
        </w:rPr>
        <w:t>Visa siūloma techninė įranga turi korektiškai funkcionuoti patalpose, kuriose temperatūra gali būti nuo 15 iki 30 laipsnių C, o santykinė drėgmė – nuo 10% iki 70%</w:t>
      </w:r>
      <w:bookmarkEnd w:id="0"/>
      <w:r w:rsidRPr="00906A5E">
        <w:rPr>
          <w:rFonts w:ascii="Times New Roman" w:hAnsi="Times New Roman" w:cs="Times New Roman"/>
          <w:bCs/>
        </w:rPr>
        <w:t>.</w:t>
      </w:r>
    </w:p>
    <w:p w14:paraId="2B20218F" w14:textId="77777777" w:rsidR="00743BDF" w:rsidRPr="00906A5E" w:rsidRDefault="00743BDF" w:rsidP="00743BDF">
      <w:pPr>
        <w:pStyle w:val="ListParagraph"/>
        <w:tabs>
          <w:tab w:val="left" w:pos="1276"/>
        </w:tabs>
        <w:spacing w:after="0" w:line="240" w:lineRule="auto"/>
        <w:ind w:left="0" w:firstLine="709"/>
        <w:contextualSpacing w:val="0"/>
        <w:jc w:val="both"/>
        <w:rPr>
          <w:rFonts w:ascii="Times New Roman" w:hAnsi="Times New Roman" w:cs="Times New Roman"/>
        </w:rPr>
      </w:pPr>
      <w:r w:rsidRPr="00906A5E">
        <w:rPr>
          <w:rFonts w:ascii="Times New Roman" w:hAnsi="Times New Roman" w:cs="Times New Roman"/>
          <w:bCs/>
        </w:rPr>
        <w:t>7. Visa siūloma techninė įranga turi būti pritaikyta elektros maitinimui iš AC 230 V, 50Hz tinklo.</w:t>
      </w:r>
    </w:p>
    <w:p w14:paraId="2B202190" w14:textId="77777777" w:rsidR="00743BDF" w:rsidRPr="00906A5E" w:rsidRDefault="00743BDF" w:rsidP="00ED4373">
      <w:pPr>
        <w:pStyle w:val="ListParagraph"/>
        <w:tabs>
          <w:tab w:val="left" w:pos="1276"/>
        </w:tabs>
        <w:spacing w:after="0" w:line="240" w:lineRule="auto"/>
        <w:ind w:left="851"/>
        <w:contextualSpacing w:val="0"/>
        <w:jc w:val="center"/>
        <w:rPr>
          <w:rFonts w:ascii="Times New Roman" w:hAnsi="Times New Roman" w:cs="Times New Roman"/>
          <w:b/>
        </w:rPr>
      </w:pPr>
    </w:p>
    <w:p w14:paraId="2B202191" w14:textId="77777777" w:rsidR="00743BDF" w:rsidRPr="00906A5E" w:rsidRDefault="00BD5195" w:rsidP="002F5A4A">
      <w:pPr>
        <w:pStyle w:val="ListParagraph"/>
        <w:spacing w:after="0" w:line="240" w:lineRule="auto"/>
        <w:ind w:left="0"/>
        <w:contextualSpacing w:val="0"/>
        <w:jc w:val="center"/>
        <w:rPr>
          <w:rFonts w:ascii="Times New Roman" w:hAnsi="Times New Roman" w:cs="Times New Roman"/>
          <w:b/>
        </w:rPr>
      </w:pPr>
      <w:r w:rsidRPr="00906A5E">
        <w:rPr>
          <w:rFonts w:ascii="Times New Roman" w:hAnsi="Times New Roman" w:cs="Times New Roman"/>
          <w:b/>
        </w:rPr>
        <w:t xml:space="preserve">V. </w:t>
      </w:r>
      <w:r w:rsidR="00743BDF" w:rsidRPr="00906A5E">
        <w:rPr>
          <w:rFonts w:ascii="Times New Roman" w:hAnsi="Times New Roman" w:cs="Times New Roman"/>
          <w:b/>
        </w:rPr>
        <w:t>REIKALAVIMAI LICENCIJOMS IR SERTIFIKATAMS</w:t>
      </w:r>
    </w:p>
    <w:p w14:paraId="2B202192" w14:textId="77777777" w:rsidR="00743BDF" w:rsidRPr="00906A5E" w:rsidRDefault="00743BDF" w:rsidP="00ED4373">
      <w:pPr>
        <w:pStyle w:val="ListParagraph"/>
        <w:tabs>
          <w:tab w:val="left" w:pos="1276"/>
        </w:tabs>
        <w:spacing w:after="0" w:line="240" w:lineRule="auto"/>
        <w:ind w:left="851"/>
        <w:contextualSpacing w:val="0"/>
        <w:jc w:val="center"/>
        <w:rPr>
          <w:rFonts w:ascii="Times New Roman" w:hAnsi="Times New Roman" w:cs="Times New Roman"/>
          <w:b/>
        </w:rPr>
      </w:pPr>
    </w:p>
    <w:p w14:paraId="2B202193" w14:textId="77777777" w:rsidR="00743BDF" w:rsidRPr="00906A5E" w:rsidRDefault="00743BDF" w:rsidP="00743BDF">
      <w:pPr>
        <w:pStyle w:val="ListParagraph"/>
        <w:tabs>
          <w:tab w:val="left" w:pos="1276"/>
        </w:tabs>
        <w:spacing w:after="0" w:line="240" w:lineRule="auto"/>
        <w:ind w:left="0" w:firstLine="851"/>
        <w:contextualSpacing w:val="0"/>
        <w:jc w:val="both"/>
        <w:rPr>
          <w:rFonts w:ascii="Times New Roman" w:hAnsi="Times New Roman" w:cs="Times New Roman"/>
          <w:bCs/>
        </w:rPr>
      </w:pPr>
      <w:r w:rsidRPr="00906A5E">
        <w:rPr>
          <w:rFonts w:ascii="Times New Roman" w:hAnsi="Times New Roman" w:cs="Times New Roman"/>
        </w:rPr>
        <w:t xml:space="preserve">8. </w:t>
      </w:r>
      <w:r w:rsidRPr="00906A5E">
        <w:rPr>
          <w:rFonts w:ascii="Times New Roman" w:hAnsi="Times New Roman" w:cs="Times New Roman"/>
          <w:bCs/>
        </w:rPr>
        <w:t>Visos licencijos ir sertifikatai, reikalingi techninėje specifikacijoje nurodytoms techninės įrangos savybėms bei funkcionalumui užtikrinti, turi būti įtraukti į pasiūlymą.</w:t>
      </w:r>
    </w:p>
    <w:p w14:paraId="2B202194" w14:textId="77777777" w:rsidR="001D31EC" w:rsidRPr="00906A5E" w:rsidRDefault="001D31EC" w:rsidP="00743BDF">
      <w:pPr>
        <w:pStyle w:val="ListParagraph"/>
        <w:tabs>
          <w:tab w:val="left" w:pos="1276"/>
        </w:tabs>
        <w:spacing w:after="0" w:line="240" w:lineRule="auto"/>
        <w:ind w:left="0" w:firstLine="851"/>
        <w:contextualSpacing w:val="0"/>
        <w:jc w:val="both"/>
        <w:rPr>
          <w:rFonts w:ascii="Times New Roman" w:hAnsi="Times New Roman" w:cs="Times New Roman"/>
          <w:bCs/>
        </w:rPr>
      </w:pPr>
    </w:p>
    <w:p w14:paraId="2B202195" w14:textId="77777777" w:rsidR="001D31EC" w:rsidRPr="00906A5E" w:rsidRDefault="001D31EC" w:rsidP="002F5A4A">
      <w:pPr>
        <w:pStyle w:val="ListParagraph"/>
        <w:spacing w:after="0" w:line="240" w:lineRule="auto"/>
        <w:ind w:left="0"/>
        <w:contextualSpacing w:val="0"/>
        <w:jc w:val="center"/>
        <w:rPr>
          <w:rFonts w:ascii="Times New Roman" w:hAnsi="Times New Roman" w:cs="Times New Roman"/>
          <w:b/>
        </w:rPr>
      </w:pPr>
      <w:r w:rsidRPr="00906A5E">
        <w:rPr>
          <w:rFonts w:ascii="Times New Roman" w:hAnsi="Times New Roman" w:cs="Times New Roman"/>
          <w:b/>
        </w:rPr>
        <w:t>VI. REIKALAVIMAI DOKUMENTACIJAI</w:t>
      </w:r>
    </w:p>
    <w:p w14:paraId="2B202196" w14:textId="77777777" w:rsidR="00743BDF" w:rsidRPr="00906A5E" w:rsidRDefault="00743BDF" w:rsidP="00ED4373">
      <w:pPr>
        <w:pStyle w:val="ListParagraph"/>
        <w:tabs>
          <w:tab w:val="left" w:pos="1276"/>
        </w:tabs>
        <w:spacing w:after="0" w:line="240" w:lineRule="auto"/>
        <w:ind w:left="851"/>
        <w:contextualSpacing w:val="0"/>
        <w:jc w:val="center"/>
        <w:rPr>
          <w:rFonts w:ascii="Times New Roman" w:hAnsi="Times New Roman" w:cs="Times New Roman"/>
          <w:b/>
        </w:rPr>
      </w:pPr>
    </w:p>
    <w:p w14:paraId="2B202197" w14:textId="77777777" w:rsidR="001D31EC" w:rsidRPr="00906A5E" w:rsidRDefault="001D31EC" w:rsidP="001D31EC">
      <w:pPr>
        <w:pStyle w:val="ListParagraph"/>
        <w:tabs>
          <w:tab w:val="left" w:pos="1276"/>
        </w:tabs>
        <w:spacing w:after="0" w:line="240" w:lineRule="auto"/>
        <w:ind w:left="0" w:firstLine="851"/>
        <w:contextualSpacing w:val="0"/>
        <w:jc w:val="both"/>
        <w:rPr>
          <w:rFonts w:ascii="Times New Roman" w:hAnsi="Times New Roman" w:cs="Times New Roman"/>
        </w:rPr>
      </w:pPr>
      <w:r w:rsidRPr="00906A5E">
        <w:rPr>
          <w:rFonts w:ascii="Times New Roman" w:hAnsi="Times New Roman" w:cs="Times New Roman"/>
        </w:rPr>
        <w:t>9. Siūlomos techninės įrangos valdymo sąsajos, sisteminiai pranešimai, dokumentacija, pagalbos žinynai turi būti lietuvių arba anglų kalba.</w:t>
      </w:r>
    </w:p>
    <w:p w14:paraId="2B202198" w14:textId="77777777" w:rsidR="001D31EC" w:rsidRPr="00906A5E" w:rsidRDefault="001D31EC" w:rsidP="001D31EC">
      <w:pPr>
        <w:pStyle w:val="BodyTextFirstIndent"/>
        <w:tabs>
          <w:tab w:val="left" w:pos="1418"/>
        </w:tabs>
        <w:spacing w:after="0"/>
        <w:ind w:firstLine="851"/>
        <w:jc w:val="both"/>
        <w:rPr>
          <w:sz w:val="22"/>
          <w:szCs w:val="22"/>
        </w:rPr>
      </w:pPr>
      <w:r w:rsidRPr="00906A5E">
        <w:rPr>
          <w:sz w:val="22"/>
          <w:szCs w:val="22"/>
        </w:rPr>
        <w:t>10. Tiekėjas privalo pateikti techninės įrangos ir atliktų montavimo, instaliavimo bei konfigūravimo darbų šią dokumentaciją:</w:t>
      </w:r>
    </w:p>
    <w:p w14:paraId="2B202199" w14:textId="77777777" w:rsidR="001D31EC" w:rsidRPr="00906A5E" w:rsidRDefault="001D31EC" w:rsidP="001D31EC">
      <w:pPr>
        <w:spacing w:after="0" w:line="240" w:lineRule="auto"/>
        <w:ind w:firstLine="851"/>
        <w:jc w:val="both"/>
        <w:rPr>
          <w:rFonts w:ascii="Times New Roman" w:hAnsi="Times New Roman" w:cs="Times New Roman"/>
          <w:bCs/>
        </w:rPr>
      </w:pPr>
      <w:r w:rsidRPr="00906A5E">
        <w:rPr>
          <w:rFonts w:ascii="Times New Roman" w:hAnsi="Times New Roman" w:cs="Times New Roman"/>
          <w:bCs/>
        </w:rPr>
        <w:t xml:space="preserve">10.1. pateiktos </w:t>
      </w:r>
      <w:r w:rsidRPr="00906A5E">
        <w:rPr>
          <w:rFonts w:ascii="Times New Roman" w:hAnsi="Times New Roman" w:cs="Times New Roman"/>
        </w:rPr>
        <w:t xml:space="preserve">techninės </w:t>
      </w:r>
      <w:r w:rsidRPr="00906A5E">
        <w:rPr>
          <w:rFonts w:ascii="Times New Roman" w:hAnsi="Times New Roman" w:cs="Times New Roman"/>
          <w:bCs/>
        </w:rPr>
        <w:t>įrangos gamintojo eksploatacinę dokumentaciją (lietuvių arba anglų kalba);</w:t>
      </w:r>
    </w:p>
    <w:p w14:paraId="2B20219A" w14:textId="77777777" w:rsidR="001D31EC" w:rsidRPr="00906A5E" w:rsidRDefault="001D31EC" w:rsidP="001D31EC">
      <w:pPr>
        <w:spacing w:after="0" w:line="240" w:lineRule="auto"/>
        <w:ind w:firstLine="851"/>
        <w:jc w:val="both"/>
        <w:rPr>
          <w:rFonts w:ascii="Times New Roman" w:hAnsi="Times New Roman" w:cs="Times New Roman"/>
          <w:bCs/>
        </w:rPr>
      </w:pPr>
      <w:bookmarkStart w:id="1" w:name="_Ref283716808"/>
      <w:r w:rsidRPr="00906A5E">
        <w:rPr>
          <w:rFonts w:ascii="Times New Roman" w:hAnsi="Times New Roman" w:cs="Times New Roman"/>
          <w:bCs/>
        </w:rPr>
        <w:t xml:space="preserve"> 10.2. detalias </w:t>
      </w:r>
      <w:r w:rsidRPr="00906A5E">
        <w:rPr>
          <w:rFonts w:ascii="Times New Roman" w:hAnsi="Times New Roman" w:cs="Times New Roman"/>
        </w:rPr>
        <w:t xml:space="preserve">techninės </w:t>
      </w:r>
      <w:r w:rsidRPr="00906A5E">
        <w:rPr>
          <w:rFonts w:ascii="Times New Roman" w:hAnsi="Times New Roman" w:cs="Times New Roman"/>
          <w:bCs/>
        </w:rPr>
        <w:t>įrangos komponentų sujungimo schemas, atitinkančias įrangos ir sujungimų žymėjimą (lietuvių kalba)</w:t>
      </w:r>
      <w:bookmarkEnd w:id="1"/>
      <w:r w:rsidRPr="00906A5E">
        <w:rPr>
          <w:rFonts w:ascii="Times New Roman" w:hAnsi="Times New Roman" w:cs="Times New Roman"/>
          <w:bCs/>
        </w:rPr>
        <w:t>.</w:t>
      </w:r>
    </w:p>
    <w:p w14:paraId="2B20219B" w14:textId="77777777" w:rsidR="001D31EC" w:rsidRPr="00906A5E" w:rsidRDefault="001D31EC" w:rsidP="00ED4373">
      <w:pPr>
        <w:pStyle w:val="ListParagraph"/>
        <w:tabs>
          <w:tab w:val="left" w:pos="1276"/>
        </w:tabs>
        <w:spacing w:after="0" w:line="240" w:lineRule="auto"/>
        <w:ind w:left="851"/>
        <w:contextualSpacing w:val="0"/>
        <w:jc w:val="center"/>
        <w:rPr>
          <w:rFonts w:ascii="Times New Roman" w:hAnsi="Times New Roman" w:cs="Times New Roman"/>
          <w:b/>
        </w:rPr>
      </w:pPr>
    </w:p>
    <w:p w14:paraId="2B20219C" w14:textId="77777777" w:rsidR="002A1694" w:rsidRPr="00906A5E" w:rsidRDefault="00BD5195" w:rsidP="00ED4373">
      <w:pPr>
        <w:pStyle w:val="ListParagraph"/>
        <w:spacing w:after="0" w:line="240" w:lineRule="auto"/>
        <w:ind w:left="0"/>
        <w:contextualSpacing w:val="0"/>
        <w:jc w:val="center"/>
        <w:rPr>
          <w:rFonts w:ascii="Times New Roman" w:hAnsi="Times New Roman" w:cs="Times New Roman"/>
          <w:b/>
        </w:rPr>
      </w:pPr>
      <w:r w:rsidRPr="00906A5E">
        <w:rPr>
          <w:rFonts w:ascii="Times New Roman" w:hAnsi="Times New Roman" w:cs="Times New Roman"/>
          <w:b/>
        </w:rPr>
        <w:t>V</w:t>
      </w:r>
      <w:r w:rsidR="001D31EC" w:rsidRPr="00906A5E">
        <w:rPr>
          <w:rFonts w:ascii="Times New Roman" w:hAnsi="Times New Roman" w:cs="Times New Roman"/>
          <w:b/>
        </w:rPr>
        <w:t>I</w:t>
      </w:r>
      <w:r w:rsidRPr="00906A5E">
        <w:rPr>
          <w:rFonts w:ascii="Times New Roman" w:hAnsi="Times New Roman" w:cs="Times New Roman"/>
          <w:b/>
        </w:rPr>
        <w:t>I. </w:t>
      </w:r>
      <w:r w:rsidR="006A5FB5" w:rsidRPr="00906A5E">
        <w:rPr>
          <w:rFonts w:ascii="Times New Roman" w:hAnsi="Times New Roman" w:cs="Times New Roman"/>
          <w:b/>
        </w:rPr>
        <w:t>REIKALAVIMAI GARANTINEI PRIEŽIŪRAI IR APTARNAVIMUI</w:t>
      </w:r>
    </w:p>
    <w:p w14:paraId="2B20219D" w14:textId="77777777" w:rsidR="006A5FB5" w:rsidRPr="00906A5E" w:rsidRDefault="006A5FB5" w:rsidP="00ED4373">
      <w:pPr>
        <w:pStyle w:val="ListParagraph"/>
        <w:tabs>
          <w:tab w:val="left" w:pos="1276"/>
        </w:tabs>
        <w:spacing w:after="0" w:line="240" w:lineRule="auto"/>
        <w:ind w:left="851"/>
        <w:contextualSpacing w:val="0"/>
        <w:jc w:val="center"/>
        <w:rPr>
          <w:rFonts w:ascii="Times New Roman" w:hAnsi="Times New Roman" w:cs="Times New Roman"/>
        </w:rPr>
      </w:pPr>
    </w:p>
    <w:p w14:paraId="2B20219E" w14:textId="657158FA" w:rsidR="002A1694" w:rsidRPr="00906A5E" w:rsidRDefault="001D31EC" w:rsidP="00ED4373">
      <w:pPr>
        <w:pStyle w:val="ListParagraph"/>
        <w:spacing w:after="0" w:line="240" w:lineRule="auto"/>
        <w:ind w:left="0" w:firstLine="720"/>
        <w:contextualSpacing w:val="0"/>
        <w:jc w:val="both"/>
        <w:rPr>
          <w:rFonts w:ascii="Times New Roman" w:hAnsi="Times New Roman" w:cs="Times New Roman"/>
        </w:rPr>
      </w:pPr>
      <w:r w:rsidRPr="00906A5E">
        <w:rPr>
          <w:rFonts w:ascii="Times New Roman" w:hAnsi="Times New Roman" w:cs="Times New Roman"/>
        </w:rPr>
        <w:t>10</w:t>
      </w:r>
      <w:r w:rsidR="00D83677" w:rsidRPr="00906A5E">
        <w:rPr>
          <w:rFonts w:ascii="Times New Roman" w:hAnsi="Times New Roman" w:cs="Times New Roman"/>
        </w:rPr>
        <w:t xml:space="preserve">. </w:t>
      </w:r>
      <w:r w:rsidR="002A1694" w:rsidRPr="00906A5E">
        <w:rPr>
          <w:rFonts w:ascii="Times New Roman" w:hAnsi="Times New Roman" w:cs="Times New Roman"/>
        </w:rPr>
        <w:t xml:space="preserve">Pateiktai ir įdiegtai techninei įrangai turi būti suteikta </w:t>
      </w:r>
      <w:r w:rsidR="00D44B2D" w:rsidRPr="00906A5E">
        <w:rPr>
          <w:rFonts w:ascii="Times New Roman" w:hAnsi="Times New Roman" w:cs="Times New Roman"/>
        </w:rPr>
        <w:t>12</w:t>
      </w:r>
      <w:r w:rsidR="002A1694" w:rsidRPr="00906A5E">
        <w:rPr>
          <w:rFonts w:ascii="Times New Roman" w:hAnsi="Times New Roman" w:cs="Times New Roman"/>
        </w:rPr>
        <w:t xml:space="preserve"> (</w:t>
      </w:r>
      <w:r w:rsidR="00D44B2D" w:rsidRPr="00906A5E">
        <w:rPr>
          <w:rFonts w:ascii="Times New Roman" w:hAnsi="Times New Roman" w:cs="Times New Roman"/>
        </w:rPr>
        <w:t>dvylikos</w:t>
      </w:r>
      <w:r w:rsidR="002A1694" w:rsidRPr="00906A5E">
        <w:rPr>
          <w:rFonts w:ascii="Times New Roman" w:hAnsi="Times New Roman" w:cs="Times New Roman"/>
        </w:rPr>
        <w:t xml:space="preserve">) mėnesių, nuo pateikimo ir įdiegimo darbų atlikimo </w:t>
      </w:r>
      <w:r w:rsidR="002A1694" w:rsidRPr="00906A5E">
        <w:rPr>
          <w:rFonts w:ascii="Times New Roman" w:hAnsi="Times New Roman" w:cs="Times New Roman"/>
          <w:bCs/>
        </w:rPr>
        <w:t>priėmimo-perdavimo akto pasirašymo datos, garantija.</w:t>
      </w:r>
    </w:p>
    <w:p w14:paraId="2B20219F" w14:textId="77777777" w:rsidR="00671208" w:rsidRPr="00906A5E" w:rsidRDefault="00743BDF" w:rsidP="00ED4373">
      <w:pPr>
        <w:pStyle w:val="ListParagraph"/>
        <w:spacing w:after="0" w:line="240" w:lineRule="auto"/>
        <w:ind w:left="0" w:firstLine="720"/>
        <w:contextualSpacing w:val="0"/>
        <w:jc w:val="both"/>
        <w:rPr>
          <w:rFonts w:ascii="Times New Roman" w:hAnsi="Times New Roman" w:cs="Times New Roman"/>
          <w:bCs/>
        </w:rPr>
      </w:pPr>
      <w:r w:rsidRPr="00906A5E">
        <w:rPr>
          <w:rFonts w:ascii="Times New Roman" w:hAnsi="Times New Roman" w:cs="Times New Roman"/>
          <w:bCs/>
        </w:rPr>
        <w:t>1</w:t>
      </w:r>
      <w:r w:rsidR="001D31EC" w:rsidRPr="00906A5E">
        <w:rPr>
          <w:rFonts w:ascii="Times New Roman" w:hAnsi="Times New Roman" w:cs="Times New Roman"/>
          <w:bCs/>
        </w:rPr>
        <w:t>1</w:t>
      </w:r>
      <w:r w:rsidR="00D83677" w:rsidRPr="00906A5E">
        <w:rPr>
          <w:rFonts w:ascii="Times New Roman" w:hAnsi="Times New Roman" w:cs="Times New Roman"/>
          <w:bCs/>
        </w:rPr>
        <w:t xml:space="preserve">. </w:t>
      </w:r>
      <w:r w:rsidR="007706CB" w:rsidRPr="00906A5E">
        <w:rPr>
          <w:rFonts w:ascii="Times New Roman" w:hAnsi="Times New Roman" w:cs="Times New Roman"/>
          <w:bCs/>
        </w:rPr>
        <w:t xml:space="preserve">Techninės ir </w:t>
      </w:r>
      <w:r w:rsidR="002A1694" w:rsidRPr="00906A5E">
        <w:rPr>
          <w:rFonts w:ascii="Times New Roman" w:hAnsi="Times New Roman" w:cs="Times New Roman"/>
          <w:bCs/>
        </w:rPr>
        <w:t xml:space="preserve">programinės įrangos darbingumas </w:t>
      </w:r>
      <w:r w:rsidR="00877EDE" w:rsidRPr="00906A5E">
        <w:rPr>
          <w:rFonts w:ascii="Times New Roman" w:hAnsi="Times New Roman" w:cs="Times New Roman"/>
          <w:bCs/>
        </w:rPr>
        <w:t>turi</w:t>
      </w:r>
      <w:r w:rsidR="002A1694" w:rsidRPr="00906A5E">
        <w:rPr>
          <w:rFonts w:ascii="Times New Roman" w:hAnsi="Times New Roman" w:cs="Times New Roman"/>
          <w:bCs/>
        </w:rPr>
        <w:t xml:space="preserve"> būti atkur</w:t>
      </w:r>
      <w:r w:rsidR="007706CB" w:rsidRPr="00906A5E">
        <w:rPr>
          <w:rFonts w:ascii="Times New Roman" w:hAnsi="Times New Roman" w:cs="Times New Roman"/>
          <w:bCs/>
        </w:rPr>
        <w:t>t</w:t>
      </w:r>
      <w:r w:rsidR="002A1694" w:rsidRPr="00906A5E">
        <w:rPr>
          <w:rFonts w:ascii="Times New Roman" w:hAnsi="Times New Roman" w:cs="Times New Roman"/>
          <w:bCs/>
        </w:rPr>
        <w:t xml:space="preserve">as ne vėliau kaip per 24 valandas, skaičiuojant nuo perkančiosios organizacijos išsiųsto pranešimo (el. paštu ir telefonu) apie </w:t>
      </w:r>
      <w:r w:rsidR="007706CB" w:rsidRPr="00906A5E">
        <w:rPr>
          <w:rFonts w:ascii="Times New Roman" w:hAnsi="Times New Roman" w:cs="Times New Roman"/>
          <w:bCs/>
        </w:rPr>
        <w:t xml:space="preserve">techninės ir </w:t>
      </w:r>
      <w:r w:rsidR="002A1694" w:rsidRPr="00906A5E">
        <w:rPr>
          <w:rFonts w:ascii="Times New Roman" w:hAnsi="Times New Roman" w:cs="Times New Roman"/>
          <w:bCs/>
        </w:rPr>
        <w:t>programinės įrangos darbingumo sutrikimus datos ir laiko.</w:t>
      </w:r>
    </w:p>
    <w:p w14:paraId="2B2021A0" w14:textId="4567A93D" w:rsidR="007521A0" w:rsidRPr="00906A5E" w:rsidRDefault="007521A0" w:rsidP="00ED4373">
      <w:pPr>
        <w:pStyle w:val="ListParagraph"/>
        <w:spacing w:after="0" w:line="240" w:lineRule="auto"/>
        <w:ind w:left="0" w:firstLine="720"/>
        <w:contextualSpacing w:val="0"/>
        <w:jc w:val="both"/>
        <w:rPr>
          <w:rFonts w:ascii="Times New Roman" w:hAnsi="Times New Roman" w:cs="Times New Roman"/>
        </w:rPr>
      </w:pPr>
      <w:r w:rsidRPr="00906A5E">
        <w:rPr>
          <w:rFonts w:ascii="Times New Roman" w:hAnsi="Times New Roman" w:cs="Times New Roman"/>
          <w:bCs/>
        </w:rPr>
        <w:t>1</w:t>
      </w:r>
      <w:r w:rsidR="001D31EC" w:rsidRPr="00906A5E">
        <w:rPr>
          <w:rFonts w:ascii="Times New Roman" w:hAnsi="Times New Roman" w:cs="Times New Roman"/>
          <w:bCs/>
        </w:rPr>
        <w:t>2</w:t>
      </w:r>
      <w:r w:rsidRPr="00906A5E">
        <w:rPr>
          <w:rFonts w:ascii="Times New Roman" w:hAnsi="Times New Roman" w:cs="Times New Roman"/>
          <w:bCs/>
        </w:rPr>
        <w:t xml:space="preserve">. Pademonstruoti </w:t>
      </w:r>
      <w:r w:rsidR="009A10B3" w:rsidRPr="00906A5E">
        <w:rPr>
          <w:rFonts w:ascii="Times New Roman" w:hAnsi="Times New Roman" w:cs="Times New Roman"/>
        </w:rPr>
        <w:t xml:space="preserve">„eCall“ </w:t>
      </w:r>
      <w:r w:rsidRPr="00906A5E">
        <w:rPr>
          <w:rFonts w:ascii="Times New Roman" w:hAnsi="Times New Roman" w:cs="Times New Roman"/>
          <w:bCs/>
        </w:rPr>
        <w:t xml:space="preserve">signalo priėmimą, panaudojant veikiančią </w:t>
      </w:r>
      <w:r w:rsidR="009A10B3" w:rsidRPr="00906A5E">
        <w:rPr>
          <w:rFonts w:ascii="Times New Roman" w:hAnsi="Times New Roman" w:cs="Times New Roman"/>
        </w:rPr>
        <w:t xml:space="preserve">„eCall“ </w:t>
      </w:r>
      <w:r w:rsidRPr="00906A5E">
        <w:rPr>
          <w:rFonts w:ascii="Times New Roman" w:hAnsi="Times New Roman" w:cs="Times New Roman"/>
          <w:bCs/>
        </w:rPr>
        <w:t xml:space="preserve">automobilinę įrangą, </w:t>
      </w:r>
    </w:p>
    <w:p w14:paraId="2B2021A1" w14:textId="77777777" w:rsidR="006A5FB5" w:rsidRPr="00906A5E" w:rsidRDefault="006A5FB5" w:rsidP="00ED4373">
      <w:pPr>
        <w:pStyle w:val="ListParagraph"/>
        <w:tabs>
          <w:tab w:val="left" w:pos="1134"/>
        </w:tabs>
        <w:spacing w:after="0" w:line="240" w:lineRule="auto"/>
        <w:ind w:left="847"/>
        <w:contextualSpacing w:val="0"/>
        <w:jc w:val="both"/>
        <w:rPr>
          <w:rFonts w:ascii="Times New Roman" w:hAnsi="Times New Roman" w:cs="Times New Roman"/>
        </w:rPr>
      </w:pPr>
    </w:p>
    <w:p w14:paraId="2B2021A2" w14:textId="77777777" w:rsidR="00B03D4B" w:rsidRPr="00906A5E" w:rsidRDefault="00BD5195" w:rsidP="00ED4373">
      <w:pPr>
        <w:pStyle w:val="ListParagraph"/>
        <w:spacing w:after="0" w:line="240" w:lineRule="auto"/>
        <w:ind w:left="0"/>
        <w:contextualSpacing w:val="0"/>
        <w:jc w:val="center"/>
        <w:rPr>
          <w:rFonts w:ascii="Times New Roman" w:hAnsi="Times New Roman" w:cs="Times New Roman"/>
          <w:b/>
        </w:rPr>
      </w:pPr>
      <w:r w:rsidRPr="00906A5E">
        <w:rPr>
          <w:rFonts w:ascii="Times New Roman" w:hAnsi="Times New Roman" w:cs="Times New Roman"/>
          <w:b/>
        </w:rPr>
        <w:t>VI</w:t>
      </w:r>
      <w:r w:rsidR="001D31EC" w:rsidRPr="00906A5E">
        <w:rPr>
          <w:rFonts w:ascii="Times New Roman" w:hAnsi="Times New Roman" w:cs="Times New Roman"/>
          <w:b/>
        </w:rPr>
        <w:t>I</w:t>
      </w:r>
      <w:r w:rsidRPr="00906A5E">
        <w:rPr>
          <w:rFonts w:ascii="Times New Roman" w:hAnsi="Times New Roman" w:cs="Times New Roman"/>
          <w:b/>
        </w:rPr>
        <w:t>I. </w:t>
      </w:r>
      <w:r w:rsidR="006A5FB5" w:rsidRPr="00906A5E">
        <w:rPr>
          <w:rFonts w:ascii="Times New Roman" w:hAnsi="Times New Roman" w:cs="Times New Roman"/>
          <w:b/>
        </w:rPr>
        <w:t>TRUMPINIAI</w:t>
      </w:r>
    </w:p>
    <w:p w14:paraId="2B2021A3" w14:textId="77777777" w:rsidR="006A5FB5" w:rsidRPr="00906A5E" w:rsidRDefault="006A5FB5" w:rsidP="00ED4373">
      <w:pPr>
        <w:pStyle w:val="ListParagraph"/>
        <w:spacing w:after="0" w:line="240" w:lineRule="auto"/>
        <w:ind w:left="0"/>
        <w:jc w:val="center"/>
        <w:rPr>
          <w:rFonts w:ascii="Times New Roman" w:hAnsi="Times New Roman" w:cs="Times New Roman"/>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17"/>
        <w:gridCol w:w="6905"/>
      </w:tblGrid>
      <w:tr w:rsidR="00B03D4B" w:rsidRPr="00906A5E" w14:paraId="2B2021A6" w14:textId="77777777" w:rsidTr="005E6C24">
        <w:trPr>
          <w:trHeight w:val="465"/>
          <w:tblHeader/>
        </w:trPr>
        <w:tc>
          <w:tcPr>
            <w:tcW w:w="1412" w:type="pct"/>
            <w:shd w:val="clear" w:color="auto" w:fill="FFFF99"/>
          </w:tcPr>
          <w:p w14:paraId="2B2021A4" w14:textId="77777777" w:rsidR="00B03D4B" w:rsidRPr="00906A5E" w:rsidRDefault="00B03D4B" w:rsidP="00382872">
            <w:pPr>
              <w:autoSpaceDE w:val="0"/>
              <w:autoSpaceDN w:val="0"/>
              <w:adjustRightInd w:val="0"/>
              <w:spacing w:line="240" w:lineRule="auto"/>
              <w:jc w:val="center"/>
              <w:rPr>
                <w:rFonts w:ascii="Times New Roman" w:hAnsi="Times New Roman" w:cs="Times New Roman"/>
                <w:b/>
                <w:bCs/>
                <w:noProof/>
                <w:color w:val="000000"/>
              </w:rPr>
            </w:pPr>
            <w:r w:rsidRPr="00906A5E">
              <w:rPr>
                <w:rFonts w:ascii="Times New Roman" w:hAnsi="Times New Roman" w:cs="Times New Roman"/>
                <w:b/>
                <w:bCs/>
                <w:noProof/>
                <w:color w:val="000000"/>
              </w:rPr>
              <w:t>Santrumpa</w:t>
            </w:r>
          </w:p>
        </w:tc>
        <w:tc>
          <w:tcPr>
            <w:tcW w:w="3588" w:type="pct"/>
            <w:shd w:val="clear" w:color="auto" w:fill="FFFF99"/>
          </w:tcPr>
          <w:p w14:paraId="2B2021A5" w14:textId="77777777" w:rsidR="00B03D4B" w:rsidRPr="00906A5E" w:rsidRDefault="00B03D4B" w:rsidP="00ED4373">
            <w:pPr>
              <w:autoSpaceDE w:val="0"/>
              <w:autoSpaceDN w:val="0"/>
              <w:adjustRightInd w:val="0"/>
              <w:spacing w:line="240" w:lineRule="auto"/>
              <w:jc w:val="both"/>
              <w:rPr>
                <w:rFonts w:ascii="Times New Roman" w:hAnsi="Times New Roman" w:cs="Times New Roman"/>
                <w:b/>
                <w:bCs/>
                <w:noProof/>
                <w:color w:val="000000"/>
              </w:rPr>
            </w:pPr>
            <w:r w:rsidRPr="00906A5E">
              <w:rPr>
                <w:rFonts w:ascii="Times New Roman" w:hAnsi="Times New Roman" w:cs="Times New Roman"/>
                <w:b/>
                <w:bCs/>
                <w:noProof/>
                <w:color w:val="000000"/>
              </w:rPr>
              <w:t>Reikšmė</w:t>
            </w:r>
          </w:p>
        </w:tc>
      </w:tr>
      <w:tr w:rsidR="00B03D4B" w:rsidRPr="00906A5E" w14:paraId="2B2021A9" w14:textId="77777777" w:rsidTr="005E6C24">
        <w:tc>
          <w:tcPr>
            <w:tcW w:w="1412" w:type="pct"/>
          </w:tcPr>
          <w:p w14:paraId="2B2021A7" w14:textId="77777777" w:rsidR="00B03D4B" w:rsidRPr="00906A5E" w:rsidRDefault="00B03D4B" w:rsidP="00382872">
            <w:pPr>
              <w:pStyle w:val="TableMedium"/>
              <w:spacing w:before="0" w:after="0"/>
              <w:jc w:val="center"/>
              <w:rPr>
                <w:rFonts w:ascii="Times New Roman" w:hAnsi="Times New Roman"/>
                <w:noProof/>
                <w:sz w:val="22"/>
                <w:szCs w:val="22"/>
                <w:lang w:val="lt-LT"/>
              </w:rPr>
            </w:pPr>
            <w:r w:rsidRPr="00906A5E">
              <w:rPr>
                <w:rFonts w:ascii="Times New Roman" w:hAnsi="Times New Roman"/>
                <w:noProof/>
                <w:sz w:val="22"/>
                <w:szCs w:val="22"/>
                <w:lang w:val="lt-LT"/>
              </w:rPr>
              <w:t>BPC</w:t>
            </w:r>
          </w:p>
        </w:tc>
        <w:tc>
          <w:tcPr>
            <w:tcW w:w="3588" w:type="pct"/>
          </w:tcPr>
          <w:p w14:paraId="2B2021A8" w14:textId="77777777" w:rsidR="00B03D4B" w:rsidRPr="00906A5E" w:rsidRDefault="00B03D4B" w:rsidP="00D83677">
            <w:pPr>
              <w:pStyle w:val="TableMedium"/>
              <w:spacing w:before="0" w:after="0"/>
              <w:jc w:val="both"/>
              <w:rPr>
                <w:rFonts w:ascii="Times New Roman" w:hAnsi="Times New Roman"/>
                <w:noProof/>
                <w:sz w:val="22"/>
                <w:szCs w:val="22"/>
                <w:lang w:val="lt-LT"/>
              </w:rPr>
            </w:pPr>
            <w:r w:rsidRPr="00906A5E">
              <w:rPr>
                <w:rFonts w:ascii="Times New Roman" w:hAnsi="Times New Roman"/>
                <w:noProof/>
                <w:sz w:val="22"/>
                <w:szCs w:val="22"/>
                <w:lang w:val="lt-LT"/>
              </w:rPr>
              <w:t>Bendrasis pagalbos centras</w:t>
            </w:r>
          </w:p>
        </w:tc>
      </w:tr>
      <w:tr w:rsidR="00B03D4B" w:rsidRPr="00906A5E" w14:paraId="2B2021AC" w14:textId="77777777" w:rsidTr="005E6C24">
        <w:tc>
          <w:tcPr>
            <w:tcW w:w="1412" w:type="pct"/>
          </w:tcPr>
          <w:p w14:paraId="2B2021AA" w14:textId="77777777" w:rsidR="00B03D4B" w:rsidRPr="00906A5E" w:rsidRDefault="00B03D4B" w:rsidP="00382872">
            <w:pPr>
              <w:pStyle w:val="TableMedium"/>
              <w:spacing w:before="0" w:after="0"/>
              <w:jc w:val="center"/>
              <w:rPr>
                <w:rFonts w:ascii="Times New Roman" w:hAnsi="Times New Roman"/>
                <w:noProof/>
                <w:sz w:val="22"/>
                <w:szCs w:val="22"/>
                <w:lang w:val="lt-LT"/>
              </w:rPr>
            </w:pPr>
            <w:r w:rsidRPr="00906A5E">
              <w:rPr>
                <w:rFonts w:ascii="Times New Roman" w:hAnsi="Times New Roman"/>
                <w:noProof/>
                <w:sz w:val="22"/>
                <w:szCs w:val="22"/>
                <w:lang w:val="lt-LT"/>
              </w:rPr>
              <w:t>BPCIS</w:t>
            </w:r>
          </w:p>
        </w:tc>
        <w:tc>
          <w:tcPr>
            <w:tcW w:w="3588" w:type="pct"/>
          </w:tcPr>
          <w:p w14:paraId="2B2021AB" w14:textId="77777777" w:rsidR="00B03D4B" w:rsidRPr="00906A5E" w:rsidRDefault="00B03D4B" w:rsidP="00D83677">
            <w:pPr>
              <w:pStyle w:val="TableMedium"/>
              <w:spacing w:before="0" w:after="0"/>
              <w:jc w:val="both"/>
              <w:rPr>
                <w:rFonts w:ascii="Times New Roman" w:hAnsi="Times New Roman"/>
                <w:noProof/>
                <w:sz w:val="22"/>
                <w:szCs w:val="22"/>
                <w:lang w:val="lt-LT"/>
              </w:rPr>
            </w:pPr>
            <w:r w:rsidRPr="00906A5E">
              <w:rPr>
                <w:rFonts w:ascii="Times New Roman" w:hAnsi="Times New Roman"/>
                <w:noProof/>
                <w:sz w:val="22"/>
                <w:szCs w:val="22"/>
                <w:lang w:val="lt-LT"/>
              </w:rPr>
              <w:t>Bendrojo pagalbos centro informacinė sistema</w:t>
            </w:r>
          </w:p>
        </w:tc>
      </w:tr>
      <w:tr w:rsidR="00B03D4B" w:rsidRPr="00906A5E" w14:paraId="2B2021AF" w14:textId="77777777" w:rsidTr="005E6C24">
        <w:tc>
          <w:tcPr>
            <w:tcW w:w="1412" w:type="pct"/>
          </w:tcPr>
          <w:p w14:paraId="2B2021AD" w14:textId="77777777" w:rsidR="00B03D4B" w:rsidRPr="00906A5E" w:rsidRDefault="00B03D4B" w:rsidP="00382872">
            <w:pPr>
              <w:pStyle w:val="TableMedium"/>
              <w:spacing w:before="0" w:after="0"/>
              <w:jc w:val="center"/>
              <w:rPr>
                <w:rFonts w:ascii="Times New Roman" w:hAnsi="Times New Roman"/>
                <w:noProof/>
                <w:sz w:val="22"/>
                <w:szCs w:val="22"/>
                <w:lang w:val="lt-LT"/>
              </w:rPr>
            </w:pPr>
            <w:r w:rsidRPr="00906A5E">
              <w:rPr>
                <w:rFonts w:ascii="Times New Roman" w:hAnsi="Times New Roman"/>
                <w:noProof/>
                <w:sz w:val="22"/>
                <w:szCs w:val="22"/>
                <w:lang w:val="lt-LT"/>
              </w:rPr>
              <w:lastRenderedPageBreak/>
              <w:t>BDR</w:t>
            </w:r>
          </w:p>
        </w:tc>
        <w:tc>
          <w:tcPr>
            <w:tcW w:w="3588" w:type="pct"/>
          </w:tcPr>
          <w:p w14:paraId="2B2021AE" w14:textId="77777777" w:rsidR="00B03D4B" w:rsidRPr="00906A5E" w:rsidRDefault="00B03D4B" w:rsidP="00D83677">
            <w:pPr>
              <w:pStyle w:val="TableMedium"/>
              <w:spacing w:before="0" w:after="0"/>
              <w:jc w:val="both"/>
              <w:rPr>
                <w:rFonts w:ascii="Times New Roman" w:hAnsi="Times New Roman"/>
                <w:noProof/>
                <w:sz w:val="22"/>
                <w:szCs w:val="22"/>
                <w:lang w:val="lt-LT"/>
              </w:rPr>
            </w:pPr>
            <w:r w:rsidRPr="00906A5E">
              <w:rPr>
                <w:rFonts w:ascii="Times New Roman" w:hAnsi="Times New Roman"/>
                <w:noProof/>
                <w:sz w:val="22"/>
                <w:szCs w:val="22"/>
                <w:lang w:val="lt-LT"/>
              </w:rPr>
              <w:t>Būtinasis duomenų rinkinys</w:t>
            </w:r>
          </w:p>
        </w:tc>
      </w:tr>
      <w:tr w:rsidR="00B03D4B" w:rsidRPr="00906A5E" w14:paraId="2B2021B2" w14:textId="77777777" w:rsidTr="005E6C24">
        <w:tc>
          <w:tcPr>
            <w:tcW w:w="1412" w:type="pct"/>
          </w:tcPr>
          <w:p w14:paraId="2B2021B0" w14:textId="77777777" w:rsidR="00B03D4B" w:rsidRPr="00906A5E" w:rsidRDefault="00B03D4B" w:rsidP="00382872">
            <w:pPr>
              <w:pStyle w:val="TableMedium"/>
              <w:spacing w:before="0" w:after="0"/>
              <w:jc w:val="center"/>
              <w:rPr>
                <w:rFonts w:ascii="Times New Roman" w:hAnsi="Times New Roman"/>
                <w:noProof/>
                <w:sz w:val="22"/>
                <w:szCs w:val="22"/>
                <w:lang w:val="lt-LT"/>
              </w:rPr>
            </w:pPr>
            <w:r w:rsidRPr="00906A5E">
              <w:rPr>
                <w:rFonts w:ascii="Times New Roman" w:hAnsi="Times New Roman"/>
                <w:noProof/>
                <w:sz w:val="22"/>
                <w:szCs w:val="22"/>
                <w:lang w:val="lt-LT"/>
              </w:rPr>
              <w:t>VIN</w:t>
            </w:r>
          </w:p>
        </w:tc>
        <w:tc>
          <w:tcPr>
            <w:tcW w:w="3588" w:type="pct"/>
          </w:tcPr>
          <w:p w14:paraId="2B2021B1" w14:textId="77777777" w:rsidR="00B03D4B" w:rsidRPr="00906A5E" w:rsidRDefault="006A5FB5" w:rsidP="00D83677">
            <w:pPr>
              <w:pStyle w:val="TableMedium"/>
              <w:spacing w:before="0" w:after="0"/>
              <w:jc w:val="both"/>
              <w:rPr>
                <w:rFonts w:ascii="Times New Roman" w:hAnsi="Times New Roman"/>
                <w:noProof/>
                <w:sz w:val="22"/>
                <w:szCs w:val="22"/>
                <w:lang w:val="lt-LT"/>
              </w:rPr>
            </w:pPr>
            <w:r w:rsidRPr="00906A5E">
              <w:rPr>
                <w:rFonts w:ascii="Times New Roman" w:hAnsi="Times New Roman"/>
                <w:noProof/>
                <w:sz w:val="22"/>
                <w:szCs w:val="22"/>
                <w:lang w:val="lt-LT"/>
              </w:rPr>
              <w:t xml:space="preserve">Transporto priemonės indetifikavimo numeris (angl. </w:t>
            </w:r>
            <w:r w:rsidRPr="00906A5E">
              <w:rPr>
                <w:rFonts w:ascii="Times New Roman" w:hAnsi="Times New Roman"/>
                <w:i/>
                <w:noProof/>
                <w:sz w:val="22"/>
                <w:szCs w:val="22"/>
                <w:lang w:val="lt-LT"/>
              </w:rPr>
              <w:t>Vehicle Identification Number</w:t>
            </w:r>
            <w:r w:rsidRPr="00906A5E">
              <w:rPr>
                <w:rFonts w:ascii="Times New Roman" w:hAnsi="Times New Roman"/>
                <w:noProof/>
                <w:sz w:val="22"/>
                <w:szCs w:val="22"/>
                <w:lang w:val="lt-LT"/>
              </w:rPr>
              <w:t>)</w:t>
            </w:r>
          </w:p>
        </w:tc>
      </w:tr>
    </w:tbl>
    <w:p w14:paraId="2B2021B3" w14:textId="77777777" w:rsidR="00B03D4B" w:rsidRPr="00906A5E" w:rsidRDefault="00B03D4B" w:rsidP="00ED4373">
      <w:pPr>
        <w:pStyle w:val="ListParagraph"/>
        <w:tabs>
          <w:tab w:val="left" w:pos="1134"/>
        </w:tabs>
        <w:spacing w:after="0" w:line="240" w:lineRule="auto"/>
        <w:ind w:left="847"/>
        <w:contextualSpacing w:val="0"/>
        <w:jc w:val="both"/>
        <w:rPr>
          <w:rFonts w:ascii="Times New Roman" w:hAnsi="Times New Roman" w:cs="Times New Roman"/>
        </w:rPr>
      </w:pPr>
    </w:p>
    <w:p w14:paraId="2B2021B4" w14:textId="2EEC0E67" w:rsidR="00F96D5B" w:rsidRPr="00906A5E" w:rsidRDefault="001D31EC" w:rsidP="002F5A4A">
      <w:pPr>
        <w:pStyle w:val="ListParagraph"/>
        <w:spacing w:after="0" w:line="240" w:lineRule="auto"/>
        <w:ind w:left="0"/>
        <w:contextualSpacing w:val="0"/>
        <w:jc w:val="center"/>
        <w:rPr>
          <w:rFonts w:ascii="Times New Roman" w:hAnsi="Times New Roman" w:cs="Times New Roman"/>
          <w:b/>
        </w:rPr>
      </w:pPr>
      <w:r w:rsidRPr="00906A5E">
        <w:rPr>
          <w:rFonts w:ascii="Times New Roman" w:hAnsi="Times New Roman" w:cs="Times New Roman"/>
          <w:b/>
        </w:rPr>
        <w:t>IX</w:t>
      </w:r>
      <w:r w:rsidR="00BD5195" w:rsidRPr="00906A5E">
        <w:rPr>
          <w:rFonts w:ascii="Times New Roman" w:hAnsi="Times New Roman" w:cs="Times New Roman"/>
          <w:b/>
        </w:rPr>
        <w:t xml:space="preserve">. </w:t>
      </w:r>
      <w:r w:rsidR="006A5FB5" w:rsidRPr="00906A5E">
        <w:rPr>
          <w:rFonts w:ascii="Times New Roman" w:hAnsi="Times New Roman" w:cs="Times New Roman"/>
          <w:b/>
        </w:rPr>
        <w:t>BPCIS KONFIGŪRAVIMO REIKALAVIMAI ECALL FUNKCIJŲ DIEGIMUI</w:t>
      </w:r>
    </w:p>
    <w:p w14:paraId="2B2021B5" w14:textId="77777777" w:rsidR="00BD5195" w:rsidRPr="00906A5E" w:rsidRDefault="00BD5195" w:rsidP="00ED4373">
      <w:pPr>
        <w:spacing w:after="0" w:line="240" w:lineRule="auto"/>
        <w:jc w:val="center"/>
        <w:rPr>
          <w:rFonts w:ascii="Times New Roman" w:hAnsi="Times New Roman" w:cs="Times New Roman"/>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830"/>
        <w:gridCol w:w="8798"/>
      </w:tblGrid>
      <w:tr w:rsidR="00FD27AD" w:rsidRPr="00906A5E" w14:paraId="2B2021B9" w14:textId="77777777" w:rsidTr="00241B81">
        <w:tc>
          <w:tcPr>
            <w:tcW w:w="431" w:type="pct"/>
          </w:tcPr>
          <w:p w14:paraId="2B2021B6" w14:textId="77777777" w:rsidR="00FD27AD" w:rsidRPr="00906A5E" w:rsidRDefault="00FD27AD" w:rsidP="00382872">
            <w:pPr>
              <w:jc w:val="center"/>
              <w:rPr>
                <w:rFonts w:ascii="Times New Roman" w:hAnsi="Times New Roman" w:cs="Times New Roman"/>
                <w:b/>
              </w:rPr>
            </w:pPr>
            <w:r w:rsidRPr="00906A5E">
              <w:rPr>
                <w:rFonts w:ascii="Times New Roman" w:hAnsi="Times New Roman" w:cs="Times New Roman"/>
                <w:b/>
              </w:rPr>
              <w:t>Nr.</w:t>
            </w:r>
          </w:p>
        </w:tc>
        <w:tc>
          <w:tcPr>
            <w:tcW w:w="4569" w:type="pct"/>
          </w:tcPr>
          <w:p w14:paraId="2B2021B7" w14:textId="77777777" w:rsidR="00FD27AD" w:rsidRPr="00906A5E" w:rsidRDefault="00FD27AD" w:rsidP="00075227">
            <w:pPr>
              <w:rPr>
                <w:rFonts w:ascii="Times New Roman" w:hAnsi="Times New Roman" w:cs="Times New Roman"/>
                <w:b/>
              </w:rPr>
            </w:pPr>
            <w:r w:rsidRPr="00906A5E">
              <w:rPr>
                <w:rFonts w:ascii="Times New Roman" w:hAnsi="Times New Roman" w:cs="Times New Roman"/>
                <w:b/>
              </w:rPr>
              <w:t>Reikalavimas</w:t>
            </w:r>
          </w:p>
        </w:tc>
      </w:tr>
      <w:tr w:rsidR="00FD27AD" w:rsidRPr="00906A5E" w14:paraId="2B2021BD" w14:textId="77777777" w:rsidTr="00241B81">
        <w:tc>
          <w:tcPr>
            <w:tcW w:w="431" w:type="pct"/>
          </w:tcPr>
          <w:p w14:paraId="2B2021BA" w14:textId="54A24026" w:rsidR="00FD27AD" w:rsidRPr="00906A5E" w:rsidRDefault="004D4852" w:rsidP="00382872">
            <w:pPr>
              <w:jc w:val="center"/>
              <w:rPr>
                <w:rFonts w:ascii="Times New Roman" w:hAnsi="Times New Roman" w:cs="Times New Roman"/>
                <w:b/>
              </w:rPr>
            </w:pPr>
            <w:r w:rsidRPr="00906A5E">
              <w:rPr>
                <w:rFonts w:ascii="Times New Roman" w:hAnsi="Times New Roman" w:cs="Times New Roman"/>
                <w:b/>
              </w:rPr>
              <w:t>13.</w:t>
            </w:r>
          </w:p>
        </w:tc>
        <w:tc>
          <w:tcPr>
            <w:tcW w:w="4569" w:type="pct"/>
          </w:tcPr>
          <w:p w14:paraId="2B2021BB" w14:textId="5481E8BC" w:rsidR="00FD27AD" w:rsidRPr="00906A5E" w:rsidRDefault="00FD27AD" w:rsidP="00075227">
            <w:pPr>
              <w:rPr>
                <w:rFonts w:ascii="Times New Roman" w:hAnsi="Times New Roman" w:cs="Times New Roman"/>
                <w:b/>
              </w:rPr>
            </w:pPr>
            <w:r w:rsidRPr="00906A5E">
              <w:rPr>
                <w:rFonts w:ascii="Times New Roman" w:hAnsi="Times New Roman" w:cs="Times New Roman"/>
                <w:b/>
              </w:rPr>
              <w:t>Bendrieji reikalavimai „eCall“ funkcijų diegimui</w:t>
            </w:r>
          </w:p>
        </w:tc>
      </w:tr>
      <w:tr w:rsidR="00FD27AD" w:rsidRPr="00906A5E" w14:paraId="2B2021C1" w14:textId="77777777" w:rsidTr="00241B81">
        <w:tc>
          <w:tcPr>
            <w:tcW w:w="431" w:type="pct"/>
          </w:tcPr>
          <w:p w14:paraId="2B2021BE" w14:textId="7D9CE077" w:rsidR="00FD27AD" w:rsidRPr="00906A5E" w:rsidRDefault="004D4852" w:rsidP="00382872">
            <w:pPr>
              <w:jc w:val="center"/>
              <w:rPr>
                <w:rFonts w:ascii="Times New Roman" w:hAnsi="Times New Roman" w:cs="Times New Roman"/>
              </w:rPr>
            </w:pPr>
            <w:r w:rsidRPr="00906A5E">
              <w:rPr>
                <w:rFonts w:ascii="Times New Roman" w:hAnsi="Times New Roman" w:cs="Times New Roman"/>
              </w:rPr>
              <w:t>13.1</w:t>
            </w:r>
            <w:r w:rsidR="00B45628" w:rsidRPr="00906A5E">
              <w:rPr>
                <w:rFonts w:ascii="Times New Roman" w:hAnsi="Times New Roman" w:cs="Times New Roman"/>
              </w:rPr>
              <w:t>.</w:t>
            </w:r>
          </w:p>
        </w:tc>
        <w:tc>
          <w:tcPr>
            <w:tcW w:w="4569" w:type="pct"/>
          </w:tcPr>
          <w:p w14:paraId="2B2021BF" w14:textId="6ABCBF88" w:rsidR="00FD27AD" w:rsidRPr="00906A5E" w:rsidRDefault="00FD27AD" w:rsidP="00F8239E">
            <w:pPr>
              <w:rPr>
                <w:rFonts w:ascii="Times New Roman" w:hAnsi="Times New Roman" w:cs="Times New Roman"/>
              </w:rPr>
            </w:pPr>
            <w:r w:rsidRPr="00906A5E">
              <w:rPr>
                <w:rFonts w:ascii="Times New Roman" w:hAnsi="Times New Roman" w:cs="Times New Roman"/>
              </w:rPr>
              <w:t>„eCall“ pagalbos skambučių priėmimo funkcija turi būti įdiegta BPC Vilniaus ir Klaipėdos padaliniuose, nepriklausomai viena nuo kitos, t. y. sutrikus vieno padalinio BPCIS veikimui, kitame BPC padalinyje turi būti užtikrinamas „eCall“ skambučių priėmimo ir iškodavimo tęstinumas</w:t>
            </w:r>
          </w:p>
        </w:tc>
      </w:tr>
      <w:tr w:rsidR="00FD27AD" w:rsidRPr="00906A5E" w14:paraId="2B2021C5" w14:textId="77777777" w:rsidTr="00241B81">
        <w:tc>
          <w:tcPr>
            <w:tcW w:w="431" w:type="pct"/>
          </w:tcPr>
          <w:p w14:paraId="2B2021C2" w14:textId="065C4133" w:rsidR="00FD27AD" w:rsidRPr="00906A5E" w:rsidRDefault="004D4852" w:rsidP="00382872">
            <w:pPr>
              <w:jc w:val="center"/>
              <w:rPr>
                <w:rFonts w:ascii="Times New Roman" w:hAnsi="Times New Roman" w:cs="Times New Roman"/>
              </w:rPr>
            </w:pPr>
            <w:r w:rsidRPr="00906A5E">
              <w:rPr>
                <w:rFonts w:ascii="Times New Roman" w:hAnsi="Times New Roman" w:cs="Times New Roman"/>
              </w:rPr>
              <w:t>13.2</w:t>
            </w:r>
            <w:r w:rsidR="00B45628" w:rsidRPr="00906A5E">
              <w:rPr>
                <w:rFonts w:ascii="Times New Roman" w:hAnsi="Times New Roman" w:cs="Times New Roman"/>
              </w:rPr>
              <w:t>.</w:t>
            </w:r>
          </w:p>
        </w:tc>
        <w:tc>
          <w:tcPr>
            <w:tcW w:w="4569" w:type="pct"/>
          </w:tcPr>
          <w:p w14:paraId="2B2021C3" w14:textId="660CA98F" w:rsidR="00FD27AD" w:rsidRPr="00906A5E" w:rsidRDefault="00FD27AD" w:rsidP="00F8239E">
            <w:pPr>
              <w:rPr>
                <w:rFonts w:ascii="Times New Roman" w:hAnsi="Times New Roman" w:cs="Times New Roman"/>
              </w:rPr>
            </w:pPr>
            <w:r w:rsidRPr="00906A5E">
              <w:rPr>
                <w:rFonts w:ascii="Times New Roman" w:hAnsi="Times New Roman" w:cs="Times New Roman"/>
              </w:rPr>
              <w:t>„eCall“ skambučių priėmimo ir iškodavimo funkcija diegiama integruojant ją su esama BPCIS technine ir programine įranga</w:t>
            </w:r>
          </w:p>
        </w:tc>
      </w:tr>
      <w:tr w:rsidR="00FD27AD" w:rsidRPr="00906A5E" w14:paraId="2B2021C9" w14:textId="77777777" w:rsidTr="00241B81">
        <w:tc>
          <w:tcPr>
            <w:tcW w:w="431" w:type="pct"/>
          </w:tcPr>
          <w:p w14:paraId="2B2021C6" w14:textId="1C3E00B2" w:rsidR="00FD27AD" w:rsidRPr="00906A5E" w:rsidRDefault="004D4852" w:rsidP="00382872">
            <w:pPr>
              <w:jc w:val="center"/>
              <w:rPr>
                <w:rFonts w:ascii="Times New Roman" w:hAnsi="Times New Roman" w:cs="Times New Roman"/>
              </w:rPr>
            </w:pPr>
            <w:r w:rsidRPr="00906A5E">
              <w:rPr>
                <w:rFonts w:ascii="Times New Roman" w:hAnsi="Times New Roman" w:cs="Times New Roman"/>
              </w:rPr>
              <w:t>13.3</w:t>
            </w:r>
            <w:r w:rsidR="00B45628" w:rsidRPr="00906A5E">
              <w:rPr>
                <w:rFonts w:ascii="Times New Roman" w:hAnsi="Times New Roman" w:cs="Times New Roman"/>
              </w:rPr>
              <w:t>.</w:t>
            </w:r>
          </w:p>
        </w:tc>
        <w:tc>
          <w:tcPr>
            <w:tcW w:w="4569" w:type="pct"/>
          </w:tcPr>
          <w:p w14:paraId="2B2021C7" w14:textId="77777777" w:rsidR="00FD27AD" w:rsidRPr="00906A5E" w:rsidRDefault="00FD27AD" w:rsidP="00F8239E">
            <w:pPr>
              <w:rPr>
                <w:rFonts w:ascii="Times New Roman" w:hAnsi="Times New Roman" w:cs="Times New Roman"/>
              </w:rPr>
            </w:pPr>
            <w:r w:rsidRPr="00906A5E">
              <w:rPr>
                <w:rFonts w:ascii="Times New Roman" w:hAnsi="Times New Roman" w:cs="Times New Roman"/>
              </w:rPr>
              <w:t>Diegimo metu turi būti užtikrintas nenutrūkstamas BPCIS veikimas (BPC priima pagalbos kvietimus 24x7x365 režimu)</w:t>
            </w:r>
          </w:p>
        </w:tc>
      </w:tr>
      <w:tr w:rsidR="00FD27AD" w:rsidRPr="00906A5E" w14:paraId="2B2021CD" w14:textId="77777777" w:rsidTr="00241B81">
        <w:tc>
          <w:tcPr>
            <w:tcW w:w="431" w:type="pct"/>
          </w:tcPr>
          <w:p w14:paraId="2B2021CA" w14:textId="30DE3670" w:rsidR="00FD27AD" w:rsidRPr="00906A5E" w:rsidRDefault="004D4852" w:rsidP="00382872">
            <w:pPr>
              <w:jc w:val="center"/>
              <w:rPr>
                <w:rFonts w:ascii="Times New Roman" w:hAnsi="Times New Roman" w:cs="Times New Roman"/>
                <w:b/>
              </w:rPr>
            </w:pPr>
            <w:r w:rsidRPr="00906A5E">
              <w:rPr>
                <w:rFonts w:ascii="Times New Roman" w:hAnsi="Times New Roman" w:cs="Times New Roman"/>
                <w:b/>
              </w:rPr>
              <w:t>14.</w:t>
            </w:r>
          </w:p>
        </w:tc>
        <w:tc>
          <w:tcPr>
            <w:tcW w:w="4569" w:type="pct"/>
          </w:tcPr>
          <w:p w14:paraId="2B2021CB" w14:textId="0ED1B509" w:rsidR="00FD27AD" w:rsidRPr="00906A5E" w:rsidRDefault="00FD27AD" w:rsidP="00D83677">
            <w:pPr>
              <w:rPr>
                <w:rFonts w:ascii="Times New Roman" w:hAnsi="Times New Roman" w:cs="Times New Roman"/>
                <w:b/>
              </w:rPr>
            </w:pPr>
            <w:r w:rsidRPr="00906A5E">
              <w:rPr>
                <w:rFonts w:ascii="Times New Roman" w:hAnsi="Times New Roman" w:cs="Times New Roman"/>
                <w:b/>
              </w:rPr>
              <w:t>Techniniai reikalavimai „eCall“ įgyvendinimui</w:t>
            </w:r>
          </w:p>
        </w:tc>
      </w:tr>
      <w:tr w:rsidR="00FD27AD" w:rsidRPr="00906A5E" w14:paraId="2B2021D1" w14:textId="77777777" w:rsidTr="00241B81">
        <w:tc>
          <w:tcPr>
            <w:tcW w:w="431" w:type="pct"/>
          </w:tcPr>
          <w:p w14:paraId="2B2021CE" w14:textId="11AD64DD" w:rsidR="00FD27AD" w:rsidRPr="00906A5E" w:rsidRDefault="004D4852" w:rsidP="00382872">
            <w:pPr>
              <w:jc w:val="center"/>
              <w:rPr>
                <w:rFonts w:ascii="Times New Roman" w:hAnsi="Times New Roman" w:cs="Times New Roman"/>
              </w:rPr>
            </w:pPr>
            <w:r w:rsidRPr="00906A5E">
              <w:rPr>
                <w:rFonts w:ascii="Times New Roman" w:hAnsi="Times New Roman" w:cs="Times New Roman"/>
              </w:rPr>
              <w:t>14.1</w:t>
            </w:r>
            <w:r w:rsidR="00B45628" w:rsidRPr="00906A5E">
              <w:rPr>
                <w:rFonts w:ascii="Times New Roman" w:hAnsi="Times New Roman" w:cs="Times New Roman"/>
              </w:rPr>
              <w:t>.</w:t>
            </w:r>
          </w:p>
        </w:tc>
        <w:tc>
          <w:tcPr>
            <w:tcW w:w="4569" w:type="pct"/>
          </w:tcPr>
          <w:p w14:paraId="2B2021CF" w14:textId="1A8D98F7" w:rsidR="00FD27AD" w:rsidRPr="00906A5E" w:rsidRDefault="00FD27AD" w:rsidP="00BD5195">
            <w:pPr>
              <w:rPr>
                <w:rFonts w:ascii="Times New Roman" w:hAnsi="Times New Roman" w:cs="Times New Roman"/>
              </w:rPr>
            </w:pPr>
            <w:r w:rsidRPr="00906A5E">
              <w:rPr>
                <w:rFonts w:ascii="Times New Roman" w:hAnsi="Times New Roman" w:cs="Times New Roman"/>
              </w:rPr>
              <w:t>Kiekviename BPC padalinyje diegiami dubliuoti „eCall“ skambučių BDR dekoderiai – sutrikus vieno dekoderio darbui turi automatiškai turi būti aktyvuojamas antrasis dekoderis. Viso pateikiama 4 vnt. BDR dekoderių – po 2 į kiekvieną BPC padalinį</w:t>
            </w:r>
          </w:p>
        </w:tc>
      </w:tr>
      <w:tr w:rsidR="00FD27AD" w:rsidRPr="00906A5E" w14:paraId="2B2021D5" w14:textId="77777777" w:rsidTr="00241B81">
        <w:tc>
          <w:tcPr>
            <w:tcW w:w="431" w:type="pct"/>
          </w:tcPr>
          <w:p w14:paraId="2B2021D2" w14:textId="44032E9A" w:rsidR="00FD27AD" w:rsidRPr="00906A5E" w:rsidRDefault="004D4852" w:rsidP="00382872">
            <w:pPr>
              <w:jc w:val="center"/>
              <w:rPr>
                <w:rFonts w:ascii="Times New Roman" w:hAnsi="Times New Roman" w:cs="Times New Roman"/>
              </w:rPr>
            </w:pPr>
            <w:r w:rsidRPr="00906A5E">
              <w:rPr>
                <w:rFonts w:ascii="Times New Roman" w:hAnsi="Times New Roman" w:cs="Times New Roman"/>
              </w:rPr>
              <w:t>14.2</w:t>
            </w:r>
            <w:r w:rsidR="00B45628" w:rsidRPr="00906A5E">
              <w:rPr>
                <w:rFonts w:ascii="Times New Roman" w:hAnsi="Times New Roman" w:cs="Times New Roman"/>
              </w:rPr>
              <w:t>.</w:t>
            </w:r>
          </w:p>
        </w:tc>
        <w:tc>
          <w:tcPr>
            <w:tcW w:w="4569" w:type="pct"/>
          </w:tcPr>
          <w:p w14:paraId="2B2021D3" w14:textId="4CAC98BE" w:rsidR="00FD27AD" w:rsidRPr="00906A5E" w:rsidRDefault="00FD27AD" w:rsidP="00BD5195">
            <w:pPr>
              <w:rPr>
                <w:rFonts w:ascii="Times New Roman" w:hAnsi="Times New Roman" w:cs="Times New Roman"/>
              </w:rPr>
            </w:pPr>
            <w:r w:rsidRPr="00906A5E">
              <w:rPr>
                <w:rFonts w:ascii="Times New Roman" w:hAnsi="Times New Roman" w:cs="Times New Roman"/>
              </w:rPr>
              <w:t>Siūlomi BDR dekoderiai privalo atitikti „eCall“ standartų reikalavimus (pagal dokumentus, išvardintus skyriuje „Standartai“) ir gebėti iškoduoti skirtingų, priimtą „eCall“ standartą arba analogiškų atitinkančių, automobilinių „eCall“ įrenginių siunčiamus BDR</w:t>
            </w:r>
          </w:p>
        </w:tc>
      </w:tr>
      <w:tr w:rsidR="00FD27AD" w:rsidRPr="00906A5E" w14:paraId="2B2021D9" w14:textId="77777777" w:rsidTr="00241B81">
        <w:tc>
          <w:tcPr>
            <w:tcW w:w="431" w:type="pct"/>
          </w:tcPr>
          <w:p w14:paraId="2B2021D6" w14:textId="491FAC40" w:rsidR="00FD27AD" w:rsidRPr="00906A5E" w:rsidRDefault="004D4852" w:rsidP="00382872">
            <w:pPr>
              <w:jc w:val="center"/>
              <w:rPr>
                <w:rFonts w:ascii="Times New Roman" w:hAnsi="Times New Roman" w:cs="Times New Roman"/>
              </w:rPr>
            </w:pPr>
            <w:r w:rsidRPr="00906A5E">
              <w:rPr>
                <w:rFonts w:ascii="Times New Roman" w:hAnsi="Times New Roman" w:cs="Times New Roman"/>
              </w:rPr>
              <w:t>14.3</w:t>
            </w:r>
            <w:r w:rsidR="00B45628" w:rsidRPr="00906A5E">
              <w:rPr>
                <w:rFonts w:ascii="Times New Roman" w:hAnsi="Times New Roman" w:cs="Times New Roman"/>
              </w:rPr>
              <w:t>.</w:t>
            </w:r>
          </w:p>
        </w:tc>
        <w:tc>
          <w:tcPr>
            <w:tcW w:w="4569" w:type="pct"/>
          </w:tcPr>
          <w:p w14:paraId="2B2021D7" w14:textId="77777777" w:rsidR="00FD27AD" w:rsidRPr="00906A5E" w:rsidRDefault="00FD27AD" w:rsidP="000D1D5A">
            <w:pPr>
              <w:rPr>
                <w:rFonts w:ascii="Times New Roman" w:hAnsi="Times New Roman" w:cs="Times New Roman"/>
              </w:rPr>
            </w:pPr>
            <w:r w:rsidRPr="00906A5E">
              <w:rPr>
                <w:rFonts w:ascii="Times New Roman" w:hAnsi="Times New Roman" w:cs="Times New Roman"/>
              </w:rPr>
              <w:t>Siūlomi BDR dekoderiai privalo turėti standartizuotą, atvirą bei aiškiai dokumentuotą sąsają integracijai su pagalbos kvietimų valdymo sistemomis, atitinkančią SOAP protokolo specifikacijas bei palaikančią XML duomenų apsikeitimą su išorinių sistemų žiniatinklio tarnybomis (Web services) arba analogiškas integracijos priemones</w:t>
            </w:r>
          </w:p>
        </w:tc>
      </w:tr>
      <w:tr w:rsidR="00FD27AD" w:rsidRPr="00906A5E" w14:paraId="2B2021DD" w14:textId="77777777" w:rsidTr="00241B81">
        <w:tc>
          <w:tcPr>
            <w:tcW w:w="431" w:type="pct"/>
          </w:tcPr>
          <w:p w14:paraId="2B2021DA" w14:textId="5F1FF913" w:rsidR="00FD27AD" w:rsidRPr="00906A5E" w:rsidRDefault="004D4852" w:rsidP="00382872">
            <w:pPr>
              <w:jc w:val="center"/>
              <w:rPr>
                <w:rFonts w:ascii="Times New Roman" w:hAnsi="Times New Roman" w:cs="Times New Roman"/>
              </w:rPr>
            </w:pPr>
            <w:r w:rsidRPr="00906A5E">
              <w:rPr>
                <w:rFonts w:ascii="Times New Roman" w:hAnsi="Times New Roman" w:cs="Times New Roman"/>
              </w:rPr>
              <w:t>14.4</w:t>
            </w:r>
            <w:r w:rsidR="00B45628" w:rsidRPr="00906A5E">
              <w:rPr>
                <w:rFonts w:ascii="Times New Roman" w:hAnsi="Times New Roman" w:cs="Times New Roman"/>
              </w:rPr>
              <w:t>.</w:t>
            </w:r>
          </w:p>
        </w:tc>
        <w:tc>
          <w:tcPr>
            <w:tcW w:w="4569" w:type="pct"/>
          </w:tcPr>
          <w:p w14:paraId="2B2021DB" w14:textId="77777777" w:rsidR="00FD27AD" w:rsidRPr="00906A5E" w:rsidRDefault="00FD27AD" w:rsidP="000D1D5A">
            <w:pPr>
              <w:rPr>
                <w:rFonts w:ascii="Times New Roman" w:hAnsi="Times New Roman" w:cs="Times New Roman"/>
              </w:rPr>
            </w:pPr>
            <w:r w:rsidRPr="00906A5E">
              <w:rPr>
                <w:rFonts w:ascii="Times New Roman" w:hAnsi="Times New Roman" w:cs="Times New Roman"/>
              </w:rPr>
              <w:t>BDR dekoderių sąsaja privalo užtikrinti visų standarto apibrėžtų dekoduotų BDR duomenų struktūruotą perdavimą bei skambučio identifikatoriaus (skambinančiojo numerio – A# ar analogiško) perdavimą į BPCIS</w:t>
            </w:r>
          </w:p>
        </w:tc>
      </w:tr>
      <w:tr w:rsidR="00FD27AD" w:rsidRPr="00906A5E" w14:paraId="2B2021E1" w14:textId="77777777" w:rsidTr="00241B81">
        <w:tc>
          <w:tcPr>
            <w:tcW w:w="431" w:type="pct"/>
          </w:tcPr>
          <w:p w14:paraId="2B2021DE" w14:textId="68A34855" w:rsidR="00FD27AD" w:rsidRPr="00906A5E" w:rsidRDefault="004D4852" w:rsidP="00382872">
            <w:pPr>
              <w:jc w:val="center"/>
              <w:rPr>
                <w:rFonts w:ascii="Times New Roman" w:hAnsi="Times New Roman" w:cs="Times New Roman"/>
              </w:rPr>
            </w:pPr>
            <w:r w:rsidRPr="00906A5E">
              <w:rPr>
                <w:rFonts w:ascii="Times New Roman" w:hAnsi="Times New Roman" w:cs="Times New Roman"/>
              </w:rPr>
              <w:t>14.5</w:t>
            </w:r>
            <w:r w:rsidR="00B45628" w:rsidRPr="00906A5E">
              <w:rPr>
                <w:rFonts w:ascii="Times New Roman" w:hAnsi="Times New Roman" w:cs="Times New Roman"/>
              </w:rPr>
              <w:t>.</w:t>
            </w:r>
          </w:p>
        </w:tc>
        <w:tc>
          <w:tcPr>
            <w:tcW w:w="4569" w:type="pct"/>
          </w:tcPr>
          <w:p w14:paraId="2B2021DF" w14:textId="089F2385" w:rsidR="00FD27AD" w:rsidRPr="00906A5E" w:rsidRDefault="00FD27AD" w:rsidP="000D1D5A">
            <w:pPr>
              <w:rPr>
                <w:rFonts w:ascii="Times New Roman" w:hAnsi="Times New Roman" w:cs="Times New Roman"/>
              </w:rPr>
            </w:pPr>
            <w:r w:rsidRPr="00906A5E">
              <w:rPr>
                <w:rFonts w:ascii="Times New Roman" w:hAnsi="Times New Roman" w:cs="Times New Roman"/>
              </w:rPr>
              <w:t xml:space="preserve">Dekoduota </w:t>
            </w:r>
            <w:r w:rsidR="003F6C86" w:rsidRPr="00906A5E">
              <w:rPr>
                <w:rFonts w:ascii="Times New Roman" w:hAnsi="Times New Roman" w:cs="Times New Roman"/>
              </w:rPr>
              <w:t>„</w:t>
            </w:r>
            <w:r w:rsidRPr="00906A5E">
              <w:rPr>
                <w:rFonts w:ascii="Times New Roman" w:hAnsi="Times New Roman" w:cs="Times New Roman"/>
              </w:rPr>
              <w:t>eCall</w:t>
            </w:r>
            <w:r w:rsidR="003F6C86" w:rsidRPr="00906A5E">
              <w:rPr>
                <w:rFonts w:ascii="Times New Roman" w:hAnsi="Times New Roman" w:cs="Times New Roman"/>
              </w:rPr>
              <w:t>“</w:t>
            </w:r>
            <w:r w:rsidRPr="00906A5E">
              <w:rPr>
                <w:rFonts w:ascii="Times New Roman" w:hAnsi="Times New Roman" w:cs="Times New Roman"/>
              </w:rPr>
              <w:t xml:space="preserve"> BDR informacija privalo apimti šiuos informacijos elementus:</w:t>
            </w:r>
          </w:p>
        </w:tc>
      </w:tr>
      <w:tr w:rsidR="00FD27AD" w:rsidRPr="00906A5E" w14:paraId="2B2021E5" w14:textId="77777777" w:rsidTr="00241B81">
        <w:tc>
          <w:tcPr>
            <w:tcW w:w="431" w:type="pct"/>
          </w:tcPr>
          <w:p w14:paraId="2B2021E2" w14:textId="5B1ADD70"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.5.1</w:t>
            </w:r>
            <w:r w:rsidR="00B45628" w:rsidRPr="00906A5E">
              <w:rPr>
                <w:rFonts w:ascii="Times New Roman" w:hAnsi="Times New Roman" w:cs="Times New Roman"/>
                <w:i/>
                <w:iCs/>
              </w:rPr>
              <w:t>.</w:t>
            </w:r>
          </w:p>
        </w:tc>
        <w:tc>
          <w:tcPr>
            <w:tcW w:w="4569" w:type="pct"/>
          </w:tcPr>
          <w:p w14:paraId="2B2021E3"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BDR formato versijos identifikacinis numeris (sveikas skaičius);</w:t>
            </w:r>
          </w:p>
        </w:tc>
      </w:tr>
      <w:tr w:rsidR="00FD27AD" w:rsidRPr="00906A5E" w14:paraId="2B2021E9" w14:textId="77777777" w:rsidTr="00241B81">
        <w:tc>
          <w:tcPr>
            <w:tcW w:w="431" w:type="pct"/>
          </w:tcPr>
          <w:p w14:paraId="2B2021E6" w14:textId="30ADF57E"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.5.2</w:t>
            </w:r>
            <w:r w:rsidR="00B45628" w:rsidRPr="00906A5E">
              <w:rPr>
                <w:rFonts w:ascii="Times New Roman" w:hAnsi="Times New Roman" w:cs="Times New Roman"/>
                <w:i/>
                <w:iCs/>
              </w:rPr>
              <w:t>.</w:t>
            </w:r>
          </w:p>
        </w:tc>
        <w:tc>
          <w:tcPr>
            <w:tcW w:w="4569" w:type="pct"/>
          </w:tcPr>
          <w:p w14:paraId="2B2021E7"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BDR žinutės identifikatorius (sveikas skaičius);</w:t>
            </w:r>
          </w:p>
        </w:tc>
      </w:tr>
      <w:tr w:rsidR="00FD27AD" w:rsidRPr="00906A5E" w14:paraId="2B2021ED" w14:textId="77777777" w:rsidTr="00241B81">
        <w:tc>
          <w:tcPr>
            <w:tcW w:w="431" w:type="pct"/>
          </w:tcPr>
          <w:p w14:paraId="2B2021EA" w14:textId="1CAFBA84"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.5.3</w:t>
            </w:r>
            <w:r w:rsidR="00B45628" w:rsidRPr="00906A5E">
              <w:rPr>
                <w:rFonts w:ascii="Times New Roman" w:hAnsi="Times New Roman" w:cs="Times New Roman"/>
                <w:i/>
                <w:iCs/>
              </w:rPr>
              <w:t>.</w:t>
            </w:r>
          </w:p>
        </w:tc>
        <w:tc>
          <w:tcPr>
            <w:tcW w:w="4569" w:type="pct"/>
          </w:tcPr>
          <w:p w14:paraId="2B2021EB"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kontrolinė informacija (bitų seka): aktyvavimo tipas (automatinis, rankinis), skambučio tipas (pagalbos skambutis, testinis skambutis), vietos (pozicijos) pasitikėjimo reikšmė, transporto priemonės tipas (M1, M2, M3, N1, N2, N3, L1e, L2e, L3e, L4e, L5e, L6e, L7e);</w:t>
            </w:r>
          </w:p>
        </w:tc>
      </w:tr>
      <w:tr w:rsidR="00FD27AD" w:rsidRPr="00906A5E" w14:paraId="2B2021F1" w14:textId="77777777" w:rsidTr="00241B81">
        <w:tc>
          <w:tcPr>
            <w:tcW w:w="431" w:type="pct"/>
          </w:tcPr>
          <w:p w14:paraId="2B2021EE" w14:textId="1C932855"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.5.4</w:t>
            </w:r>
            <w:r w:rsidR="00B45628" w:rsidRPr="00906A5E">
              <w:rPr>
                <w:rFonts w:ascii="Times New Roman" w:hAnsi="Times New Roman" w:cs="Times New Roman"/>
                <w:i/>
                <w:iCs/>
              </w:rPr>
              <w:t>.</w:t>
            </w:r>
          </w:p>
        </w:tc>
        <w:tc>
          <w:tcPr>
            <w:tcW w:w="4569" w:type="pct"/>
          </w:tcPr>
          <w:p w14:paraId="2B2021EF"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transporto priemonės identifikatorius (simbolių seka);</w:t>
            </w:r>
          </w:p>
        </w:tc>
      </w:tr>
      <w:tr w:rsidR="00FD27AD" w:rsidRPr="00906A5E" w14:paraId="2B2021F5" w14:textId="77777777" w:rsidTr="00241B81">
        <w:tc>
          <w:tcPr>
            <w:tcW w:w="431" w:type="pct"/>
          </w:tcPr>
          <w:p w14:paraId="2B2021F2" w14:textId="547EF834"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.5.5</w:t>
            </w:r>
            <w:r w:rsidR="00B45628" w:rsidRPr="00906A5E">
              <w:rPr>
                <w:rFonts w:ascii="Times New Roman" w:hAnsi="Times New Roman" w:cs="Times New Roman"/>
                <w:i/>
                <w:iCs/>
              </w:rPr>
              <w:t>.</w:t>
            </w:r>
          </w:p>
        </w:tc>
        <w:tc>
          <w:tcPr>
            <w:tcW w:w="4569" w:type="pct"/>
          </w:tcPr>
          <w:p w14:paraId="2B2021F3"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transporto priemonės energijos talpyklos tipas (sveikas skaičius): benzino bakas, dyzelino bakas, suspaustos natūralios dujos (CNG), suskystintos propano dujos (LPG), elektros energijos saugykla, vandenilio talpykla (sveikas skaičius);</w:t>
            </w:r>
          </w:p>
        </w:tc>
      </w:tr>
      <w:tr w:rsidR="00FD27AD" w:rsidRPr="00906A5E" w14:paraId="2B2021F9" w14:textId="77777777" w:rsidTr="00241B81">
        <w:tc>
          <w:tcPr>
            <w:tcW w:w="431" w:type="pct"/>
          </w:tcPr>
          <w:p w14:paraId="2B2021F6" w14:textId="2604CCFE"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.5.6</w:t>
            </w:r>
            <w:r w:rsidR="00B45628" w:rsidRPr="00906A5E">
              <w:rPr>
                <w:rFonts w:ascii="Times New Roman" w:hAnsi="Times New Roman" w:cs="Times New Roman"/>
                <w:i/>
                <w:iCs/>
              </w:rPr>
              <w:t>.</w:t>
            </w:r>
          </w:p>
        </w:tc>
        <w:tc>
          <w:tcPr>
            <w:tcW w:w="4569" w:type="pct"/>
          </w:tcPr>
          <w:p w14:paraId="2B2021F7"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incidento (susidūrimo) laikas (sveikas skaičius, UTC sec matavimo vienetas);</w:t>
            </w:r>
          </w:p>
        </w:tc>
      </w:tr>
      <w:tr w:rsidR="00FD27AD" w:rsidRPr="00906A5E" w14:paraId="2B2021FD" w14:textId="77777777" w:rsidTr="00241B81">
        <w:tc>
          <w:tcPr>
            <w:tcW w:w="431" w:type="pct"/>
          </w:tcPr>
          <w:p w14:paraId="2B2021FA" w14:textId="2138E78B"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5.7</w:t>
            </w:r>
            <w:r w:rsidR="00B45628" w:rsidRPr="00906A5E">
              <w:rPr>
                <w:rFonts w:ascii="Times New Roman" w:hAnsi="Times New Roman" w:cs="Times New Roman"/>
                <w:i/>
                <w:iCs/>
              </w:rPr>
              <w:t>.</w:t>
            </w:r>
          </w:p>
        </w:tc>
        <w:tc>
          <w:tcPr>
            <w:tcW w:w="4569" w:type="pct"/>
          </w:tcPr>
          <w:p w14:paraId="2B2021FB"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transporto priemonės vieta (sveikas skaičius, milliarcsec matavimo vienetas): platuma (WGS84), ilguma (WGS84);</w:t>
            </w:r>
          </w:p>
        </w:tc>
      </w:tr>
      <w:tr w:rsidR="00FD27AD" w:rsidRPr="00906A5E" w14:paraId="2B202201" w14:textId="77777777" w:rsidTr="00241B81">
        <w:tc>
          <w:tcPr>
            <w:tcW w:w="431" w:type="pct"/>
          </w:tcPr>
          <w:p w14:paraId="2B2021FE" w14:textId="1F178CF9"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.5.8</w:t>
            </w:r>
            <w:r w:rsidR="00B45628" w:rsidRPr="00906A5E">
              <w:rPr>
                <w:rFonts w:ascii="Times New Roman" w:hAnsi="Times New Roman" w:cs="Times New Roman"/>
                <w:i/>
                <w:iCs/>
              </w:rPr>
              <w:t>.</w:t>
            </w:r>
          </w:p>
        </w:tc>
        <w:tc>
          <w:tcPr>
            <w:tcW w:w="4569" w:type="pct"/>
          </w:tcPr>
          <w:p w14:paraId="2B2021FF"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transporto priemonės judėjimo kryptis (sveikas skaičius) – 2o intervalais nuo magnetinio šiaurės poliaus pagal laikrodžio rodyklę.</w:t>
            </w:r>
          </w:p>
        </w:tc>
      </w:tr>
      <w:tr w:rsidR="00FD27AD" w:rsidRPr="00906A5E" w14:paraId="2B202205" w14:textId="77777777" w:rsidTr="00241B81">
        <w:tc>
          <w:tcPr>
            <w:tcW w:w="431" w:type="pct"/>
          </w:tcPr>
          <w:p w14:paraId="2B202202" w14:textId="3F16D726"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lastRenderedPageBreak/>
              <w:t>14</w:t>
            </w:r>
            <w:r w:rsidR="00752912" w:rsidRPr="00906A5E">
              <w:rPr>
                <w:rFonts w:ascii="Times New Roman" w:hAnsi="Times New Roman" w:cs="Times New Roman"/>
                <w:i/>
                <w:iCs/>
              </w:rPr>
              <w:t>.5.9</w:t>
            </w:r>
            <w:r w:rsidR="00B45628" w:rsidRPr="00906A5E">
              <w:rPr>
                <w:rFonts w:ascii="Times New Roman" w:hAnsi="Times New Roman" w:cs="Times New Roman"/>
                <w:i/>
                <w:iCs/>
              </w:rPr>
              <w:t>.</w:t>
            </w:r>
          </w:p>
        </w:tc>
        <w:tc>
          <w:tcPr>
            <w:tcW w:w="4569" w:type="pct"/>
          </w:tcPr>
          <w:p w14:paraId="2B202203"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paskutinė transporto priemonės judėjimo kryptis n-1 (sveikas skaičius, 100 milliarcsec matavimo vienetas): platuma (WGS84), ilguma (WGS84);</w:t>
            </w:r>
          </w:p>
        </w:tc>
      </w:tr>
      <w:tr w:rsidR="00FD27AD" w:rsidRPr="00906A5E" w14:paraId="2B202209" w14:textId="77777777" w:rsidTr="00241B81">
        <w:tc>
          <w:tcPr>
            <w:tcW w:w="431" w:type="pct"/>
          </w:tcPr>
          <w:p w14:paraId="2B202206" w14:textId="6A48A6DE"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.5.10</w:t>
            </w:r>
            <w:r w:rsidR="00B45628" w:rsidRPr="00906A5E">
              <w:rPr>
                <w:rFonts w:ascii="Times New Roman" w:hAnsi="Times New Roman" w:cs="Times New Roman"/>
                <w:i/>
                <w:iCs/>
              </w:rPr>
              <w:t>.</w:t>
            </w:r>
          </w:p>
        </w:tc>
        <w:tc>
          <w:tcPr>
            <w:tcW w:w="4569" w:type="pct"/>
          </w:tcPr>
          <w:p w14:paraId="2B202207"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paskutinė transporto priemonės judėjimo kryptis n-2 (sveikas skaičius, 100 milliarcsec matavimo vienetas): platuma (WGS84), ilguma (WGS84);</w:t>
            </w:r>
          </w:p>
        </w:tc>
      </w:tr>
      <w:tr w:rsidR="00FD27AD" w:rsidRPr="00906A5E" w14:paraId="2B20220D" w14:textId="77777777" w:rsidTr="00241B81">
        <w:tc>
          <w:tcPr>
            <w:tcW w:w="431" w:type="pct"/>
          </w:tcPr>
          <w:p w14:paraId="2B20220A" w14:textId="0036793B"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.5.11</w:t>
            </w:r>
            <w:r w:rsidR="00B45628" w:rsidRPr="00906A5E">
              <w:rPr>
                <w:rFonts w:ascii="Times New Roman" w:hAnsi="Times New Roman" w:cs="Times New Roman"/>
                <w:i/>
                <w:iCs/>
              </w:rPr>
              <w:t>.</w:t>
            </w:r>
          </w:p>
        </w:tc>
        <w:tc>
          <w:tcPr>
            <w:tcW w:w="4569" w:type="pct"/>
          </w:tcPr>
          <w:p w14:paraId="2B20220B"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keleivių skaičius (sveikas skaičius);</w:t>
            </w:r>
          </w:p>
        </w:tc>
      </w:tr>
      <w:tr w:rsidR="00FD27AD" w:rsidRPr="00906A5E" w14:paraId="2B202211" w14:textId="77777777" w:rsidTr="00241B81">
        <w:tc>
          <w:tcPr>
            <w:tcW w:w="431" w:type="pct"/>
          </w:tcPr>
          <w:p w14:paraId="2B20220E" w14:textId="44D57319" w:rsidR="00FD27AD" w:rsidRPr="00906A5E" w:rsidRDefault="004D4852" w:rsidP="00382872">
            <w:pPr>
              <w:jc w:val="center"/>
              <w:rPr>
                <w:rFonts w:ascii="Times New Roman" w:hAnsi="Times New Roman" w:cs="Times New Roman"/>
                <w:i/>
                <w:iCs/>
              </w:rPr>
            </w:pPr>
            <w:r w:rsidRPr="00906A5E">
              <w:rPr>
                <w:rFonts w:ascii="Times New Roman" w:hAnsi="Times New Roman" w:cs="Times New Roman"/>
                <w:i/>
                <w:iCs/>
              </w:rPr>
              <w:t>14</w:t>
            </w:r>
            <w:r w:rsidR="00752912" w:rsidRPr="00906A5E">
              <w:rPr>
                <w:rFonts w:ascii="Times New Roman" w:hAnsi="Times New Roman" w:cs="Times New Roman"/>
                <w:i/>
                <w:iCs/>
              </w:rPr>
              <w:t>.5.12</w:t>
            </w:r>
            <w:r w:rsidR="00B45628" w:rsidRPr="00906A5E">
              <w:rPr>
                <w:rFonts w:ascii="Times New Roman" w:hAnsi="Times New Roman" w:cs="Times New Roman"/>
                <w:i/>
                <w:iCs/>
              </w:rPr>
              <w:t>.</w:t>
            </w:r>
          </w:p>
        </w:tc>
        <w:tc>
          <w:tcPr>
            <w:tcW w:w="4569" w:type="pct"/>
          </w:tcPr>
          <w:p w14:paraId="2B20220F" w14:textId="77777777" w:rsidR="00FD27AD" w:rsidRPr="00906A5E" w:rsidRDefault="00FD27AD" w:rsidP="00752912">
            <w:pPr>
              <w:ind w:firstLine="284"/>
              <w:jc w:val="both"/>
              <w:rPr>
                <w:rFonts w:ascii="Times New Roman" w:hAnsi="Times New Roman" w:cs="Times New Roman"/>
                <w:i/>
                <w:iCs/>
              </w:rPr>
            </w:pPr>
            <w:r w:rsidRPr="00906A5E">
              <w:rPr>
                <w:rFonts w:ascii="Times New Roman" w:hAnsi="Times New Roman" w:cs="Times New Roman"/>
                <w:i/>
                <w:iCs/>
              </w:rPr>
              <w:t>fakultatyvi papildoma informacija (pvz., papildomos informacijos adresas).</w:t>
            </w:r>
          </w:p>
        </w:tc>
      </w:tr>
      <w:tr w:rsidR="00FD27AD" w:rsidRPr="00906A5E" w14:paraId="2B202215" w14:textId="77777777" w:rsidTr="00241B81">
        <w:tc>
          <w:tcPr>
            <w:tcW w:w="431" w:type="pct"/>
          </w:tcPr>
          <w:p w14:paraId="2B202212" w14:textId="4BAD556F" w:rsidR="00FD27AD" w:rsidRPr="00906A5E" w:rsidRDefault="00330569" w:rsidP="00382872">
            <w:pPr>
              <w:jc w:val="center"/>
              <w:rPr>
                <w:rFonts w:ascii="Times New Roman" w:hAnsi="Times New Roman" w:cs="Times New Roman"/>
              </w:rPr>
            </w:pPr>
            <w:r w:rsidRPr="00906A5E">
              <w:rPr>
                <w:rFonts w:ascii="Times New Roman" w:hAnsi="Times New Roman" w:cs="Times New Roman"/>
              </w:rPr>
              <w:t>14</w:t>
            </w:r>
            <w:r w:rsidR="00FD27AD" w:rsidRPr="00906A5E">
              <w:rPr>
                <w:rFonts w:ascii="Times New Roman" w:hAnsi="Times New Roman" w:cs="Times New Roman"/>
              </w:rPr>
              <w:t>.6</w:t>
            </w:r>
            <w:r w:rsidR="00B45628" w:rsidRPr="00906A5E">
              <w:rPr>
                <w:rFonts w:ascii="Times New Roman" w:hAnsi="Times New Roman" w:cs="Times New Roman"/>
              </w:rPr>
              <w:t>.</w:t>
            </w:r>
          </w:p>
        </w:tc>
        <w:tc>
          <w:tcPr>
            <w:tcW w:w="4569" w:type="pct"/>
          </w:tcPr>
          <w:p w14:paraId="2B202213" w14:textId="57484E25" w:rsidR="00FD27AD" w:rsidRPr="00906A5E" w:rsidRDefault="00FD27AD" w:rsidP="000D1D5A">
            <w:pPr>
              <w:rPr>
                <w:rFonts w:ascii="Times New Roman" w:hAnsi="Times New Roman" w:cs="Times New Roman"/>
              </w:rPr>
            </w:pPr>
            <w:r w:rsidRPr="00906A5E">
              <w:rPr>
                <w:rFonts w:ascii="Times New Roman" w:hAnsi="Times New Roman" w:cs="Times New Roman"/>
              </w:rPr>
              <w:t>BDR dekoderiai privalo būti montuojami į 19</w:t>
            </w:r>
            <w:r w:rsidR="003857CF" w:rsidRPr="00906A5E">
              <w:rPr>
                <w:rFonts w:ascii="Times New Roman" w:hAnsi="Times New Roman" w:cs="Times New Roman"/>
              </w:rPr>
              <w:t>″</w:t>
            </w:r>
            <w:r w:rsidRPr="00906A5E">
              <w:rPr>
                <w:rFonts w:ascii="Times New Roman" w:hAnsi="Times New Roman" w:cs="Times New Roman"/>
              </w:rPr>
              <w:t xml:space="preserve"> spintą</w:t>
            </w:r>
          </w:p>
        </w:tc>
      </w:tr>
      <w:tr w:rsidR="00FD27AD" w:rsidRPr="00906A5E" w14:paraId="2B202219" w14:textId="77777777" w:rsidTr="00241B81">
        <w:tc>
          <w:tcPr>
            <w:tcW w:w="431" w:type="pct"/>
          </w:tcPr>
          <w:p w14:paraId="2B202216" w14:textId="53B352E6" w:rsidR="00FD27AD" w:rsidRPr="00906A5E" w:rsidRDefault="00330569" w:rsidP="00382872">
            <w:pPr>
              <w:jc w:val="center"/>
              <w:rPr>
                <w:rFonts w:ascii="Times New Roman" w:hAnsi="Times New Roman" w:cs="Times New Roman"/>
              </w:rPr>
            </w:pPr>
            <w:r w:rsidRPr="00906A5E">
              <w:rPr>
                <w:rFonts w:ascii="Times New Roman" w:hAnsi="Times New Roman" w:cs="Times New Roman"/>
              </w:rPr>
              <w:t>14</w:t>
            </w:r>
            <w:r w:rsidR="00FD27AD" w:rsidRPr="00906A5E">
              <w:rPr>
                <w:rFonts w:ascii="Times New Roman" w:hAnsi="Times New Roman" w:cs="Times New Roman"/>
              </w:rPr>
              <w:t>.7</w:t>
            </w:r>
            <w:r w:rsidR="00B45628" w:rsidRPr="00906A5E">
              <w:rPr>
                <w:rFonts w:ascii="Times New Roman" w:hAnsi="Times New Roman" w:cs="Times New Roman"/>
              </w:rPr>
              <w:t>.</w:t>
            </w:r>
          </w:p>
        </w:tc>
        <w:tc>
          <w:tcPr>
            <w:tcW w:w="4569" w:type="pct"/>
          </w:tcPr>
          <w:p w14:paraId="2B202217" w14:textId="77777777" w:rsidR="00FD27AD" w:rsidRPr="00906A5E" w:rsidRDefault="00FD27AD" w:rsidP="000D1D5A">
            <w:pPr>
              <w:rPr>
                <w:rFonts w:ascii="Times New Roman" w:hAnsi="Times New Roman" w:cs="Times New Roman"/>
              </w:rPr>
            </w:pPr>
            <w:r w:rsidRPr="00906A5E">
              <w:rPr>
                <w:rFonts w:ascii="Times New Roman" w:hAnsi="Times New Roman" w:cs="Times New Roman"/>
              </w:rPr>
              <w:t>BDR dekoderių maitinimo įtampa turi atitikti Lietuvos pramoninio dažnio elektros tinklo specifikacijas (220 V, 50Hz)</w:t>
            </w:r>
          </w:p>
        </w:tc>
      </w:tr>
      <w:tr w:rsidR="00FD27AD" w:rsidRPr="00906A5E" w14:paraId="2B20221D" w14:textId="77777777" w:rsidTr="00241B81">
        <w:tc>
          <w:tcPr>
            <w:tcW w:w="431" w:type="pct"/>
          </w:tcPr>
          <w:p w14:paraId="2B20221A" w14:textId="218017A6" w:rsidR="00FD27AD" w:rsidRPr="00906A5E" w:rsidRDefault="00330569" w:rsidP="00382872">
            <w:pPr>
              <w:jc w:val="center"/>
              <w:rPr>
                <w:rFonts w:ascii="Times New Roman" w:hAnsi="Times New Roman" w:cs="Times New Roman"/>
              </w:rPr>
            </w:pPr>
            <w:r w:rsidRPr="00906A5E">
              <w:rPr>
                <w:rFonts w:ascii="Times New Roman" w:hAnsi="Times New Roman" w:cs="Times New Roman"/>
              </w:rPr>
              <w:t>14</w:t>
            </w:r>
            <w:r w:rsidR="00FD27AD" w:rsidRPr="00906A5E">
              <w:rPr>
                <w:rFonts w:ascii="Times New Roman" w:hAnsi="Times New Roman" w:cs="Times New Roman"/>
              </w:rPr>
              <w:t>.8</w:t>
            </w:r>
            <w:r w:rsidR="00B45628" w:rsidRPr="00906A5E">
              <w:rPr>
                <w:rFonts w:ascii="Times New Roman" w:hAnsi="Times New Roman" w:cs="Times New Roman"/>
              </w:rPr>
              <w:t>.</w:t>
            </w:r>
          </w:p>
        </w:tc>
        <w:tc>
          <w:tcPr>
            <w:tcW w:w="4569" w:type="pct"/>
          </w:tcPr>
          <w:p w14:paraId="2B20221B" w14:textId="03F9F22F" w:rsidR="00FD27AD" w:rsidRPr="00906A5E" w:rsidRDefault="00FD27AD" w:rsidP="000D1D5A">
            <w:pPr>
              <w:rPr>
                <w:rFonts w:ascii="Times New Roman" w:hAnsi="Times New Roman" w:cs="Times New Roman"/>
              </w:rPr>
            </w:pPr>
            <w:r w:rsidRPr="00906A5E">
              <w:rPr>
                <w:rFonts w:ascii="Times New Roman" w:hAnsi="Times New Roman" w:cs="Times New Roman"/>
              </w:rPr>
              <w:t>BDR dekoderiai privalo būti sumontuoti nurodytose BPC 19</w:t>
            </w:r>
            <w:r w:rsidR="003857CF" w:rsidRPr="00906A5E">
              <w:rPr>
                <w:rFonts w:ascii="Times New Roman" w:hAnsi="Times New Roman" w:cs="Times New Roman"/>
              </w:rPr>
              <w:t>″</w:t>
            </w:r>
            <w:r w:rsidRPr="00906A5E">
              <w:rPr>
                <w:rFonts w:ascii="Times New Roman" w:hAnsi="Times New Roman" w:cs="Times New Roman"/>
              </w:rPr>
              <w:t xml:space="preserve"> spintose bei prijungti prie esamų nepertraukiamo maitinimo šaltinių</w:t>
            </w:r>
          </w:p>
        </w:tc>
      </w:tr>
      <w:tr w:rsidR="00FD27AD" w:rsidRPr="00906A5E" w14:paraId="2B202221" w14:textId="77777777" w:rsidTr="00241B81">
        <w:tc>
          <w:tcPr>
            <w:tcW w:w="431" w:type="pct"/>
          </w:tcPr>
          <w:p w14:paraId="2B20221E" w14:textId="4A1809D4" w:rsidR="00FD27AD" w:rsidRPr="00906A5E" w:rsidRDefault="00330569" w:rsidP="00382872">
            <w:pPr>
              <w:jc w:val="center"/>
              <w:rPr>
                <w:rFonts w:ascii="Times New Roman" w:hAnsi="Times New Roman" w:cs="Times New Roman"/>
              </w:rPr>
            </w:pPr>
            <w:r w:rsidRPr="00906A5E">
              <w:rPr>
                <w:rFonts w:ascii="Times New Roman" w:hAnsi="Times New Roman" w:cs="Times New Roman"/>
              </w:rPr>
              <w:t>14</w:t>
            </w:r>
            <w:r w:rsidR="00FD27AD" w:rsidRPr="00906A5E">
              <w:rPr>
                <w:rFonts w:ascii="Times New Roman" w:hAnsi="Times New Roman" w:cs="Times New Roman"/>
              </w:rPr>
              <w:t>.9</w:t>
            </w:r>
            <w:r w:rsidR="00B45628" w:rsidRPr="00906A5E">
              <w:rPr>
                <w:rFonts w:ascii="Times New Roman" w:hAnsi="Times New Roman" w:cs="Times New Roman"/>
              </w:rPr>
              <w:t>.</w:t>
            </w:r>
          </w:p>
        </w:tc>
        <w:tc>
          <w:tcPr>
            <w:tcW w:w="4569" w:type="pct"/>
          </w:tcPr>
          <w:p w14:paraId="2B20221F" w14:textId="1A0F3C45" w:rsidR="00FD27AD" w:rsidRPr="00906A5E" w:rsidRDefault="003F6C86" w:rsidP="000D1D5A">
            <w:pPr>
              <w:rPr>
                <w:rFonts w:ascii="Times New Roman" w:hAnsi="Times New Roman" w:cs="Times New Roman"/>
              </w:rPr>
            </w:pPr>
            <w:r w:rsidRPr="00906A5E">
              <w:rPr>
                <w:rFonts w:ascii="Times New Roman" w:hAnsi="Times New Roman" w:cs="Times New Roman"/>
              </w:rPr>
              <w:t>„</w:t>
            </w:r>
            <w:r w:rsidR="00FD27AD" w:rsidRPr="00906A5E">
              <w:rPr>
                <w:rFonts w:ascii="Times New Roman" w:hAnsi="Times New Roman" w:cs="Times New Roman"/>
              </w:rPr>
              <w:t>eCall</w:t>
            </w:r>
            <w:r w:rsidRPr="00906A5E">
              <w:rPr>
                <w:rFonts w:ascii="Times New Roman" w:hAnsi="Times New Roman" w:cs="Times New Roman"/>
              </w:rPr>
              <w:t>“</w:t>
            </w:r>
            <w:r w:rsidR="00FD27AD" w:rsidRPr="00906A5E">
              <w:rPr>
                <w:rFonts w:ascii="Times New Roman" w:hAnsi="Times New Roman" w:cs="Times New Roman"/>
              </w:rPr>
              <w:t xml:space="preserve"> skambučiai priimami esamomis </w:t>
            </w:r>
            <w:r w:rsidR="00533463" w:rsidRPr="00906A5E">
              <w:rPr>
                <w:rFonts w:ascii="Times New Roman" w:hAnsi="Times New Roman" w:cs="Times New Roman"/>
              </w:rPr>
              <w:t>„OpenScape 4000</w:t>
            </w:r>
            <w:r w:rsidR="00FD27AD" w:rsidRPr="00906A5E">
              <w:rPr>
                <w:rFonts w:ascii="Times New Roman" w:hAnsi="Times New Roman" w:cs="Times New Roman"/>
              </w:rPr>
              <w:t xml:space="preserve"> Duplex</w:t>
            </w:r>
            <w:r w:rsidR="00533463" w:rsidRPr="00906A5E">
              <w:rPr>
                <w:rFonts w:ascii="Times New Roman" w:hAnsi="Times New Roman" w:cs="Times New Roman"/>
              </w:rPr>
              <w:t>“</w:t>
            </w:r>
            <w:r w:rsidR="00FD27AD" w:rsidRPr="00906A5E">
              <w:rPr>
                <w:rFonts w:ascii="Times New Roman" w:hAnsi="Times New Roman" w:cs="Times New Roman"/>
              </w:rPr>
              <w:t xml:space="preserve"> telefonų stotimis BPC Vilniaus ir Klaipėdos padaliniuose. Gaunami </w:t>
            </w:r>
            <w:r w:rsidRPr="00906A5E">
              <w:rPr>
                <w:rFonts w:ascii="Times New Roman" w:hAnsi="Times New Roman" w:cs="Times New Roman"/>
              </w:rPr>
              <w:t>„</w:t>
            </w:r>
            <w:r w:rsidR="00FD27AD" w:rsidRPr="00906A5E">
              <w:rPr>
                <w:rFonts w:ascii="Times New Roman" w:hAnsi="Times New Roman" w:cs="Times New Roman"/>
              </w:rPr>
              <w:t>eCall</w:t>
            </w:r>
            <w:r w:rsidRPr="00906A5E">
              <w:rPr>
                <w:rFonts w:ascii="Times New Roman" w:hAnsi="Times New Roman" w:cs="Times New Roman"/>
              </w:rPr>
              <w:t>“</w:t>
            </w:r>
            <w:r w:rsidR="00FD27AD" w:rsidRPr="00906A5E">
              <w:rPr>
                <w:rFonts w:ascii="Times New Roman" w:hAnsi="Times New Roman" w:cs="Times New Roman"/>
              </w:rPr>
              <w:t xml:space="preserve"> kvietimai bus paduodami į atskirus esamų ISDN PRI kanalų numerius</w:t>
            </w:r>
          </w:p>
        </w:tc>
      </w:tr>
      <w:tr w:rsidR="00FD27AD" w:rsidRPr="00906A5E" w14:paraId="2B202225" w14:textId="77777777" w:rsidTr="00241B81">
        <w:tc>
          <w:tcPr>
            <w:tcW w:w="431" w:type="pct"/>
          </w:tcPr>
          <w:p w14:paraId="2B202222" w14:textId="173DF1A5" w:rsidR="00FD27AD" w:rsidRPr="00906A5E" w:rsidRDefault="00330569" w:rsidP="00382872">
            <w:pPr>
              <w:jc w:val="center"/>
              <w:rPr>
                <w:rFonts w:ascii="Times New Roman" w:hAnsi="Times New Roman" w:cs="Times New Roman"/>
              </w:rPr>
            </w:pPr>
            <w:r w:rsidRPr="00906A5E">
              <w:rPr>
                <w:rFonts w:ascii="Times New Roman" w:hAnsi="Times New Roman" w:cs="Times New Roman"/>
              </w:rPr>
              <w:t>14</w:t>
            </w:r>
            <w:r w:rsidR="00FD27AD" w:rsidRPr="00906A5E">
              <w:rPr>
                <w:rFonts w:ascii="Times New Roman" w:hAnsi="Times New Roman" w:cs="Times New Roman"/>
              </w:rPr>
              <w:t>.10</w:t>
            </w:r>
            <w:r w:rsidR="00B45628" w:rsidRPr="00906A5E">
              <w:rPr>
                <w:rFonts w:ascii="Times New Roman" w:hAnsi="Times New Roman" w:cs="Times New Roman"/>
              </w:rPr>
              <w:t>.</w:t>
            </w:r>
          </w:p>
        </w:tc>
        <w:tc>
          <w:tcPr>
            <w:tcW w:w="4569" w:type="pct"/>
          </w:tcPr>
          <w:p w14:paraId="2B202223" w14:textId="790946E0" w:rsidR="00FD27AD" w:rsidRPr="00906A5E" w:rsidRDefault="003F6C86" w:rsidP="00EF1766">
            <w:pPr>
              <w:rPr>
                <w:rFonts w:ascii="Times New Roman" w:hAnsi="Times New Roman" w:cs="Times New Roman"/>
              </w:rPr>
            </w:pPr>
            <w:r w:rsidRPr="00906A5E">
              <w:rPr>
                <w:rFonts w:ascii="Times New Roman" w:hAnsi="Times New Roman" w:cs="Times New Roman"/>
              </w:rPr>
              <w:t>„</w:t>
            </w:r>
            <w:r w:rsidR="00FD27AD" w:rsidRPr="00906A5E">
              <w:rPr>
                <w:rFonts w:ascii="Times New Roman" w:hAnsi="Times New Roman" w:cs="Times New Roman"/>
              </w:rPr>
              <w:t>eCall</w:t>
            </w:r>
            <w:r w:rsidRPr="00906A5E">
              <w:rPr>
                <w:rFonts w:ascii="Times New Roman" w:hAnsi="Times New Roman" w:cs="Times New Roman"/>
              </w:rPr>
              <w:t>“</w:t>
            </w:r>
            <w:r w:rsidR="00FD27AD" w:rsidRPr="00906A5E">
              <w:rPr>
                <w:rFonts w:ascii="Times New Roman" w:hAnsi="Times New Roman" w:cs="Times New Roman"/>
              </w:rPr>
              <w:t xml:space="preserve"> skambučiai į BPCIS operatorių (angl. </w:t>
            </w:r>
            <w:r w:rsidR="00FD27AD" w:rsidRPr="00906A5E">
              <w:rPr>
                <w:rFonts w:ascii="Times New Roman" w:hAnsi="Times New Roman" w:cs="Times New Roman"/>
                <w:i/>
              </w:rPr>
              <w:t>call takers</w:t>
            </w:r>
            <w:r w:rsidR="00FD27AD" w:rsidRPr="00906A5E">
              <w:rPr>
                <w:rFonts w:ascii="Times New Roman" w:hAnsi="Times New Roman" w:cs="Times New Roman"/>
              </w:rPr>
              <w:t xml:space="preserve">) darbo vietas turi būti paskirstomi analogiškai priimamiems 112 balso skambučiams, naudojant esamo skambučių centro </w:t>
            </w:r>
            <w:r w:rsidR="00533463" w:rsidRPr="00906A5E">
              <w:rPr>
                <w:rFonts w:ascii="Times New Roman" w:hAnsi="Times New Roman" w:cs="Times New Roman"/>
              </w:rPr>
              <w:t xml:space="preserve">„OpenScape Contact Center“ </w:t>
            </w:r>
            <w:r w:rsidR="00FD27AD" w:rsidRPr="00906A5E">
              <w:rPr>
                <w:rFonts w:ascii="Times New Roman" w:hAnsi="Times New Roman" w:cs="Times New Roman"/>
              </w:rPr>
              <w:t xml:space="preserve">funkcijas bei užtikrinant bendrą 112 bei </w:t>
            </w:r>
            <w:r w:rsidRPr="00906A5E">
              <w:rPr>
                <w:rFonts w:ascii="Times New Roman" w:hAnsi="Times New Roman" w:cs="Times New Roman"/>
              </w:rPr>
              <w:t>„</w:t>
            </w:r>
            <w:r w:rsidR="00FD27AD" w:rsidRPr="00906A5E">
              <w:rPr>
                <w:rFonts w:ascii="Times New Roman" w:hAnsi="Times New Roman" w:cs="Times New Roman"/>
              </w:rPr>
              <w:t>eCall</w:t>
            </w:r>
            <w:r w:rsidRPr="00906A5E">
              <w:rPr>
                <w:rFonts w:ascii="Times New Roman" w:hAnsi="Times New Roman" w:cs="Times New Roman"/>
              </w:rPr>
              <w:t>“</w:t>
            </w:r>
            <w:r w:rsidR="00FD27AD" w:rsidRPr="00906A5E">
              <w:rPr>
                <w:rFonts w:ascii="Times New Roman" w:hAnsi="Times New Roman" w:cs="Times New Roman"/>
              </w:rPr>
              <w:t xml:space="preserve"> skambučių eilę bei galimybę suteikti prioritetus 112 arba </w:t>
            </w:r>
            <w:r w:rsidRPr="00906A5E">
              <w:rPr>
                <w:rFonts w:ascii="Times New Roman" w:hAnsi="Times New Roman" w:cs="Times New Roman"/>
              </w:rPr>
              <w:t>„</w:t>
            </w:r>
            <w:r w:rsidR="00FD27AD" w:rsidRPr="00906A5E">
              <w:rPr>
                <w:rFonts w:ascii="Times New Roman" w:hAnsi="Times New Roman" w:cs="Times New Roman"/>
              </w:rPr>
              <w:t>eCall</w:t>
            </w:r>
            <w:r w:rsidRPr="00906A5E">
              <w:rPr>
                <w:rFonts w:ascii="Times New Roman" w:hAnsi="Times New Roman" w:cs="Times New Roman"/>
              </w:rPr>
              <w:t>“</w:t>
            </w:r>
            <w:r w:rsidR="00FD27AD" w:rsidRPr="00906A5E">
              <w:rPr>
                <w:rFonts w:ascii="Times New Roman" w:hAnsi="Times New Roman" w:cs="Times New Roman"/>
              </w:rPr>
              <w:t xml:space="preserve"> skambučiams pagal skirtingus operatorių žinių lygius (angl. </w:t>
            </w:r>
            <w:r w:rsidR="00FD27AD" w:rsidRPr="00906A5E">
              <w:rPr>
                <w:rFonts w:ascii="Times New Roman" w:hAnsi="Times New Roman" w:cs="Times New Roman"/>
                <w:i/>
              </w:rPr>
              <w:t>skill based routing</w:t>
            </w:r>
            <w:r w:rsidR="00FD27AD" w:rsidRPr="00906A5E">
              <w:rPr>
                <w:rFonts w:ascii="Times New Roman" w:hAnsi="Times New Roman" w:cs="Times New Roman"/>
              </w:rPr>
              <w:t>)</w:t>
            </w:r>
          </w:p>
        </w:tc>
      </w:tr>
      <w:tr w:rsidR="00FD27AD" w:rsidRPr="00906A5E" w14:paraId="2B202229" w14:textId="77777777" w:rsidTr="00241B81">
        <w:tc>
          <w:tcPr>
            <w:tcW w:w="431" w:type="pct"/>
          </w:tcPr>
          <w:p w14:paraId="2B202226" w14:textId="3E6C026F" w:rsidR="00FD27AD" w:rsidRPr="00906A5E" w:rsidRDefault="00330569" w:rsidP="00382872">
            <w:pPr>
              <w:jc w:val="center"/>
              <w:rPr>
                <w:rFonts w:ascii="Times New Roman" w:hAnsi="Times New Roman" w:cs="Times New Roman"/>
              </w:rPr>
            </w:pPr>
            <w:r w:rsidRPr="00906A5E">
              <w:rPr>
                <w:rFonts w:ascii="Times New Roman" w:hAnsi="Times New Roman" w:cs="Times New Roman"/>
              </w:rPr>
              <w:t>14</w:t>
            </w:r>
            <w:r w:rsidR="00FD27AD" w:rsidRPr="00906A5E">
              <w:rPr>
                <w:rFonts w:ascii="Times New Roman" w:hAnsi="Times New Roman" w:cs="Times New Roman"/>
              </w:rPr>
              <w:t>.11</w:t>
            </w:r>
            <w:r w:rsidR="00B45628" w:rsidRPr="00906A5E">
              <w:rPr>
                <w:rFonts w:ascii="Times New Roman" w:hAnsi="Times New Roman" w:cs="Times New Roman"/>
              </w:rPr>
              <w:t>.</w:t>
            </w:r>
          </w:p>
        </w:tc>
        <w:tc>
          <w:tcPr>
            <w:tcW w:w="4569" w:type="pct"/>
          </w:tcPr>
          <w:p w14:paraId="2B202227" w14:textId="5723B9A9" w:rsidR="00FD27AD" w:rsidRPr="00906A5E" w:rsidRDefault="00FD27AD" w:rsidP="000D1D5A">
            <w:pPr>
              <w:rPr>
                <w:rFonts w:ascii="Times New Roman" w:hAnsi="Times New Roman" w:cs="Times New Roman"/>
              </w:rPr>
            </w:pPr>
            <w:r w:rsidRPr="00906A5E">
              <w:rPr>
                <w:rFonts w:ascii="Times New Roman" w:hAnsi="Times New Roman" w:cs="Times New Roman"/>
              </w:rPr>
              <w:t xml:space="preserve">Priimami </w:t>
            </w:r>
            <w:r w:rsidR="003F6C86" w:rsidRPr="00906A5E">
              <w:rPr>
                <w:rFonts w:ascii="Times New Roman" w:hAnsi="Times New Roman" w:cs="Times New Roman"/>
              </w:rPr>
              <w:t>„</w:t>
            </w:r>
            <w:r w:rsidRPr="00906A5E">
              <w:rPr>
                <w:rFonts w:ascii="Times New Roman" w:hAnsi="Times New Roman" w:cs="Times New Roman"/>
              </w:rPr>
              <w:t>eCall</w:t>
            </w:r>
            <w:r w:rsidR="003F6C86" w:rsidRPr="00906A5E">
              <w:rPr>
                <w:rFonts w:ascii="Times New Roman" w:hAnsi="Times New Roman" w:cs="Times New Roman"/>
              </w:rPr>
              <w:t>:</w:t>
            </w:r>
            <w:r w:rsidRPr="00906A5E">
              <w:rPr>
                <w:rFonts w:ascii="Times New Roman" w:hAnsi="Times New Roman" w:cs="Times New Roman"/>
              </w:rPr>
              <w:t xml:space="preserve"> pagalbos skambučiai turi būti nukreipiami į </w:t>
            </w:r>
            <w:r w:rsidR="003F6C86" w:rsidRPr="00906A5E">
              <w:rPr>
                <w:rFonts w:ascii="Times New Roman" w:hAnsi="Times New Roman" w:cs="Times New Roman"/>
              </w:rPr>
              <w:t>„</w:t>
            </w:r>
            <w:r w:rsidRPr="00906A5E">
              <w:rPr>
                <w:rFonts w:ascii="Times New Roman" w:hAnsi="Times New Roman" w:cs="Times New Roman"/>
              </w:rPr>
              <w:t>eCall</w:t>
            </w:r>
            <w:r w:rsidR="003F6C86" w:rsidRPr="00906A5E">
              <w:rPr>
                <w:rFonts w:ascii="Times New Roman" w:hAnsi="Times New Roman" w:cs="Times New Roman"/>
              </w:rPr>
              <w:t>“</w:t>
            </w:r>
            <w:r w:rsidRPr="00906A5E">
              <w:rPr>
                <w:rFonts w:ascii="Times New Roman" w:hAnsi="Times New Roman" w:cs="Times New Roman"/>
              </w:rPr>
              <w:t xml:space="preserve"> BDR dekoderius naudojant standartinius </w:t>
            </w:r>
            <w:r w:rsidR="00533463" w:rsidRPr="00906A5E">
              <w:rPr>
                <w:rFonts w:ascii="Times New Roman" w:hAnsi="Times New Roman" w:cs="Times New Roman"/>
              </w:rPr>
              <w:t xml:space="preserve">„OpenScape 4000 Duplex“ </w:t>
            </w:r>
            <w:r w:rsidRPr="00906A5E">
              <w:rPr>
                <w:rFonts w:ascii="Times New Roman" w:hAnsi="Times New Roman" w:cs="Times New Roman"/>
              </w:rPr>
              <w:t xml:space="preserve">išorinių kanalų prievadus (VoIP SIP arba ISDN PRI/BRI), nenaudojant tarpinių informacijos keitiklių (angl. </w:t>
            </w:r>
            <w:r w:rsidRPr="00906A5E">
              <w:rPr>
                <w:rFonts w:ascii="Times New Roman" w:hAnsi="Times New Roman" w:cs="Times New Roman"/>
                <w:i/>
              </w:rPr>
              <w:t>media converters</w:t>
            </w:r>
            <w:r w:rsidRPr="00906A5E">
              <w:rPr>
                <w:rFonts w:ascii="Times New Roman" w:hAnsi="Times New Roman" w:cs="Times New Roman"/>
              </w:rPr>
              <w:t>), taip užtikrinant didžiausią galimą sistemos veikimo patikimumą</w:t>
            </w:r>
          </w:p>
        </w:tc>
      </w:tr>
      <w:tr w:rsidR="00FD27AD" w:rsidRPr="00906A5E" w14:paraId="2B20222D" w14:textId="77777777" w:rsidTr="00241B81">
        <w:tc>
          <w:tcPr>
            <w:tcW w:w="431" w:type="pct"/>
          </w:tcPr>
          <w:p w14:paraId="2B20222A" w14:textId="50A63EB4" w:rsidR="00FD27AD" w:rsidRPr="00906A5E" w:rsidRDefault="00330569" w:rsidP="00382872">
            <w:pPr>
              <w:jc w:val="center"/>
              <w:rPr>
                <w:rFonts w:ascii="Times New Roman" w:hAnsi="Times New Roman" w:cs="Times New Roman"/>
              </w:rPr>
            </w:pPr>
            <w:r w:rsidRPr="00906A5E">
              <w:rPr>
                <w:rFonts w:ascii="Times New Roman" w:hAnsi="Times New Roman" w:cs="Times New Roman"/>
              </w:rPr>
              <w:t>14</w:t>
            </w:r>
            <w:r w:rsidR="00FD27AD" w:rsidRPr="00906A5E">
              <w:rPr>
                <w:rFonts w:ascii="Times New Roman" w:hAnsi="Times New Roman" w:cs="Times New Roman"/>
              </w:rPr>
              <w:t>.12</w:t>
            </w:r>
            <w:r w:rsidR="00B45628" w:rsidRPr="00906A5E">
              <w:rPr>
                <w:rFonts w:ascii="Times New Roman" w:hAnsi="Times New Roman" w:cs="Times New Roman"/>
              </w:rPr>
              <w:t>.</w:t>
            </w:r>
          </w:p>
        </w:tc>
        <w:tc>
          <w:tcPr>
            <w:tcW w:w="4569" w:type="pct"/>
          </w:tcPr>
          <w:p w14:paraId="2B20222B" w14:textId="03A7E98D" w:rsidR="00FD27AD" w:rsidRPr="00906A5E" w:rsidRDefault="00FD27AD" w:rsidP="000D1D5A">
            <w:pPr>
              <w:rPr>
                <w:rFonts w:ascii="Times New Roman" w:hAnsi="Times New Roman" w:cs="Times New Roman"/>
              </w:rPr>
            </w:pPr>
            <w:r w:rsidRPr="00906A5E">
              <w:rPr>
                <w:rFonts w:ascii="Times New Roman" w:hAnsi="Times New Roman" w:cs="Times New Roman"/>
              </w:rPr>
              <w:t xml:space="preserve">Priimami </w:t>
            </w:r>
            <w:r w:rsidR="003F6C86" w:rsidRPr="00906A5E">
              <w:rPr>
                <w:rFonts w:ascii="Times New Roman" w:hAnsi="Times New Roman" w:cs="Times New Roman"/>
              </w:rPr>
              <w:t>„</w:t>
            </w:r>
            <w:r w:rsidRPr="00906A5E">
              <w:rPr>
                <w:rFonts w:ascii="Times New Roman" w:hAnsi="Times New Roman" w:cs="Times New Roman"/>
              </w:rPr>
              <w:t>eCall</w:t>
            </w:r>
            <w:r w:rsidR="003F6C86" w:rsidRPr="00906A5E">
              <w:rPr>
                <w:rFonts w:ascii="Times New Roman" w:hAnsi="Times New Roman" w:cs="Times New Roman"/>
              </w:rPr>
              <w:t>“</w:t>
            </w:r>
            <w:r w:rsidRPr="00906A5E">
              <w:rPr>
                <w:rFonts w:ascii="Times New Roman" w:hAnsi="Times New Roman" w:cs="Times New Roman"/>
              </w:rPr>
              <w:t xml:space="preserve"> skambučiai turi išlaikyti unikalų identifikatorių (pvz., skambinančiojo numerį – A#), leidžiantį surišti gautą </w:t>
            </w:r>
            <w:r w:rsidR="003F6C86" w:rsidRPr="00906A5E">
              <w:rPr>
                <w:rFonts w:ascii="Times New Roman" w:hAnsi="Times New Roman" w:cs="Times New Roman"/>
              </w:rPr>
              <w:t>„</w:t>
            </w:r>
            <w:r w:rsidRPr="00906A5E">
              <w:rPr>
                <w:rFonts w:ascii="Times New Roman" w:hAnsi="Times New Roman" w:cs="Times New Roman"/>
              </w:rPr>
              <w:t>eCall</w:t>
            </w:r>
            <w:r w:rsidR="003F6C86" w:rsidRPr="00906A5E">
              <w:rPr>
                <w:rFonts w:ascii="Times New Roman" w:hAnsi="Times New Roman" w:cs="Times New Roman"/>
              </w:rPr>
              <w:t>“</w:t>
            </w:r>
            <w:r w:rsidRPr="00906A5E">
              <w:rPr>
                <w:rFonts w:ascii="Times New Roman" w:hAnsi="Times New Roman" w:cs="Times New Roman"/>
              </w:rPr>
              <w:t xml:space="preserve"> skambutį su dekoduota BDR informacija BPCIS operatoriaus (angl. </w:t>
            </w:r>
            <w:r w:rsidRPr="00906A5E">
              <w:rPr>
                <w:rFonts w:ascii="Times New Roman" w:hAnsi="Times New Roman" w:cs="Times New Roman"/>
                <w:i/>
              </w:rPr>
              <w:t>call takers</w:t>
            </w:r>
            <w:r w:rsidRPr="00906A5E">
              <w:rPr>
                <w:rFonts w:ascii="Times New Roman" w:hAnsi="Times New Roman" w:cs="Times New Roman"/>
              </w:rPr>
              <w:t>) darbo vietoje</w:t>
            </w:r>
          </w:p>
        </w:tc>
      </w:tr>
      <w:tr w:rsidR="00FD27AD" w:rsidRPr="00906A5E" w14:paraId="2B202231" w14:textId="77777777" w:rsidTr="00241B81">
        <w:tc>
          <w:tcPr>
            <w:tcW w:w="431" w:type="pct"/>
          </w:tcPr>
          <w:p w14:paraId="2B20222E" w14:textId="14C06C31" w:rsidR="00FD27AD" w:rsidRPr="00906A5E" w:rsidRDefault="00330569" w:rsidP="00382872">
            <w:pPr>
              <w:jc w:val="center"/>
              <w:rPr>
                <w:rFonts w:ascii="Times New Roman" w:hAnsi="Times New Roman" w:cs="Times New Roman"/>
              </w:rPr>
            </w:pPr>
            <w:r w:rsidRPr="00906A5E">
              <w:rPr>
                <w:rFonts w:ascii="Times New Roman" w:hAnsi="Times New Roman" w:cs="Times New Roman"/>
              </w:rPr>
              <w:t>14</w:t>
            </w:r>
            <w:r w:rsidR="00FD27AD" w:rsidRPr="00906A5E">
              <w:rPr>
                <w:rFonts w:ascii="Times New Roman" w:hAnsi="Times New Roman" w:cs="Times New Roman"/>
              </w:rPr>
              <w:t>.13</w:t>
            </w:r>
            <w:r w:rsidR="00B45628" w:rsidRPr="00906A5E">
              <w:rPr>
                <w:rFonts w:ascii="Times New Roman" w:hAnsi="Times New Roman" w:cs="Times New Roman"/>
              </w:rPr>
              <w:t>.</w:t>
            </w:r>
          </w:p>
        </w:tc>
        <w:tc>
          <w:tcPr>
            <w:tcW w:w="4569" w:type="pct"/>
          </w:tcPr>
          <w:p w14:paraId="2B20222F" w14:textId="578BD013" w:rsidR="00FD27AD" w:rsidRPr="00906A5E" w:rsidRDefault="00FD27AD" w:rsidP="000D1D5A">
            <w:pPr>
              <w:rPr>
                <w:rFonts w:ascii="Times New Roman" w:hAnsi="Times New Roman" w:cs="Times New Roman"/>
              </w:rPr>
            </w:pPr>
            <w:r w:rsidRPr="00906A5E">
              <w:rPr>
                <w:rFonts w:ascii="Times New Roman" w:hAnsi="Times New Roman" w:cs="Times New Roman"/>
              </w:rPr>
              <w:t>Tiekėjas privalo pasiūlyti visą reikiamą techninę įrangą, licencijas ir reikiamus konfigūravimo darbus, būtinus eCall skambučių dekodavimui, įskaitant išplėtimo plokštes ir licencijas, reikiamas esamos BPCIS sistemos elementų (</w:t>
            </w:r>
            <w:r w:rsidR="00533463" w:rsidRPr="00906A5E">
              <w:rPr>
                <w:rFonts w:ascii="Times New Roman" w:hAnsi="Times New Roman" w:cs="Times New Roman"/>
              </w:rPr>
              <w:t>„OpenScape 4000 Duplex“</w:t>
            </w:r>
            <w:r w:rsidRPr="00906A5E">
              <w:rPr>
                <w:rFonts w:ascii="Times New Roman" w:hAnsi="Times New Roman" w:cs="Times New Roman"/>
              </w:rPr>
              <w:t xml:space="preserve">, </w:t>
            </w:r>
            <w:r w:rsidR="00533463" w:rsidRPr="00906A5E">
              <w:rPr>
                <w:rFonts w:ascii="Times New Roman" w:hAnsi="Times New Roman" w:cs="Times New Roman"/>
              </w:rPr>
              <w:t>„OpenScape Contact Center“</w:t>
            </w:r>
            <w:r w:rsidRPr="00906A5E">
              <w:rPr>
                <w:rFonts w:ascii="Times New Roman" w:hAnsi="Times New Roman" w:cs="Times New Roman"/>
              </w:rPr>
              <w:t>) išplėtimui</w:t>
            </w:r>
          </w:p>
        </w:tc>
      </w:tr>
      <w:tr w:rsidR="00FD27AD" w:rsidRPr="00906A5E" w14:paraId="2B202235" w14:textId="77777777" w:rsidTr="00241B81">
        <w:tc>
          <w:tcPr>
            <w:tcW w:w="431" w:type="pct"/>
          </w:tcPr>
          <w:p w14:paraId="2B202232" w14:textId="35033D63" w:rsidR="00FD27AD" w:rsidRPr="00906A5E" w:rsidRDefault="00330569" w:rsidP="00382872">
            <w:pPr>
              <w:jc w:val="center"/>
              <w:rPr>
                <w:rFonts w:ascii="Times New Roman" w:hAnsi="Times New Roman" w:cs="Times New Roman"/>
              </w:rPr>
            </w:pPr>
            <w:r w:rsidRPr="00906A5E">
              <w:rPr>
                <w:rFonts w:ascii="Times New Roman" w:hAnsi="Times New Roman" w:cs="Times New Roman"/>
              </w:rPr>
              <w:t>14</w:t>
            </w:r>
            <w:r w:rsidR="00FD27AD" w:rsidRPr="00906A5E">
              <w:rPr>
                <w:rFonts w:ascii="Times New Roman" w:hAnsi="Times New Roman" w:cs="Times New Roman"/>
              </w:rPr>
              <w:t>.14</w:t>
            </w:r>
            <w:r w:rsidR="00B45628" w:rsidRPr="00906A5E">
              <w:rPr>
                <w:rFonts w:ascii="Times New Roman" w:hAnsi="Times New Roman" w:cs="Times New Roman"/>
              </w:rPr>
              <w:t>.</w:t>
            </w:r>
          </w:p>
        </w:tc>
        <w:tc>
          <w:tcPr>
            <w:tcW w:w="4569" w:type="pct"/>
          </w:tcPr>
          <w:p w14:paraId="2B202233" w14:textId="0CA7EFEF" w:rsidR="00FD27AD" w:rsidRPr="00906A5E" w:rsidRDefault="00FD27AD" w:rsidP="000D1D5A">
            <w:pPr>
              <w:rPr>
                <w:rFonts w:ascii="Times New Roman" w:hAnsi="Times New Roman" w:cs="Times New Roman"/>
              </w:rPr>
            </w:pPr>
            <w:r w:rsidRPr="00906A5E">
              <w:rPr>
                <w:rFonts w:ascii="Times New Roman" w:hAnsi="Times New Roman" w:cs="Times New Roman"/>
              </w:rPr>
              <w:t xml:space="preserve">Siūloma sistema privalo užtikrinti </w:t>
            </w:r>
            <w:r w:rsidR="00DC7D1D" w:rsidRPr="00906A5E">
              <w:rPr>
                <w:rFonts w:ascii="Times New Roman" w:hAnsi="Times New Roman" w:cs="Times New Roman"/>
              </w:rPr>
              <w:t>ne mažiau nei</w:t>
            </w:r>
            <w:r w:rsidRPr="00906A5E">
              <w:rPr>
                <w:rFonts w:ascii="Times New Roman" w:hAnsi="Times New Roman" w:cs="Times New Roman"/>
              </w:rPr>
              <w:t xml:space="preserve"> </w:t>
            </w:r>
            <w:r w:rsidR="00DC7D1D" w:rsidRPr="00906A5E">
              <w:rPr>
                <w:rFonts w:ascii="Times New Roman" w:hAnsi="Times New Roman" w:cs="Times New Roman"/>
              </w:rPr>
              <w:t xml:space="preserve">1 </w:t>
            </w:r>
            <w:r w:rsidRPr="00906A5E">
              <w:rPr>
                <w:rFonts w:ascii="Times New Roman" w:hAnsi="Times New Roman" w:cs="Times New Roman"/>
              </w:rPr>
              <w:t>vienalaik</w:t>
            </w:r>
            <w:r w:rsidR="00DC7D1D" w:rsidRPr="00906A5E">
              <w:rPr>
                <w:rFonts w:ascii="Times New Roman" w:hAnsi="Times New Roman" w:cs="Times New Roman"/>
              </w:rPr>
              <w:t>į</w:t>
            </w:r>
            <w:r w:rsidRPr="00906A5E">
              <w:rPr>
                <w:rFonts w:ascii="Times New Roman" w:hAnsi="Times New Roman" w:cs="Times New Roman"/>
              </w:rPr>
              <w:t xml:space="preserve"> eCall skambučių priėmimą ir BDR dekodavimą </w:t>
            </w:r>
            <w:r w:rsidR="00DC7D1D" w:rsidRPr="00906A5E">
              <w:rPr>
                <w:rFonts w:ascii="Times New Roman" w:hAnsi="Times New Roman" w:cs="Times New Roman"/>
              </w:rPr>
              <w:t>kiek</w:t>
            </w:r>
            <w:r w:rsidRPr="00906A5E">
              <w:rPr>
                <w:rFonts w:ascii="Times New Roman" w:hAnsi="Times New Roman" w:cs="Times New Roman"/>
              </w:rPr>
              <w:t>viename BPC padalinyje</w:t>
            </w:r>
            <w:r w:rsidR="00DC7D1D" w:rsidRPr="00906A5E">
              <w:rPr>
                <w:rFonts w:ascii="Times New Roman" w:hAnsi="Times New Roman" w:cs="Times New Roman"/>
              </w:rPr>
              <w:t xml:space="preserve"> su galimybę licencijomis išplėsti vienalaikių skambučių priėmimo skaičių iki 8 kiekviename BPC padalinyje.</w:t>
            </w:r>
          </w:p>
        </w:tc>
      </w:tr>
    </w:tbl>
    <w:p w14:paraId="2B202236" w14:textId="77777777" w:rsidR="00F77F85" w:rsidRPr="00906A5E" w:rsidRDefault="00F77F85" w:rsidP="00ED4373">
      <w:pPr>
        <w:spacing w:line="240" w:lineRule="auto"/>
        <w:rPr>
          <w:rFonts w:ascii="Times New Roman" w:hAnsi="Times New Roman" w:cs="Times New Roman"/>
        </w:rPr>
      </w:pPr>
    </w:p>
    <w:p w14:paraId="6A9852F2" w14:textId="71298752" w:rsidR="00CB5536" w:rsidRPr="00906A5E" w:rsidRDefault="00241B81" w:rsidP="00CB5536">
      <w:pPr>
        <w:spacing w:after="0" w:line="240" w:lineRule="auto"/>
        <w:jc w:val="center"/>
        <w:rPr>
          <w:rFonts w:ascii="Times New Roman" w:hAnsi="Times New Roman" w:cs="Times New Roman"/>
          <w:b/>
        </w:rPr>
      </w:pPr>
      <w:r w:rsidRPr="00906A5E">
        <w:rPr>
          <w:rFonts w:ascii="Times New Roman" w:hAnsi="Times New Roman" w:cs="Times New Roman"/>
          <w:b/>
        </w:rPr>
        <w:t xml:space="preserve">X. PROGRAMINĖS ĮRANGOS „SIVEILLANCE“ IR JOS INTEGRACINĖS PLATFORMOS KONFIGŪRAVIMO REIKALAVIMAI </w:t>
      </w:r>
    </w:p>
    <w:p w14:paraId="70B30619" w14:textId="77777777" w:rsidR="00CB5536" w:rsidRPr="00906A5E" w:rsidRDefault="00CB5536" w:rsidP="00CB5536">
      <w:pPr>
        <w:spacing w:after="0" w:line="240" w:lineRule="auto"/>
        <w:jc w:val="center"/>
        <w:rPr>
          <w:rFonts w:ascii="Times New Roman" w:hAnsi="Times New Roman" w:cs="Times New Roman"/>
        </w:rPr>
      </w:pPr>
    </w:p>
    <w:tbl>
      <w:tblPr>
        <w:tblStyle w:val="TableGrid"/>
        <w:tblW w:w="5000" w:type="pct"/>
        <w:tblLook w:val="04A0" w:firstRow="1" w:lastRow="0" w:firstColumn="1" w:lastColumn="0" w:noHBand="0" w:noVBand="1"/>
      </w:tblPr>
      <w:tblGrid>
        <w:gridCol w:w="1086"/>
        <w:gridCol w:w="8542"/>
      </w:tblGrid>
      <w:tr w:rsidR="00A04E45" w:rsidRPr="00906A5E" w14:paraId="78FD4C98" w14:textId="77777777" w:rsidTr="00241B81">
        <w:tc>
          <w:tcPr>
            <w:tcW w:w="1086" w:type="dxa"/>
          </w:tcPr>
          <w:p w14:paraId="1EFDD469" w14:textId="77777777" w:rsidR="00A04E45" w:rsidRPr="00906A5E" w:rsidRDefault="00A04E45" w:rsidP="00B45628">
            <w:pPr>
              <w:jc w:val="center"/>
              <w:rPr>
                <w:rFonts w:ascii="Times New Roman" w:hAnsi="Times New Roman" w:cs="Times New Roman"/>
                <w:b/>
              </w:rPr>
            </w:pPr>
            <w:r w:rsidRPr="00906A5E">
              <w:rPr>
                <w:rFonts w:ascii="Times New Roman" w:hAnsi="Times New Roman" w:cs="Times New Roman"/>
                <w:b/>
              </w:rPr>
              <w:t>Nr.</w:t>
            </w:r>
          </w:p>
        </w:tc>
        <w:tc>
          <w:tcPr>
            <w:tcW w:w="8542" w:type="dxa"/>
          </w:tcPr>
          <w:p w14:paraId="0ACA8635" w14:textId="77777777" w:rsidR="00A04E45" w:rsidRPr="00906A5E" w:rsidRDefault="00A04E45" w:rsidP="0046610C">
            <w:pPr>
              <w:rPr>
                <w:rFonts w:ascii="Times New Roman" w:hAnsi="Times New Roman" w:cs="Times New Roman"/>
                <w:b/>
              </w:rPr>
            </w:pPr>
            <w:r w:rsidRPr="00906A5E">
              <w:rPr>
                <w:rFonts w:ascii="Times New Roman" w:hAnsi="Times New Roman" w:cs="Times New Roman"/>
                <w:b/>
              </w:rPr>
              <w:t>Reikalavimas</w:t>
            </w:r>
          </w:p>
        </w:tc>
      </w:tr>
      <w:tr w:rsidR="00A04E45" w:rsidRPr="00906A5E" w14:paraId="5411DBBA" w14:textId="77777777" w:rsidTr="00241B81">
        <w:tc>
          <w:tcPr>
            <w:tcW w:w="1086" w:type="dxa"/>
          </w:tcPr>
          <w:p w14:paraId="1F388303" w14:textId="7457B0CC" w:rsidR="00A04E45" w:rsidRPr="00906A5E" w:rsidRDefault="00A04E45" w:rsidP="00B45628">
            <w:pPr>
              <w:jc w:val="center"/>
              <w:rPr>
                <w:rFonts w:ascii="Times New Roman" w:hAnsi="Times New Roman" w:cs="Times New Roman"/>
                <w:b/>
              </w:rPr>
            </w:pPr>
            <w:r w:rsidRPr="00906A5E">
              <w:rPr>
                <w:rFonts w:ascii="Times New Roman" w:hAnsi="Times New Roman" w:cs="Times New Roman"/>
                <w:b/>
              </w:rPr>
              <w:t>1</w:t>
            </w:r>
            <w:r w:rsidR="00241B81" w:rsidRPr="00906A5E">
              <w:rPr>
                <w:rFonts w:ascii="Times New Roman" w:hAnsi="Times New Roman" w:cs="Times New Roman"/>
                <w:b/>
              </w:rPr>
              <w:t>5</w:t>
            </w:r>
            <w:r w:rsidRPr="00906A5E">
              <w:rPr>
                <w:rFonts w:ascii="Times New Roman" w:hAnsi="Times New Roman" w:cs="Times New Roman"/>
                <w:b/>
              </w:rPr>
              <w:t>.</w:t>
            </w:r>
          </w:p>
        </w:tc>
        <w:tc>
          <w:tcPr>
            <w:tcW w:w="8542" w:type="dxa"/>
          </w:tcPr>
          <w:p w14:paraId="5606CBF3" w14:textId="77777777" w:rsidR="00A04E45" w:rsidRPr="00906A5E" w:rsidRDefault="00A04E45" w:rsidP="0046610C">
            <w:pPr>
              <w:rPr>
                <w:rFonts w:ascii="Times New Roman" w:hAnsi="Times New Roman" w:cs="Times New Roman"/>
                <w:b/>
              </w:rPr>
            </w:pPr>
            <w:r w:rsidRPr="00906A5E">
              <w:rPr>
                <w:rFonts w:ascii="Times New Roman" w:hAnsi="Times New Roman" w:cs="Times New Roman"/>
                <w:b/>
              </w:rPr>
              <w:t>Funkciniai reikalavimai eCall pagalbos pranešimų priėmimui</w:t>
            </w:r>
          </w:p>
        </w:tc>
      </w:tr>
      <w:tr w:rsidR="00A04E45" w:rsidRPr="00906A5E" w14:paraId="6466790F" w14:textId="77777777" w:rsidTr="00241B81">
        <w:tc>
          <w:tcPr>
            <w:tcW w:w="1086" w:type="dxa"/>
          </w:tcPr>
          <w:p w14:paraId="4C275E5D" w14:textId="552042E1"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.1</w:t>
            </w:r>
          </w:p>
        </w:tc>
        <w:tc>
          <w:tcPr>
            <w:tcW w:w="8542" w:type="dxa"/>
          </w:tcPr>
          <w:p w14:paraId="1D5BEFED" w14:textId="77777777" w:rsidR="00A04E45" w:rsidRPr="00906A5E" w:rsidRDefault="00A04E45" w:rsidP="0046610C">
            <w:pPr>
              <w:rPr>
                <w:rFonts w:ascii="Times New Roman" w:hAnsi="Times New Roman" w:cs="Times New Roman"/>
              </w:rPr>
            </w:pPr>
            <w:r w:rsidRPr="00906A5E">
              <w:rPr>
                <w:rFonts w:ascii="Times New Roman" w:hAnsi="Times New Roman" w:cs="Times New Roman"/>
              </w:rPr>
              <w:t>Diegiama eCall priėmimo funkcija privalo atitikti Europos sąjungos Direktyvos 2010/40/ES II priede pateiktas specifikacijas ir diegimo principus</w:t>
            </w:r>
          </w:p>
        </w:tc>
      </w:tr>
      <w:tr w:rsidR="00A04E45" w:rsidRPr="00906A5E" w14:paraId="2A3EBFC5" w14:textId="77777777" w:rsidTr="00241B81">
        <w:tc>
          <w:tcPr>
            <w:tcW w:w="1086" w:type="dxa"/>
          </w:tcPr>
          <w:p w14:paraId="4A3F2A9C" w14:textId="494E2230"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w:t>
            </w:r>
          </w:p>
        </w:tc>
        <w:tc>
          <w:tcPr>
            <w:tcW w:w="8542" w:type="dxa"/>
          </w:tcPr>
          <w:p w14:paraId="74528DAB" w14:textId="06F61F92" w:rsidR="00A04E45" w:rsidRPr="00906A5E" w:rsidRDefault="00A04E45" w:rsidP="0046610C">
            <w:pPr>
              <w:rPr>
                <w:rFonts w:ascii="Times New Roman" w:hAnsi="Times New Roman" w:cs="Times New Roman"/>
              </w:rPr>
            </w:pPr>
            <w:r w:rsidRPr="00906A5E">
              <w:rPr>
                <w:rFonts w:ascii="Times New Roman" w:hAnsi="Times New Roman" w:cs="Times New Roman"/>
              </w:rPr>
              <w:t>Dekoduota eCall BDR informacija privalo atvaizduoti šiuos informacijos elementus</w:t>
            </w:r>
            <w:r w:rsidR="00241B81" w:rsidRPr="00906A5E">
              <w:rPr>
                <w:rFonts w:ascii="Times New Roman" w:hAnsi="Times New Roman" w:cs="Times New Roman"/>
              </w:rPr>
              <w:t xml:space="preserve"> programinėje įrangoje „Siveillance“</w:t>
            </w:r>
            <w:r w:rsidRPr="00906A5E">
              <w:rPr>
                <w:rFonts w:ascii="Times New Roman" w:hAnsi="Times New Roman" w:cs="Times New Roman"/>
              </w:rPr>
              <w:t>:</w:t>
            </w:r>
          </w:p>
        </w:tc>
      </w:tr>
      <w:tr w:rsidR="00A04E45" w:rsidRPr="00906A5E" w14:paraId="414B5BC7" w14:textId="77777777" w:rsidTr="00241B81">
        <w:tc>
          <w:tcPr>
            <w:tcW w:w="1086" w:type="dxa"/>
          </w:tcPr>
          <w:p w14:paraId="444FA077" w14:textId="070C7F9D"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.2.1.</w:t>
            </w:r>
          </w:p>
        </w:tc>
        <w:tc>
          <w:tcPr>
            <w:tcW w:w="8542" w:type="dxa"/>
          </w:tcPr>
          <w:p w14:paraId="3DCBBC0A"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BDR formato versijos identifikacinis numeris (sveikas skaičius);</w:t>
            </w:r>
          </w:p>
        </w:tc>
      </w:tr>
      <w:tr w:rsidR="00A04E45" w:rsidRPr="00906A5E" w14:paraId="1ABC50C7" w14:textId="77777777" w:rsidTr="00241B81">
        <w:tc>
          <w:tcPr>
            <w:tcW w:w="1086" w:type="dxa"/>
          </w:tcPr>
          <w:p w14:paraId="030CC374" w14:textId="5D2A48BB"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.2.2.</w:t>
            </w:r>
          </w:p>
        </w:tc>
        <w:tc>
          <w:tcPr>
            <w:tcW w:w="8542" w:type="dxa"/>
          </w:tcPr>
          <w:p w14:paraId="1BB2EAAC"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BDR žinutės identifikatorius (sveikas skaičius);</w:t>
            </w:r>
          </w:p>
        </w:tc>
      </w:tr>
      <w:tr w:rsidR="00A04E45" w:rsidRPr="00906A5E" w14:paraId="09694605" w14:textId="77777777" w:rsidTr="00241B81">
        <w:tc>
          <w:tcPr>
            <w:tcW w:w="1086" w:type="dxa"/>
          </w:tcPr>
          <w:p w14:paraId="45739DB6" w14:textId="23E1B5C7"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.2.3.</w:t>
            </w:r>
          </w:p>
        </w:tc>
        <w:tc>
          <w:tcPr>
            <w:tcW w:w="8542" w:type="dxa"/>
          </w:tcPr>
          <w:p w14:paraId="7F762A87"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kontrolinė informacija (bitų seka): aktyvavimo tipas (automatinis, rankinis), skambučio tipas (pagalbos skambutis, testinis skambutis), vietos (pozicijos) pasitikėjimo reikšmė, transporto priemonės tipas (M1, M2, M3, N1, N2, N3, L1e, L2e, L3e, L4e, L5e, L6e, L7e);</w:t>
            </w:r>
          </w:p>
        </w:tc>
      </w:tr>
      <w:tr w:rsidR="00A04E45" w:rsidRPr="00906A5E" w14:paraId="458E02FD" w14:textId="77777777" w:rsidTr="00241B81">
        <w:tc>
          <w:tcPr>
            <w:tcW w:w="1086" w:type="dxa"/>
          </w:tcPr>
          <w:p w14:paraId="26AFE497" w14:textId="27A23228"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.2.4.</w:t>
            </w:r>
          </w:p>
        </w:tc>
        <w:tc>
          <w:tcPr>
            <w:tcW w:w="8542" w:type="dxa"/>
          </w:tcPr>
          <w:p w14:paraId="44E1463A"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transporto priemonės identifikatorius (simbolių seka);</w:t>
            </w:r>
          </w:p>
        </w:tc>
      </w:tr>
      <w:tr w:rsidR="00A04E45" w:rsidRPr="00906A5E" w14:paraId="5C1B45FD" w14:textId="77777777" w:rsidTr="00241B81">
        <w:tc>
          <w:tcPr>
            <w:tcW w:w="1086" w:type="dxa"/>
          </w:tcPr>
          <w:p w14:paraId="74156E29" w14:textId="65BA458A" w:rsidR="00A04E45" w:rsidRPr="00906A5E" w:rsidRDefault="00A04E45" w:rsidP="00B45628">
            <w:pPr>
              <w:jc w:val="center"/>
              <w:rPr>
                <w:rFonts w:ascii="Times New Roman" w:hAnsi="Times New Roman" w:cs="Times New Roman"/>
              </w:rPr>
            </w:pPr>
            <w:r w:rsidRPr="00906A5E">
              <w:rPr>
                <w:rFonts w:ascii="Times New Roman" w:hAnsi="Times New Roman" w:cs="Times New Roman"/>
              </w:rPr>
              <w:lastRenderedPageBreak/>
              <w:t>1</w:t>
            </w:r>
            <w:r w:rsidR="00241B81" w:rsidRPr="00906A5E">
              <w:rPr>
                <w:rFonts w:ascii="Times New Roman" w:hAnsi="Times New Roman" w:cs="Times New Roman"/>
              </w:rPr>
              <w:t>5</w:t>
            </w:r>
            <w:r w:rsidRPr="00906A5E">
              <w:rPr>
                <w:rFonts w:ascii="Times New Roman" w:hAnsi="Times New Roman" w:cs="Times New Roman"/>
              </w:rPr>
              <w:t>.2.5.</w:t>
            </w:r>
          </w:p>
        </w:tc>
        <w:tc>
          <w:tcPr>
            <w:tcW w:w="8542" w:type="dxa"/>
          </w:tcPr>
          <w:p w14:paraId="75301B52"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transporto priemonės energijos talpyklos tipas (sveikas skaičius): benzino bakas, dyzelino bakas, suspaustos natūralios dujos (CNG), suskystintos propano dujos (LPG), elektros energijos saugykla, vandenilio talpykla (sveikas skaičius);</w:t>
            </w:r>
          </w:p>
        </w:tc>
      </w:tr>
      <w:tr w:rsidR="00A04E45" w:rsidRPr="00906A5E" w14:paraId="3C329B55" w14:textId="77777777" w:rsidTr="00241B81">
        <w:tc>
          <w:tcPr>
            <w:tcW w:w="1086" w:type="dxa"/>
          </w:tcPr>
          <w:p w14:paraId="1D58EF5A" w14:textId="51C0616D"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.2.6.</w:t>
            </w:r>
          </w:p>
        </w:tc>
        <w:tc>
          <w:tcPr>
            <w:tcW w:w="8542" w:type="dxa"/>
          </w:tcPr>
          <w:p w14:paraId="77E30D82"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incidento (susidūrimo) laikas (sveikas skaičius, UTC sec matavimo vienetas);</w:t>
            </w:r>
          </w:p>
        </w:tc>
      </w:tr>
      <w:tr w:rsidR="00A04E45" w:rsidRPr="00906A5E" w14:paraId="62A08CBA" w14:textId="77777777" w:rsidTr="00241B81">
        <w:tc>
          <w:tcPr>
            <w:tcW w:w="1086" w:type="dxa"/>
          </w:tcPr>
          <w:p w14:paraId="7C7DE770" w14:textId="630F9731"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.2.7.</w:t>
            </w:r>
          </w:p>
        </w:tc>
        <w:tc>
          <w:tcPr>
            <w:tcW w:w="8542" w:type="dxa"/>
          </w:tcPr>
          <w:p w14:paraId="0524B28C"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transporto priemonės vieta (sveikas skaičius, milliarcsec matavimo vienetas): platuma (WGS84), ilguma (WGS84);</w:t>
            </w:r>
          </w:p>
        </w:tc>
      </w:tr>
      <w:tr w:rsidR="00A04E45" w:rsidRPr="00906A5E" w14:paraId="44F699B6" w14:textId="77777777" w:rsidTr="00241B81">
        <w:tc>
          <w:tcPr>
            <w:tcW w:w="1086" w:type="dxa"/>
          </w:tcPr>
          <w:p w14:paraId="4443A54B" w14:textId="640C5AA7"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.2.8.</w:t>
            </w:r>
          </w:p>
        </w:tc>
        <w:tc>
          <w:tcPr>
            <w:tcW w:w="8542" w:type="dxa"/>
          </w:tcPr>
          <w:p w14:paraId="72291366"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transporto priemonės judėjimo kryptis (sveikas skaičius) – 2o intervalais nuo magnetinio šiaurės poliaus pagal laikrodžio rodyklę.</w:t>
            </w:r>
          </w:p>
        </w:tc>
      </w:tr>
      <w:tr w:rsidR="00A04E45" w:rsidRPr="00906A5E" w14:paraId="03B2E117" w14:textId="77777777" w:rsidTr="00241B81">
        <w:tc>
          <w:tcPr>
            <w:tcW w:w="1086" w:type="dxa"/>
          </w:tcPr>
          <w:p w14:paraId="4373C285" w14:textId="6C359524"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.2.10.</w:t>
            </w:r>
          </w:p>
        </w:tc>
        <w:tc>
          <w:tcPr>
            <w:tcW w:w="8542" w:type="dxa"/>
          </w:tcPr>
          <w:p w14:paraId="4AFA3544"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paskutinė transporto priemonės judėjimo kryptis n-1 (sveikas skaičius, 100 milliarcsec matavimo vienetas): platuma (WGS84), ilguma (WGS84);</w:t>
            </w:r>
          </w:p>
        </w:tc>
      </w:tr>
      <w:tr w:rsidR="00A04E45" w:rsidRPr="00906A5E" w14:paraId="64273F4A" w14:textId="77777777" w:rsidTr="00241B81">
        <w:tc>
          <w:tcPr>
            <w:tcW w:w="1086" w:type="dxa"/>
          </w:tcPr>
          <w:p w14:paraId="0071E396" w14:textId="5B8F6D36"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.2.11.</w:t>
            </w:r>
          </w:p>
        </w:tc>
        <w:tc>
          <w:tcPr>
            <w:tcW w:w="8542" w:type="dxa"/>
          </w:tcPr>
          <w:p w14:paraId="2C3495C2"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paskutinė transporto priemonės judėjimo kryptis n-2 (sveikas skaičius, 100 milliarcsec matavimo vienetas): platuma (WGS84), ilguma (WGS84);</w:t>
            </w:r>
          </w:p>
        </w:tc>
      </w:tr>
      <w:tr w:rsidR="00A04E45" w:rsidRPr="00906A5E" w14:paraId="397B905A" w14:textId="77777777" w:rsidTr="00241B81">
        <w:tc>
          <w:tcPr>
            <w:tcW w:w="1086" w:type="dxa"/>
          </w:tcPr>
          <w:p w14:paraId="50B3D778" w14:textId="27CC19B8"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.2.11.</w:t>
            </w:r>
          </w:p>
        </w:tc>
        <w:tc>
          <w:tcPr>
            <w:tcW w:w="8542" w:type="dxa"/>
          </w:tcPr>
          <w:p w14:paraId="1E5DEB6A"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keleivių skaičius (sveikas skaičius);</w:t>
            </w:r>
          </w:p>
        </w:tc>
      </w:tr>
      <w:tr w:rsidR="00A04E45" w:rsidRPr="00906A5E" w14:paraId="1D9668BD" w14:textId="77777777" w:rsidTr="00241B81">
        <w:tc>
          <w:tcPr>
            <w:tcW w:w="1086" w:type="dxa"/>
          </w:tcPr>
          <w:p w14:paraId="545DA82F" w14:textId="0D454BBE"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.2.12.</w:t>
            </w:r>
          </w:p>
        </w:tc>
        <w:tc>
          <w:tcPr>
            <w:tcW w:w="8542" w:type="dxa"/>
          </w:tcPr>
          <w:p w14:paraId="2809E499" w14:textId="77777777" w:rsidR="00A04E45" w:rsidRPr="00906A5E" w:rsidRDefault="00A04E45" w:rsidP="00B45628">
            <w:pPr>
              <w:ind w:firstLine="284"/>
              <w:jc w:val="both"/>
              <w:rPr>
                <w:rFonts w:ascii="Times New Roman" w:hAnsi="Times New Roman" w:cs="Times New Roman"/>
                <w:i/>
                <w:iCs/>
              </w:rPr>
            </w:pPr>
            <w:r w:rsidRPr="00906A5E">
              <w:rPr>
                <w:rFonts w:ascii="Times New Roman" w:hAnsi="Times New Roman" w:cs="Times New Roman"/>
                <w:i/>
                <w:iCs/>
              </w:rPr>
              <w:t>fakultatyvi papildoma informacija (pvz., papildomos informacijos adresas).</w:t>
            </w:r>
          </w:p>
        </w:tc>
      </w:tr>
      <w:tr w:rsidR="00A04E45" w:rsidRPr="00906A5E" w14:paraId="54DBFA07" w14:textId="77777777" w:rsidTr="00241B81">
        <w:tc>
          <w:tcPr>
            <w:tcW w:w="1086" w:type="dxa"/>
          </w:tcPr>
          <w:p w14:paraId="2E3CE5AA" w14:textId="1DC0068C"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.3.</w:t>
            </w:r>
          </w:p>
        </w:tc>
        <w:tc>
          <w:tcPr>
            <w:tcW w:w="8542" w:type="dxa"/>
          </w:tcPr>
          <w:p w14:paraId="71437DC7" w14:textId="300005A7" w:rsidR="00A04E45" w:rsidRPr="00906A5E" w:rsidRDefault="00A04E45" w:rsidP="0046610C">
            <w:pPr>
              <w:jc w:val="both"/>
              <w:rPr>
                <w:rFonts w:ascii="Times New Roman" w:hAnsi="Times New Roman" w:cs="Times New Roman"/>
              </w:rPr>
            </w:pPr>
            <w:r w:rsidRPr="00906A5E">
              <w:rPr>
                <w:rFonts w:ascii="Times New Roman" w:hAnsi="Times New Roman" w:cs="Times New Roman"/>
              </w:rPr>
              <w:t>Gautas transporto priemonės identifikavimo numeris (VIN) turi būti dekoduotas naudojant sąsają su VĮ „Regitra“ (Lietuvoje registruotoms transporto priemonėms) ir (arba) EUCARIS (Lietuvoje neregistruotoms transporto priemonėms) duomenų bazėmis atsižvelgiant į VĮ „Regitra“ galimybes</w:t>
            </w:r>
            <w:r w:rsidR="00906A5E" w:rsidRPr="00906A5E">
              <w:rPr>
                <w:rFonts w:ascii="Times New Roman" w:hAnsi="Times New Roman" w:cs="Times New Roman"/>
              </w:rPr>
              <w:t>.</w:t>
            </w:r>
          </w:p>
        </w:tc>
      </w:tr>
      <w:tr w:rsidR="00A04E45" w:rsidRPr="00906A5E" w14:paraId="2CE4D480" w14:textId="77777777" w:rsidTr="00241B81">
        <w:tc>
          <w:tcPr>
            <w:tcW w:w="1086" w:type="dxa"/>
          </w:tcPr>
          <w:p w14:paraId="1613B803" w14:textId="1100798C"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.4.</w:t>
            </w:r>
          </w:p>
        </w:tc>
        <w:tc>
          <w:tcPr>
            <w:tcW w:w="8542" w:type="dxa"/>
          </w:tcPr>
          <w:p w14:paraId="0D86F9EC" w14:textId="0BE5B03D" w:rsidR="00A04E45" w:rsidRPr="00906A5E" w:rsidRDefault="00A04E45" w:rsidP="0046610C">
            <w:pPr>
              <w:rPr>
                <w:rFonts w:ascii="Times New Roman" w:hAnsi="Times New Roman" w:cs="Times New Roman"/>
              </w:rPr>
            </w:pPr>
            <w:r w:rsidRPr="00906A5E">
              <w:rPr>
                <w:rFonts w:ascii="Times New Roman" w:hAnsi="Times New Roman" w:cs="Times New Roman"/>
              </w:rPr>
              <w:t xml:space="preserve">Į BPCIS operatoriaus (angl. </w:t>
            </w:r>
            <w:r w:rsidRPr="00906A5E">
              <w:rPr>
                <w:rFonts w:ascii="Times New Roman" w:hAnsi="Times New Roman" w:cs="Times New Roman"/>
                <w:i/>
              </w:rPr>
              <w:t>call taker</w:t>
            </w:r>
            <w:r w:rsidRPr="00906A5E">
              <w:rPr>
                <w:rFonts w:ascii="Times New Roman" w:hAnsi="Times New Roman" w:cs="Times New Roman"/>
              </w:rPr>
              <w:t>) darbo vietą nukreipti eCall skambučiai turi būti priimami analogiškai 112 balso pagalbos skambučiams ir užtikrinti, kad pokalbio metu į operatoriaus darbo vietą nebūtų siunčiami kiti pagalbos kvietimai, būtų automatiškai atvaizduojamas skambinančiojo numeris (A#), automatiškai atveriama įvykio kortelė bei užtikrinamos visos esamos telefonijos valdymo funkcijos pokalbio metu (konferencinis ryšys, nukreipimas ir t.t.)</w:t>
            </w:r>
            <w:r w:rsidR="00906A5E" w:rsidRPr="00906A5E">
              <w:rPr>
                <w:rFonts w:ascii="Times New Roman" w:hAnsi="Times New Roman" w:cs="Times New Roman"/>
              </w:rPr>
              <w:t>.</w:t>
            </w:r>
          </w:p>
        </w:tc>
      </w:tr>
      <w:tr w:rsidR="00A04E45" w:rsidRPr="00906A5E" w14:paraId="2B262AD5" w14:textId="77777777" w:rsidTr="00241B81">
        <w:tc>
          <w:tcPr>
            <w:tcW w:w="1086" w:type="dxa"/>
          </w:tcPr>
          <w:p w14:paraId="61B90FDC" w14:textId="6F1A74B5"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.5.</w:t>
            </w:r>
          </w:p>
        </w:tc>
        <w:tc>
          <w:tcPr>
            <w:tcW w:w="8542" w:type="dxa"/>
          </w:tcPr>
          <w:p w14:paraId="13A25134" w14:textId="05A6BC1A" w:rsidR="00A04E45" w:rsidRPr="00906A5E" w:rsidRDefault="00A04E45" w:rsidP="0046610C">
            <w:pPr>
              <w:rPr>
                <w:rFonts w:ascii="Times New Roman" w:hAnsi="Times New Roman" w:cs="Times New Roman"/>
              </w:rPr>
            </w:pPr>
            <w:r w:rsidRPr="00906A5E">
              <w:rPr>
                <w:rFonts w:ascii="Times New Roman" w:hAnsi="Times New Roman" w:cs="Times New Roman"/>
              </w:rPr>
              <w:t>Priėmęs eCall skambutį, BPCIS operatoriaus turi gauti kompiuterizuotos darbo vietos ekrane su kvietimu susijusius BDR duomenis ne vėliau kaip per 5 sek. po BDR duomenų paketo perdavimo iš automobilinio eCall įrenginio pabaigos momento</w:t>
            </w:r>
            <w:r w:rsidR="00906A5E" w:rsidRPr="00906A5E">
              <w:rPr>
                <w:rFonts w:ascii="Times New Roman" w:hAnsi="Times New Roman" w:cs="Times New Roman"/>
              </w:rPr>
              <w:t>.</w:t>
            </w:r>
          </w:p>
        </w:tc>
      </w:tr>
      <w:tr w:rsidR="00A04E45" w:rsidRPr="00906A5E" w14:paraId="5B50A8DF" w14:textId="77777777" w:rsidTr="00241B81">
        <w:tc>
          <w:tcPr>
            <w:tcW w:w="1086" w:type="dxa"/>
          </w:tcPr>
          <w:p w14:paraId="7245ED11" w14:textId="38B74E91"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.6.</w:t>
            </w:r>
          </w:p>
        </w:tc>
        <w:tc>
          <w:tcPr>
            <w:tcW w:w="8542" w:type="dxa"/>
          </w:tcPr>
          <w:p w14:paraId="7FA48E26" w14:textId="0E6E13F3" w:rsidR="00A04E45" w:rsidRPr="00906A5E" w:rsidRDefault="00A04E45" w:rsidP="0046610C">
            <w:pPr>
              <w:rPr>
                <w:rFonts w:ascii="Times New Roman" w:hAnsi="Times New Roman" w:cs="Times New Roman"/>
              </w:rPr>
            </w:pPr>
            <w:r w:rsidRPr="00906A5E">
              <w:rPr>
                <w:rFonts w:ascii="Times New Roman" w:hAnsi="Times New Roman" w:cs="Times New Roman"/>
              </w:rPr>
              <w:t xml:space="preserve">Priėmęs eCall skambutį, BPC operatorius turi gauti su skambučiu susijusius dekoduotus VIN duomenis ne vėliau kaip per </w:t>
            </w:r>
            <w:r w:rsidR="00906A5E" w:rsidRPr="00906A5E">
              <w:rPr>
                <w:rFonts w:ascii="Times New Roman" w:hAnsi="Times New Roman" w:cs="Times New Roman"/>
              </w:rPr>
              <w:t>5</w:t>
            </w:r>
            <w:r w:rsidRPr="00906A5E">
              <w:rPr>
                <w:rFonts w:ascii="Times New Roman" w:hAnsi="Times New Roman" w:cs="Times New Roman"/>
              </w:rPr>
              <w:t xml:space="preserve"> sek. </w:t>
            </w:r>
            <w:r w:rsidR="00906A5E" w:rsidRPr="00906A5E">
              <w:rPr>
                <w:rFonts w:ascii="Times New Roman" w:hAnsi="Times New Roman" w:cs="Times New Roman"/>
              </w:rPr>
              <w:t>atsakymo iš AB</w:t>
            </w:r>
            <w:r w:rsidR="00906A5E" w:rsidRPr="00906A5E">
              <w:rPr>
                <w:rFonts w:ascii="Times New Roman" w:hAnsi="Times New Roman" w:cs="Times New Roman"/>
              </w:rPr>
              <w:t xml:space="preserve"> „Regitra“ ir (arba) EUCARIS </w:t>
            </w:r>
            <w:r w:rsidR="00906A5E" w:rsidRPr="00906A5E">
              <w:rPr>
                <w:rFonts w:ascii="Times New Roman" w:hAnsi="Times New Roman" w:cs="Times New Roman"/>
              </w:rPr>
              <w:t xml:space="preserve">duomenų bazių </w:t>
            </w:r>
            <w:r w:rsidRPr="00906A5E">
              <w:rPr>
                <w:rFonts w:ascii="Times New Roman" w:hAnsi="Times New Roman" w:cs="Times New Roman"/>
              </w:rPr>
              <w:t>momento</w:t>
            </w:r>
            <w:r w:rsidR="00906A5E" w:rsidRPr="00906A5E">
              <w:rPr>
                <w:rFonts w:ascii="Times New Roman" w:hAnsi="Times New Roman" w:cs="Times New Roman"/>
              </w:rPr>
              <w:t>.</w:t>
            </w:r>
          </w:p>
        </w:tc>
      </w:tr>
      <w:tr w:rsidR="00A04E45" w:rsidRPr="00906A5E" w14:paraId="64916943" w14:textId="77777777" w:rsidTr="00241B81">
        <w:tc>
          <w:tcPr>
            <w:tcW w:w="1086" w:type="dxa"/>
          </w:tcPr>
          <w:p w14:paraId="406B6966" w14:textId="663DD283"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.7.</w:t>
            </w:r>
          </w:p>
        </w:tc>
        <w:tc>
          <w:tcPr>
            <w:tcW w:w="8542" w:type="dxa"/>
          </w:tcPr>
          <w:p w14:paraId="73B74797" w14:textId="4C873F3F" w:rsidR="00A04E45" w:rsidRPr="00906A5E" w:rsidRDefault="00A04E45" w:rsidP="0046610C">
            <w:pPr>
              <w:rPr>
                <w:rFonts w:ascii="Times New Roman" w:hAnsi="Times New Roman" w:cs="Times New Roman"/>
              </w:rPr>
            </w:pPr>
            <w:r w:rsidRPr="00906A5E">
              <w:rPr>
                <w:rFonts w:ascii="Times New Roman" w:hAnsi="Times New Roman" w:cs="Times New Roman"/>
              </w:rPr>
              <w:t>Operatoriaus, priėmusio eCall pagalbos kvietimą BPCIS kompiuterinės darbo vietos ekrane privalo būti atvaizduota visa su eCall pagalbos kvietimu susijusi informacija – BDR bei VIN duomenys, o žemėlapyje turi būti pavaizduota transporto priemonės buvimo vieta, kryptis bei ankstesnės registruotos buvimo vietos</w:t>
            </w:r>
            <w:r w:rsidR="00906A5E" w:rsidRPr="00906A5E">
              <w:rPr>
                <w:rFonts w:ascii="Times New Roman" w:hAnsi="Times New Roman" w:cs="Times New Roman"/>
              </w:rPr>
              <w:t>.</w:t>
            </w:r>
          </w:p>
        </w:tc>
      </w:tr>
      <w:tr w:rsidR="00A04E45" w:rsidRPr="00906A5E" w14:paraId="5A0ACBBB" w14:textId="77777777" w:rsidTr="00241B81">
        <w:tc>
          <w:tcPr>
            <w:tcW w:w="1086" w:type="dxa"/>
          </w:tcPr>
          <w:p w14:paraId="39800A01" w14:textId="61B153C5"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.8.</w:t>
            </w:r>
          </w:p>
        </w:tc>
        <w:tc>
          <w:tcPr>
            <w:tcW w:w="8542" w:type="dxa"/>
          </w:tcPr>
          <w:p w14:paraId="000C99F7" w14:textId="6AEC7A94" w:rsidR="00A04E45" w:rsidRPr="00906A5E" w:rsidRDefault="00A04E45" w:rsidP="0046610C">
            <w:pPr>
              <w:rPr>
                <w:rFonts w:ascii="Times New Roman" w:hAnsi="Times New Roman" w:cs="Times New Roman"/>
              </w:rPr>
            </w:pPr>
            <w:r w:rsidRPr="00906A5E">
              <w:rPr>
                <w:rFonts w:ascii="Times New Roman" w:hAnsi="Times New Roman" w:cs="Times New Roman"/>
              </w:rPr>
              <w:t>BPC operatoriaus gavusio eCall pagalbos kvietimą „Siveillance“ sistemos ekrane turi būti atverta naujo įvykio kortelė, kurios tipas – eCall kvietimas. Įvykio kortelėje privalo būti užregistruotas eCall įrenginio telefono numeris, transporto priemonės buvimo vieta bei kita BDR ir VIN informacija</w:t>
            </w:r>
            <w:r w:rsidR="00906A5E" w:rsidRPr="00906A5E">
              <w:rPr>
                <w:rFonts w:ascii="Times New Roman" w:hAnsi="Times New Roman" w:cs="Times New Roman"/>
              </w:rPr>
              <w:t>.</w:t>
            </w:r>
          </w:p>
        </w:tc>
      </w:tr>
      <w:tr w:rsidR="00A04E45" w:rsidRPr="00906A5E" w14:paraId="1E7FE371" w14:textId="77777777" w:rsidTr="00241B81">
        <w:tc>
          <w:tcPr>
            <w:tcW w:w="1086" w:type="dxa"/>
          </w:tcPr>
          <w:p w14:paraId="6B369E05" w14:textId="4EEE1786"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.9.</w:t>
            </w:r>
          </w:p>
        </w:tc>
        <w:tc>
          <w:tcPr>
            <w:tcW w:w="8542" w:type="dxa"/>
          </w:tcPr>
          <w:p w14:paraId="295924E6" w14:textId="326BEFB1" w:rsidR="00A04E45" w:rsidRPr="00906A5E" w:rsidRDefault="00A04E45" w:rsidP="0046610C">
            <w:pPr>
              <w:rPr>
                <w:rFonts w:ascii="Times New Roman" w:hAnsi="Times New Roman" w:cs="Times New Roman"/>
              </w:rPr>
            </w:pPr>
            <w:r w:rsidRPr="00906A5E">
              <w:rPr>
                <w:rFonts w:ascii="Times New Roman" w:hAnsi="Times New Roman" w:cs="Times New Roman"/>
              </w:rPr>
              <w:t>Visa su eCall pagalbos kvietimu susijusi informacija privalo būti išsaugota „Siveillance“ sistemos veiklos žurnale, užtikrinant veiklos atsekamumą</w:t>
            </w:r>
            <w:r w:rsidR="00906A5E" w:rsidRPr="00906A5E">
              <w:rPr>
                <w:rFonts w:ascii="Times New Roman" w:hAnsi="Times New Roman" w:cs="Times New Roman"/>
              </w:rPr>
              <w:t>.</w:t>
            </w:r>
          </w:p>
        </w:tc>
      </w:tr>
      <w:tr w:rsidR="00A04E45" w:rsidRPr="00906A5E" w14:paraId="2ACD8C6B" w14:textId="77777777" w:rsidTr="00241B81">
        <w:tc>
          <w:tcPr>
            <w:tcW w:w="1086" w:type="dxa"/>
          </w:tcPr>
          <w:p w14:paraId="2B452EA8" w14:textId="40ACD821"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.10.</w:t>
            </w:r>
          </w:p>
        </w:tc>
        <w:tc>
          <w:tcPr>
            <w:tcW w:w="8542" w:type="dxa"/>
          </w:tcPr>
          <w:p w14:paraId="181BBD3F" w14:textId="68EE50F2" w:rsidR="00A04E45" w:rsidRPr="00906A5E" w:rsidRDefault="00A04E45" w:rsidP="0046610C">
            <w:pPr>
              <w:rPr>
                <w:rFonts w:ascii="Times New Roman" w:hAnsi="Times New Roman" w:cs="Times New Roman"/>
              </w:rPr>
            </w:pPr>
            <w:r w:rsidRPr="00906A5E">
              <w:rPr>
                <w:rFonts w:ascii="Times New Roman" w:hAnsi="Times New Roman" w:cs="Times New Roman"/>
              </w:rPr>
              <w:t>Būtina įdiegti eCall kvietimų statistinių ataskaitų formavimo funkcijas. Statistinių ataskaitų formos ir reikalavimai bus suderinti projekto diegimo metu. Statistinės ataskaitos turi būti suformuotos naudojant esamas BPCIS statistinių ataskaitų formavimo priemones</w:t>
            </w:r>
            <w:r w:rsidR="00906A5E" w:rsidRPr="00906A5E">
              <w:rPr>
                <w:rFonts w:ascii="Times New Roman" w:hAnsi="Times New Roman" w:cs="Times New Roman"/>
              </w:rPr>
              <w:t>.</w:t>
            </w:r>
          </w:p>
        </w:tc>
      </w:tr>
      <w:tr w:rsidR="00A04E45" w:rsidRPr="00906A5E" w14:paraId="51D90B33" w14:textId="77777777" w:rsidTr="00241B81">
        <w:tc>
          <w:tcPr>
            <w:tcW w:w="1086" w:type="dxa"/>
          </w:tcPr>
          <w:p w14:paraId="2A90B51F" w14:textId="1F4C3531" w:rsidR="00A04E45" w:rsidRPr="00906A5E" w:rsidRDefault="00A04E45" w:rsidP="00B45628">
            <w:pPr>
              <w:jc w:val="center"/>
              <w:rPr>
                <w:rFonts w:ascii="Times New Roman" w:hAnsi="Times New Roman" w:cs="Times New Roman"/>
              </w:rPr>
            </w:pPr>
            <w:r w:rsidRPr="00906A5E">
              <w:rPr>
                <w:rFonts w:ascii="Times New Roman" w:hAnsi="Times New Roman" w:cs="Times New Roman"/>
              </w:rPr>
              <w:t>1</w:t>
            </w:r>
            <w:r w:rsidR="00241B81" w:rsidRPr="00906A5E">
              <w:rPr>
                <w:rFonts w:ascii="Times New Roman" w:hAnsi="Times New Roman" w:cs="Times New Roman"/>
              </w:rPr>
              <w:t>5</w:t>
            </w:r>
            <w:r w:rsidRPr="00906A5E">
              <w:rPr>
                <w:rFonts w:ascii="Times New Roman" w:hAnsi="Times New Roman" w:cs="Times New Roman"/>
              </w:rPr>
              <w:t>.11.</w:t>
            </w:r>
          </w:p>
        </w:tc>
        <w:tc>
          <w:tcPr>
            <w:tcW w:w="8542" w:type="dxa"/>
          </w:tcPr>
          <w:p w14:paraId="0C812E59" w14:textId="71D73A8E" w:rsidR="00A04E45" w:rsidRPr="00906A5E" w:rsidRDefault="00A04E45" w:rsidP="0046610C">
            <w:pPr>
              <w:rPr>
                <w:rFonts w:ascii="Times New Roman" w:hAnsi="Times New Roman" w:cs="Times New Roman"/>
              </w:rPr>
            </w:pPr>
            <w:r w:rsidRPr="00906A5E">
              <w:rPr>
                <w:rFonts w:ascii="Times New Roman" w:hAnsi="Times New Roman" w:cs="Times New Roman"/>
              </w:rPr>
              <w:t>Visa su eCall pagalbos kvietimais susijusi informacija turi būti saugoma BPCIS sistemų veiklos žurnaluose, užtikrinant visą informacijos kelio atsekamumą</w:t>
            </w:r>
            <w:r w:rsidR="00906A5E" w:rsidRPr="00906A5E">
              <w:rPr>
                <w:rFonts w:ascii="Times New Roman" w:hAnsi="Times New Roman" w:cs="Times New Roman"/>
              </w:rPr>
              <w:t>.</w:t>
            </w:r>
          </w:p>
        </w:tc>
      </w:tr>
    </w:tbl>
    <w:p w14:paraId="53F7F5AA" w14:textId="77777777" w:rsidR="00CB5536" w:rsidRPr="00906A5E" w:rsidRDefault="00CB5536" w:rsidP="00BD5C37">
      <w:pPr>
        <w:spacing w:line="240" w:lineRule="auto"/>
        <w:jc w:val="center"/>
        <w:rPr>
          <w:rFonts w:ascii="Times New Roman" w:hAnsi="Times New Roman" w:cs="Times New Roman"/>
        </w:rPr>
      </w:pPr>
    </w:p>
    <w:p w14:paraId="2B202237" w14:textId="40BAA926" w:rsidR="000165B8" w:rsidRPr="009B4A02" w:rsidRDefault="000165B8" w:rsidP="00BD5C37">
      <w:pPr>
        <w:spacing w:line="240" w:lineRule="auto"/>
        <w:jc w:val="center"/>
        <w:rPr>
          <w:rFonts w:ascii="Times New Roman" w:hAnsi="Times New Roman" w:cs="Times New Roman"/>
        </w:rPr>
      </w:pPr>
      <w:r w:rsidRPr="00906A5E">
        <w:rPr>
          <w:rFonts w:ascii="Times New Roman" w:hAnsi="Times New Roman" w:cs="Times New Roman"/>
        </w:rPr>
        <w:t>__________________________</w:t>
      </w:r>
    </w:p>
    <w:sectPr w:rsidR="000165B8" w:rsidRPr="009B4A02" w:rsidSect="00EA562F">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249D" w14:textId="77777777" w:rsidR="003E47EA" w:rsidRDefault="003E47EA" w:rsidP="003120A0">
      <w:pPr>
        <w:spacing w:after="0" w:line="240" w:lineRule="auto"/>
      </w:pPr>
      <w:r>
        <w:separator/>
      </w:r>
    </w:p>
  </w:endnote>
  <w:endnote w:type="continuationSeparator" w:id="0">
    <w:p w14:paraId="1F411D3D" w14:textId="77777777" w:rsidR="003E47EA" w:rsidRDefault="003E47EA" w:rsidP="0031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Futura Bk">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192332"/>
      <w:docPartObj>
        <w:docPartGallery w:val="Page Numbers (Bottom of Page)"/>
        <w:docPartUnique/>
      </w:docPartObj>
    </w:sdtPr>
    <w:sdtEndPr>
      <w:rPr>
        <w:noProof/>
      </w:rPr>
    </w:sdtEndPr>
    <w:sdtContent>
      <w:p w14:paraId="2B20223C" w14:textId="77777777" w:rsidR="003120A0" w:rsidRDefault="003120A0">
        <w:pPr>
          <w:pStyle w:val="Footer"/>
          <w:jc w:val="center"/>
        </w:pPr>
        <w:r>
          <w:fldChar w:fldCharType="begin"/>
        </w:r>
        <w:r>
          <w:instrText xml:space="preserve"> PAGE   \* MERGEFORMAT </w:instrText>
        </w:r>
        <w:r>
          <w:fldChar w:fldCharType="separate"/>
        </w:r>
        <w:r w:rsidR="009F5D26">
          <w:rPr>
            <w:noProof/>
          </w:rPr>
          <w:t>2</w:t>
        </w:r>
        <w:r>
          <w:rPr>
            <w:noProof/>
          </w:rPr>
          <w:fldChar w:fldCharType="end"/>
        </w:r>
      </w:p>
    </w:sdtContent>
  </w:sdt>
  <w:p w14:paraId="2B20223D" w14:textId="77777777" w:rsidR="003120A0" w:rsidRDefault="00312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77AF" w14:textId="77777777" w:rsidR="003E47EA" w:rsidRDefault="003E47EA" w:rsidP="003120A0">
      <w:pPr>
        <w:spacing w:after="0" w:line="240" w:lineRule="auto"/>
      </w:pPr>
      <w:r>
        <w:separator/>
      </w:r>
    </w:p>
  </w:footnote>
  <w:footnote w:type="continuationSeparator" w:id="0">
    <w:p w14:paraId="29A51267" w14:textId="77777777" w:rsidR="003E47EA" w:rsidRDefault="003E47EA" w:rsidP="00312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6AD"/>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620"/>
        </w:tabs>
        <w:ind w:left="104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 w15:restartNumberingAfterBreak="0">
    <w:nsid w:val="0FBC5AF7"/>
    <w:multiLevelType w:val="multilevel"/>
    <w:tmpl w:val="23D4C506"/>
    <w:lvl w:ilvl="0">
      <w:start w:val="10"/>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16283426"/>
    <w:multiLevelType w:val="multilevel"/>
    <w:tmpl w:val="B3AE8ED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8011EE9"/>
    <w:multiLevelType w:val="multilevel"/>
    <w:tmpl w:val="EE1A198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D2C52C7"/>
    <w:multiLevelType w:val="multilevel"/>
    <w:tmpl w:val="8C366A96"/>
    <w:lvl w:ilvl="0">
      <w:start w:val="5"/>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C6B364D"/>
    <w:multiLevelType w:val="hybridMultilevel"/>
    <w:tmpl w:val="45B6E1CA"/>
    <w:lvl w:ilvl="0" w:tplc="6A8859D2">
      <w:start w:val="7"/>
      <w:numFmt w:val="decimal"/>
      <w:lvlText w:val="%1."/>
      <w:lvlJc w:val="left"/>
      <w:pPr>
        <w:ind w:left="1207" w:hanging="360"/>
      </w:pPr>
      <w:rPr>
        <w:rFonts w:hint="default"/>
      </w:rPr>
    </w:lvl>
    <w:lvl w:ilvl="1" w:tplc="04270019" w:tentative="1">
      <w:start w:val="1"/>
      <w:numFmt w:val="lowerLetter"/>
      <w:lvlText w:val="%2."/>
      <w:lvlJc w:val="left"/>
      <w:pPr>
        <w:ind w:left="1927" w:hanging="360"/>
      </w:pPr>
    </w:lvl>
    <w:lvl w:ilvl="2" w:tplc="0427001B" w:tentative="1">
      <w:start w:val="1"/>
      <w:numFmt w:val="lowerRoman"/>
      <w:lvlText w:val="%3."/>
      <w:lvlJc w:val="right"/>
      <w:pPr>
        <w:ind w:left="2647" w:hanging="180"/>
      </w:pPr>
    </w:lvl>
    <w:lvl w:ilvl="3" w:tplc="0427000F" w:tentative="1">
      <w:start w:val="1"/>
      <w:numFmt w:val="decimal"/>
      <w:lvlText w:val="%4."/>
      <w:lvlJc w:val="left"/>
      <w:pPr>
        <w:ind w:left="3367" w:hanging="360"/>
      </w:pPr>
    </w:lvl>
    <w:lvl w:ilvl="4" w:tplc="04270019" w:tentative="1">
      <w:start w:val="1"/>
      <w:numFmt w:val="lowerLetter"/>
      <w:lvlText w:val="%5."/>
      <w:lvlJc w:val="left"/>
      <w:pPr>
        <w:ind w:left="4087" w:hanging="360"/>
      </w:pPr>
    </w:lvl>
    <w:lvl w:ilvl="5" w:tplc="0427001B" w:tentative="1">
      <w:start w:val="1"/>
      <w:numFmt w:val="lowerRoman"/>
      <w:lvlText w:val="%6."/>
      <w:lvlJc w:val="right"/>
      <w:pPr>
        <w:ind w:left="4807" w:hanging="180"/>
      </w:pPr>
    </w:lvl>
    <w:lvl w:ilvl="6" w:tplc="0427000F" w:tentative="1">
      <w:start w:val="1"/>
      <w:numFmt w:val="decimal"/>
      <w:lvlText w:val="%7."/>
      <w:lvlJc w:val="left"/>
      <w:pPr>
        <w:ind w:left="5527" w:hanging="360"/>
      </w:pPr>
    </w:lvl>
    <w:lvl w:ilvl="7" w:tplc="04270019" w:tentative="1">
      <w:start w:val="1"/>
      <w:numFmt w:val="lowerLetter"/>
      <w:lvlText w:val="%8."/>
      <w:lvlJc w:val="left"/>
      <w:pPr>
        <w:ind w:left="6247" w:hanging="360"/>
      </w:pPr>
    </w:lvl>
    <w:lvl w:ilvl="8" w:tplc="0427001B" w:tentative="1">
      <w:start w:val="1"/>
      <w:numFmt w:val="lowerRoman"/>
      <w:lvlText w:val="%9."/>
      <w:lvlJc w:val="right"/>
      <w:pPr>
        <w:ind w:left="6967" w:hanging="180"/>
      </w:pPr>
    </w:lvl>
  </w:abstractNum>
  <w:abstractNum w:abstractNumId="6" w15:restartNumberingAfterBreak="0">
    <w:nsid w:val="2F8E14B8"/>
    <w:multiLevelType w:val="multilevel"/>
    <w:tmpl w:val="04CA1F7C"/>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573805"/>
    <w:multiLevelType w:val="multilevel"/>
    <w:tmpl w:val="B5D8C99C"/>
    <w:lvl w:ilvl="0">
      <w:start w:val="2"/>
      <w:numFmt w:val="decimal"/>
      <w:lvlText w:val="%1"/>
      <w:lvlJc w:val="left"/>
      <w:pPr>
        <w:ind w:left="360" w:hanging="360"/>
      </w:pPr>
      <w:rPr>
        <w:rFonts w:cstheme="minorBidi" w:hint="default"/>
        <w:sz w:val="22"/>
      </w:rPr>
    </w:lvl>
    <w:lvl w:ilvl="1">
      <w:start w:val="3"/>
      <w:numFmt w:val="decimal"/>
      <w:lvlText w:val="%1.%2"/>
      <w:lvlJc w:val="left"/>
      <w:pPr>
        <w:ind w:left="1440" w:hanging="360"/>
      </w:pPr>
      <w:rPr>
        <w:rFonts w:cstheme="minorBidi" w:hint="default"/>
        <w:sz w:val="22"/>
      </w:rPr>
    </w:lvl>
    <w:lvl w:ilvl="2">
      <w:start w:val="1"/>
      <w:numFmt w:val="decimal"/>
      <w:lvlText w:val="%1.%2.%3"/>
      <w:lvlJc w:val="left"/>
      <w:pPr>
        <w:ind w:left="2880" w:hanging="720"/>
      </w:pPr>
      <w:rPr>
        <w:rFonts w:cstheme="minorBidi" w:hint="default"/>
        <w:sz w:val="22"/>
      </w:rPr>
    </w:lvl>
    <w:lvl w:ilvl="3">
      <w:start w:val="1"/>
      <w:numFmt w:val="decimal"/>
      <w:lvlText w:val="%1.%2.%3.%4"/>
      <w:lvlJc w:val="left"/>
      <w:pPr>
        <w:ind w:left="3960" w:hanging="720"/>
      </w:pPr>
      <w:rPr>
        <w:rFonts w:cstheme="minorBidi" w:hint="default"/>
        <w:sz w:val="22"/>
      </w:rPr>
    </w:lvl>
    <w:lvl w:ilvl="4">
      <w:start w:val="1"/>
      <w:numFmt w:val="decimal"/>
      <w:lvlText w:val="%1.%2.%3.%4.%5"/>
      <w:lvlJc w:val="left"/>
      <w:pPr>
        <w:ind w:left="5400" w:hanging="1080"/>
      </w:pPr>
      <w:rPr>
        <w:rFonts w:cstheme="minorBidi" w:hint="default"/>
        <w:sz w:val="22"/>
      </w:rPr>
    </w:lvl>
    <w:lvl w:ilvl="5">
      <w:start w:val="1"/>
      <w:numFmt w:val="decimal"/>
      <w:lvlText w:val="%1.%2.%3.%4.%5.%6"/>
      <w:lvlJc w:val="left"/>
      <w:pPr>
        <w:ind w:left="6480" w:hanging="1080"/>
      </w:pPr>
      <w:rPr>
        <w:rFonts w:cstheme="minorBidi" w:hint="default"/>
        <w:sz w:val="22"/>
      </w:rPr>
    </w:lvl>
    <w:lvl w:ilvl="6">
      <w:start w:val="1"/>
      <w:numFmt w:val="decimal"/>
      <w:lvlText w:val="%1.%2.%3.%4.%5.%6.%7"/>
      <w:lvlJc w:val="left"/>
      <w:pPr>
        <w:ind w:left="7920" w:hanging="1440"/>
      </w:pPr>
      <w:rPr>
        <w:rFonts w:cstheme="minorBidi" w:hint="default"/>
        <w:sz w:val="22"/>
      </w:rPr>
    </w:lvl>
    <w:lvl w:ilvl="7">
      <w:start w:val="1"/>
      <w:numFmt w:val="decimal"/>
      <w:lvlText w:val="%1.%2.%3.%4.%5.%6.%7.%8"/>
      <w:lvlJc w:val="left"/>
      <w:pPr>
        <w:ind w:left="9000" w:hanging="1440"/>
      </w:pPr>
      <w:rPr>
        <w:rFonts w:cstheme="minorBidi" w:hint="default"/>
        <w:sz w:val="22"/>
      </w:rPr>
    </w:lvl>
    <w:lvl w:ilvl="8">
      <w:start w:val="1"/>
      <w:numFmt w:val="decimal"/>
      <w:lvlText w:val="%1.%2.%3.%4.%5.%6.%7.%8.%9"/>
      <w:lvlJc w:val="left"/>
      <w:pPr>
        <w:ind w:left="10440" w:hanging="1800"/>
      </w:pPr>
      <w:rPr>
        <w:rFonts w:cstheme="minorBidi" w:hint="default"/>
        <w:sz w:val="22"/>
      </w:rPr>
    </w:lvl>
  </w:abstractNum>
  <w:abstractNum w:abstractNumId="8" w15:restartNumberingAfterBreak="0">
    <w:nsid w:val="429463A2"/>
    <w:multiLevelType w:val="multilevel"/>
    <w:tmpl w:val="27A2F9F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42C66B19"/>
    <w:multiLevelType w:val="hybridMultilevel"/>
    <w:tmpl w:val="84067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238BB"/>
    <w:multiLevelType w:val="multilevel"/>
    <w:tmpl w:val="5E60F8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F94813"/>
    <w:multiLevelType w:val="multilevel"/>
    <w:tmpl w:val="EC66BC5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7B052A2"/>
    <w:multiLevelType w:val="hybridMultilevel"/>
    <w:tmpl w:val="F5A0C56E"/>
    <w:lvl w:ilvl="0" w:tplc="F312A978">
      <w:start w:val="1"/>
      <w:numFmt w:val="low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5CBF50BB"/>
    <w:multiLevelType w:val="hybridMultilevel"/>
    <w:tmpl w:val="42422AC2"/>
    <w:lvl w:ilvl="0" w:tplc="B1CC634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4332032">
    <w:abstractNumId w:val="9"/>
  </w:num>
  <w:num w:numId="2" w16cid:durableId="526527221">
    <w:abstractNumId w:val="8"/>
  </w:num>
  <w:num w:numId="3" w16cid:durableId="307249260">
    <w:abstractNumId w:val="12"/>
  </w:num>
  <w:num w:numId="4" w16cid:durableId="712264806">
    <w:abstractNumId w:val="13"/>
  </w:num>
  <w:num w:numId="5" w16cid:durableId="1365248324">
    <w:abstractNumId w:val="0"/>
  </w:num>
  <w:num w:numId="6" w16cid:durableId="1093476162">
    <w:abstractNumId w:val="11"/>
  </w:num>
  <w:num w:numId="7" w16cid:durableId="51316482">
    <w:abstractNumId w:val="10"/>
  </w:num>
  <w:num w:numId="8" w16cid:durableId="1048996507">
    <w:abstractNumId w:val="7"/>
  </w:num>
  <w:num w:numId="9" w16cid:durableId="648830697">
    <w:abstractNumId w:val="4"/>
  </w:num>
  <w:num w:numId="10" w16cid:durableId="1608543938">
    <w:abstractNumId w:val="6"/>
  </w:num>
  <w:num w:numId="11" w16cid:durableId="1584803446">
    <w:abstractNumId w:val="5"/>
  </w:num>
  <w:num w:numId="12" w16cid:durableId="606734680">
    <w:abstractNumId w:val="3"/>
  </w:num>
  <w:num w:numId="13" w16cid:durableId="938367738">
    <w:abstractNumId w:val="2"/>
  </w:num>
  <w:num w:numId="14" w16cid:durableId="176391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3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85"/>
    <w:rsid w:val="00004866"/>
    <w:rsid w:val="000165B8"/>
    <w:rsid w:val="00025D5E"/>
    <w:rsid w:val="000721C8"/>
    <w:rsid w:val="000851DB"/>
    <w:rsid w:val="000A4415"/>
    <w:rsid w:val="000C5748"/>
    <w:rsid w:val="000D02A7"/>
    <w:rsid w:val="000D7463"/>
    <w:rsid w:val="00106A69"/>
    <w:rsid w:val="00133215"/>
    <w:rsid w:val="00145FB0"/>
    <w:rsid w:val="00156EC8"/>
    <w:rsid w:val="001A041D"/>
    <w:rsid w:val="001D31EC"/>
    <w:rsid w:val="001F3F25"/>
    <w:rsid w:val="0021352F"/>
    <w:rsid w:val="002329BA"/>
    <w:rsid w:val="00233C6F"/>
    <w:rsid w:val="00241B81"/>
    <w:rsid w:val="00270D9E"/>
    <w:rsid w:val="00270E19"/>
    <w:rsid w:val="00274E18"/>
    <w:rsid w:val="002A1694"/>
    <w:rsid w:val="002C6D63"/>
    <w:rsid w:val="002D101E"/>
    <w:rsid w:val="002E5A8B"/>
    <w:rsid w:val="002F4194"/>
    <w:rsid w:val="002F5A4A"/>
    <w:rsid w:val="003120A0"/>
    <w:rsid w:val="0032685F"/>
    <w:rsid w:val="00330569"/>
    <w:rsid w:val="00382872"/>
    <w:rsid w:val="003857CF"/>
    <w:rsid w:val="003A342A"/>
    <w:rsid w:val="003C0C41"/>
    <w:rsid w:val="003D0721"/>
    <w:rsid w:val="003E06AD"/>
    <w:rsid w:val="003E47EA"/>
    <w:rsid w:val="003F6C86"/>
    <w:rsid w:val="00405207"/>
    <w:rsid w:val="004B2939"/>
    <w:rsid w:val="004B5D44"/>
    <w:rsid w:val="004D4852"/>
    <w:rsid w:val="004E1651"/>
    <w:rsid w:val="00513C26"/>
    <w:rsid w:val="00533463"/>
    <w:rsid w:val="005A2B03"/>
    <w:rsid w:val="00601626"/>
    <w:rsid w:val="00602CC7"/>
    <w:rsid w:val="006139B8"/>
    <w:rsid w:val="00632120"/>
    <w:rsid w:val="00646CB3"/>
    <w:rsid w:val="00671208"/>
    <w:rsid w:val="00671296"/>
    <w:rsid w:val="006A5C2D"/>
    <w:rsid w:val="006A5FB5"/>
    <w:rsid w:val="006B78AF"/>
    <w:rsid w:val="006C5CCE"/>
    <w:rsid w:val="006D6BC5"/>
    <w:rsid w:val="00743BDF"/>
    <w:rsid w:val="007521A0"/>
    <w:rsid w:val="00752912"/>
    <w:rsid w:val="0075649F"/>
    <w:rsid w:val="007601D2"/>
    <w:rsid w:val="007706CB"/>
    <w:rsid w:val="00773AEB"/>
    <w:rsid w:val="007B5806"/>
    <w:rsid w:val="007C5577"/>
    <w:rsid w:val="007E0EF6"/>
    <w:rsid w:val="00841737"/>
    <w:rsid w:val="00862293"/>
    <w:rsid w:val="00874CCC"/>
    <w:rsid w:val="00877EDE"/>
    <w:rsid w:val="00906A5E"/>
    <w:rsid w:val="009222F3"/>
    <w:rsid w:val="00937654"/>
    <w:rsid w:val="00964CF7"/>
    <w:rsid w:val="009A10B3"/>
    <w:rsid w:val="009B4A02"/>
    <w:rsid w:val="009C5FC4"/>
    <w:rsid w:val="009D4A38"/>
    <w:rsid w:val="009F5D26"/>
    <w:rsid w:val="009F6EA1"/>
    <w:rsid w:val="00A04E45"/>
    <w:rsid w:val="00A04FD7"/>
    <w:rsid w:val="00A25B21"/>
    <w:rsid w:val="00A65F93"/>
    <w:rsid w:val="00A90256"/>
    <w:rsid w:val="00AB0615"/>
    <w:rsid w:val="00AB4E20"/>
    <w:rsid w:val="00AB6086"/>
    <w:rsid w:val="00AF74A8"/>
    <w:rsid w:val="00B03D4B"/>
    <w:rsid w:val="00B34E06"/>
    <w:rsid w:val="00B45628"/>
    <w:rsid w:val="00B928DF"/>
    <w:rsid w:val="00BD2C3C"/>
    <w:rsid w:val="00BD5195"/>
    <w:rsid w:val="00BD5C37"/>
    <w:rsid w:val="00BE4FCE"/>
    <w:rsid w:val="00C1248F"/>
    <w:rsid w:val="00C868B8"/>
    <w:rsid w:val="00C93153"/>
    <w:rsid w:val="00CB5536"/>
    <w:rsid w:val="00CC2B34"/>
    <w:rsid w:val="00D1233E"/>
    <w:rsid w:val="00D44B2D"/>
    <w:rsid w:val="00D67A1C"/>
    <w:rsid w:val="00D77434"/>
    <w:rsid w:val="00D83677"/>
    <w:rsid w:val="00D9046E"/>
    <w:rsid w:val="00D9318B"/>
    <w:rsid w:val="00DA2DAB"/>
    <w:rsid w:val="00DA605D"/>
    <w:rsid w:val="00DC6B5D"/>
    <w:rsid w:val="00DC7D1D"/>
    <w:rsid w:val="00DF76E8"/>
    <w:rsid w:val="00E50342"/>
    <w:rsid w:val="00E76192"/>
    <w:rsid w:val="00EA562F"/>
    <w:rsid w:val="00ED4373"/>
    <w:rsid w:val="00EE2816"/>
    <w:rsid w:val="00EE55C8"/>
    <w:rsid w:val="00EF1766"/>
    <w:rsid w:val="00EF3891"/>
    <w:rsid w:val="00EF3E37"/>
    <w:rsid w:val="00F229C1"/>
    <w:rsid w:val="00F563F4"/>
    <w:rsid w:val="00F71A89"/>
    <w:rsid w:val="00F77F85"/>
    <w:rsid w:val="00F8239E"/>
    <w:rsid w:val="00F96D5B"/>
    <w:rsid w:val="00FD27A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2166"/>
  <w15:docId w15:val="{1AEAC65F-4B53-445A-B4BE-56635A3C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2A1694"/>
    <w:pPr>
      <w:keepNext/>
      <w:spacing w:before="240" w:after="60" w:line="240" w:lineRule="auto"/>
      <w:outlineLvl w:val="1"/>
    </w:pPr>
    <w:rPr>
      <w:rFonts w:ascii="Arial" w:eastAsia="Times New Roman" w:hAnsi="Arial" w:cs="Arial"/>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7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F85"/>
    <w:pPr>
      <w:ind w:left="720"/>
      <w:contextualSpacing/>
    </w:pPr>
  </w:style>
  <w:style w:type="character" w:customStyle="1" w:styleId="Heading2Char">
    <w:name w:val="Heading 2 Char"/>
    <w:basedOn w:val="DefaultParagraphFont"/>
    <w:link w:val="Heading2"/>
    <w:uiPriority w:val="99"/>
    <w:rsid w:val="002A1694"/>
    <w:rPr>
      <w:rFonts w:ascii="Arial" w:eastAsia="Times New Roman" w:hAnsi="Arial" w:cs="Arial"/>
      <w:b/>
      <w:bCs/>
      <w:i/>
      <w:iCs/>
      <w:sz w:val="28"/>
      <w:szCs w:val="28"/>
      <w:lang w:eastAsia="lt-LT"/>
    </w:rPr>
  </w:style>
  <w:style w:type="numbering" w:styleId="111111">
    <w:name w:val="Outline List 2"/>
    <w:basedOn w:val="NoList"/>
    <w:uiPriority w:val="99"/>
    <w:semiHidden/>
    <w:unhideWhenUsed/>
    <w:rsid w:val="002A1694"/>
    <w:pPr>
      <w:numPr>
        <w:numId w:val="5"/>
      </w:numPr>
    </w:pPr>
  </w:style>
  <w:style w:type="character" w:styleId="Hyperlink">
    <w:name w:val="Hyperlink"/>
    <w:basedOn w:val="DefaultParagraphFont"/>
    <w:uiPriority w:val="99"/>
    <w:rsid w:val="00B03D4B"/>
    <w:rPr>
      <w:rFonts w:cs="Times New Roman"/>
      <w:color w:val="0000FF"/>
      <w:u w:val="single"/>
    </w:rPr>
  </w:style>
  <w:style w:type="paragraph" w:customStyle="1" w:styleId="TableMedium">
    <w:name w:val="Table_Medium"/>
    <w:basedOn w:val="Normal"/>
    <w:uiPriority w:val="99"/>
    <w:rsid w:val="00B03D4B"/>
    <w:pPr>
      <w:autoSpaceDE w:val="0"/>
      <w:autoSpaceDN w:val="0"/>
      <w:adjustRightInd w:val="0"/>
      <w:spacing w:before="40" w:after="40" w:line="240" w:lineRule="auto"/>
    </w:pPr>
    <w:rPr>
      <w:rFonts w:ascii="Futura Bk" w:eastAsia="Times New Roman" w:hAnsi="Futura Bk" w:cs="Times New Roman"/>
      <w:color w:val="000000"/>
      <w:sz w:val="18"/>
      <w:szCs w:val="20"/>
      <w:lang w:val="en-GB"/>
    </w:rPr>
  </w:style>
  <w:style w:type="paragraph" w:styleId="BalloonText">
    <w:name w:val="Balloon Text"/>
    <w:basedOn w:val="Normal"/>
    <w:link w:val="BalloonTextChar"/>
    <w:uiPriority w:val="99"/>
    <w:semiHidden/>
    <w:unhideWhenUsed/>
    <w:rsid w:val="006A5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FB5"/>
    <w:rPr>
      <w:rFonts w:ascii="Tahoma" w:hAnsi="Tahoma" w:cs="Tahoma"/>
      <w:sz w:val="16"/>
      <w:szCs w:val="16"/>
    </w:rPr>
  </w:style>
  <w:style w:type="character" w:styleId="CommentReference">
    <w:name w:val="annotation reference"/>
    <w:basedOn w:val="DefaultParagraphFont"/>
    <w:uiPriority w:val="99"/>
    <w:semiHidden/>
    <w:unhideWhenUsed/>
    <w:rsid w:val="00D83677"/>
    <w:rPr>
      <w:sz w:val="16"/>
      <w:szCs w:val="16"/>
    </w:rPr>
  </w:style>
  <w:style w:type="paragraph" w:styleId="CommentText">
    <w:name w:val="annotation text"/>
    <w:basedOn w:val="Normal"/>
    <w:link w:val="CommentTextChar"/>
    <w:uiPriority w:val="99"/>
    <w:semiHidden/>
    <w:unhideWhenUsed/>
    <w:rsid w:val="00D83677"/>
    <w:pPr>
      <w:spacing w:line="240" w:lineRule="auto"/>
    </w:pPr>
    <w:rPr>
      <w:sz w:val="20"/>
      <w:szCs w:val="20"/>
    </w:rPr>
  </w:style>
  <w:style w:type="character" w:customStyle="1" w:styleId="CommentTextChar">
    <w:name w:val="Comment Text Char"/>
    <w:basedOn w:val="DefaultParagraphFont"/>
    <w:link w:val="CommentText"/>
    <w:uiPriority w:val="99"/>
    <w:semiHidden/>
    <w:rsid w:val="00D83677"/>
    <w:rPr>
      <w:sz w:val="20"/>
      <w:szCs w:val="20"/>
    </w:rPr>
  </w:style>
  <w:style w:type="paragraph" w:styleId="CommentSubject">
    <w:name w:val="annotation subject"/>
    <w:basedOn w:val="CommentText"/>
    <w:next w:val="CommentText"/>
    <w:link w:val="CommentSubjectChar"/>
    <w:uiPriority w:val="99"/>
    <w:semiHidden/>
    <w:unhideWhenUsed/>
    <w:rsid w:val="00D83677"/>
    <w:rPr>
      <w:b/>
      <w:bCs/>
    </w:rPr>
  </w:style>
  <w:style w:type="character" w:customStyle="1" w:styleId="CommentSubjectChar">
    <w:name w:val="Comment Subject Char"/>
    <w:basedOn w:val="CommentTextChar"/>
    <w:link w:val="CommentSubject"/>
    <w:uiPriority w:val="99"/>
    <w:semiHidden/>
    <w:rsid w:val="00D83677"/>
    <w:rPr>
      <w:b/>
      <w:bCs/>
      <w:sz w:val="20"/>
      <w:szCs w:val="20"/>
    </w:rPr>
  </w:style>
  <w:style w:type="paragraph" w:styleId="Revision">
    <w:name w:val="Revision"/>
    <w:hidden/>
    <w:uiPriority w:val="99"/>
    <w:semiHidden/>
    <w:rsid w:val="00D83677"/>
    <w:pPr>
      <w:spacing w:after="0" w:line="240" w:lineRule="auto"/>
    </w:pPr>
  </w:style>
  <w:style w:type="paragraph" w:styleId="Header">
    <w:name w:val="header"/>
    <w:basedOn w:val="Normal"/>
    <w:link w:val="HeaderChar"/>
    <w:uiPriority w:val="99"/>
    <w:unhideWhenUsed/>
    <w:rsid w:val="003120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20A0"/>
  </w:style>
  <w:style w:type="paragraph" w:styleId="Footer">
    <w:name w:val="footer"/>
    <w:basedOn w:val="Normal"/>
    <w:link w:val="FooterChar"/>
    <w:uiPriority w:val="99"/>
    <w:unhideWhenUsed/>
    <w:rsid w:val="003120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20A0"/>
  </w:style>
  <w:style w:type="paragraph" w:customStyle="1" w:styleId="ListParagraph1">
    <w:name w:val="List Paragraph1"/>
    <w:basedOn w:val="Normal"/>
    <w:qFormat/>
    <w:rsid w:val="001D31EC"/>
    <w:pPr>
      <w:spacing w:after="0" w:line="240" w:lineRule="auto"/>
      <w:ind w:left="720"/>
      <w:contextualSpacing/>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1D31EC"/>
    <w:pPr>
      <w:spacing w:after="120"/>
    </w:pPr>
  </w:style>
  <w:style w:type="character" w:customStyle="1" w:styleId="BodyTextChar">
    <w:name w:val="Body Text Char"/>
    <w:basedOn w:val="DefaultParagraphFont"/>
    <w:link w:val="BodyText"/>
    <w:uiPriority w:val="99"/>
    <w:semiHidden/>
    <w:rsid w:val="001D31EC"/>
  </w:style>
  <w:style w:type="paragraph" w:styleId="BodyTextFirstIndent">
    <w:name w:val="Body Text First Indent"/>
    <w:basedOn w:val="BodyText"/>
    <w:link w:val="BodyTextFirstIndentChar"/>
    <w:rsid w:val="001D31EC"/>
    <w:pPr>
      <w:spacing w:line="240" w:lineRule="auto"/>
      <w:ind w:firstLine="21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1D31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F7F41-9EEC-4A3B-B445-2A9F4B2D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2518</Words>
  <Characters>14354</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Maroščikas</dc:creator>
  <cp:lastModifiedBy>Tadas Maroščikas</cp:lastModifiedBy>
  <cp:revision>42</cp:revision>
  <cp:lastPrinted>2014-05-14T10:34:00Z</cp:lastPrinted>
  <dcterms:created xsi:type="dcterms:W3CDTF">2025-05-30T05:41:00Z</dcterms:created>
  <dcterms:modified xsi:type="dcterms:W3CDTF">2025-06-04T05:42:00Z</dcterms:modified>
</cp:coreProperties>
</file>