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C3CC2" w:rsidRDefault="00DD6139" w:rsidP="00DD6139">
      <w:pPr>
        <w:jc w:val="both"/>
        <w:rPr>
          <w:rFonts w:eastAsia="Calibri"/>
          <w:sz w:val="20"/>
          <w:szCs w:val="20"/>
        </w:rPr>
      </w:pPr>
      <w:r w:rsidRPr="00F11E10">
        <w:rPr>
          <w:rFonts w:eastAsia="Calibri"/>
          <w:sz w:val="20"/>
          <w:szCs w:val="20"/>
        </w:rPr>
        <w:t>Suinteresuotiems tiekėjams</w:t>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t>202</w:t>
      </w:r>
      <w:r w:rsidR="00FC240A">
        <w:rPr>
          <w:rFonts w:eastAsia="Calibri"/>
          <w:sz w:val="20"/>
          <w:szCs w:val="20"/>
        </w:rPr>
        <w:t>5-0</w:t>
      </w:r>
      <w:r w:rsidR="0049490F">
        <w:rPr>
          <w:rFonts w:eastAsia="Calibri"/>
          <w:sz w:val="20"/>
          <w:szCs w:val="20"/>
        </w:rPr>
        <w:t>6-09</w:t>
      </w:r>
      <w:r w:rsidR="00DE1ADD">
        <w:rPr>
          <w:rFonts w:eastAsia="Calibri"/>
          <w:sz w:val="20"/>
          <w:szCs w:val="20"/>
        </w:rPr>
        <w:t xml:space="preserve"> Nr. VP1</w:t>
      </w:r>
      <w:r w:rsidR="00DE1ADD" w:rsidRPr="005C3CC2">
        <w:rPr>
          <w:rFonts w:eastAsia="Calibri"/>
          <w:sz w:val="20"/>
          <w:szCs w:val="20"/>
        </w:rPr>
        <w:t>-</w:t>
      </w:r>
      <w:r w:rsidR="0002628C">
        <w:rPr>
          <w:rFonts w:eastAsia="Calibri"/>
          <w:sz w:val="20"/>
          <w:szCs w:val="20"/>
        </w:rPr>
        <w:t>1</w:t>
      </w:r>
      <w:r w:rsidR="0049490F">
        <w:rPr>
          <w:rFonts w:eastAsia="Calibri"/>
          <w:sz w:val="20"/>
          <w:szCs w:val="20"/>
        </w:rPr>
        <w:t>8</w:t>
      </w:r>
      <w:r w:rsidR="0002628C">
        <w:rPr>
          <w:rFonts w:eastAsia="Calibri"/>
          <w:sz w:val="20"/>
          <w:szCs w:val="20"/>
        </w:rPr>
        <w:t>9</w:t>
      </w:r>
    </w:p>
    <w:p w:rsidR="00DD6139" w:rsidRPr="00F11E10" w:rsidRDefault="00DD6139" w:rsidP="00DD6139">
      <w:pPr>
        <w:jc w:val="both"/>
        <w:rPr>
          <w:rFonts w:eastAsia="Calibri"/>
          <w:sz w:val="20"/>
          <w:szCs w:val="20"/>
        </w:rPr>
      </w:pPr>
    </w:p>
    <w:p w:rsidR="00DD6139" w:rsidRPr="00F11E10" w:rsidRDefault="00DD6139" w:rsidP="00DD6139">
      <w:pPr>
        <w:jc w:val="both"/>
        <w:rPr>
          <w:rFonts w:eastAsia="Calibri"/>
          <w:sz w:val="20"/>
          <w:szCs w:val="20"/>
        </w:rPr>
      </w:pPr>
    </w:p>
    <w:p w:rsidR="00DD6139" w:rsidRPr="0049490F" w:rsidRDefault="00DD6139" w:rsidP="00281E23">
      <w:pPr>
        <w:pStyle w:val="Antrat1"/>
        <w:numPr>
          <w:ilvl w:val="0"/>
          <w:numId w:val="0"/>
        </w:numPr>
        <w:shd w:val="clear" w:color="auto" w:fill="FFFFFF"/>
        <w:spacing w:before="150" w:after="150"/>
        <w:ind w:left="1152"/>
        <w:rPr>
          <w:b/>
          <w:color w:val="333333"/>
          <w:sz w:val="20"/>
          <w:lang w:eastAsia="lt-LT"/>
        </w:rPr>
      </w:pPr>
      <w:r w:rsidRPr="0049490F">
        <w:rPr>
          <w:rFonts w:eastAsia="Calibri"/>
          <w:b/>
          <w:bCs/>
          <w:sz w:val="20"/>
        </w:rPr>
        <w:t>KVIETIMAS DALYVAUTI RINKOS KONSULTACIJOJE</w:t>
      </w:r>
      <w:r w:rsidR="009F554E" w:rsidRPr="0049490F">
        <w:rPr>
          <w:rFonts w:eastAsia="Calibri"/>
          <w:b/>
          <w:bCs/>
          <w:sz w:val="20"/>
        </w:rPr>
        <w:t xml:space="preserve"> </w:t>
      </w:r>
      <w:r w:rsidR="00DE1ADD" w:rsidRPr="0049490F">
        <w:rPr>
          <w:b/>
          <w:sz w:val="20"/>
        </w:rPr>
        <w:t>„</w:t>
      </w:r>
      <w:r w:rsidR="0049490F" w:rsidRPr="0049490F">
        <w:rPr>
          <w:b/>
          <w:color w:val="00241A"/>
          <w:sz w:val="20"/>
          <w:shd w:val="clear" w:color="auto" w:fill="FFFFFF"/>
        </w:rPr>
        <w:t>OPTINIS KOHERENTINIS TOMOGRAFAS</w:t>
      </w:r>
      <w:r w:rsidR="00DE1ADD" w:rsidRPr="0049490F">
        <w:rPr>
          <w:b/>
          <w:sz w:val="20"/>
        </w:rPr>
        <w:t>”</w:t>
      </w:r>
      <w:r w:rsidR="00693E5B" w:rsidRPr="0049490F">
        <w:rPr>
          <w:b/>
          <w:sz w:val="20"/>
        </w:rPr>
        <w:t xml:space="preserve"> </w:t>
      </w:r>
      <w:r w:rsidR="00A47AD6" w:rsidRPr="0049490F">
        <w:rPr>
          <w:b/>
          <w:sz w:val="20"/>
        </w:rPr>
        <w:t xml:space="preserve">(NUMERIS CVP IS </w:t>
      </w:r>
      <w:r w:rsidR="00D36508">
        <w:rPr>
          <w:b/>
          <w:sz w:val="20"/>
        </w:rPr>
        <w:t>3115286</w:t>
      </w:r>
      <w:bookmarkStart w:id="0" w:name="_GoBack"/>
      <w:bookmarkEnd w:id="0"/>
      <w:r w:rsidR="009F554E" w:rsidRPr="0049490F">
        <w:rPr>
          <w:b/>
          <w:sz w:val="20"/>
        </w:rPr>
        <w:t>)</w:t>
      </w:r>
    </w:p>
    <w:p w:rsidR="00DD6139" w:rsidRPr="00F825BA" w:rsidRDefault="00DD6139" w:rsidP="00DD6139">
      <w:pPr>
        <w:jc w:val="center"/>
        <w:rPr>
          <w:rFonts w:eastAsia="Calibri"/>
          <w:b/>
          <w:bCs/>
          <w:sz w:val="20"/>
          <w:szCs w:val="20"/>
        </w:rPr>
      </w:pPr>
    </w:p>
    <w:p w:rsidR="003D2908" w:rsidRPr="00F825BA" w:rsidRDefault="003D2908" w:rsidP="00DD6139">
      <w:pPr>
        <w:jc w:val="center"/>
        <w:rPr>
          <w:rFonts w:eastAsia="Calibri"/>
          <w:b/>
          <w:bCs/>
          <w:sz w:val="20"/>
          <w:szCs w:val="20"/>
        </w:rPr>
      </w:pPr>
    </w:p>
    <w:p w:rsidR="00DD6139" w:rsidRPr="0049490F" w:rsidRDefault="00DD6139" w:rsidP="00DD6139">
      <w:pPr>
        <w:keepNext/>
        <w:widowControl w:val="0"/>
        <w:ind w:firstLine="567"/>
        <w:jc w:val="both"/>
        <w:outlineLvl w:val="1"/>
        <w:rPr>
          <w:rFonts w:eastAsia="Calibri"/>
          <w:sz w:val="20"/>
          <w:szCs w:val="20"/>
        </w:rPr>
      </w:pPr>
      <w:r w:rsidRPr="0049490F">
        <w:rPr>
          <w:sz w:val="20"/>
          <w:szCs w:val="20"/>
        </w:rPr>
        <w:t xml:space="preserve">Viešoji įstaiga </w:t>
      </w:r>
      <w:r w:rsidR="003D2908" w:rsidRPr="0049490F">
        <w:rPr>
          <w:sz w:val="20"/>
          <w:szCs w:val="20"/>
        </w:rPr>
        <w:t xml:space="preserve">Jonavos </w:t>
      </w:r>
      <w:r w:rsidRPr="0049490F">
        <w:rPr>
          <w:sz w:val="20"/>
          <w:szCs w:val="20"/>
        </w:rPr>
        <w:t xml:space="preserve">ligoninė (toliau – Perkančioji organizacija) vadovaudamasi Lietuvos Respublikos viešųjų pirkimų įstatymo (toliau – VPĮ) 27 str. ir siekdama pasirengti pirkimui </w:t>
      </w:r>
      <w:r w:rsidR="008A3F22" w:rsidRPr="0049490F">
        <w:rPr>
          <w:sz w:val="20"/>
          <w:szCs w:val="20"/>
        </w:rPr>
        <w:t>„</w:t>
      </w:r>
      <w:r w:rsidR="0049490F" w:rsidRPr="0049490F">
        <w:rPr>
          <w:b/>
          <w:color w:val="00241A"/>
          <w:sz w:val="20"/>
          <w:szCs w:val="20"/>
          <w:shd w:val="clear" w:color="auto" w:fill="FFFFFF"/>
        </w:rPr>
        <w:t>OPTINIS KOHERENTINIS TOMOGRAFAS</w:t>
      </w:r>
      <w:r w:rsidR="003D2908" w:rsidRPr="0049490F">
        <w:rPr>
          <w:sz w:val="20"/>
          <w:szCs w:val="20"/>
        </w:rPr>
        <w:t>”</w:t>
      </w:r>
      <w:r w:rsidRPr="0049490F">
        <w:rPr>
          <w:sz w:val="20"/>
          <w:szCs w:val="20"/>
        </w:rPr>
        <w:t xml:space="preserve"> </w:t>
      </w:r>
      <w:r w:rsidRPr="0049490F">
        <w:rPr>
          <w:rFonts w:eastAsia="Calibri"/>
          <w:sz w:val="20"/>
          <w:szCs w:val="20"/>
        </w:rPr>
        <w:t xml:space="preserve">(toliau – </w:t>
      </w:r>
      <w:r w:rsidRPr="0049490F">
        <w:rPr>
          <w:rFonts w:eastAsia="Calibri"/>
          <w:b/>
          <w:bCs/>
          <w:sz w:val="20"/>
          <w:szCs w:val="20"/>
        </w:rPr>
        <w:t>Pirkimas</w:t>
      </w:r>
      <w:r w:rsidRPr="0049490F">
        <w:rPr>
          <w:rFonts w:eastAsia="Calibri"/>
          <w:sz w:val="20"/>
          <w:szCs w:val="20"/>
        </w:rPr>
        <w:t>) prašo nepriklausomų ekspertų, institucijų arba rinkos dalyvių suteikti konsultaciją.</w:t>
      </w:r>
    </w:p>
    <w:p w:rsidR="00DD6139" w:rsidRPr="008210EC" w:rsidRDefault="00DD6139" w:rsidP="00DD6139">
      <w:pPr>
        <w:keepNext/>
        <w:widowControl w:val="0"/>
        <w:ind w:firstLine="567"/>
        <w:jc w:val="both"/>
        <w:outlineLvl w:val="1"/>
        <w:rPr>
          <w:rFonts w:eastAsia="Calibri"/>
          <w:sz w:val="20"/>
          <w:szCs w:val="20"/>
        </w:rPr>
      </w:pPr>
      <w:r w:rsidRPr="0049490F">
        <w:rPr>
          <w:b/>
          <w:sz w:val="20"/>
          <w:szCs w:val="20"/>
        </w:rPr>
        <w:t xml:space="preserve">Konsultacijos tikslas: </w:t>
      </w:r>
      <w:r w:rsidRPr="0049490F">
        <w:rPr>
          <w:sz w:val="20"/>
          <w:szCs w:val="20"/>
          <w:lang w:eastAsia="ar-SA"/>
        </w:rPr>
        <w:t>pristatyti</w:t>
      </w:r>
      <w:r w:rsidRPr="00F825BA">
        <w:rPr>
          <w:sz w:val="20"/>
          <w:szCs w:val="20"/>
          <w:lang w:eastAsia="ar-SA"/>
        </w:rPr>
        <w:t xml:space="preserve"> būsimą pirkimą galimiems teikėjams, </w:t>
      </w:r>
      <w:r w:rsidRPr="00F825BA">
        <w:rPr>
          <w:sz w:val="20"/>
          <w:szCs w:val="20"/>
        </w:rPr>
        <w:t xml:space="preserve">tinkamai </w:t>
      </w:r>
      <w:r w:rsidRPr="00F825BA">
        <w:rPr>
          <w:sz w:val="20"/>
          <w:szCs w:val="20"/>
          <w:lang w:eastAsia="ar-SA"/>
        </w:rPr>
        <w:t>pasiren</w:t>
      </w:r>
      <w:r w:rsidR="008A3F22" w:rsidRPr="00F825BA">
        <w:rPr>
          <w:sz w:val="20"/>
          <w:szCs w:val="20"/>
          <w:lang w:eastAsia="ar-SA"/>
        </w:rPr>
        <w:t xml:space="preserve">gti viešojo pirkimo procedūroms bei </w:t>
      </w:r>
      <w:r w:rsidR="004F7A62" w:rsidRPr="00F825BA">
        <w:rPr>
          <w:sz w:val="20"/>
          <w:szCs w:val="20"/>
        </w:rPr>
        <w:t xml:space="preserve">išsiaiškinti rinkos </w:t>
      </w:r>
      <w:r w:rsidR="004F7A62" w:rsidRPr="00F825BA">
        <w:rPr>
          <w:rFonts w:eastAsia="Trebuchet MS"/>
          <w:sz w:val="20"/>
          <w:szCs w:val="20"/>
        </w:rPr>
        <w:t xml:space="preserve">galimybes </w:t>
      </w:r>
      <w:r w:rsidR="004F7A62" w:rsidRPr="00F825BA">
        <w:rPr>
          <w:sz w:val="20"/>
          <w:szCs w:val="20"/>
        </w:rPr>
        <w:t>pasiūlyti</w:t>
      </w:r>
      <w:r w:rsidR="004F7A62" w:rsidRPr="0059761D">
        <w:rPr>
          <w:rFonts w:eastAsia="Trebuchet MS"/>
          <w:sz w:val="20"/>
          <w:szCs w:val="20"/>
        </w:rPr>
        <w:t xml:space="preserve"> priemones, </w:t>
      </w:r>
      <w:r w:rsidR="004F7A62" w:rsidRPr="0059761D">
        <w:rPr>
          <w:sz w:val="20"/>
          <w:szCs w:val="20"/>
        </w:rPr>
        <w:t>atitinkančias reikalavimus</w:t>
      </w:r>
      <w:r w:rsidR="004F7A62" w:rsidRPr="0059761D">
        <w:rPr>
          <w:rFonts w:eastAsia="Trebuchet MS"/>
          <w:sz w:val="20"/>
          <w:szCs w:val="20"/>
        </w:rPr>
        <w:t xml:space="preserve">, keliamus </w:t>
      </w:r>
      <w:r w:rsidR="004F7A62" w:rsidRPr="0059761D">
        <w:rPr>
          <w:sz w:val="20"/>
          <w:szCs w:val="20"/>
        </w:rPr>
        <w:t>žaliajam</w:t>
      </w:r>
      <w:r w:rsidR="004F7A62" w:rsidRPr="0059761D">
        <w:rPr>
          <w:rFonts w:eastAsia="Trebuchet MS"/>
          <w:sz w:val="20"/>
          <w:szCs w:val="20"/>
        </w:rPr>
        <w:t xml:space="preserve"> </w:t>
      </w:r>
      <w:r w:rsidR="004F7A62" w:rsidRPr="0059761D">
        <w:rPr>
          <w:sz w:val="20"/>
          <w:szCs w:val="20"/>
        </w:rPr>
        <w:t>viešajam</w:t>
      </w:r>
      <w:r w:rsidR="004F7A62" w:rsidRPr="0059761D">
        <w:rPr>
          <w:rFonts w:eastAsia="Trebuchet MS"/>
          <w:sz w:val="20"/>
          <w:szCs w:val="20"/>
        </w:rPr>
        <w:t xml:space="preserve"> pirkimui bei </w:t>
      </w:r>
      <w:r w:rsidR="004F7A62" w:rsidRPr="0059761D">
        <w:rPr>
          <w:sz w:val="20"/>
          <w:szCs w:val="20"/>
        </w:rPr>
        <w:t xml:space="preserve">techninės specifikacijos pasirinkimus, siekiant </w:t>
      </w:r>
      <w:r w:rsidR="004F7A62" w:rsidRPr="008210EC">
        <w:rPr>
          <w:sz w:val="20"/>
          <w:szCs w:val="20"/>
        </w:rPr>
        <w:t>patikslinti ir parengti techninę specifikaciją</w:t>
      </w:r>
      <w:r w:rsidR="008A3F22" w:rsidRPr="008210EC">
        <w:rPr>
          <w:sz w:val="20"/>
          <w:szCs w:val="20"/>
        </w:rPr>
        <w:t>.</w:t>
      </w:r>
    </w:p>
    <w:p w:rsidR="00DD6139" w:rsidRPr="008210EC" w:rsidRDefault="00DD6139" w:rsidP="00DD6139">
      <w:pPr>
        <w:ind w:firstLine="567"/>
        <w:jc w:val="both"/>
        <w:rPr>
          <w:bCs/>
          <w:kern w:val="24"/>
          <w:sz w:val="20"/>
          <w:szCs w:val="20"/>
          <w:lang w:eastAsia="lt-LT"/>
        </w:rPr>
      </w:pPr>
      <w:r w:rsidRPr="008210EC">
        <w:rPr>
          <w:rFonts w:eastAsia="Calibri"/>
          <w:b/>
          <w:bCs/>
          <w:sz w:val="20"/>
          <w:szCs w:val="20"/>
        </w:rPr>
        <w:t>Konsultacijos būdas</w:t>
      </w:r>
      <w:r w:rsidRPr="008210EC">
        <w:rPr>
          <w:rFonts w:eastAsia="Calibri"/>
          <w:sz w:val="20"/>
          <w:szCs w:val="20"/>
        </w:rPr>
        <w:t xml:space="preserve">: rinkos konsultacija vykdoma Centrinės viešųjų pirkimų informacinės sistemos (toliau </w:t>
      </w:r>
      <w:r w:rsidRPr="008210EC">
        <w:rPr>
          <w:bCs/>
          <w:kern w:val="24"/>
          <w:sz w:val="20"/>
          <w:szCs w:val="20"/>
          <w:lang w:eastAsia="lt-LT"/>
        </w:rPr>
        <w:t xml:space="preserve">– </w:t>
      </w:r>
      <w:r w:rsidRPr="008210EC">
        <w:rPr>
          <w:b/>
          <w:kern w:val="24"/>
          <w:sz w:val="20"/>
          <w:szCs w:val="20"/>
          <w:lang w:eastAsia="lt-LT"/>
        </w:rPr>
        <w:t>CVP IS</w:t>
      </w:r>
      <w:r w:rsidRPr="008210EC">
        <w:rPr>
          <w:bCs/>
          <w:kern w:val="24"/>
          <w:sz w:val="20"/>
          <w:szCs w:val="20"/>
          <w:lang w:eastAsia="lt-LT"/>
        </w:rPr>
        <w:t xml:space="preserve">) priemonėmis. </w:t>
      </w:r>
    </w:p>
    <w:p w:rsidR="00DD6139" w:rsidRPr="0059761D" w:rsidRDefault="00DD6139" w:rsidP="00DD6139">
      <w:pPr>
        <w:ind w:firstLine="567"/>
        <w:jc w:val="both"/>
        <w:rPr>
          <w:rFonts w:eastAsia="Calibri"/>
          <w:sz w:val="20"/>
          <w:szCs w:val="20"/>
        </w:rPr>
      </w:pPr>
      <w:r w:rsidRPr="008210EC">
        <w:rPr>
          <w:rFonts w:eastAsia="Calibri"/>
          <w:sz w:val="20"/>
          <w:szCs w:val="20"/>
        </w:rPr>
        <w:t xml:space="preserve">Kviečiame rinkos dalyvius susipažinti su skelbiamu techninės specifikacijos projektu ir CVP IS priemonėmis </w:t>
      </w:r>
      <w:r w:rsidRPr="008210EC">
        <w:rPr>
          <w:rFonts w:eastAsia="Calibri"/>
          <w:b/>
          <w:bCs/>
          <w:sz w:val="20"/>
          <w:szCs w:val="20"/>
        </w:rPr>
        <w:t>iki CVP</w:t>
      </w:r>
      <w:r w:rsidR="00F11E10" w:rsidRPr="008210EC">
        <w:rPr>
          <w:rFonts w:eastAsia="Calibri"/>
          <w:b/>
          <w:bCs/>
          <w:sz w:val="20"/>
          <w:szCs w:val="20"/>
        </w:rPr>
        <w:t xml:space="preserve"> </w:t>
      </w:r>
      <w:r w:rsidRPr="008210EC">
        <w:rPr>
          <w:rFonts w:eastAsia="Calibri"/>
          <w:b/>
          <w:bCs/>
          <w:sz w:val="20"/>
          <w:szCs w:val="20"/>
        </w:rPr>
        <w:t>IS skelbime nurodyto termino</w:t>
      </w:r>
      <w:r w:rsidRPr="008210EC">
        <w:rPr>
          <w:rFonts w:eastAsia="Calibri"/>
          <w:sz w:val="20"/>
          <w:szCs w:val="20"/>
        </w:rPr>
        <w:t xml:space="preserve"> </w:t>
      </w:r>
      <w:r w:rsidR="00F11E10" w:rsidRPr="008210EC">
        <w:rPr>
          <w:rFonts w:eastAsia="Calibri"/>
          <w:b/>
          <w:sz w:val="20"/>
          <w:szCs w:val="20"/>
        </w:rPr>
        <w:t>(202</w:t>
      </w:r>
      <w:r w:rsidR="00FC240A">
        <w:rPr>
          <w:rFonts w:eastAsia="Calibri"/>
          <w:b/>
          <w:sz w:val="20"/>
          <w:szCs w:val="20"/>
        </w:rPr>
        <w:t>5-0</w:t>
      </w:r>
      <w:r w:rsidR="0049490F">
        <w:rPr>
          <w:rFonts w:eastAsia="Calibri"/>
          <w:b/>
          <w:sz w:val="20"/>
          <w:szCs w:val="20"/>
        </w:rPr>
        <w:t>6-</w:t>
      </w:r>
      <w:proofErr w:type="gramStart"/>
      <w:r w:rsidR="0049490F">
        <w:rPr>
          <w:rFonts w:eastAsia="Calibri"/>
          <w:b/>
          <w:sz w:val="20"/>
          <w:szCs w:val="20"/>
        </w:rPr>
        <w:t>11</w:t>
      </w:r>
      <w:r w:rsidR="00DE1ADD" w:rsidRPr="008210EC">
        <w:rPr>
          <w:rFonts w:eastAsia="Calibri"/>
          <w:b/>
          <w:sz w:val="20"/>
          <w:szCs w:val="20"/>
        </w:rPr>
        <w:t xml:space="preserve">  </w:t>
      </w:r>
      <w:r w:rsidR="00FC240A">
        <w:rPr>
          <w:rFonts w:eastAsia="Calibri"/>
          <w:b/>
          <w:sz w:val="20"/>
          <w:szCs w:val="20"/>
        </w:rPr>
        <w:t>1</w:t>
      </w:r>
      <w:r w:rsidR="0049490F">
        <w:rPr>
          <w:rFonts w:eastAsia="Calibri"/>
          <w:b/>
          <w:sz w:val="20"/>
          <w:szCs w:val="20"/>
        </w:rPr>
        <w:t>4</w:t>
      </w:r>
      <w:r w:rsidR="00F11E10" w:rsidRPr="008210EC">
        <w:rPr>
          <w:rFonts w:eastAsia="Calibri"/>
          <w:b/>
          <w:sz w:val="20"/>
          <w:szCs w:val="20"/>
        </w:rPr>
        <w:t>:00</w:t>
      </w:r>
      <w:proofErr w:type="gramEnd"/>
      <w:r w:rsidR="00F11E10" w:rsidRPr="008210EC">
        <w:rPr>
          <w:rFonts w:eastAsia="Calibri"/>
          <w:b/>
          <w:sz w:val="20"/>
          <w:szCs w:val="20"/>
        </w:rPr>
        <w:t xml:space="preserve"> val.)</w:t>
      </w:r>
      <w:r w:rsidR="00F11E10" w:rsidRPr="008210EC">
        <w:rPr>
          <w:rFonts w:eastAsia="Calibri"/>
          <w:sz w:val="20"/>
          <w:szCs w:val="20"/>
        </w:rPr>
        <w:t xml:space="preserve"> </w:t>
      </w:r>
      <w:r w:rsidRPr="008210EC">
        <w:rPr>
          <w:rFonts w:eastAsia="Calibri"/>
          <w:sz w:val="20"/>
          <w:szCs w:val="20"/>
        </w:rPr>
        <w:t xml:space="preserve">aktyviai teikti pastabas, klausimus ir pasiūlymus, bei pateikti atsakymus į pateiktus klausimus. </w:t>
      </w:r>
      <w:r w:rsidRPr="008210EC">
        <w:rPr>
          <w:sz w:val="20"/>
          <w:szCs w:val="20"/>
        </w:rPr>
        <w:t>Klausimai, pastabos (siūlymai</w:t>
      </w:r>
      <w:r w:rsidRPr="0059761D">
        <w:rPr>
          <w:sz w:val="20"/>
          <w:szCs w:val="20"/>
        </w:rPr>
        <w:t>), gauti pasibaigus aukščiau nurodytam terminui gali būti nenagrinėjami.</w:t>
      </w:r>
      <w:r w:rsidRPr="0059761D">
        <w:rPr>
          <w:bCs/>
          <w:kern w:val="24"/>
          <w:sz w:val="20"/>
          <w:szCs w:val="20"/>
          <w:lang w:eastAsia="lt-LT"/>
        </w:rPr>
        <w:t xml:space="preserve"> </w:t>
      </w:r>
      <w:r w:rsidRPr="0059761D">
        <w:rPr>
          <w:rFonts w:eastAsia="Calibri"/>
          <w:sz w:val="20"/>
          <w:szCs w:val="20"/>
        </w:rPr>
        <w:t>Susitikimai rengiami nebus.</w:t>
      </w:r>
    </w:p>
    <w:p w:rsidR="00DD6139" w:rsidRPr="00F11E10" w:rsidRDefault="00DD6139" w:rsidP="00DD6139">
      <w:pPr>
        <w:ind w:firstLine="720"/>
        <w:jc w:val="both"/>
        <w:rPr>
          <w:rFonts w:eastAsia="Calibri"/>
          <w:sz w:val="20"/>
          <w:szCs w:val="20"/>
        </w:rPr>
      </w:pPr>
      <w:r w:rsidRPr="0059761D">
        <w:rPr>
          <w:rFonts w:eastAsia="Calibri"/>
          <w:sz w:val="20"/>
          <w:szCs w:val="20"/>
        </w:rPr>
        <w:t>Rinkos konsultacija nėra skelbimas apie Pirkimą ar išankstinis skelbimas apie Pirkimą, techninės specifikacijos projektas nėra galutinis Pirkimo dokumentas</w:t>
      </w:r>
      <w:r w:rsidRPr="00F11E10">
        <w:rPr>
          <w:rFonts w:eastAsia="Calibri"/>
          <w:sz w:val="20"/>
          <w:szCs w:val="20"/>
        </w:rPr>
        <w:t>.</w:t>
      </w:r>
    </w:p>
    <w:p w:rsidR="00DD6139" w:rsidRPr="00F11E10" w:rsidRDefault="00DD6139" w:rsidP="00DD6139">
      <w:pPr>
        <w:pStyle w:val="Body2"/>
        <w:ind w:firstLine="567"/>
        <w:rPr>
          <w:rFonts w:cs="Times New Roman"/>
          <w:sz w:val="20"/>
          <w:szCs w:val="20"/>
          <w:lang w:val="lt-LT"/>
        </w:rPr>
      </w:pPr>
      <w:r w:rsidRPr="00F11E10">
        <w:rPr>
          <w:rFonts w:eastAsia="Calibri" w:cs="Times New Roman"/>
          <w:color w:val="auto"/>
          <w:sz w:val="20"/>
          <w:szCs w:val="20"/>
        </w:rPr>
        <w:tab/>
      </w:r>
      <w:r w:rsidRPr="00F11E10">
        <w:rPr>
          <w:rFonts w:cs="Times New Roman"/>
          <w:color w:val="auto"/>
          <w:sz w:val="20"/>
          <w:szCs w:val="20"/>
          <w:lang w:val="lt-LT"/>
        </w:rPr>
        <w:t xml:space="preserve">Siekdami parengti pirkimo sąlygas atitinkančias naujausias </w:t>
      </w:r>
      <w:r w:rsidRPr="00F11E10">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5C236F" w:rsidRPr="00F11E10" w:rsidTr="004D1BB1">
        <w:trPr>
          <w:trHeight w:val="512"/>
          <w:tblHeader/>
        </w:trPr>
        <w:tc>
          <w:tcPr>
            <w:tcW w:w="3030" w:type="pct"/>
            <w:shd w:val="clear" w:color="auto" w:fill="auto"/>
            <w:vAlign w:val="center"/>
          </w:tcPr>
          <w:p w:rsidR="005C236F" w:rsidRPr="00F11E10" w:rsidRDefault="005C236F" w:rsidP="004D1BB1">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5C236F" w:rsidRPr="00F11E10" w:rsidRDefault="005C236F" w:rsidP="004D1BB1">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F11E10">
              <w:rPr>
                <w:b/>
                <w:sz w:val="20"/>
                <w:szCs w:val="20"/>
              </w:rPr>
              <w:t>Kokios pastabos ir pasiūlymai techninei specifikacijai?</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F11E10">
              <w:rPr>
                <w:b/>
                <w:sz w:val="20"/>
                <w:szCs w:val="20"/>
              </w:rPr>
              <w:t xml:space="preserve">Ar </w:t>
            </w:r>
            <w:r w:rsidRPr="00F11E10">
              <w:rPr>
                <w:rFonts w:eastAsia="Calibri"/>
                <w:b/>
                <w:sz w:val="20"/>
                <w:szCs w:val="20"/>
              </w:rPr>
              <w:t>siūlomi sprendimai gali riboti kitų tiekėjų galimybes dalyvauti pirkime?</w:t>
            </w:r>
            <w:r w:rsidRPr="00F11E10">
              <w:rPr>
                <w:rFonts w:eastAsia="Calibri"/>
                <w:b/>
                <w:sz w:val="20"/>
                <w:szCs w:val="20"/>
              </w:rPr>
              <w:tab/>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89"/>
        </w:trPr>
        <w:tc>
          <w:tcPr>
            <w:tcW w:w="3030" w:type="pct"/>
            <w:shd w:val="clear" w:color="auto" w:fill="auto"/>
          </w:tcPr>
          <w:p w:rsidR="005C236F" w:rsidRPr="005C236F"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Kokia preliminari numatomų įsigyti prekių kaina Eur su PVM?</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59761D" w:rsidTr="004D1BB1">
        <w:trPr>
          <w:trHeight w:val="289"/>
        </w:trPr>
        <w:tc>
          <w:tcPr>
            <w:tcW w:w="3030" w:type="pct"/>
            <w:shd w:val="clear" w:color="auto" w:fill="auto"/>
          </w:tcPr>
          <w:p w:rsidR="005C236F" w:rsidRPr="005C236F"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Kokios pastabos prekių pristatymui: prekių pristatymo/sumontavimo terminas ne vėliau kaip per 3 (tris) mėnesius nuo užsakymo pateikimo dienos?</w:t>
            </w:r>
          </w:p>
        </w:tc>
        <w:tc>
          <w:tcPr>
            <w:tcW w:w="1970" w:type="pct"/>
            <w:shd w:val="clear" w:color="auto" w:fill="auto"/>
          </w:tcPr>
          <w:p w:rsidR="005C236F" w:rsidRPr="0059761D"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 xml:space="preserve">Ar taikytini aplinkosauginiai reikalavimai? </w:t>
            </w:r>
            <w:r w:rsidRPr="00F11E10">
              <w:rPr>
                <w:rFonts w:ascii="Times New Roman" w:eastAsia="MS Mincho" w:hAnsi="Times New Roman"/>
                <w:bCs/>
                <w:noProof/>
                <w:sz w:val="20"/>
                <w:szCs w:val="20"/>
                <w:lang w:eastAsia="ja-JP"/>
              </w:rPr>
              <w:t xml:space="preserve">Žemiau parengti reikalavimai </w:t>
            </w:r>
            <w:r w:rsidRPr="00F11E10">
              <w:rPr>
                <w:rFonts w:ascii="Times New Roman" w:hAnsi="Times New Roman"/>
                <w:sz w:val="20"/>
                <w:szCs w:val="20"/>
              </w:rPr>
              <w:t xml:space="preserve">parengti vadovaujantis </w:t>
            </w:r>
            <w:r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bl>
    <w:p w:rsidR="008A3F22" w:rsidRDefault="008A3F22" w:rsidP="0049490F">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5C236F" w:rsidRPr="0049276B" w:rsidTr="004D1BB1">
        <w:trPr>
          <w:trHeight w:val="306"/>
        </w:trPr>
        <w:tc>
          <w:tcPr>
            <w:tcW w:w="6096" w:type="dxa"/>
            <w:vAlign w:val="center"/>
          </w:tcPr>
          <w:p w:rsidR="005C236F" w:rsidRPr="0049276B" w:rsidRDefault="005C236F" w:rsidP="004D1BB1">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5C236F" w:rsidRPr="0049276B" w:rsidRDefault="005C236F" w:rsidP="004D1BB1">
            <w:pPr>
              <w:jc w:val="center"/>
              <w:rPr>
                <w:b/>
                <w:sz w:val="20"/>
                <w:szCs w:val="20"/>
              </w:rPr>
            </w:pPr>
            <w:r w:rsidRPr="0049276B">
              <w:rPr>
                <w:rFonts w:eastAsia="Calibri"/>
                <w:b/>
                <w:bCs/>
                <w:sz w:val="20"/>
                <w:szCs w:val="20"/>
              </w:rPr>
              <w:t>RINKOS KONSULTACIJOS DALYVIO ATSAKYMAS IR (AR) SIŪLYMAI</w:t>
            </w:r>
          </w:p>
        </w:tc>
      </w:tr>
      <w:tr w:rsidR="005C236F" w:rsidRPr="0049276B" w:rsidTr="004D1BB1">
        <w:tc>
          <w:tcPr>
            <w:tcW w:w="6096" w:type="dxa"/>
          </w:tcPr>
          <w:p w:rsidR="005C236F" w:rsidRPr="0049276B" w:rsidRDefault="005C236F" w:rsidP="004D1BB1">
            <w:pPr>
              <w:pStyle w:val="Antrat2"/>
              <w:numPr>
                <w:ilvl w:val="0"/>
                <w:numId w:val="0"/>
              </w:numPr>
              <w:outlineLvl w:val="1"/>
              <w:rPr>
                <w:b/>
                <w:sz w:val="20"/>
              </w:rPr>
            </w:pPr>
            <w:r w:rsidRPr="0049276B">
              <w:rPr>
                <w:b/>
                <w:sz w:val="20"/>
              </w:rPr>
              <w:t>I variantas</w:t>
            </w:r>
            <w:r w:rsidRPr="0049276B">
              <w:rPr>
                <w:b/>
                <w:sz w:val="20"/>
                <w:u w:color="000000"/>
              </w:rPr>
              <w:t xml:space="preserve"> </w:t>
            </w:r>
          </w:p>
          <w:p w:rsidR="005C236F" w:rsidRPr="0049276B" w:rsidRDefault="005C236F" w:rsidP="004D1BB1">
            <w:pPr>
              <w:ind w:firstLine="601"/>
              <w:jc w:val="both"/>
              <w:rPr>
                <w:sz w:val="20"/>
                <w:szCs w:val="20"/>
              </w:rPr>
            </w:pPr>
            <w:r w:rsidRPr="0049276B">
              <w:rPr>
                <w:rFonts w:eastAsia="Trebuchet MS"/>
                <w:sz w:val="20"/>
                <w:szCs w:val="20"/>
              </w:rPr>
              <w:t xml:space="preserve">LR aplinkos ministro </w:t>
            </w:r>
            <w:r w:rsidRPr="0049276B">
              <w:rPr>
                <w:sz w:val="20"/>
                <w:szCs w:val="20"/>
              </w:rPr>
              <w:t>2011 m. birželio 28 d. įsakymo Nr. D1</w:t>
            </w:r>
            <w:r w:rsidRPr="0049276B">
              <w:rPr>
                <w:rFonts w:eastAsia="Trebuchet MS"/>
                <w:sz w:val="20"/>
                <w:szCs w:val="20"/>
              </w:rPr>
              <w:t xml:space="preserve">-508 </w:t>
            </w:r>
            <w:r w:rsidRPr="0049276B">
              <w:rPr>
                <w:sz w:val="20"/>
                <w:szCs w:val="20"/>
              </w:rPr>
              <w:t xml:space="preserve">„Dėl produktų, kurių viešiesiems pirkimams ir pirkimams taikytini aplinkos apsaugos kriterijai, sąrašo, aplinkos apsaugos kriterijų ir </w:t>
            </w:r>
            <w:r w:rsidRPr="0049276B">
              <w:rPr>
                <w:rFonts w:eastAsia="Trebuchet MS"/>
                <w:sz w:val="20"/>
                <w:szCs w:val="20"/>
              </w:rPr>
              <w:t xml:space="preserve">aplinkos </w:t>
            </w:r>
            <w:r w:rsidRPr="0049276B">
              <w:rPr>
                <w:rFonts w:eastAsia="Trebuchet MS"/>
                <w:sz w:val="20"/>
                <w:szCs w:val="20"/>
              </w:rPr>
              <w:lastRenderedPageBreak/>
              <w:t>apsaugos k</w:t>
            </w:r>
            <w:r w:rsidRPr="0049276B">
              <w:rPr>
                <w:sz w:val="20"/>
                <w:szCs w:val="20"/>
              </w:rPr>
              <w:t>riterijų, kuriuos perkančiosios organizacijos ir perkantieji subjektai turi taikyti pirkdami prekes, paslaugas ar darbus, taikymo tvarkos aprašo patvirtinimo”</w:t>
            </w:r>
            <w:r w:rsidRPr="0049276B">
              <w:rPr>
                <w:rFonts w:eastAsia="Trebuchet MS"/>
                <w:sz w:val="20"/>
                <w:szCs w:val="20"/>
              </w:rPr>
              <w:t xml:space="preserve"> XXX skyriaus 67.1 punkte </w:t>
            </w:r>
            <w:r w:rsidRPr="0049276B">
              <w:rPr>
                <w:sz w:val="20"/>
                <w:szCs w:val="20"/>
              </w:rPr>
              <w:t xml:space="preserve">išdėstytus </w:t>
            </w:r>
            <w:r w:rsidRPr="0049276B">
              <w:rPr>
                <w:rFonts w:eastAsia="Trebuchet MS"/>
                <w:sz w:val="20"/>
                <w:szCs w:val="20"/>
              </w:rPr>
              <w:t xml:space="preserve">visus minimalius aplinkos apsaugos kriterijus: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taikyti cheminių medžiagų valdymo sistemą, kuri apima specialius išteklius, reikiamas praktines žinias, dokumentais pagrįstą praktiką ir reikalavimus, kad būtų žinoma, ar gaminyje </w:t>
            </w:r>
            <w:r w:rsidRPr="0079671D">
              <w:rPr>
                <w:rFonts w:eastAsia="Trebuchet MS"/>
                <w:sz w:val="20"/>
                <w:szCs w:val="20"/>
              </w:rPr>
              <w:t>(-</w:t>
            </w:r>
            <w:r w:rsidRPr="0079671D">
              <w:rPr>
                <w:sz w:val="20"/>
                <w:szCs w:val="20"/>
              </w:rPr>
              <w:t>iuose) yra cheminių medžiagų, įtrauktų į REACH reglamento 57 straipsnyje nurodytų labai didelį susirūpinimą dėl savo poveikio žmonių sveikatai ir aplinkai keliančių cheminių medžiagų (</w:t>
            </w:r>
            <w:r w:rsidRPr="0079671D">
              <w:rPr>
                <w:rFonts w:eastAsia="Trebuchet MS"/>
                <w:i/>
                <w:sz w:val="20"/>
                <w:szCs w:val="20"/>
              </w:rPr>
              <w:t>angl.</w:t>
            </w:r>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r w:rsidRPr="0079671D">
              <w:rPr>
                <w:sz w:val="20"/>
                <w:szCs w:val="20"/>
              </w:rPr>
              <w:t>sąrašą (įskaitant galimus šio sąrašo papildymus):</w:t>
            </w:r>
            <w:r w:rsidRPr="0079671D">
              <w:rPr>
                <w:rFonts w:eastAsia="Trebuchet MS"/>
                <w:sz w:val="20"/>
                <w:szCs w:val="20"/>
              </w:rPr>
              <w:t xml:space="preserve"> </w:t>
            </w:r>
          </w:p>
          <w:p w:rsidR="005C236F" w:rsidRPr="0049276B" w:rsidRDefault="005C236F" w:rsidP="004D1BB1">
            <w:pPr>
              <w:numPr>
                <w:ilvl w:val="1"/>
                <w:numId w:val="32"/>
              </w:numPr>
              <w:spacing w:line="248" w:lineRule="auto"/>
              <w:ind w:left="0" w:firstLine="720"/>
              <w:jc w:val="both"/>
              <w:rPr>
                <w:sz w:val="20"/>
                <w:szCs w:val="20"/>
              </w:rPr>
            </w:pPr>
            <w:r w:rsidRPr="0049276B">
              <w:rPr>
                <w:sz w:val="20"/>
                <w:szCs w:val="20"/>
              </w:rPr>
              <w:t>tiekėjas turi pateikti informaciją apie jo teikiamuose gaminiuose esančias</w:t>
            </w:r>
            <w:r w:rsidRPr="0049276B">
              <w:rPr>
                <w:rFonts w:eastAsia="Trebuchet MS"/>
                <w:sz w:val="20"/>
                <w:szCs w:val="20"/>
              </w:rPr>
              <w:t xml:space="preserve"> </w:t>
            </w:r>
            <w:r w:rsidRPr="0049276B">
              <w:rPr>
                <w:sz w:val="20"/>
                <w:szCs w:val="20"/>
              </w:rPr>
              <w:t>į šį sąrašą įtrauktas chemines medžiagas, įskaitant naujas į sąrašą įtrauktas chemines medžiagas;</w:t>
            </w:r>
            <w:r w:rsidRPr="0049276B">
              <w:rPr>
                <w:rFonts w:eastAsia="Trebuchet MS"/>
                <w:sz w:val="20"/>
                <w:szCs w:val="20"/>
              </w:rPr>
              <w:t xml:space="preserve"> </w:t>
            </w:r>
          </w:p>
          <w:p w:rsidR="005C236F" w:rsidRPr="0049276B" w:rsidRDefault="005C236F" w:rsidP="004D1BB1">
            <w:pPr>
              <w:numPr>
                <w:ilvl w:val="1"/>
                <w:numId w:val="32"/>
              </w:numPr>
              <w:spacing w:line="248" w:lineRule="auto"/>
              <w:ind w:left="0" w:firstLine="720"/>
              <w:jc w:val="both"/>
              <w:rPr>
                <w:sz w:val="20"/>
                <w:szCs w:val="20"/>
              </w:rPr>
            </w:pPr>
            <w:proofErr w:type="gramStart"/>
            <w:r w:rsidRPr="0049276B">
              <w:rPr>
                <w:sz w:val="20"/>
                <w:szCs w:val="20"/>
              </w:rPr>
              <w:t>tiekėjas</w:t>
            </w:r>
            <w:proofErr w:type="gramEnd"/>
            <w:r w:rsidRPr="0049276B">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49276B">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r w:rsidRPr="0049276B">
              <w:rPr>
                <w:sz w:val="20"/>
                <w:szCs w:val="20"/>
              </w:rPr>
              <w:t xml:space="preserve">tiekėjas turi pateikti eksploatavimo vadovą, kuriame išdėstyti reikalavimai, kaip pasiekti maksimalų medicinos įrenginio aplinkosauginį veiksmingumą, nemažinant įrenginio klinikinio </w:t>
            </w:r>
            <w:r w:rsidRPr="0049276B">
              <w:rPr>
                <w:rFonts w:eastAsia="Trebuchet MS"/>
                <w:sz w:val="20"/>
                <w:szCs w:val="20"/>
              </w:rPr>
              <w:t xml:space="preserve">veiksmingumo: </w:t>
            </w:r>
          </w:p>
          <w:p w:rsidR="005C236F" w:rsidRPr="0079671D" w:rsidRDefault="005C236F" w:rsidP="004D1BB1">
            <w:pPr>
              <w:numPr>
                <w:ilvl w:val="1"/>
                <w:numId w:val="32"/>
              </w:numPr>
              <w:spacing w:line="248" w:lineRule="auto"/>
              <w:ind w:left="0"/>
              <w:jc w:val="both"/>
              <w:rPr>
                <w:sz w:val="20"/>
                <w:szCs w:val="20"/>
              </w:rPr>
            </w:pPr>
            <w:r w:rsidRPr="0079671D">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79671D">
              <w:rPr>
                <w:rFonts w:eastAsia="Trebuchet MS"/>
                <w:sz w:val="20"/>
                <w:szCs w:val="20"/>
              </w:rPr>
              <w:t xml:space="preserve"> </w:t>
            </w:r>
          </w:p>
          <w:p w:rsidR="005C236F" w:rsidRPr="0079671D" w:rsidRDefault="005C236F" w:rsidP="004D1BB1">
            <w:pPr>
              <w:numPr>
                <w:ilvl w:val="1"/>
                <w:numId w:val="32"/>
              </w:numPr>
              <w:spacing w:line="248" w:lineRule="auto"/>
              <w:ind w:left="0"/>
              <w:jc w:val="both"/>
              <w:rPr>
                <w:sz w:val="20"/>
                <w:szCs w:val="20"/>
              </w:rPr>
            </w:pPr>
            <w:proofErr w:type="gramStart"/>
            <w:r w:rsidRPr="0079671D">
              <w:rPr>
                <w:sz w:val="20"/>
                <w:szCs w:val="20"/>
              </w:rPr>
              <w:t>pateikti</w:t>
            </w:r>
            <w:proofErr w:type="gramEnd"/>
            <w:r w:rsidRPr="0079671D">
              <w:rPr>
                <w:sz w:val="20"/>
                <w:szCs w:val="20"/>
              </w:rPr>
              <w:t xml:space="preserve"> rekomendacijas, kaip atlikti tinkamą įrangos techninę priežiūrą, įskaitant informaciją apie galimas pakeisti atsargines dalis</w:t>
            </w:r>
            <w:r w:rsidRPr="0079671D">
              <w:rPr>
                <w:rFonts w:eastAsia="Trebuchet MS"/>
                <w:sz w:val="20"/>
                <w:szCs w:val="20"/>
              </w:rPr>
              <w:t xml:space="preserve"> ir valymo patarimus. </w:t>
            </w:r>
          </w:p>
          <w:p w:rsidR="005C236F" w:rsidRPr="0049276B" w:rsidRDefault="005C236F" w:rsidP="004D1BB1">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eksploatavimo vadovas arba kiti lygiaverčiai įrodymai;</w:t>
            </w:r>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užtikrinti, kad per garantinį įrangos naudojimo laikotarpį ir bent 5 metus po garantinio laikotarpio būtų galima įsigyti originalių arba joms lygiaverčių atsarginių dalių.</w:t>
            </w:r>
            <w:r w:rsidRPr="0079671D">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tiekėjo deklaracija arba kiti lygiaverčiai įrodymai;</w:t>
            </w:r>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įsipareigoti parengti mokymus, kuriuose būtų aptarti elektros energijos </w:t>
            </w:r>
            <w:r w:rsidRPr="0079671D">
              <w:rPr>
                <w:rFonts w:eastAsia="Trebuchet MS"/>
                <w:sz w:val="20"/>
                <w:szCs w:val="20"/>
              </w:rPr>
              <w:t xml:space="preserve">vartojimo </w:t>
            </w:r>
            <w:r w:rsidRPr="0079671D">
              <w:rPr>
                <w:sz w:val="20"/>
                <w:szCs w:val="20"/>
              </w:rPr>
              <w:t>efektyvumo didinimo aspektai (vartojimo parametrų reguliavimas ir tikslinimas, ir kt.).</w:t>
            </w:r>
            <w:r w:rsidRPr="0079671D">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aprašas apie ketinamus rengti mokymus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gramStart"/>
            <w:r w:rsidRPr="0049276B">
              <w:rPr>
                <w:sz w:val="20"/>
                <w:szCs w:val="20"/>
              </w:rPr>
              <w:t>įranga</w:t>
            </w:r>
            <w:proofErr w:type="gramEnd"/>
            <w:r w:rsidRPr="0049276B">
              <w:rPr>
                <w:sz w:val="20"/>
                <w:szCs w:val="20"/>
              </w:rPr>
              <w:t xml:space="preserve"> turi būti montuojama taip, kad būtų pasiek</w:t>
            </w:r>
            <w:r w:rsidRPr="0049276B">
              <w:rPr>
                <w:rFonts w:eastAsia="Trebuchet MS"/>
                <w:sz w:val="20"/>
                <w:szCs w:val="20"/>
              </w:rPr>
              <w:t xml:space="preserve">tas kuo didesnis vartojimo efektyvumas: </w:t>
            </w:r>
            <w:r w:rsidRPr="0049276B">
              <w:rPr>
                <w:sz w:val="20"/>
                <w:szCs w:val="20"/>
              </w:rPr>
              <w:t>tiekėjas turi pateikti naudotojo poreikių vertinimą, pasiūlyti geriausius įrangos energijos vartojimo parametrus. Jei taikoma, tiekėjas, atlikdamas techninę įrangos priežiūrą, pakartotinai turi tikslinti ir pasiūlyti</w:t>
            </w:r>
            <w:r w:rsidRPr="0049276B">
              <w:rPr>
                <w:rFonts w:eastAsia="Trebuchet MS"/>
                <w:sz w:val="20"/>
                <w:szCs w:val="20"/>
              </w:rPr>
              <w:t xml:space="preserve"> </w:t>
            </w:r>
            <w:r w:rsidRPr="0049276B">
              <w:rPr>
                <w:sz w:val="20"/>
                <w:szCs w:val="20"/>
              </w:rPr>
              <w:t>geriausius įrangos energijos vartojimo parametrus.</w:t>
            </w:r>
            <w:r w:rsidRPr="0049276B">
              <w:rPr>
                <w:rFonts w:eastAsia="Trebuchet MS"/>
                <w:sz w:val="20"/>
                <w:szCs w:val="20"/>
              </w:rPr>
              <w:t xml:space="preserve"> </w:t>
            </w:r>
          </w:p>
          <w:p w:rsidR="005C236F" w:rsidRPr="0049276B" w:rsidRDefault="005C236F" w:rsidP="004D1BB1">
            <w:pPr>
              <w:spacing w:line="259" w:lineRule="auto"/>
              <w:ind w:right="-9"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montavimo procedūros ir profilaktinės techninės priežiūros procedūros aprašas (jei taikoma)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gramStart"/>
            <w:r w:rsidRPr="0049276B">
              <w:rPr>
                <w:sz w:val="20"/>
                <w:szCs w:val="20"/>
              </w:rPr>
              <w:t>tiekėjas</w:t>
            </w:r>
            <w:proofErr w:type="gramEnd"/>
            <w:r w:rsidRPr="0049276B">
              <w:rPr>
                <w:sz w:val="20"/>
                <w:szCs w:val="20"/>
              </w:rPr>
              <w:t xml:space="preserve"> turi įsipareigoti 5 metus nuo gaminio pristatymo, per 6 mėnesius nuo to laiko, kai Europos cheminių medžiagų agentūra (angl. ECHA) paskelbia patikslintą </w:t>
            </w:r>
            <w:proofErr w:type="gramStart"/>
            <w:r w:rsidRPr="0049276B">
              <w:rPr>
                <w:sz w:val="20"/>
                <w:szCs w:val="20"/>
              </w:rPr>
              <w:t>dėl</w:t>
            </w:r>
            <w:proofErr w:type="gramEnd"/>
            <w:r w:rsidRPr="0049276B">
              <w:rPr>
                <w:sz w:val="20"/>
                <w:szCs w:val="20"/>
              </w:rPr>
              <w:t xml:space="preserve"> savo poveikio žmonių sveikatai ir aplinkai keliančių cheminių medžiagų (angl. SVHC) kandidatinį sąrašą, informuoti pirki</w:t>
            </w:r>
            <w:r w:rsidRPr="0049276B">
              <w:rPr>
                <w:rFonts w:eastAsia="Trebuchet MS"/>
                <w:sz w:val="20"/>
                <w:szCs w:val="20"/>
              </w:rPr>
              <w:t xml:space="preserve">mo </w:t>
            </w:r>
            <w:r w:rsidRPr="0049276B">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9276B">
              <w:rPr>
                <w:rFonts w:eastAsia="Trebuchet MS"/>
                <w:sz w:val="20"/>
                <w:szCs w:val="20"/>
              </w:rPr>
              <w:t xml:space="preserve"> </w:t>
            </w:r>
          </w:p>
          <w:p w:rsidR="005C236F" w:rsidRPr="0049276B" w:rsidRDefault="005C236F" w:rsidP="004D1BB1">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r w:rsidRPr="0049276B">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9276B">
              <w:rPr>
                <w:rFonts w:eastAsia="Trebuchet MS"/>
                <w:sz w:val="20"/>
                <w:szCs w:val="20"/>
              </w:rPr>
              <w:t xml:space="preserve">reikalavimus. </w:t>
            </w:r>
          </w:p>
          <w:p w:rsidR="005C236F" w:rsidRPr="0049276B" w:rsidRDefault="005C236F" w:rsidP="004D1BB1">
            <w:pPr>
              <w:spacing w:line="259" w:lineRule="auto"/>
              <w:ind w:right="-9" w:firstLine="601"/>
              <w:jc w:val="both"/>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gamintojo ir (ar) importuotojo raštiškas patvirtinimas apie pakuotės atitiktį arba kiti lygiaverčiai įrodymai</w:t>
            </w:r>
            <w:r w:rsidRPr="0049276B">
              <w:rPr>
                <w:rFonts w:eastAsia="Trebuchet MS"/>
                <w:sz w:val="20"/>
                <w:szCs w:val="20"/>
              </w:rPr>
              <w:t xml:space="preserve">. </w:t>
            </w:r>
          </w:p>
        </w:tc>
        <w:tc>
          <w:tcPr>
            <w:tcW w:w="3969" w:type="dxa"/>
          </w:tcPr>
          <w:p w:rsidR="005C236F" w:rsidRPr="0049276B" w:rsidRDefault="005C236F" w:rsidP="004D1BB1">
            <w:pPr>
              <w:spacing w:after="269"/>
              <w:rPr>
                <w:sz w:val="20"/>
                <w:szCs w:val="20"/>
              </w:rPr>
            </w:pPr>
          </w:p>
        </w:tc>
      </w:tr>
      <w:tr w:rsidR="005C236F" w:rsidRPr="0049276B" w:rsidTr="004D1BB1">
        <w:tc>
          <w:tcPr>
            <w:tcW w:w="6096" w:type="dxa"/>
          </w:tcPr>
          <w:p w:rsidR="005C236F" w:rsidRPr="0049276B" w:rsidRDefault="005C236F" w:rsidP="004D1BB1">
            <w:pPr>
              <w:pStyle w:val="Antrat2"/>
              <w:numPr>
                <w:ilvl w:val="0"/>
                <w:numId w:val="0"/>
              </w:numPr>
              <w:outlineLvl w:val="1"/>
              <w:rPr>
                <w:b/>
                <w:sz w:val="20"/>
              </w:rPr>
            </w:pPr>
            <w:r w:rsidRPr="0049276B">
              <w:rPr>
                <w:b/>
                <w:sz w:val="20"/>
              </w:rPr>
              <w:t>II variantas</w:t>
            </w:r>
            <w:r w:rsidRPr="0049276B">
              <w:rPr>
                <w:b/>
                <w:sz w:val="20"/>
                <w:u w:color="000000"/>
              </w:rPr>
              <w:t xml:space="preserve"> </w:t>
            </w:r>
          </w:p>
          <w:p w:rsidR="005C236F" w:rsidRPr="0049276B" w:rsidRDefault="005C236F" w:rsidP="004D1BB1">
            <w:pPr>
              <w:ind w:left="20" w:hanging="20"/>
              <w:jc w:val="both"/>
              <w:rPr>
                <w:sz w:val="20"/>
                <w:szCs w:val="20"/>
              </w:rPr>
            </w:pPr>
            <w:r w:rsidRPr="0049276B">
              <w:rPr>
                <w:sz w:val="20"/>
                <w:szCs w:val="20"/>
              </w:rPr>
              <w:t>Lietuvos Respublikos aplinkos ministro 2011 m. birželio 28 d. įsakymu Nr. D1</w:t>
            </w:r>
            <w:r w:rsidRPr="0049276B">
              <w:rPr>
                <w:rFonts w:eastAsia="Trebuchet MS"/>
                <w:sz w:val="20"/>
                <w:szCs w:val="20"/>
              </w:rPr>
              <w:t xml:space="preserve">-508 (Lietuvos </w:t>
            </w:r>
            <w:r w:rsidRPr="0049276B">
              <w:rPr>
                <w:sz w:val="20"/>
                <w:szCs w:val="20"/>
              </w:rPr>
              <w:t>Respublikos aplinkos ministro 2017 m. rugpjūčio 22 d. įsakymo Nr. D1</w:t>
            </w:r>
            <w:r w:rsidRPr="0049276B">
              <w:rPr>
                <w:rFonts w:eastAsia="Trebuchet MS"/>
                <w:sz w:val="20"/>
                <w:szCs w:val="20"/>
              </w:rPr>
              <w:t xml:space="preserve">-672 redakcija) patvirtinto Aplinkos </w:t>
            </w:r>
            <w:r w:rsidRPr="0049276B">
              <w:rPr>
                <w:sz w:val="20"/>
                <w:szCs w:val="20"/>
              </w:rPr>
              <w:t>apsaugos kriterijų, kuriuos perkančiosios organizacijos ir p</w:t>
            </w:r>
            <w:r w:rsidRPr="0049276B">
              <w:rPr>
                <w:rFonts w:eastAsia="Trebuchet MS"/>
                <w:sz w:val="20"/>
                <w:szCs w:val="20"/>
              </w:rPr>
              <w:t xml:space="preserve">erkantieji subjektai  turi taikyti pirkdami </w:t>
            </w:r>
            <w:r w:rsidRPr="0049276B">
              <w:rPr>
                <w:sz w:val="20"/>
                <w:szCs w:val="20"/>
              </w:rPr>
              <w:t>prekes, paslaugas ar darbus, taikymo tvarkos aprašo 4.2. punkto reikalavimus:</w:t>
            </w:r>
            <w:r w:rsidRPr="0049276B">
              <w:rPr>
                <w:rFonts w:eastAsia="Trebuchet MS"/>
                <w:sz w:val="20"/>
                <w:szCs w:val="20"/>
              </w:rPr>
              <w:t xml:space="preserve"> </w:t>
            </w:r>
          </w:p>
          <w:p w:rsidR="005C236F" w:rsidRPr="0049276B" w:rsidRDefault="005C236F" w:rsidP="004D1BB1">
            <w:pPr>
              <w:ind w:left="20" w:hanging="20"/>
              <w:jc w:val="both"/>
              <w:rPr>
                <w:sz w:val="20"/>
                <w:szCs w:val="20"/>
              </w:rPr>
            </w:pPr>
            <w:r w:rsidRPr="0049276B">
              <w:rPr>
                <w:sz w:val="20"/>
                <w:szCs w:val="20"/>
              </w:rPr>
              <w:t xml:space="preserve">„4.2. perkamas produktas, nepriklausomai nuo to, ar jis įtrauktas į produktų sąrašą, atitinka jam nustatytus I tipo ekologinio ženklo </w:t>
            </w:r>
            <w:r w:rsidRPr="0049276B">
              <w:rPr>
                <w:rFonts w:eastAsia="Trebuchet MS"/>
                <w:sz w:val="20"/>
                <w:szCs w:val="20"/>
              </w:rPr>
              <w:t xml:space="preserve">reikalavimus (pagal LST EN ISO 14024), patvirtinamus I tipo </w:t>
            </w:r>
            <w:r w:rsidRPr="0049276B">
              <w:rPr>
                <w:sz w:val="20"/>
                <w:szCs w:val="20"/>
              </w:rPr>
              <w:t xml:space="preserve">ekologiniu ženklu arba kitu tiekėjo pateiktu lygiaverčiu įrodymu </w:t>
            </w:r>
            <w:r w:rsidRPr="0049276B">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Znak EKO arba kitas ekologinis ženklas).</w:t>
            </w:r>
            <w:r w:rsidRPr="0049276B">
              <w:rPr>
                <w:rFonts w:eastAsia="Trebuchet MS"/>
                <w:sz w:val="20"/>
                <w:szCs w:val="20"/>
              </w:rPr>
              <w:t>”</w:t>
            </w:r>
          </w:p>
        </w:tc>
        <w:tc>
          <w:tcPr>
            <w:tcW w:w="3969" w:type="dxa"/>
          </w:tcPr>
          <w:p w:rsidR="005C236F" w:rsidRPr="0049276B" w:rsidRDefault="005C236F" w:rsidP="004D1BB1">
            <w:pPr>
              <w:spacing w:after="269"/>
              <w:rPr>
                <w:sz w:val="20"/>
                <w:szCs w:val="20"/>
              </w:rPr>
            </w:pPr>
          </w:p>
        </w:tc>
      </w:tr>
      <w:tr w:rsidR="005C236F" w:rsidRPr="0049276B" w:rsidTr="004D1BB1">
        <w:tc>
          <w:tcPr>
            <w:tcW w:w="6096" w:type="dxa"/>
          </w:tcPr>
          <w:p w:rsidR="005C236F" w:rsidRPr="0049276B" w:rsidRDefault="005C236F" w:rsidP="004D1BB1">
            <w:pPr>
              <w:jc w:val="both"/>
              <w:rPr>
                <w:b/>
                <w:bCs/>
                <w:iCs/>
                <w:sz w:val="20"/>
                <w:szCs w:val="20"/>
              </w:rPr>
            </w:pPr>
            <w:r w:rsidRPr="0049276B">
              <w:rPr>
                <w:b/>
                <w:bCs/>
                <w:iCs/>
                <w:sz w:val="20"/>
                <w:szCs w:val="20"/>
              </w:rPr>
              <w:t>III variantas:</w:t>
            </w:r>
          </w:p>
          <w:p w:rsidR="005C236F" w:rsidRPr="0049276B" w:rsidRDefault="005C236F" w:rsidP="004D1BB1">
            <w:pPr>
              <w:jc w:val="both"/>
              <w:rPr>
                <w:bCs/>
                <w:sz w:val="20"/>
                <w:szCs w:val="20"/>
              </w:rPr>
            </w:pPr>
            <w:r w:rsidRPr="0049276B">
              <w:rPr>
                <w:bCs/>
                <w:sz w:val="20"/>
                <w:szCs w:val="20"/>
              </w:rPr>
              <w:t xml:space="preserve">Svarstytina galimybė </w:t>
            </w:r>
            <w:r w:rsidRPr="0049276B">
              <w:rPr>
                <w:sz w:val="20"/>
                <w:szCs w:val="20"/>
              </w:rPr>
              <w:t>pirkimo sutartyje nustatyti šiuos įsipareigojimus tiekėjui</w:t>
            </w:r>
            <w:r w:rsidRPr="0049276B">
              <w:rPr>
                <w:bCs/>
                <w:sz w:val="20"/>
                <w:szCs w:val="20"/>
              </w:rPr>
              <w:t>:</w:t>
            </w:r>
          </w:p>
          <w:p w:rsidR="005C236F" w:rsidRPr="0049276B" w:rsidRDefault="005C236F" w:rsidP="004D1BB1">
            <w:pPr>
              <w:jc w:val="both"/>
              <w:rPr>
                <w:bCs/>
                <w:sz w:val="20"/>
                <w:szCs w:val="20"/>
              </w:rPr>
            </w:pPr>
            <w:r w:rsidRPr="0049276B">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5C236F" w:rsidRPr="0049276B" w:rsidRDefault="005C236F" w:rsidP="004D1BB1">
            <w:pPr>
              <w:jc w:val="both"/>
              <w:rPr>
                <w:bCs/>
                <w:sz w:val="20"/>
                <w:szCs w:val="20"/>
              </w:rPr>
            </w:pPr>
            <w:r w:rsidRPr="0049276B">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5C236F" w:rsidRDefault="005C236F" w:rsidP="004D1BB1">
            <w:pPr>
              <w:jc w:val="both"/>
              <w:rPr>
                <w:bCs/>
                <w:sz w:val="20"/>
                <w:szCs w:val="20"/>
              </w:rPr>
            </w:pPr>
            <w:r w:rsidRPr="0049276B">
              <w:rPr>
                <w:bCs/>
                <w:sz w:val="20"/>
                <w:szCs w:val="20"/>
              </w:rPr>
              <w:t>3. Siekti, kad Prekei įsigyti suteikti būtų neteršiama aplinka ir nekeliamas pavojus sveikatai ir taip būtų laikomasi AM įsakymu Nr. D1-508 patvirtinto Aprašo 4.4.3 punkte nustatyto aplinkosauginio principo.</w:t>
            </w:r>
          </w:p>
          <w:p w:rsidR="005C236F" w:rsidRPr="0049276B" w:rsidRDefault="005C236F" w:rsidP="004D1BB1">
            <w:pPr>
              <w:jc w:val="both"/>
              <w:rPr>
                <w:bCs/>
                <w:sz w:val="20"/>
                <w:szCs w:val="20"/>
              </w:rPr>
            </w:pPr>
            <w:r w:rsidRPr="0049276B">
              <w:rPr>
                <w:bCs/>
                <w:sz w:val="20"/>
                <w:szCs w:val="20"/>
              </w:rPr>
              <w:t xml:space="preserve">Svarstytina galimybė </w:t>
            </w:r>
            <w:r w:rsidRPr="0049276B">
              <w:rPr>
                <w:sz w:val="20"/>
                <w:szCs w:val="20"/>
              </w:rPr>
              <w:t xml:space="preserve">pirkimo sutartyje nustatyti teisę Perkančiajai organizacijai </w:t>
            </w:r>
            <w:r w:rsidRPr="0049276B">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5C236F" w:rsidRPr="0049276B" w:rsidRDefault="005C236F" w:rsidP="004D1BB1">
            <w:pPr>
              <w:spacing w:after="269"/>
              <w:rPr>
                <w:sz w:val="20"/>
                <w:szCs w:val="20"/>
              </w:rPr>
            </w:pPr>
          </w:p>
        </w:tc>
      </w:tr>
    </w:tbl>
    <w:p w:rsidR="005C236F" w:rsidRPr="00F11E10" w:rsidRDefault="005C236F" w:rsidP="0049490F">
      <w:pPr>
        <w:spacing w:line="360" w:lineRule="auto"/>
        <w:ind w:left="862"/>
        <w:rPr>
          <w:sz w:val="10"/>
          <w:szCs w:val="10"/>
        </w:rPr>
      </w:pPr>
    </w:p>
    <w:p w:rsidR="00DD6139" w:rsidRPr="00F11E10" w:rsidRDefault="00DD6139" w:rsidP="00DD6139">
      <w:pPr>
        <w:ind w:firstLine="720"/>
        <w:jc w:val="both"/>
        <w:rPr>
          <w:sz w:val="20"/>
          <w:szCs w:val="20"/>
          <w:lang w:eastAsia="ja-JP"/>
        </w:rPr>
      </w:pPr>
      <w:r w:rsidRPr="00F11E10">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F11E10">
        <w:rPr>
          <w:sz w:val="20"/>
          <w:szCs w:val="20"/>
          <w:lang w:eastAsia="ja-JP"/>
        </w:rPr>
        <w:t>Jūsų pateikti įkainiai / kaina nelaikytini pasiūlymu ir bus naudojami tik rinkos tyrimo tikslais, siekiant tinkamai pasirengti būsimam pirkimui.</w:t>
      </w:r>
    </w:p>
    <w:p w:rsidR="00DD6139" w:rsidRDefault="00DD6139" w:rsidP="007E069C">
      <w:pPr>
        <w:ind w:firstLine="720"/>
        <w:jc w:val="both"/>
        <w:rPr>
          <w:sz w:val="20"/>
          <w:szCs w:val="20"/>
        </w:rPr>
      </w:pPr>
      <w:r w:rsidRPr="00F11E10">
        <w:rPr>
          <w:rFonts w:eastAsia="Calibri"/>
          <w:sz w:val="20"/>
          <w:szCs w:val="20"/>
        </w:rPr>
        <w:t xml:space="preserve">PRIDEDAMA: </w:t>
      </w:r>
      <w:bookmarkStart w:id="1" w:name="_Hlk93918024"/>
      <w:r w:rsidRPr="00F11E10">
        <w:rPr>
          <w:rFonts w:eastAsia="Calibri"/>
          <w:sz w:val="20"/>
          <w:szCs w:val="20"/>
        </w:rPr>
        <w:t>T</w:t>
      </w:r>
      <w:r w:rsidRPr="00F11E10">
        <w:rPr>
          <w:sz w:val="20"/>
          <w:szCs w:val="20"/>
        </w:rPr>
        <w:t>echninės specifikacijos projektas.</w:t>
      </w:r>
      <w:bookmarkEnd w:id="1"/>
    </w:p>
    <w:p w:rsidR="00282391" w:rsidRDefault="00282391" w:rsidP="007E069C">
      <w:pPr>
        <w:ind w:firstLine="720"/>
        <w:jc w:val="both"/>
        <w:rPr>
          <w:sz w:val="20"/>
          <w:szCs w:val="20"/>
        </w:rPr>
      </w:pPr>
    </w:p>
    <w:p w:rsidR="00282391" w:rsidRDefault="00282391" w:rsidP="007E069C">
      <w:pPr>
        <w:ind w:firstLine="720"/>
        <w:jc w:val="both"/>
        <w:rPr>
          <w:sz w:val="20"/>
          <w:szCs w:val="20"/>
        </w:rPr>
      </w:pPr>
    </w:p>
    <w:p w:rsidR="00282391" w:rsidRDefault="00282391">
      <w:pPr>
        <w:rPr>
          <w:sz w:val="20"/>
          <w:szCs w:val="20"/>
        </w:rPr>
      </w:pPr>
      <w:r>
        <w:rPr>
          <w:sz w:val="20"/>
          <w:szCs w:val="20"/>
        </w:rPr>
        <w:br w:type="page"/>
      </w:r>
    </w:p>
    <w:p w:rsidR="00282391" w:rsidRPr="0009480B" w:rsidRDefault="00282391" w:rsidP="00282391">
      <w:pPr>
        <w:tabs>
          <w:tab w:val="left" w:pos="11340"/>
        </w:tabs>
        <w:jc w:val="center"/>
      </w:pPr>
      <w:r w:rsidRPr="0066161C">
        <w:t>OPTINIS KOHERENTINIS TOMOGRAFAS</w:t>
      </w:r>
      <w:r>
        <w:t xml:space="preserve">, 1 komplektas, vertė: </w:t>
      </w:r>
      <w:r w:rsidRPr="0009480B">
        <w:t>74990</w:t>
      </w:r>
      <w:proofErr w:type="gramStart"/>
      <w:r w:rsidRPr="0009480B">
        <w:t>,00</w:t>
      </w:r>
      <w:proofErr w:type="gramEnd"/>
      <w:r w:rsidRPr="0009480B">
        <w:t xml:space="preserve"> € su PVM.</w:t>
      </w:r>
    </w:p>
    <w:tbl>
      <w:tblPr>
        <w:tblStyle w:val="Lentelstinklelis"/>
        <w:tblW w:w="10201" w:type="dxa"/>
        <w:tblLook w:val="04A0" w:firstRow="1" w:lastRow="0" w:firstColumn="1" w:lastColumn="0" w:noHBand="0" w:noVBand="1"/>
      </w:tblPr>
      <w:tblGrid>
        <w:gridCol w:w="959"/>
        <w:gridCol w:w="3147"/>
        <w:gridCol w:w="6095"/>
      </w:tblGrid>
      <w:tr w:rsidR="00282391" w:rsidRPr="0066161C" w:rsidTr="00282391">
        <w:trPr>
          <w:trHeight w:val="301"/>
        </w:trPr>
        <w:tc>
          <w:tcPr>
            <w:tcW w:w="959" w:type="dxa"/>
          </w:tcPr>
          <w:p w:rsidR="00282391" w:rsidRPr="006C4F89" w:rsidRDefault="00282391" w:rsidP="004D1BB1">
            <w:pPr>
              <w:rPr>
                <w:sz w:val="20"/>
                <w:szCs w:val="20"/>
              </w:rPr>
            </w:pPr>
            <w:r>
              <w:rPr>
                <w:sz w:val="20"/>
                <w:szCs w:val="20"/>
              </w:rPr>
              <w:t>Eil. N</w:t>
            </w:r>
            <w:r w:rsidRPr="006C4F89">
              <w:rPr>
                <w:sz w:val="20"/>
                <w:szCs w:val="20"/>
              </w:rPr>
              <w:t>r.</w:t>
            </w:r>
          </w:p>
        </w:tc>
        <w:tc>
          <w:tcPr>
            <w:tcW w:w="3147" w:type="dxa"/>
          </w:tcPr>
          <w:p w:rsidR="00282391" w:rsidRPr="006C4F89" w:rsidRDefault="00282391" w:rsidP="004D1BB1">
            <w:pPr>
              <w:rPr>
                <w:sz w:val="20"/>
                <w:szCs w:val="20"/>
              </w:rPr>
            </w:pPr>
            <w:r w:rsidRPr="006C4F89">
              <w:rPr>
                <w:sz w:val="20"/>
                <w:szCs w:val="20"/>
              </w:rPr>
              <w:t>PARAMETRAS</w:t>
            </w:r>
          </w:p>
        </w:tc>
        <w:tc>
          <w:tcPr>
            <w:tcW w:w="6095" w:type="dxa"/>
          </w:tcPr>
          <w:p w:rsidR="00282391" w:rsidRPr="006C4F89" w:rsidRDefault="00282391" w:rsidP="004D1BB1">
            <w:pPr>
              <w:rPr>
                <w:sz w:val="20"/>
                <w:szCs w:val="20"/>
              </w:rPr>
            </w:pPr>
            <w:r w:rsidRPr="006C4F89">
              <w:rPr>
                <w:sz w:val="20"/>
                <w:szCs w:val="20"/>
              </w:rPr>
              <w:t>PARAMETRO REIKŠMĖ</w:t>
            </w:r>
          </w:p>
        </w:tc>
      </w:tr>
      <w:tr w:rsidR="00282391" w:rsidRPr="00BF154E" w:rsidTr="00282391">
        <w:trPr>
          <w:trHeight w:val="301"/>
        </w:trPr>
        <w:tc>
          <w:tcPr>
            <w:tcW w:w="959" w:type="dxa"/>
          </w:tcPr>
          <w:p w:rsidR="00282391" w:rsidRPr="00BF154E" w:rsidRDefault="00282391" w:rsidP="00282391">
            <w:pPr>
              <w:pStyle w:val="Sraopastraipa"/>
              <w:numPr>
                <w:ilvl w:val="0"/>
                <w:numId w:val="36"/>
              </w:numPr>
              <w:spacing w:after="0" w:line="240" w:lineRule="auto"/>
              <w:contextualSpacing/>
              <w:rPr>
                <w:rFonts w:ascii="Times New Roman" w:hAnsi="Times New Roman"/>
                <w:sz w:val="20"/>
                <w:szCs w:val="20"/>
              </w:rPr>
            </w:pPr>
          </w:p>
        </w:tc>
        <w:tc>
          <w:tcPr>
            <w:tcW w:w="3147" w:type="dxa"/>
          </w:tcPr>
          <w:p w:rsidR="00282391" w:rsidRPr="00BF154E" w:rsidRDefault="00282391" w:rsidP="004D1BB1">
            <w:pPr>
              <w:rPr>
                <w:sz w:val="20"/>
                <w:szCs w:val="20"/>
              </w:rPr>
            </w:pPr>
            <w:r w:rsidRPr="00BF154E">
              <w:rPr>
                <w:sz w:val="20"/>
                <w:szCs w:val="20"/>
              </w:rPr>
              <w:t>Prietaiso paskirtis</w:t>
            </w:r>
          </w:p>
        </w:tc>
        <w:tc>
          <w:tcPr>
            <w:tcW w:w="6095" w:type="dxa"/>
          </w:tcPr>
          <w:p w:rsidR="00282391" w:rsidRPr="00BF154E" w:rsidRDefault="00282391" w:rsidP="004D1BB1">
            <w:pPr>
              <w:ind w:right="275"/>
              <w:jc w:val="both"/>
              <w:rPr>
                <w:sz w:val="20"/>
                <w:szCs w:val="20"/>
                <w:lang w:eastAsia="en-CA"/>
              </w:rPr>
            </w:pPr>
            <w:r w:rsidRPr="00BF154E">
              <w:rPr>
                <w:w w:val="107"/>
                <w:sz w:val="20"/>
                <w:szCs w:val="20"/>
                <w:lang w:eastAsia="en-CA"/>
              </w:rPr>
              <w:t>Prietaisas skirtas akių dugno ištyrimui š</w:t>
            </w:r>
            <w:r w:rsidRPr="00BF154E">
              <w:rPr>
                <w:w w:val="103"/>
                <w:sz w:val="20"/>
                <w:szCs w:val="20"/>
                <w:lang w:eastAsia="en-CA"/>
              </w:rPr>
              <w:t>iais metodais:</w:t>
            </w:r>
          </w:p>
          <w:p w:rsidR="00282391" w:rsidRPr="00BF154E" w:rsidRDefault="00282391" w:rsidP="004D1BB1">
            <w:pPr>
              <w:ind w:left="15" w:right="405" w:firstLine="19"/>
              <w:jc w:val="both"/>
              <w:rPr>
                <w:sz w:val="20"/>
                <w:szCs w:val="20"/>
                <w:lang w:eastAsia="en-CA"/>
              </w:rPr>
            </w:pPr>
            <w:r>
              <w:rPr>
                <w:w w:val="107"/>
                <w:sz w:val="20"/>
                <w:szCs w:val="20"/>
                <w:lang w:eastAsia="en-CA"/>
              </w:rPr>
              <w:t>1. O</w:t>
            </w:r>
            <w:r w:rsidRPr="00BF154E">
              <w:rPr>
                <w:w w:val="107"/>
                <w:sz w:val="20"/>
                <w:szCs w:val="20"/>
                <w:lang w:eastAsia="en-CA"/>
              </w:rPr>
              <w:t xml:space="preserve">ptinės koherentinės tomografijos </w:t>
            </w:r>
            <w:r w:rsidRPr="00BF154E">
              <w:rPr>
                <w:w w:val="105"/>
                <w:sz w:val="20"/>
                <w:szCs w:val="20"/>
                <w:lang w:eastAsia="en-CA"/>
              </w:rPr>
              <w:t>(OKT);</w:t>
            </w:r>
          </w:p>
          <w:p w:rsidR="00282391" w:rsidRDefault="00282391" w:rsidP="004D1BB1">
            <w:pPr>
              <w:ind w:left="15" w:right="491"/>
              <w:jc w:val="both"/>
              <w:rPr>
                <w:w w:val="109"/>
                <w:sz w:val="20"/>
                <w:szCs w:val="20"/>
                <w:lang w:eastAsia="en-CA"/>
              </w:rPr>
            </w:pPr>
            <w:r w:rsidRPr="00BF154E">
              <w:rPr>
                <w:w w:val="108"/>
                <w:sz w:val="20"/>
                <w:szCs w:val="20"/>
                <w:lang w:eastAsia="en-CA"/>
              </w:rPr>
              <w:t xml:space="preserve">2. OKT-angiografijos (nenaudojant </w:t>
            </w:r>
            <w:r w:rsidRPr="00BF154E">
              <w:rPr>
                <w:w w:val="109"/>
                <w:sz w:val="20"/>
                <w:szCs w:val="20"/>
                <w:lang w:eastAsia="en-CA"/>
              </w:rPr>
              <w:t>kontrasto).</w:t>
            </w:r>
          </w:p>
          <w:p w:rsidR="00282391" w:rsidRPr="00BF154E" w:rsidRDefault="00282391" w:rsidP="004D1BB1">
            <w:pPr>
              <w:ind w:left="15" w:right="491"/>
              <w:jc w:val="both"/>
              <w:rPr>
                <w:sz w:val="20"/>
                <w:szCs w:val="20"/>
                <w:lang w:eastAsia="en-CA"/>
              </w:rPr>
            </w:pPr>
            <w:r>
              <w:rPr>
                <w:w w:val="109"/>
                <w:sz w:val="20"/>
                <w:szCs w:val="20"/>
                <w:lang w:eastAsia="en-CA"/>
              </w:rPr>
              <w:t>3. Akių dugno atvaizdavimas (pageidautina, bet ne privaloma)</w:t>
            </w:r>
          </w:p>
        </w:tc>
      </w:tr>
      <w:tr w:rsidR="00282391" w:rsidRPr="00BF154E" w:rsidTr="00282391">
        <w:trPr>
          <w:trHeight w:val="301"/>
        </w:trPr>
        <w:tc>
          <w:tcPr>
            <w:tcW w:w="959" w:type="dxa"/>
            <w:shd w:val="clear" w:color="auto" w:fill="auto"/>
          </w:tcPr>
          <w:p w:rsidR="00282391" w:rsidRPr="00BF154E" w:rsidRDefault="00282391" w:rsidP="00282391">
            <w:pPr>
              <w:pStyle w:val="Sraopastraipa"/>
              <w:numPr>
                <w:ilvl w:val="0"/>
                <w:numId w:val="36"/>
              </w:numPr>
              <w:spacing w:after="0" w:line="240" w:lineRule="auto"/>
              <w:contextualSpacing/>
              <w:rPr>
                <w:rFonts w:ascii="Times New Roman" w:hAnsi="Times New Roman"/>
                <w:color w:val="0070C0"/>
                <w:sz w:val="20"/>
                <w:szCs w:val="20"/>
              </w:rPr>
            </w:pPr>
          </w:p>
        </w:tc>
        <w:tc>
          <w:tcPr>
            <w:tcW w:w="3147" w:type="dxa"/>
            <w:shd w:val="clear" w:color="auto" w:fill="auto"/>
          </w:tcPr>
          <w:p w:rsidR="00282391" w:rsidRPr="00BF154E" w:rsidRDefault="00282391" w:rsidP="004D1BB1">
            <w:pPr>
              <w:rPr>
                <w:color w:val="0070C0"/>
                <w:sz w:val="20"/>
                <w:szCs w:val="20"/>
              </w:rPr>
            </w:pPr>
            <w:r w:rsidRPr="00BF154E">
              <w:rPr>
                <w:color w:val="0070C0"/>
                <w:w w:val="108"/>
                <w:sz w:val="20"/>
                <w:szCs w:val="20"/>
                <w:lang w:eastAsia="en-CA"/>
              </w:rPr>
              <w:t>OKT skenavimo greitis</w:t>
            </w:r>
          </w:p>
        </w:tc>
        <w:tc>
          <w:tcPr>
            <w:tcW w:w="6095" w:type="dxa"/>
            <w:shd w:val="clear" w:color="auto" w:fill="auto"/>
          </w:tcPr>
          <w:p w:rsidR="00282391" w:rsidRPr="00BF154E" w:rsidRDefault="00282391" w:rsidP="004D1BB1">
            <w:pPr>
              <w:ind w:left="20"/>
              <w:rPr>
                <w:color w:val="0070C0"/>
                <w:sz w:val="20"/>
                <w:szCs w:val="20"/>
              </w:rPr>
            </w:pPr>
            <w:r w:rsidRPr="00BF154E">
              <w:rPr>
                <w:color w:val="0070C0"/>
                <w:w w:val="106"/>
                <w:sz w:val="20"/>
                <w:szCs w:val="20"/>
                <w:lang w:eastAsia="en-CA"/>
              </w:rPr>
              <w:t xml:space="preserve">Ne mažiau 5000 A skenų per sekundę (geresnių savybių prekei bus suteikiami </w:t>
            </w:r>
            <w:r>
              <w:rPr>
                <w:color w:val="0070C0"/>
                <w:w w:val="106"/>
                <w:sz w:val="20"/>
                <w:szCs w:val="20"/>
                <w:lang w:eastAsia="en-CA"/>
              </w:rPr>
              <w:t xml:space="preserve">papildomi </w:t>
            </w:r>
            <w:r w:rsidRPr="00BF154E">
              <w:rPr>
                <w:color w:val="0070C0"/>
                <w:w w:val="106"/>
                <w:sz w:val="20"/>
                <w:szCs w:val="20"/>
                <w:lang w:eastAsia="en-CA"/>
              </w:rPr>
              <w:t>balai)</w:t>
            </w:r>
          </w:p>
        </w:tc>
      </w:tr>
      <w:tr w:rsidR="00282391" w:rsidRPr="003F0673" w:rsidTr="00282391">
        <w:trPr>
          <w:trHeight w:val="301"/>
        </w:trPr>
        <w:tc>
          <w:tcPr>
            <w:tcW w:w="959" w:type="dxa"/>
            <w:shd w:val="clear" w:color="auto" w:fill="auto"/>
          </w:tcPr>
          <w:p w:rsidR="00282391" w:rsidRPr="003F0673" w:rsidRDefault="00282391" w:rsidP="00282391">
            <w:pPr>
              <w:pStyle w:val="Sraopastraipa"/>
              <w:numPr>
                <w:ilvl w:val="0"/>
                <w:numId w:val="36"/>
              </w:numPr>
              <w:spacing w:after="0" w:line="240" w:lineRule="auto"/>
              <w:contextualSpacing/>
              <w:rPr>
                <w:rFonts w:ascii="Times New Roman" w:hAnsi="Times New Roman"/>
                <w:sz w:val="20"/>
                <w:szCs w:val="20"/>
              </w:rPr>
            </w:pPr>
          </w:p>
        </w:tc>
        <w:tc>
          <w:tcPr>
            <w:tcW w:w="3147" w:type="dxa"/>
            <w:shd w:val="clear" w:color="auto" w:fill="auto"/>
          </w:tcPr>
          <w:p w:rsidR="00282391" w:rsidRPr="003F0673" w:rsidRDefault="00282391" w:rsidP="004D1BB1">
            <w:pPr>
              <w:rPr>
                <w:sz w:val="20"/>
                <w:szCs w:val="20"/>
              </w:rPr>
            </w:pPr>
            <w:r w:rsidRPr="003F0673">
              <w:rPr>
                <w:w w:val="108"/>
                <w:sz w:val="20"/>
                <w:szCs w:val="20"/>
                <w:lang w:eastAsia="en-CA"/>
              </w:rPr>
              <w:t>OKT skenavimo ašinė rezoliucija</w:t>
            </w:r>
          </w:p>
        </w:tc>
        <w:tc>
          <w:tcPr>
            <w:tcW w:w="6095" w:type="dxa"/>
            <w:shd w:val="clear" w:color="auto" w:fill="auto"/>
          </w:tcPr>
          <w:p w:rsidR="00282391" w:rsidRPr="003F0673" w:rsidRDefault="00282391" w:rsidP="004D1BB1">
            <w:pPr>
              <w:rPr>
                <w:sz w:val="20"/>
                <w:szCs w:val="20"/>
                <w:highlight w:val="yellow"/>
              </w:rPr>
            </w:pPr>
            <w:r w:rsidRPr="003F0673">
              <w:rPr>
                <w:w w:val="119"/>
                <w:sz w:val="20"/>
                <w:szCs w:val="20"/>
                <w:u w:val="single"/>
                <w:lang w:eastAsia="en-CA"/>
              </w:rPr>
              <w:t>&lt;</w:t>
            </w:r>
            <w:r w:rsidRPr="003F0673">
              <w:rPr>
                <w:w w:val="119"/>
                <w:sz w:val="20"/>
                <w:szCs w:val="20"/>
                <w:lang w:eastAsia="en-CA"/>
              </w:rPr>
              <w:t>7 µm audinyje</w:t>
            </w:r>
          </w:p>
        </w:tc>
      </w:tr>
      <w:tr w:rsidR="00282391" w:rsidRPr="00BF154E" w:rsidTr="00282391">
        <w:trPr>
          <w:trHeight w:val="301"/>
        </w:trPr>
        <w:tc>
          <w:tcPr>
            <w:tcW w:w="959" w:type="dxa"/>
            <w:shd w:val="clear" w:color="auto" w:fill="auto"/>
          </w:tcPr>
          <w:p w:rsidR="00282391" w:rsidRPr="00BF154E" w:rsidRDefault="00282391" w:rsidP="00282391">
            <w:pPr>
              <w:pStyle w:val="Sraopastraipa"/>
              <w:numPr>
                <w:ilvl w:val="0"/>
                <w:numId w:val="36"/>
              </w:numPr>
              <w:spacing w:after="0" w:line="240" w:lineRule="auto"/>
              <w:contextualSpacing/>
              <w:rPr>
                <w:rFonts w:ascii="Times New Roman" w:hAnsi="Times New Roman"/>
                <w:sz w:val="20"/>
                <w:szCs w:val="20"/>
              </w:rPr>
            </w:pPr>
          </w:p>
        </w:tc>
        <w:tc>
          <w:tcPr>
            <w:tcW w:w="3147" w:type="dxa"/>
            <w:shd w:val="clear" w:color="auto" w:fill="auto"/>
          </w:tcPr>
          <w:p w:rsidR="00282391" w:rsidRPr="00BF154E" w:rsidRDefault="00282391" w:rsidP="004D1BB1">
            <w:pPr>
              <w:tabs>
                <w:tab w:val="left" w:pos="1646"/>
              </w:tabs>
              <w:rPr>
                <w:sz w:val="20"/>
                <w:szCs w:val="20"/>
              </w:rPr>
            </w:pPr>
            <w:r w:rsidRPr="00BF154E">
              <w:rPr>
                <w:w w:val="110"/>
                <w:sz w:val="20"/>
                <w:szCs w:val="20"/>
                <w:lang w:eastAsia="en-CA"/>
              </w:rPr>
              <w:t>Makulos analizės galimybės</w:t>
            </w:r>
          </w:p>
        </w:tc>
        <w:tc>
          <w:tcPr>
            <w:tcW w:w="6095" w:type="dxa"/>
            <w:shd w:val="clear" w:color="auto" w:fill="auto"/>
          </w:tcPr>
          <w:p w:rsidR="00282391" w:rsidRPr="00BF154E" w:rsidRDefault="00282391" w:rsidP="004D1BB1">
            <w:r w:rsidRPr="00BF154E">
              <w:rPr>
                <w:sz w:val="20"/>
                <w:szCs w:val="20"/>
                <w:lang w:eastAsia="en-CA"/>
              </w:rPr>
              <w:t>Būtinas</w:t>
            </w:r>
          </w:p>
        </w:tc>
      </w:tr>
      <w:tr w:rsidR="00282391" w:rsidRPr="00BF154E" w:rsidTr="00282391">
        <w:trPr>
          <w:trHeight w:val="301"/>
        </w:trPr>
        <w:tc>
          <w:tcPr>
            <w:tcW w:w="959" w:type="dxa"/>
            <w:shd w:val="clear" w:color="auto" w:fill="auto"/>
          </w:tcPr>
          <w:p w:rsidR="00282391" w:rsidRPr="00BF154E" w:rsidRDefault="00282391" w:rsidP="00282391">
            <w:pPr>
              <w:pStyle w:val="Sraopastraipa"/>
              <w:numPr>
                <w:ilvl w:val="0"/>
                <w:numId w:val="36"/>
              </w:numPr>
              <w:spacing w:after="0" w:line="240" w:lineRule="auto"/>
              <w:contextualSpacing/>
              <w:rPr>
                <w:rFonts w:ascii="Times New Roman" w:hAnsi="Times New Roman"/>
                <w:sz w:val="20"/>
                <w:szCs w:val="20"/>
              </w:rPr>
            </w:pPr>
          </w:p>
        </w:tc>
        <w:tc>
          <w:tcPr>
            <w:tcW w:w="3147" w:type="dxa"/>
            <w:shd w:val="clear" w:color="auto" w:fill="auto"/>
          </w:tcPr>
          <w:p w:rsidR="00282391" w:rsidRPr="00BF154E" w:rsidRDefault="00282391" w:rsidP="004D1BB1">
            <w:pPr>
              <w:rPr>
                <w:sz w:val="20"/>
                <w:szCs w:val="20"/>
              </w:rPr>
            </w:pPr>
            <w:r w:rsidRPr="00BF154E">
              <w:rPr>
                <w:w w:val="113"/>
                <w:sz w:val="20"/>
                <w:szCs w:val="20"/>
                <w:lang w:eastAsia="en-CA"/>
              </w:rPr>
              <w:t xml:space="preserve">Glaukomos </w:t>
            </w:r>
            <w:r w:rsidRPr="00BF154E">
              <w:rPr>
                <w:w w:val="110"/>
                <w:sz w:val="20"/>
                <w:szCs w:val="20"/>
                <w:lang w:eastAsia="en-CA"/>
              </w:rPr>
              <w:t>analizės galimybės</w:t>
            </w:r>
          </w:p>
        </w:tc>
        <w:tc>
          <w:tcPr>
            <w:tcW w:w="6095" w:type="dxa"/>
            <w:shd w:val="clear" w:color="auto" w:fill="auto"/>
          </w:tcPr>
          <w:p w:rsidR="00282391" w:rsidRPr="00BF154E" w:rsidRDefault="00282391" w:rsidP="004D1BB1">
            <w:r w:rsidRPr="00BF154E">
              <w:rPr>
                <w:sz w:val="20"/>
                <w:szCs w:val="20"/>
                <w:lang w:eastAsia="en-CA"/>
              </w:rPr>
              <w:t>Būtinas</w:t>
            </w:r>
          </w:p>
        </w:tc>
      </w:tr>
      <w:tr w:rsidR="00282391" w:rsidRPr="00BF154E" w:rsidTr="00282391">
        <w:trPr>
          <w:trHeight w:val="301"/>
        </w:trPr>
        <w:tc>
          <w:tcPr>
            <w:tcW w:w="959" w:type="dxa"/>
            <w:shd w:val="clear" w:color="auto" w:fill="auto"/>
          </w:tcPr>
          <w:p w:rsidR="00282391" w:rsidRPr="00BF154E" w:rsidRDefault="00282391" w:rsidP="00282391">
            <w:pPr>
              <w:pStyle w:val="Sraopastraipa"/>
              <w:numPr>
                <w:ilvl w:val="0"/>
                <w:numId w:val="36"/>
              </w:numPr>
              <w:spacing w:after="0" w:line="240" w:lineRule="auto"/>
              <w:contextualSpacing/>
              <w:rPr>
                <w:rFonts w:ascii="Times New Roman" w:hAnsi="Times New Roman"/>
                <w:sz w:val="20"/>
                <w:szCs w:val="20"/>
              </w:rPr>
            </w:pPr>
          </w:p>
        </w:tc>
        <w:tc>
          <w:tcPr>
            <w:tcW w:w="3147" w:type="dxa"/>
            <w:shd w:val="clear" w:color="auto" w:fill="auto"/>
          </w:tcPr>
          <w:p w:rsidR="00282391" w:rsidRPr="00BF154E" w:rsidRDefault="00282391" w:rsidP="004D1BB1">
            <w:pPr>
              <w:tabs>
                <w:tab w:val="left" w:pos="1670"/>
              </w:tabs>
              <w:rPr>
                <w:sz w:val="20"/>
                <w:szCs w:val="20"/>
              </w:rPr>
            </w:pPr>
            <w:r w:rsidRPr="00BF154E">
              <w:rPr>
                <w:w w:val="108"/>
                <w:sz w:val="20"/>
                <w:szCs w:val="20"/>
                <w:lang w:eastAsia="en-CA"/>
              </w:rPr>
              <w:t xml:space="preserve">Priekinio akies segmento tyrimo </w:t>
            </w:r>
            <w:r w:rsidRPr="00BF154E">
              <w:rPr>
                <w:w w:val="106"/>
                <w:sz w:val="20"/>
                <w:szCs w:val="20"/>
                <w:lang w:eastAsia="en-CA"/>
              </w:rPr>
              <w:t>modulis</w:t>
            </w:r>
          </w:p>
        </w:tc>
        <w:tc>
          <w:tcPr>
            <w:tcW w:w="6095" w:type="dxa"/>
            <w:shd w:val="clear" w:color="auto" w:fill="auto"/>
          </w:tcPr>
          <w:p w:rsidR="00282391" w:rsidRPr="00BF154E" w:rsidRDefault="00282391" w:rsidP="004D1BB1">
            <w:pPr>
              <w:ind w:left="19"/>
              <w:rPr>
                <w:sz w:val="20"/>
                <w:szCs w:val="20"/>
              </w:rPr>
            </w:pPr>
            <w:r w:rsidRPr="00BF154E">
              <w:rPr>
                <w:sz w:val="20"/>
                <w:szCs w:val="20"/>
                <w:lang w:eastAsia="en-CA"/>
              </w:rPr>
              <w:t>Būtinas</w:t>
            </w:r>
          </w:p>
        </w:tc>
      </w:tr>
      <w:tr w:rsidR="00282391" w:rsidRPr="00BF154E" w:rsidTr="00282391">
        <w:trPr>
          <w:trHeight w:val="301"/>
        </w:trPr>
        <w:tc>
          <w:tcPr>
            <w:tcW w:w="959" w:type="dxa"/>
          </w:tcPr>
          <w:p w:rsidR="00282391" w:rsidRPr="00BF154E" w:rsidRDefault="00282391" w:rsidP="00282391">
            <w:pPr>
              <w:pStyle w:val="Sraopastraipa"/>
              <w:numPr>
                <w:ilvl w:val="0"/>
                <w:numId w:val="36"/>
              </w:numPr>
              <w:spacing w:after="0" w:line="240" w:lineRule="auto"/>
              <w:contextualSpacing/>
              <w:rPr>
                <w:rFonts w:ascii="Times New Roman" w:hAnsi="Times New Roman"/>
                <w:sz w:val="20"/>
                <w:szCs w:val="20"/>
              </w:rPr>
            </w:pPr>
          </w:p>
        </w:tc>
        <w:tc>
          <w:tcPr>
            <w:tcW w:w="3147" w:type="dxa"/>
          </w:tcPr>
          <w:p w:rsidR="00282391" w:rsidRPr="00BF154E" w:rsidRDefault="00282391" w:rsidP="004D1BB1">
            <w:pPr>
              <w:rPr>
                <w:sz w:val="20"/>
                <w:szCs w:val="20"/>
              </w:rPr>
            </w:pPr>
            <w:r w:rsidRPr="00BF154E">
              <w:rPr>
                <w:w w:val="115"/>
                <w:sz w:val="20"/>
                <w:szCs w:val="20"/>
                <w:lang w:eastAsia="en-CA"/>
              </w:rPr>
              <w:t>OKT angiografijos tyrimas</w:t>
            </w:r>
          </w:p>
        </w:tc>
        <w:tc>
          <w:tcPr>
            <w:tcW w:w="6095" w:type="dxa"/>
          </w:tcPr>
          <w:p w:rsidR="00282391" w:rsidRPr="00BF154E" w:rsidRDefault="00282391" w:rsidP="004D1BB1">
            <w:pPr>
              <w:ind w:left="19" w:right="750"/>
              <w:jc w:val="both"/>
              <w:rPr>
                <w:sz w:val="20"/>
                <w:szCs w:val="20"/>
              </w:rPr>
            </w:pPr>
            <w:r w:rsidRPr="00BF154E">
              <w:rPr>
                <w:w w:val="112"/>
                <w:sz w:val="20"/>
                <w:szCs w:val="20"/>
                <w:lang w:eastAsia="en-CA"/>
              </w:rPr>
              <w:t xml:space="preserve">Būtinas, </w:t>
            </w:r>
            <w:r w:rsidRPr="00BF154E">
              <w:rPr>
                <w:w w:val="107"/>
                <w:sz w:val="20"/>
                <w:szCs w:val="20"/>
                <w:lang w:eastAsia="en-CA"/>
              </w:rPr>
              <w:t>nenaudojant kontrasto</w:t>
            </w:r>
          </w:p>
        </w:tc>
      </w:tr>
      <w:tr w:rsidR="00282391" w:rsidRPr="00BF154E" w:rsidTr="00282391">
        <w:trPr>
          <w:trHeight w:val="301"/>
        </w:trPr>
        <w:tc>
          <w:tcPr>
            <w:tcW w:w="959" w:type="dxa"/>
          </w:tcPr>
          <w:p w:rsidR="00282391" w:rsidRPr="00BF154E" w:rsidRDefault="00282391" w:rsidP="00282391">
            <w:pPr>
              <w:pStyle w:val="Sraopastraipa"/>
              <w:numPr>
                <w:ilvl w:val="0"/>
                <w:numId w:val="36"/>
              </w:numPr>
              <w:spacing w:after="0" w:line="240" w:lineRule="auto"/>
              <w:contextualSpacing/>
              <w:rPr>
                <w:rFonts w:ascii="Times New Roman" w:hAnsi="Times New Roman"/>
                <w:sz w:val="20"/>
                <w:szCs w:val="20"/>
              </w:rPr>
            </w:pPr>
          </w:p>
        </w:tc>
        <w:tc>
          <w:tcPr>
            <w:tcW w:w="3147" w:type="dxa"/>
          </w:tcPr>
          <w:p w:rsidR="00282391" w:rsidRPr="003F0673" w:rsidRDefault="00282391" w:rsidP="004D1BB1">
            <w:pPr>
              <w:rPr>
                <w:w w:val="115"/>
                <w:sz w:val="20"/>
                <w:szCs w:val="20"/>
                <w:lang w:eastAsia="en-CA"/>
              </w:rPr>
            </w:pPr>
            <w:r w:rsidRPr="003F0673">
              <w:rPr>
                <w:sz w:val="20"/>
                <w:szCs w:val="20"/>
                <w:lang w:eastAsia="en-CA"/>
              </w:rPr>
              <w:t xml:space="preserve">Akies dugno atvaizdavimas </w:t>
            </w:r>
          </w:p>
        </w:tc>
        <w:tc>
          <w:tcPr>
            <w:tcW w:w="6095" w:type="dxa"/>
          </w:tcPr>
          <w:p w:rsidR="00282391" w:rsidRDefault="00282391" w:rsidP="004D1BB1">
            <w:pPr>
              <w:ind w:left="19"/>
              <w:jc w:val="both"/>
              <w:rPr>
                <w:sz w:val="20"/>
                <w:szCs w:val="20"/>
                <w:lang w:eastAsia="en-CA"/>
              </w:rPr>
            </w:pPr>
            <w:r w:rsidRPr="003F0673">
              <w:rPr>
                <w:w w:val="112"/>
                <w:sz w:val="20"/>
                <w:szCs w:val="20"/>
                <w:lang w:eastAsia="en-CA"/>
              </w:rPr>
              <w:t xml:space="preserve">Pageidautina, kad būtų galima atlikti </w:t>
            </w:r>
            <w:r w:rsidRPr="003F0673">
              <w:rPr>
                <w:w w:val="109"/>
                <w:sz w:val="20"/>
                <w:szCs w:val="20"/>
                <w:lang w:eastAsia="en-CA"/>
              </w:rPr>
              <w:t>akių dugno fotografijas ar kitus dugno atvaizdavimo tipus (s</w:t>
            </w:r>
            <w:r w:rsidRPr="003F0673">
              <w:rPr>
                <w:sz w:val="20"/>
                <w:szCs w:val="20"/>
                <w:lang w:eastAsia="en-CA"/>
              </w:rPr>
              <w:t xml:space="preserve">palvotas ir/arba beraudes (Red-free), arba lygiaverčius) </w:t>
            </w:r>
            <w:r w:rsidRPr="00BF154E">
              <w:rPr>
                <w:color w:val="0070C0"/>
                <w:w w:val="106"/>
                <w:sz w:val="20"/>
                <w:szCs w:val="20"/>
                <w:lang w:eastAsia="en-CA"/>
              </w:rPr>
              <w:t xml:space="preserve">(geresnių savybių prekei bus suteikiami </w:t>
            </w:r>
            <w:r>
              <w:rPr>
                <w:color w:val="0070C0"/>
                <w:w w:val="106"/>
                <w:sz w:val="20"/>
                <w:szCs w:val="20"/>
                <w:lang w:eastAsia="en-CA"/>
              </w:rPr>
              <w:t xml:space="preserve">papildomi </w:t>
            </w:r>
            <w:r w:rsidRPr="00BF154E">
              <w:rPr>
                <w:color w:val="0070C0"/>
                <w:w w:val="106"/>
                <w:sz w:val="20"/>
                <w:szCs w:val="20"/>
                <w:lang w:eastAsia="en-CA"/>
              </w:rPr>
              <w:t>balai)</w:t>
            </w:r>
            <w:r>
              <w:rPr>
                <w:color w:val="0070C0"/>
                <w:w w:val="106"/>
                <w:sz w:val="20"/>
                <w:szCs w:val="20"/>
                <w:lang w:eastAsia="en-CA"/>
              </w:rPr>
              <w:t>.</w:t>
            </w:r>
          </w:p>
          <w:p w:rsidR="00282391" w:rsidRPr="003F0673" w:rsidRDefault="00282391" w:rsidP="004D1BB1">
            <w:pPr>
              <w:ind w:left="19"/>
              <w:jc w:val="both"/>
              <w:rPr>
                <w:w w:val="112"/>
                <w:sz w:val="20"/>
                <w:szCs w:val="20"/>
                <w:lang w:eastAsia="en-CA"/>
              </w:rPr>
            </w:pPr>
            <w:r w:rsidRPr="003F0673">
              <w:rPr>
                <w:sz w:val="20"/>
                <w:szCs w:val="20"/>
                <w:lang w:eastAsia="en-CA"/>
              </w:rPr>
              <w:t>Jeigu siūlomas prietaisas tokios funkcijos neturi taip pat galima siūlyti. Siūlant prietaisą be šios funkcijos nebus skiriami papildomi balai</w:t>
            </w:r>
          </w:p>
        </w:tc>
      </w:tr>
      <w:tr w:rsidR="00282391" w:rsidRPr="00BF154E" w:rsidTr="00282391">
        <w:trPr>
          <w:trHeight w:val="301"/>
        </w:trPr>
        <w:tc>
          <w:tcPr>
            <w:tcW w:w="959" w:type="dxa"/>
          </w:tcPr>
          <w:p w:rsidR="00282391" w:rsidRPr="00BF154E" w:rsidRDefault="00282391" w:rsidP="00282391">
            <w:pPr>
              <w:pStyle w:val="Sraopastraipa"/>
              <w:numPr>
                <w:ilvl w:val="0"/>
                <w:numId w:val="36"/>
              </w:numPr>
              <w:spacing w:after="0" w:line="240" w:lineRule="auto"/>
              <w:contextualSpacing/>
              <w:rPr>
                <w:rFonts w:ascii="Times New Roman" w:hAnsi="Times New Roman"/>
                <w:sz w:val="20"/>
                <w:szCs w:val="20"/>
              </w:rPr>
            </w:pPr>
          </w:p>
        </w:tc>
        <w:tc>
          <w:tcPr>
            <w:tcW w:w="3147" w:type="dxa"/>
          </w:tcPr>
          <w:p w:rsidR="00282391" w:rsidRPr="00BF154E" w:rsidRDefault="00282391" w:rsidP="004D1BB1">
            <w:pPr>
              <w:rPr>
                <w:sz w:val="20"/>
                <w:szCs w:val="20"/>
              </w:rPr>
            </w:pPr>
            <w:r w:rsidRPr="00BF154E">
              <w:rPr>
                <w:w w:val="118"/>
                <w:sz w:val="20"/>
                <w:szCs w:val="20"/>
                <w:lang w:eastAsia="en-CA"/>
              </w:rPr>
              <w:t>Programinė įranga</w:t>
            </w:r>
          </w:p>
        </w:tc>
        <w:tc>
          <w:tcPr>
            <w:tcW w:w="6095" w:type="dxa"/>
          </w:tcPr>
          <w:p w:rsidR="00282391" w:rsidRPr="00BF154E" w:rsidRDefault="00282391" w:rsidP="004D1BB1">
            <w:pPr>
              <w:ind w:left="43" w:right="221"/>
              <w:rPr>
                <w:sz w:val="20"/>
                <w:szCs w:val="20"/>
              </w:rPr>
            </w:pPr>
            <w:r w:rsidRPr="00BF154E">
              <w:rPr>
                <w:w w:val="107"/>
                <w:sz w:val="20"/>
                <w:szCs w:val="20"/>
                <w:lang w:eastAsia="en-CA"/>
              </w:rPr>
              <w:t xml:space="preserve">Pacientų duomenų ir tyrimų rezultatų </w:t>
            </w:r>
            <w:r w:rsidRPr="00BF154E">
              <w:rPr>
                <w:w w:val="108"/>
                <w:sz w:val="20"/>
                <w:szCs w:val="20"/>
                <w:lang w:eastAsia="en-CA"/>
              </w:rPr>
              <w:t xml:space="preserve">išsaugojimui. </w:t>
            </w:r>
          </w:p>
        </w:tc>
      </w:tr>
      <w:tr w:rsidR="00282391" w:rsidRPr="003659D4" w:rsidTr="00282391">
        <w:trPr>
          <w:trHeight w:val="301"/>
        </w:trPr>
        <w:tc>
          <w:tcPr>
            <w:tcW w:w="959" w:type="dxa"/>
          </w:tcPr>
          <w:p w:rsidR="00282391" w:rsidRPr="00BF154E" w:rsidRDefault="00282391" w:rsidP="00282391">
            <w:pPr>
              <w:pStyle w:val="Sraopastraipa"/>
              <w:numPr>
                <w:ilvl w:val="0"/>
                <w:numId w:val="36"/>
              </w:numPr>
              <w:spacing w:after="0" w:line="240" w:lineRule="auto"/>
              <w:contextualSpacing/>
              <w:rPr>
                <w:rFonts w:ascii="Times New Roman" w:hAnsi="Times New Roman"/>
                <w:sz w:val="20"/>
                <w:szCs w:val="20"/>
              </w:rPr>
            </w:pPr>
          </w:p>
        </w:tc>
        <w:tc>
          <w:tcPr>
            <w:tcW w:w="3147" w:type="dxa"/>
          </w:tcPr>
          <w:p w:rsidR="00282391" w:rsidRPr="00BF154E" w:rsidRDefault="00282391" w:rsidP="004D1BB1">
            <w:pPr>
              <w:tabs>
                <w:tab w:val="left" w:pos="1689"/>
              </w:tabs>
              <w:ind w:right="625"/>
              <w:jc w:val="both"/>
              <w:rPr>
                <w:sz w:val="20"/>
                <w:szCs w:val="20"/>
              </w:rPr>
            </w:pPr>
            <w:r w:rsidRPr="00BF154E">
              <w:rPr>
                <w:color w:val="000000"/>
                <w:w w:val="115"/>
                <w:sz w:val="20"/>
                <w:szCs w:val="20"/>
                <w:lang w:eastAsia="en-CA"/>
              </w:rPr>
              <w:t>Kompiuteris ir s</w:t>
            </w:r>
            <w:r w:rsidRPr="00BF154E">
              <w:rPr>
                <w:color w:val="000000"/>
                <w:w w:val="111"/>
                <w:sz w:val="20"/>
                <w:szCs w:val="20"/>
                <w:lang w:eastAsia="en-CA"/>
              </w:rPr>
              <w:t xml:space="preserve">pausdintuvas </w:t>
            </w:r>
          </w:p>
        </w:tc>
        <w:tc>
          <w:tcPr>
            <w:tcW w:w="6095" w:type="dxa"/>
          </w:tcPr>
          <w:p w:rsidR="00282391" w:rsidRPr="00BF154E" w:rsidRDefault="00282391" w:rsidP="004D1BB1">
            <w:pPr>
              <w:ind w:left="43" w:right="98"/>
              <w:jc w:val="both"/>
              <w:rPr>
                <w:color w:val="000000"/>
                <w:w w:val="107"/>
                <w:sz w:val="20"/>
                <w:szCs w:val="20"/>
                <w:lang w:eastAsia="en-CA"/>
              </w:rPr>
            </w:pPr>
            <w:r w:rsidRPr="00BF154E">
              <w:rPr>
                <w:color w:val="000000"/>
                <w:w w:val="107"/>
                <w:sz w:val="20"/>
                <w:szCs w:val="20"/>
                <w:lang w:eastAsia="en-CA"/>
              </w:rPr>
              <w:t xml:space="preserve">1. Tiekėjas turi siūlyti kompiuterį (monitorių, </w:t>
            </w:r>
            <w:r w:rsidRPr="00BF154E">
              <w:rPr>
                <w:color w:val="000000"/>
                <w:w w:val="104"/>
                <w:sz w:val="20"/>
                <w:szCs w:val="20"/>
                <w:lang w:eastAsia="en-CA"/>
              </w:rPr>
              <w:t>klaviatūra ir pelė ir t.t.</w:t>
            </w:r>
            <w:r w:rsidRPr="00BF154E">
              <w:rPr>
                <w:color w:val="000000"/>
                <w:w w:val="107"/>
                <w:sz w:val="20"/>
                <w:szCs w:val="20"/>
                <w:lang w:eastAsia="en-CA"/>
              </w:rPr>
              <w:t>)</w:t>
            </w:r>
            <w:r w:rsidRPr="00BF154E">
              <w:rPr>
                <w:color w:val="000000"/>
                <w:w w:val="108"/>
                <w:sz w:val="20"/>
                <w:szCs w:val="20"/>
                <w:lang w:eastAsia="en-CA"/>
              </w:rPr>
              <w:t xml:space="preserve"> jeigu jis yra būtinas darbui su prietaisu (</w:t>
            </w:r>
            <w:r w:rsidRPr="00BF154E">
              <w:rPr>
                <w:color w:val="000000"/>
                <w:w w:val="115"/>
                <w:sz w:val="20"/>
                <w:szCs w:val="20"/>
                <w:lang w:eastAsia="en-CA"/>
              </w:rPr>
              <w:t xml:space="preserve">tinkamas prietaisui ir </w:t>
            </w:r>
            <w:r w:rsidRPr="00BF154E">
              <w:rPr>
                <w:color w:val="000000"/>
                <w:w w:val="109"/>
                <w:sz w:val="20"/>
                <w:szCs w:val="20"/>
                <w:lang w:eastAsia="en-CA"/>
              </w:rPr>
              <w:t xml:space="preserve">vaizdų apdorojimui ir </w:t>
            </w:r>
            <w:r w:rsidRPr="00BF154E">
              <w:rPr>
                <w:color w:val="000000"/>
                <w:w w:val="111"/>
                <w:sz w:val="20"/>
                <w:szCs w:val="20"/>
                <w:lang w:eastAsia="en-CA"/>
              </w:rPr>
              <w:t>kaupimui)</w:t>
            </w:r>
            <w:r w:rsidRPr="00BF154E">
              <w:rPr>
                <w:color w:val="000000"/>
                <w:w w:val="108"/>
                <w:sz w:val="20"/>
                <w:szCs w:val="20"/>
                <w:lang w:eastAsia="en-CA"/>
              </w:rPr>
              <w:t xml:space="preserve">.  Jeigu galimas darbas be kompiuterio, kai viskas yra integruota į prietaisą, tuomet siūlyti nereikia. </w:t>
            </w:r>
          </w:p>
          <w:p w:rsidR="00282391" w:rsidRPr="00BF154E" w:rsidRDefault="00282391" w:rsidP="004D1BB1">
            <w:pPr>
              <w:ind w:left="43" w:right="98"/>
              <w:jc w:val="both"/>
              <w:rPr>
                <w:color w:val="000000"/>
                <w:w w:val="107"/>
                <w:sz w:val="20"/>
                <w:szCs w:val="20"/>
                <w:lang w:eastAsia="en-CA"/>
              </w:rPr>
            </w:pPr>
            <w:r w:rsidRPr="00BF154E">
              <w:rPr>
                <w:color w:val="000000"/>
                <w:w w:val="107"/>
                <w:sz w:val="20"/>
                <w:szCs w:val="20"/>
                <w:lang w:eastAsia="en-CA"/>
              </w:rPr>
              <w:t xml:space="preserve">2. </w:t>
            </w:r>
            <w:r w:rsidRPr="00BF154E">
              <w:rPr>
                <w:color w:val="000000"/>
                <w:w w:val="109"/>
                <w:sz w:val="20"/>
                <w:szCs w:val="20"/>
                <w:lang w:eastAsia="en-CA"/>
              </w:rPr>
              <w:t>Spausdintuvas</w:t>
            </w:r>
            <w:r w:rsidRPr="00BF154E">
              <w:rPr>
                <w:color w:val="000000"/>
                <w:w w:val="107"/>
                <w:sz w:val="20"/>
                <w:szCs w:val="20"/>
                <w:lang w:eastAsia="en-CA"/>
              </w:rPr>
              <w:t xml:space="preserve"> </w:t>
            </w:r>
            <w:r w:rsidRPr="00BF154E">
              <w:rPr>
                <w:color w:val="000000"/>
                <w:w w:val="115"/>
                <w:sz w:val="20"/>
                <w:szCs w:val="20"/>
                <w:lang w:eastAsia="en-CA"/>
              </w:rPr>
              <w:t xml:space="preserve">tinkamas prietaisui ir </w:t>
            </w:r>
            <w:r w:rsidRPr="00BF154E">
              <w:rPr>
                <w:color w:val="000000"/>
                <w:w w:val="109"/>
                <w:sz w:val="20"/>
                <w:szCs w:val="20"/>
                <w:lang w:eastAsia="en-CA"/>
              </w:rPr>
              <w:t xml:space="preserve">vaizdų atspausdinimui. </w:t>
            </w:r>
            <w:r w:rsidRPr="00BF154E">
              <w:rPr>
                <w:color w:val="000000"/>
                <w:w w:val="108"/>
                <w:sz w:val="20"/>
                <w:szCs w:val="20"/>
                <w:lang w:eastAsia="en-CA"/>
              </w:rPr>
              <w:t xml:space="preserve">Jeigu galimas darbas be </w:t>
            </w:r>
            <w:r>
              <w:rPr>
                <w:color w:val="000000"/>
                <w:w w:val="108"/>
                <w:sz w:val="20"/>
                <w:szCs w:val="20"/>
                <w:lang w:eastAsia="en-CA"/>
              </w:rPr>
              <w:t>spausdintuvo</w:t>
            </w:r>
            <w:r w:rsidRPr="00BF154E">
              <w:rPr>
                <w:color w:val="000000"/>
                <w:w w:val="108"/>
                <w:sz w:val="20"/>
                <w:szCs w:val="20"/>
                <w:lang w:eastAsia="en-CA"/>
              </w:rPr>
              <w:t>, kai viskas yra integruota į prietaisą, tuomet siūlyti nereikia</w:t>
            </w:r>
          </w:p>
        </w:tc>
      </w:tr>
      <w:tr w:rsidR="00282391" w:rsidRPr="0066161C" w:rsidTr="00282391">
        <w:trPr>
          <w:trHeight w:val="301"/>
        </w:trPr>
        <w:tc>
          <w:tcPr>
            <w:tcW w:w="959" w:type="dxa"/>
          </w:tcPr>
          <w:p w:rsidR="00282391" w:rsidRPr="00BF154E" w:rsidRDefault="00282391" w:rsidP="00282391">
            <w:pPr>
              <w:pStyle w:val="Sraopastraipa"/>
              <w:numPr>
                <w:ilvl w:val="0"/>
                <w:numId w:val="36"/>
              </w:numPr>
              <w:spacing w:after="0" w:line="240" w:lineRule="auto"/>
              <w:contextualSpacing/>
              <w:rPr>
                <w:rFonts w:ascii="Times New Roman" w:hAnsi="Times New Roman"/>
                <w:sz w:val="20"/>
                <w:szCs w:val="20"/>
              </w:rPr>
            </w:pPr>
          </w:p>
        </w:tc>
        <w:tc>
          <w:tcPr>
            <w:tcW w:w="3147" w:type="dxa"/>
          </w:tcPr>
          <w:p w:rsidR="00282391" w:rsidRPr="006C4F89" w:rsidRDefault="00282391" w:rsidP="004D1BB1">
            <w:pPr>
              <w:rPr>
                <w:sz w:val="20"/>
                <w:szCs w:val="20"/>
              </w:rPr>
            </w:pPr>
            <w:r w:rsidRPr="006C4F89">
              <w:rPr>
                <w:color w:val="000000"/>
                <w:w w:val="113"/>
                <w:sz w:val="20"/>
                <w:szCs w:val="20"/>
                <w:lang w:eastAsia="en-CA"/>
              </w:rPr>
              <w:t>Staliukas prietaisui</w:t>
            </w:r>
          </w:p>
        </w:tc>
        <w:tc>
          <w:tcPr>
            <w:tcW w:w="6095" w:type="dxa"/>
          </w:tcPr>
          <w:p w:rsidR="00282391" w:rsidRPr="006C4F89" w:rsidRDefault="00282391" w:rsidP="004D1BB1">
            <w:pPr>
              <w:ind w:left="57" w:right="176"/>
              <w:jc w:val="both"/>
              <w:rPr>
                <w:sz w:val="20"/>
                <w:szCs w:val="20"/>
              </w:rPr>
            </w:pPr>
            <w:r w:rsidRPr="006C4F89">
              <w:rPr>
                <w:color w:val="000000"/>
                <w:w w:val="107"/>
                <w:sz w:val="20"/>
                <w:szCs w:val="20"/>
                <w:lang w:eastAsia="en-CA"/>
              </w:rPr>
              <w:t xml:space="preserve">Pilną prietaiso funkcionalumą </w:t>
            </w:r>
            <w:r w:rsidRPr="006C4F89">
              <w:rPr>
                <w:color w:val="000000"/>
                <w:w w:val="113"/>
                <w:sz w:val="20"/>
                <w:szCs w:val="20"/>
                <w:lang w:eastAsia="en-CA"/>
              </w:rPr>
              <w:t xml:space="preserve">užtikrinantis, elektros </w:t>
            </w:r>
            <w:r>
              <w:rPr>
                <w:color w:val="000000"/>
                <w:w w:val="113"/>
                <w:sz w:val="20"/>
                <w:szCs w:val="20"/>
                <w:lang w:eastAsia="en-CA"/>
              </w:rPr>
              <w:t xml:space="preserve">ar lygiaverte </w:t>
            </w:r>
            <w:r w:rsidRPr="006C4F89">
              <w:rPr>
                <w:color w:val="000000"/>
                <w:w w:val="113"/>
                <w:sz w:val="20"/>
                <w:szCs w:val="20"/>
                <w:lang w:eastAsia="en-CA"/>
              </w:rPr>
              <w:t xml:space="preserve">pavara </w:t>
            </w:r>
            <w:r w:rsidRPr="006C4F89">
              <w:rPr>
                <w:color w:val="000000"/>
                <w:w w:val="107"/>
                <w:sz w:val="20"/>
                <w:szCs w:val="20"/>
                <w:lang w:eastAsia="en-CA"/>
              </w:rPr>
              <w:t xml:space="preserve">reguliuojamo aukščio staliukas su </w:t>
            </w:r>
            <w:r w:rsidRPr="006C4F89">
              <w:rPr>
                <w:color w:val="000000"/>
                <w:w w:val="115"/>
                <w:sz w:val="20"/>
                <w:szCs w:val="20"/>
                <w:lang w:eastAsia="en-CA"/>
              </w:rPr>
              <w:t>ratukais ir stabdžiais.</w:t>
            </w:r>
          </w:p>
        </w:tc>
      </w:tr>
      <w:tr w:rsidR="00282391" w:rsidRPr="0066161C" w:rsidTr="00282391">
        <w:trPr>
          <w:trHeight w:val="301"/>
        </w:trPr>
        <w:tc>
          <w:tcPr>
            <w:tcW w:w="959" w:type="dxa"/>
          </w:tcPr>
          <w:p w:rsidR="00282391" w:rsidRPr="00BF154E" w:rsidRDefault="00282391" w:rsidP="00282391">
            <w:pPr>
              <w:pStyle w:val="Sraopastraipa"/>
              <w:numPr>
                <w:ilvl w:val="0"/>
                <w:numId w:val="36"/>
              </w:numPr>
              <w:spacing w:after="0" w:line="240" w:lineRule="auto"/>
              <w:contextualSpacing/>
              <w:rPr>
                <w:rFonts w:ascii="Times New Roman" w:hAnsi="Times New Roman"/>
                <w:sz w:val="20"/>
                <w:szCs w:val="20"/>
              </w:rPr>
            </w:pPr>
          </w:p>
        </w:tc>
        <w:tc>
          <w:tcPr>
            <w:tcW w:w="3147" w:type="dxa"/>
          </w:tcPr>
          <w:p w:rsidR="00282391" w:rsidRPr="006C4F89" w:rsidRDefault="00282391" w:rsidP="004D1BB1">
            <w:pPr>
              <w:rPr>
                <w:sz w:val="20"/>
                <w:szCs w:val="20"/>
              </w:rPr>
            </w:pPr>
            <w:r w:rsidRPr="006C4F89">
              <w:rPr>
                <w:color w:val="000000"/>
                <w:w w:val="122"/>
                <w:sz w:val="20"/>
                <w:szCs w:val="20"/>
                <w:lang w:eastAsia="en-CA"/>
              </w:rPr>
              <w:t>Garantija</w:t>
            </w:r>
          </w:p>
        </w:tc>
        <w:tc>
          <w:tcPr>
            <w:tcW w:w="6095" w:type="dxa"/>
          </w:tcPr>
          <w:p w:rsidR="00282391" w:rsidRPr="006C4F89" w:rsidRDefault="00282391" w:rsidP="004D1BB1">
            <w:pPr>
              <w:ind w:left="81"/>
              <w:rPr>
                <w:sz w:val="20"/>
                <w:szCs w:val="20"/>
              </w:rPr>
            </w:pPr>
            <w:r w:rsidRPr="006C4F89">
              <w:rPr>
                <w:sz w:val="20"/>
                <w:szCs w:val="20"/>
              </w:rPr>
              <w:t>≥</w:t>
            </w:r>
            <w:r w:rsidRPr="006C4F89">
              <w:rPr>
                <w:color w:val="000000"/>
                <w:w w:val="116"/>
                <w:sz w:val="20"/>
                <w:szCs w:val="20"/>
                <w:lang w:eastAsia="en-CA"/>
              </w:rPr>
              <w:t>24 mėn.</w:t>
            </w:r>
            <w:r>
              <w:rPr>
                <w:color w:val="000000"/>
                <w:w w:val="116"/>
                <w:sz w:val="20"/>
                <w:szCs w:val="20"/>
                <w:lang w:eastAsia="en-CA"/>
              </w:rPr>
              <w:t xml:space="preserve"> </w:t>
            </w:r>
            <w:r w:rsidRPr="00BF154E">
              <w:rPr>
                <w:color w:val="0070C0"/>
                <w:w w:val="106"/>
                <w:sz w:val="20"/>
                <w:szCs w:val="20"/>
                <w:lang w:eastAsia="en-CA"/>
              </w:rPr>
              <w:t xml:space="preserve">(geresnių savybių prekei bus suteikiami </w:t>
            </w:r>
            <w:r>
              <w:rPr>
                <w:color w:val="0070C0"/>
                <w:w w:val="106"/>
                <w:sz w:val="20"/>
                <w:szCs w:val="20"/>
                <w:lang w:eastAsia="en-CA"/>
              </w:rPr>
              <w:t xml:space="preserve">papildomi </w:t>
            </w:r>
            <w:r w:rsidRPr="00BF154E">
              <w:rPr>
                <w:color w:val="0070C0"/>
                <w:w w:val="106"/>
                <w:sz w:val="20"/>
                <w:szCs w:val="20"/>
                <w:lang w:eastAsia="en-CA"/>
              </w:rPr>
              <w:t>balai)</w:t>
            </w:r>
          </w:p>
        </w:tc>
      </w:tr>
      <w:tr w:rsidR="00282391" w:rsidRPr="0066161C" w:rsidTr="00282391">
        <w:trPr>
          <w:trHeight w:val="301"/>
        </w:trPr>
        <w:tc>
          <w:tcPr>
            <w:tcW w:w="959" w:type="dxa"/>
          </w:tcPr>
          <w:p w:rsidR="00282391" w:rsidRPr="00BF154E" w:rsidRDefault="00282391" w:rsidP="00282391">
            <w:pPr>
              <w:pStyle w:val="Sraopastraipa"/>
              <w:numPr>
                <w:ilvl w:val="0"/>
                <w:numId w:val="36"/>
              </w:numPr>
              <w:spacing w:after="0" w:line="240" w:lineRule="auto"/>
              <w:contextualSpacing/>
              <w:rPr>
                <w:rFonts w:ascii="Times New Roman" w:hAnsi="Times New Roman"/>
                <w:sz w:val="20"/>
                <w:szCs w:val="20"/>
              </w:rPr>
            </w:pPr>
          </w:p>
        </w:tc>
        <w:tc>
          <w:tcPr>
            <w:tcW w:w="3147" w:type="dxa"/>
          </w:tcPr>
          <w:p w:rsidR="00282391" w:rsidRPr="006C4F89" w:rsidRDefault="00282391" w:rsidP="004D1BB1">
            <w:pPr>
              <w:rPr>
                <w:sz w:val="20"/>
                <w:szCs w:val="20"/>
              </w:rPr>
            </w:pPr>
            <w:r w:rsidRPr="006C4F89">
              <w:rPr>
                <w:color w:val="000000"/>
                <w:w w:val="114"/>
                <w:sz w:val="20"/>
                <w:szCs w:val="20"/>
                <w:lang w:eastAsia="en-CA"/>
              </w:rPr>
              <w:t xml:space="preserve">Atitiktis 93/42/EEC direktyvai/ ar </w:t>
            </w:r>
            <w:r w:rsidRPr="006C4F89">
              <w:rPr>
                <w:color w:val="000000"/>
                <w:w w:val="107"/>
                <w:sz w:val="20"/>
                <w:szCs w:val="20"/>
                <w:lang w:eastAsia="en-CA"/>
              </w:rPr>
              <w:t>lygiavertei</w:t>
            </w:r>
          </w:p>
        </w:tc>
        <w:tc>
          <w:tcPr>
            <w:tcW w:w="6095" w:type="dxa"/>
          </w:tcPr>
          <w:p w:rsidR="00282391" w:rsidRPr="006C4F89" w:rsidRDefault="00282391" w:rsidP="004D1BB1">
            <w:pPr>
              <w:ind w:left="81"/>
              <w:rPr>
                <w:sz w:val="20"/>
                <w:szCs w:val="20"/>
              </w:rPr>
            </w:pPr>
            <w:r w:rsidRPr="006C4F89">
              <w:rPr>
                <w:color w:val="000000"/>
                <w:w w:val="117"/>
                <w:sz w:val="20"/>
                <w:szCs w:val="20"/>
                <w:lang w:eastAsia="en-CA"/>
              </w:rPr>
              <w:t>Būtina</w:t>
            </w:r>
          </w:p>
        </w:tc>
      </w:tr>
    </w:tbl>
    <w:p w:rsidR="00282391" w:rsidRPr="000B1ED7" w:rsidRDefault="00282391" w:rsidP="00282391">
      <w:pPr>
        <w:shd w:val="clear" w:color="auto" w:fill="FFFFFF"/>
        <w:rPr>
          <w:rFonts w:eastAsia="Times New Roman"/>
          <w:color w:val="26282A"/>
          <w:sz w:val="20"/>
          <w:szCs w:val="20"/>
          <w:lang w:eastAsia="lt-LT"/>
        </w:rPr>
      </w:pPr>
    </w:p>
    <w:p w:rsidR="00282391" w:rsidRPr="009C4094" w:rsidRDefault="00282391" w:rsidP="00282391">
      <w:pPr>
        <w:spacing w:before="100" w:beforeAutospacing="1" w:after="100" w:afterAutospacing="1"/>
        <w:rPr>
          <w:rFonts w:eastAsia="Times New Roman"/>
        </w:rPr>
      </w:pPr>
      <w:r>
        <w:rPr>
          <w:rFonts w:eastAsia="Times New Roman"/>
        </w:rPr>
        <w:t>T</w:t>
      </w:r>
      <w:r w:rsidRPr="00521D49">
        <w:rPr>
          <w:rFonts w:eastAsia="Times New Roman"/>
        </w:rPr>
        <w:t>echninio ir profesinio pajėgumo reikalavimai: D</w:t>
      </w:r>
      <w:r w:rsidRPr="00521D49">
        <w:t xml:space="preserve">okumentas, patvirtinantis, kad tiekėjas yra oficialus siūlomų prekių gamintojo atstovas (jei jis nėra siūlomų prekių gamintojas) arba yra sudaręs rašytinį susitarimą su tokiu atstovu </w:t>
      </w:r>
      <w:proofErr w:type="gramStart"/>
      <w:r w:rsidRPr="00521D49">
        <w:t>dėl</w:t>
      </w:r>
      <w:proofErr w:type="gramEnd"/>
      <w:r w:rsidRPr="00521D49">
        <w:t xml:space="preserve"> prekybos šiomis prekėmis. Dokumentas, patvirtinantis, kad tiekėjas yra oficialus siūlomų prekių gamintojo atstovas arba yra sudaręs rašytinį susitarimą su tokiu atstovu </w:t>
      </w:r>
      <w:proofErr w:type="gramStart"/>
      <w:r w:rsidRPr="00521D49">
        <w:t>dėl</w:t>
      </w:r>
      <w:proofErr w:type="gramEnd"/>
      <w:r w:rsidRPr="00521D49">
        <w:t xml:space="preserve"> prekybos šiomis prekėmis </w:t>
      </w:r>
      <w:r w:rsidRPr="00521D49">
        <w:rPr>
          <w:i/>
        </w:rPr>
        <w:t>(pateikiama skaitmeninė dokumento kopija)</w:t>
      </w:r>
    </w:p>
    <w:p w:rsidR="00282391" w:rsidRPr="006E79B6" w:rsidRDefault="00282391" w:rsidP="00282391">
      <w:pPr>
        <w:pStyle w:val="Body2"/>
        <w:numPr>
          <w:ilvl w:val="1"/>
          <w:numId w:val="37"/>
        </w:numPr>
        <w:tabs>
          <w:tab w:val="left" w:pos="1134"/>
        </w:tabs>
        <w:spacing w:after="0"/>
        <w:ind w:left="0" w:firstLine="709"/>
        <w:rPr>
          <w:rFonts w:cs="Times New Roman"/>
          <w:color w:val="auto"/>
          <w:lang w:val="lt-LT"/>
        </w:rPr>
      </w:pPr>
      <w:r w:rsidRPr="006E79B6">
        <w:rPr>
          <w:rFonts w:cs="Times New Roman"/>
          <w:color w:val="auto"/>
          <w:lang w:val="lt-LT"/>
        </w:rPr>
        <w:t>Pasiūlymai vertinami remiantis šiais kriterijais:</w:t>
      </w:r>
    </w:p>
    <w:tbl>
      <w:tblPr>
        <w:tblStyle w:val="Lentelstinklelis"/>
        <w:tblW w:w="9918" w:type="dxa"/>
        <w:tblLook w:val="04A0" w:firstRow="1" w:lastRow="0" w:firstColumn="1" w:lastColumn="0" w:noHBand="0" w:noVBand="1"/>
      </w:tblPr>
      <w:tblGrid>
        <w:gridCol w:w="535"/>
        <w:gridCol w:w="3653"/>
        <w:gridCol w:w="1903"/>
        <w:gridCol w:w="1487"/>
        <w:gridCol w:w="2340"/>
      </w:tblGrid>
      <w:tr w:rsidR="00282391" w:rsidRPr="006E79B6" w:rsidTr="004D1BB1">
        <w:tc>
          <w:tcPr>
            <w:tcW w:w="535" w:type="dxa"/>
            <w:shd w:val="clear" w:color="auto" w:fill="F2F2F2" w:themeFill="background1" w:themeFillShade="F2"/>
            <w:vAlign w:val="center"/>
          </w:tcPr>
          <w:p w:rsidR="00282391" w:rsidRPr="006E79B6" w:rsidRDefault="00282391" w:rsidP="004D1BB1">
            <w:pPr>
              <w:jc w:val="center"/>
            </w:pPr>
            <w:r w:rsidRPr="006E79B6">
              <w:rPr>
                <w:b/>
                <w:kern w:val="24"/>
              </w:rPr>
              <w:t>Nr.</w:t>
            </w:r>
          </w:p>
        </w:tc>
        <w:tc>
          <w:tcPr>
            <w:tcW w:w="3653" w:type="dxa"/>
            <w:shd w:val="clear" w:color="auto" w:fill="F2F2F2" w:themeFill="background1" w:themeFillShade="F2"/>
            <w:vAlign w:val="center"/>
          </w:tcPr>
          <w:p w:rsidR="00282391" w:rsidRPr="006E79B6" w:rsidRDefault="00282391" w:rsidP="004D1BB1">
            <w:pPr>
              <w:jc w:val="center"/>
            </w:pPr>
            <w:r w:rsidRPr="006E79B6">
              <w:t>Vertinimo kriterijai</w:t>
            </w:r>
          </w:p>
        </w:tc>
        <w:tc>
          <w:tcPr>
            <w:tcW w:w="1903" w:type="dxa"/>
            <w:shd w:val="clear" w:color="auto" w:fill="F2F2F2" w:themeFill="background1" w:themeFillShade="F2"/>
            <w:vAlign w:val="center"/>
          </w:tcPr>
          <w:p w:rsidR="00282391" w:rsidRPr="006E79B6" w:rsidRDefault="00282391" w:rsidP="004D1BB1">
            <w:pPr>
              <w:jc w:val="center"/>
            </w:pPr>
            <w:r w:rsidRPr="006E79B6">
              <w:t>Kriterijaus parametro lyginamasis svoris</w:t>
            </w:r>
          </w:p>
        </w:tc>
        <w:tc>
          <w:tcPr>
            <w:tcW w:w="1487" w:type="dxa"/>
            <w:shd w:val="clear" w:color="auto" w:fill="F2F2F2" w:themeFill="background1" w:themeFillShade="F2"/>
          </w:tcPr>
          <w:p w:rsidR="00282391" w:rsidRPr="006E79B6" w:rsidRDefault="00282391" w:rsidP="004D1BB1">
            <w:pPr>
              <w:jc w:val="center"/>
            </w:pPr>
            <w:r w:rsidRPr="006E79B6">
              <w:t>Kriterijaus parametro tipas</w:t>
            </w:r>
          </w:p>
        </w:tc>
        <w:tc>
          <w:tcPr>
            <w:tcW w:w="2340" w:type="dxa"/>
            <w:shd w:val="clear" w:color="auto" w:fill="F2F2F2" w:themeFill="background1" w:themeFillShade="F2"/>
            <w:vAlign w:val="center"/>
          </w:tcPr>
          <w:p w:rsidR="00282391" w:rsidRPr="006E79B6" w:rsidRDefault="00282391" w:rsidP="004D1BB1">
            <w:pPr>
              <w:jc w:val="center"/>
            </w:pPr>
            <w:r w:rsidRPr="006E79B6">
              <w:t>Kriterijaus lyginamasis svoris ekonominio naudingumo įvertinime</w:t>
            </w:r>
          </w:p>
        </w:tc>
      </w:tr>
      <w:tr w:rsidR="00282391" w:rsidRPr="00282391" w:rsidTr="004D1BB1">
        <w:tc>
          <w:tcPr>
            <w:tcW w:w="535" w:type="dxa"/>
            <w:vAlign w:val="center"/>
          </w:tcPr>
          <w:p w:rsidR="00282391" w:rsidRPr="00282391" w:rsidRDefault="00282391" w:rsidP="004D1BB1">
            <w:pPr>
              <w:jc w:val="center"/>
              <w:rPr>
                <w:sz w:val="20"/>
                <w:szCs w:val="20"/>
              </w:rPr>
            </w:pPr>
            <w:r w:rsidRPr="00282391">
              <w:rPr>
                <w:sz w:val="20"/>
                <w:szCs w:val="20"/>
              </w:rPr>
              <w:t>1.</w:t>
            </w:r>
          </w:p>
        </w:tc>
        <w:tc>
          <w:tcPr>
            <w:tcW w:w="3653" w:type="dxa"/>
          </w:tcPr>
          <w:p w:rsidR="00282391" w:rsidRPr="00282391" w:rsidRDefault="00282391" w:rsidP="004D1BB1">
            <w:pPr>
              <w:rPr>
                <w:sz w:val="20"/>
                <w:szCs w:val="20"/>
              </w:rPr>
            </w:pPr>
            <w:r w:rsidRPr="00282391">
              <w:rPr>
                <w:b/>
                <w:i/>
                <w:sz w:val="20"/>
                <w:szCs w:val="20"/>
              </w:rPr>
              <w:t>Pirmas kriterijus (C) -kaina</w:t>
            </w:r>
          </w:p>
        </w:tc>
        <w:tc>
          <w:tcPr>
            <w:tcW w:w="1903" w:type="dxa"/>
            <w:vAlign w:val="center"/>
          </w:tcPr>
          <w:p w:rsidR="00282391" w:rsidRPr="00282391" w:rsidRDefault="00282391" w:rsidP="004D1BB1">
            <w:pPr>
              <w:jc w:val="center"/>
              <w:rPr>
                <w:sz w:val="20"/>
                <w:szCs w:val="20"/>
              </w:rPr>
            </w:pPr>
          </w:p>
        </w:tc>
        <w:tc>
          <w:tcPr>
            <w:tcW w:w="1487" w:type="dxa"/>
          </w:tcPr>
          <w:p w:rsidR="00282391" w:rsidRPr="00282391" w:rsidRDefault="00282391" w:rsidP="004D1BB1">
            <w:pPr>
              <w:jc w:val="center"/>
              <w:rPr>
                <w:sz w:val="20"/>
                <w:szCs w:val="20"/>
              </w:rPr>
            </w:pPr>
            <w:r w:rsidRPr="00282391">
              <w:rPr>
                <w:sz w:val="20"/>
                <w:szCs w:val="20"/>
              </w:rPr>
              <w:t>Interpoliacinis</w:t>
            </w:r>
          </w:p>
        </w:tc>
        <w:tc>
          <w:tcPr>
            <w:tcW w:w="2340" w:type="dxa"/>
            <w:vAlign w:val="center"/>
          </w:tcPr>
          <w:p w:rsidR="00282391" w:rsidRPr="00282391" w:rsidRDefault="00282391" w:rsidP="004D1BB1">
            <w:pPr>
              <w:jc w:val="center"/>
              <w:rPr>
                <w:sz w:val="20"/>
                <w:szCs w:val="20"/>
              </w:rPr>
            </w:pPr>
            <w:r w:rsidRPr="00282391">
              <w:rPr>
                <w:sz w:val="20"/>
                <w:szCs w:val="20"/>
              </w:rPr>
              <w:t>X=70</w:t>
            </w:r>
          </w:p>
        </w:tc>
      </w:tr>
      <w:tr w:rsidR="00282391" w:rsidRPr="00282391" w:rsidTr="004D1BB1">
        <w:tc>
          <w:tcPr>
            <w:tcW w:w="535" w:type="dxa"/>
            <w:vAlign w:val="center"/>
          </w:tcPr>
          <w:p w:rsidR="00282391" w:rsidRPr="00282391" w:rsidRDefault="00282391" w:rsidP="004D1BB1">
            <w:pPr>
              <w:jc w:val="center"/>
              <w:rPr>
                <w:sz w:val="20"/>
                <w:szCs w:val="20"/>
              </w:rPr>
            </w:pPr>
            <w:r w:rsidRPr="00282391">
              <w:rPr>
                <w:sz w:val="20"/>
                <w:szCs w:val="20"/>
              </w:rPr>
              <w:t>2.</w:t>
            </w:r>
          </w:p>
        </w:tc>
        <w:tc>
          <w:tcPr>
            <w:tcW w:w="3653" w:type="dxa"/>
          </w:tcPr>
          <w:p w:rsidR="00282391" w:rsidRPr="00282391" w:rsidRDefault="00282391" w:rsidP="004D1BB1">
            <w:pPr>
              <w:jc w:val="both"/>
              <w:rPr>
                <w:sz w:val="20"/>
                <w:szCs w:val="20"/>
              </w:rPr>
            </w:pPr>
            <w:r w:rsidRPr="00282391">
              <w:rPr>
                <w:b/>
                <w:i/>
                <w:sz w:val="20"/>
                <w:szCs w:val="20"/>
              </w:rPr>
              <w:t xml:space="preserve">Antras kriterijus (T) – Techniniai pranašumai ir garantiniai įsipareigojimai </w:t>
            </w:r>
          </w:p>
        </w:tc>
        <w:tc>
          <w:tcPr>
            <w:tcW w:w="1903" w:type="dxa"/>
            <w:vAlign w:val="center"/>
          </w:tcPr>
          <w:p w:rsidR="00282391" w:rsidRPr="00282391" w:rsidRDefault="00282391" w:rsidP="004D1BB1">
            <w:pPr>
              <w:jc w:val="center"/>
              <w:rPr>
                <w:sz w:val="20"/>
                <w:szCs w:val="20"/>
              </w:rPr>
            </w:pPr>
          </w:p>
        </w:tc>
        <w:tc>
          <w:tcPr>
            <w:tcW w:w="1487" w:type="dxa"/>
          </w:tcPr>
          <w:p w:rsidR="00282391" w:rsidRPr="00282391" w:rsidRDefault="00282391" w:rsidP="004D1BB1">
            <w:pPr>
              <w:jc w:val="center"/>
              <w:rPr>
                <w:sz w:val="20"/>
                <w:szCs w:val="20"/>
              </w:rPr>
            </w:pPr>
          </w:p>
        </w:tc>
        <w:tc>
          <w:tcPr>
            <w:tcW w:w="2340" w:type="dxa"/>
            <w:vMerge w:val="restart"/>
            <w:vAlign w:val="center"/>
          </w:tcPr>
          <w:p w:rsidR="00282391" w:rsidRPr="00282391" w:rsidRDefault="00282391" w:rsidP="004D1BB1">
            <w:pPr>
              <w:jc w:val="center"/>
              <w:rPr>
                <w:sz w:val="20"/>
                <w:szCs w:val="20"/>
              </w:rPr>
            </w:pPr>
            <w:r w:rsidRPr="00282391">
              <w:rPr>
                <w:sz w:val="20"/>
                <w:szCs w:val="20"/>
              </w:rPr>
              <w:t>Y=30</w:t>
            </w:r>
          </w:p>
        </w:tc>
      </w:tr>
      <w:tr w:rsidR="00282391" w:rsidRPr="00282391" w:rsidTr="004D1BB1">
        <w:trPr>
          <w:trHeight w:val="50"/>
        </w:trPr>
        <w:tc>
          <w:tcPr>
            <w:tcW w:w="535" w:type="dxa"/>
            <w:vAlign w:val="center"/>
          </w:tcPr>
          <w:p w:rsidR="00282391" w:rsidRPr="00282391" w:rsidRDefault="00282391" w:rsidP="004D1BB1">
            <w:pPr>
              <w:jc w:val="center"/>
              <w:rPr>
                <w:sz w:val="20"/>
                <w:szCs w:val="20"/>
              </w:rPr>
            </w:pPr>
            <w:r w:rsidRPr="00282391">
              <w:rPr>
                <w:sz w:val="20"/>
                <w:szCs w:val="20"/>
              </w:rPr>
              <w:t>T1</w:t>
            </w:r>
          </w:p>
        </w:tc>
        <w:tc>
          <w:tcPr>
            <w:tcW w:w="3653" w:type="dxa"/>
          </w:tcPr>
          <w:p w:rsidR="00282391" w:rsidRPr="00282391" w:rsidRDefault="00282391" w:rsidP="004D1BB1">
            <w:pPr>
              <w:jc w:val="both"/>
              <w:rPr>
                <w:bCs/>
                <w:sz w:val="20"/>
                <w:szCs w:val="20"/>
              </w:rPr>
            </w:pPr>
            <w:r w:rsidRPr="00282391">
              <w:rPr>
                <w:w w:val="108"/>
                <w:sz w:val="20"/>
                <w:szCs w:val="20"/>
                <w:lang w:eastAsia="en-CA"/>
              </w:rPr>
              <w:t>OKT skenavimo greitis (2 p.)</w:t>
            </w:r>
          </w:p>
        </w:tc>
        <w:tc>
          <w:tcPr>
            <w:tcW w:w="1903" w:type="dxa"/>
            <w:vAlign w:val="center"/>
          </w:tcPr>
          <w:p w:rsidR="00282391" w:rsidRPr="00282391" w:rsidRDefault="00282391" w:rsidP="004D1BB1">
            <w:pPr>
              <w:jc w:val="center"/>
              <w:rPr>
                <w:sz w:val="20"/>
                <w:szCs w:val="20"/>
              </w:rPr>
            </w:pPr>
            <w:r w:rsidRPr="00282391">
              <w:rPr>
                <w:sz w:val="20"/>
                <w:szCs w:val="20"/>
              </w:rPr>
              <w:t>0-10 balų</w:t>
            </w:r>
          </w:p>
        </w:tc>
        <w:tc>
          <w:tcPr>
            <w:tcW w:w="1487" w:type="dxa"/>
            <w:vAlign w:val="center"/>
          </w:tcPr>
          <w:p w:rsidR="00282391" w:rsidRPr="00282391" w:rsidRDefault="00282391" w:rsidP="004D1BB1">
            <w:pPr>
              <w:jc w:val="center"/>
              <w:rPr>
                <w:sz w:val="20"/>
                <w:szCs w:val="20"/>
              </w:rPr>
            </w:pPr>
            <w:r w:rsidRPr="00282391">
              <w:rPr>
                <w:sz w:val="20"/>
                <w:szCs w:val="20"/>
              </w:rPr>
              <w:t>Interpoliacinis</w:t>
            </w:r>
          </w:p>
        </w:tc>
        <w:tc>
          <w:tcPr>
            <w:tcW w:w="2340" w:type="dxa"/>
            <w:vMerge/>
            <w:vAlign w:val="center"/>
          </w:tcPr>
          <w:p w:rsidR="00282391" w:rsidRPr="00282391" w:rsidRDefault="00282391" w:rsidP="004D1BB1">
            <w:pPr>
              <w:jc w:val="center"/>
              <w:rPr>
                <w:sz w:val="20"/>
                <w:szCs w:val="20"/>
              </w:rPr>
            </w:pPr>
          </w:p>
        </w:tc>
      </w:tr>
      <w:tr w:rsidR="00282391" w:rsidRPr="00282391" w:rsidTr="004D1BB1">
        <w:trPr>
          <w:trHeight w:val="40"/>
        </w:trPr>
        <w:tc>
          <w:tcPr>
            <w:tcW w:w="535" w:type="dxa"/>
            <w:vAlign w:val="center"/>
          </w:tcPr>
          <w:p w:rsidR="00282391" w:rsidRPr="00282391" w:rsidRDefault="00282391" w:rsidP="004D1BB1">
            <w:pPr>
              <w:jc w:val="center"/>
              <w:rPr>
                <w:sz w:val="20"/>
                <w:szCs w:val="20"/>
              </w:rPr>
            </w:pPr>
            <w:r w:rsidRPr="00282391">
              <w:rPr>
                <w:sz w:val="20"/>
                <w:szCs w:val="20"/>
              </w:rPr>
              <w:t>T2</w:t>
            </w:r>
          </w:p>
        </w:tc>
        <w:tc>
          <w:tcPr>
            <w:tcW w:w="3653" w:type="dxa"/>
          </w:tcPr>
          <w:p w:rsidR="00282391" w:rsidRPr="00282391" w:rsidRDefault="00282391" w:rsidP="004D1BB1">
            <w:pPr>
              <w:jc w:val="both"/>
              <w:rPr>
                <w:bCs/>
                <w:i/>
                <w:sz w:val="20"/>
                <w:szCs w:val="20"/>
              </w:rPr>
            </w:pPr>
            <w:r w:rsidRPr="00282391">
              <w:rPr>
                <w:sz w:val="20"/>
                <w:szCs w:val="20"/>
                <w:lang w:eastAsia="en-CA"/>
              </w:rPr>
              <w:t xml:space="preserve">Akies dugno atvaizdavimas </w:t>
            </w:r>
            <w:r w:rsidRPr="00282391">
              <w:rPr>
                <w:sz w:val="20"/>
                <w:szCs w:val="20"/>
              </w:rPr>
              <w:t>(8. p.)</w:t>
            </w:r>
          </w:p>
        </w:tc>
        <w:tc>
          <w:tcPr>
            <w:tcW w:w="1903" w:type="dxa"/>
            <w:vAlign w:val="center"/>
          </w:tcPr>
          <w:p w:rsidR="00282391" w:rsidRPr="00282391" w:rsidRDefault="00282391" w:rsidP="004D1BB1">
            <w:pPr>
              <w:jc w:val="center"/>
              <w:rPr>
                <w:sz w:val="20"/>
                <w:szCs w:val="20"/>
              </w:rPr>
            </w:pPr>
            <w:r w:rsidRPr="00282391">
              <w:rPr>
                <w:sz w:val="20"/>
                <w:szCs w:val="20"/>
              </w:rPr>
              <w:t>0 ar 10 balų</w:t>
            </w:r>
          </w:p>
        </w:tc>
        <w:tc>
          <w:tcPr>
            <w:tcW w:w="1487" w:type="dxa"/>
            <w:vAlign w:val="center"/>
          </w:tcPr>
          <w:p w:rsidR="00282391" w:rsidRPr="00282391" w:rsidRDefault="00282391" w:rsidP="004D1BB1">
            <w:pPr>
              <w:jc w:val="center"/>
              <w:rPr>
                <w:sz w:val="20"/>
                <w:szCs w:val="20"/>
              </w:rPr>
            </w:pPr>
            <w:r w:rsidRPr="00282391">
              <w:rPr>
                <w:sz w:val="20"/>
                <w:szCs w:val="20"/>
              </w:rPr>
              <w:t>Statinis</w:t>
            </w:r>
          </w:p>
        </w:tc>
        <w:tc>
          <w:tcPr>
            <w:tcW w:w="2340" w:type="dxa"/>
            <w:vMerge/>
            <w:vAlign w:val="center"/>
          </w:tcPr>
          <w:p w:rsidR="00282391" w:rsidRPr="00282391" w:rsidRDefault="00282391" w:rsidP="004D1BB1">
            <w:pPr>
              <w:jc w:val="center"/>
              <w:rPr>
                <w:sz w:val="20"/>
                <w:szCs w:val="20"/>
              </w:rPr>
            </w:pPr>
          </w:p>
        </w:tc>
      </w:tr>
      <w:tr w:rsidR="00282391" w:rsidRPr="00282391" w:rsidTr="004D1BB1">
        <w:trPr>
          <w:trHeight w:val="40"/>
        </w:trPr>
        <w:tc>
          <w:tcPr>
            <w:tcW w:w="535" w:type="dxa"/>
            <w:vAlign w:val="center"/>
          </w:tcPr>
          <w:p w:rsidR="00282391" w:rsidRPr="00282391" w:rsidRDefault="00282391" w:rsidP="004D1BB1">
            <w:pPr>
              <w:jc w:val="center"/>
              <w:rPr>
                <w:sz w:val="20"/>
                <w:szCs w:val="20"/>
              </w:rPr>
            </w:pPr>
            <w:r w:rsidRPr="00282391">
              <w:rPr>
                <w:sz w:val="20"/>
                <w:szCs w:val="20"/>
              </w:rPr>
              <w:t>T3</w:t>
            </w:r>
          </w:p>
        </w:tc>
        <w:tc>
          <w:tcPr>
            <w:tcW w:w="3653" w:type="dxa"/>
          </w:tcPr>
          <w:p w:rsidR="00282391" w:rsidRPr="00282391" w:rsidRDefault="00282391" w:rsidP="004D1BB1">
            <w:pPr>
              <w:jc w:val="both"/>
              <w:rPr>
                <w:bCs/>
                <w:sz w:val="20"/>
                <w:szCs w:val="20"/>
              </w:rPr>
            </w:pPr>
            <w:r w:rsidRPr="00282391">
              <w:rPr>
                <w:bCs/>
                <w:i/>
                <w:sz w:val="20"/>
                <w:szCs w:val="20"/>
              </w:rPr>
              <w:t>Garantinių įsipareigojimų užtikrinimo pratęsimas (12 p.)</w:t>
            </w:r>
          </w:p>
        </w:tc>
        <w:tc>
          <w:tcPr>
            <w:tcW w:w="1903" w:type="dxa"/>
            <w:vAlign w:val="center"/>
          </w:tcPr>
          <w:p w:rsidR="00282391" w:rsidRPr="00282391" w:rsidRDefault="00282391" w:rsidP="004D1BB1">
            <w:pPr>
              <w:jc w:val="center"/>
              <w:rPr>
                <w:sz w:val="20"/>
                <w:szCs w:val="20"/>
              </w:rPr>
            </w:pPr>
            <w:r w:rsidRPr="00282391">
              <w:rPr>
                <w:sz w:val="20"/>
                <w:szCs w:val="20"/>
              </w:rPr>
              <w:t>0-10 balų</w:t>
            </w:r>
          </w:p>
        </w:tc>
        <w:tc>
          <w:tcPr>
            <w:tcW w:w="1487" w:type="dxa"/>
            <w:vAlign w:val="center"/>
          </w:tcPr>
          <w:p w:rsidR="00282391" w:rsidRPr="00282391" w:rsidRDefault="00282391" w:rsidP="004D1BB1">
            <w:pPr>
              <w:jc w:val="center"/>
              <w:rPr>
                <w:sz w:val="20"/>
                <w:szCs w:val="20"/>
              </w:rPr>
            </w:pPr>
            <w:r w:rsidRPr="00282391">
              <w:rPr>
                <w:sz w:val="20"/>
                <w:szCs w:val="20"/>
              </w:rPr>
              <w:t>Interpoliacinis</w:t>
            </w:r>
          </w:p>
        </w:tc>
        <w:tc>
          <w:tcPr>
            <w:tcW w:w="2340" w:type="dxa"/>
            <w:vMerge/>
            <w:vAlign w:val="center"/>
          </w:tcPr>
          <w:p w:rsidR="00282391" w:rsidRPr="00282391" w:rsidRDefault="00282391" w:rsidP="004D1BB1">
            <w:pPr>
              <w:jc w:val="center"/>
              <w:rPr>
                <w:sz w:val="20"/>
                <w:szCs w:val="20"/>
              </w:rPr>
            </w:pPr>
          </w:p>
        </w:tc>
      </w:tr>
    </w:tbl>
    <w:p w:rsidR="00282391" w:rsidRPr="006E79B6" w:rsidRDefault="00282391" w:rsidP="00282391">
      <w:pPr>
        <w:pStyle w:val="Body2"/>
        <w:spacing w:after="0"/>
        <w:rPr>
          <w:rFonts w:cs="Times New Roman"/>
          <w:b/>
        </w:rPr>
      </w:pPr>
      <w:r w:rsidRPr="006E79B6">
        <w:rPr>
          <w:rFonts w:cs="Times New Roman"/>
          <w:b/>
        </w:rPr>
        <w:t>2.1.1.</w:t>
      </w:r>
      <w:r w:rsidRPr="006E79B6">
        <w:rPr>
          <w:rFonts w:cs="Times New Roman"/>
          <w:b/>
        </w:rPr>
        <w:tab/>
        <w:t>Pirmas kriterijus – Kaina C. Kriterijaus lyginamasis svoris ekonominio naudingumo įvertinime (X) yra 70.</w:t>
      </w:r>
    </w:p>
    <w:p w:rsidR="00282391" w:rsidRPr="006E79B6" w:rsidRDefault="00282391" w:rsidP="00282391">
      <w:pPr>
        <w:pStyle w:val="Body2"/>
        <w:spacing w:after="0"/>
        <w:ind w:left="720"/>
        <w:rPr>
          <w:rFonts w:cs="Times New Roman"/>
          <w:color w:val="auto"/>
          <w:lang w:val="lt-LT"/>
        </w:rPr>
      </w:pPr>
    </w:p>
    <w:p w:rsidR="00282391" w:rsidRPr="006E79B6" w:rsidRDefault="00282391" w:rsidP="00282391">
      <w:pPr>
        <w:pStyle w:val="Body2"/>
        <w:spacing w:after="0"/>
        <w:rPr>
          <w:rFonts w:cs="Times New Roman"/>
          <w:color w:val="auto"/>
          <w:lang w:val="lt-LT"/>
        </w:rPr>
      </w:pPr>
      <w:r w:rsidRPr="006E79B6">
        <w:rPr>
          <w:rFonts w:cs="Times New Roman"/>
          <w:b/>
        </w:rPr>
        <w:t>2.1.2.</w:t>
      </w:r>
      <w:r w:rsidRPr="006E79B6">
        <w:rPr>
          <w:rFonts w:cs="Times New Roman"/>
          <w:b/>
        </w:rPr>
        <w:tab/>
        <w:t xml:space="preserve">Antras kriterijus – </w:t>
      </w:r>
      <w:r w:rsidRPr="006E79B6">
        <w:rPr>
          <w:rFonts w:cs="Times New Roman"/>
          <w:b/>
          <w:iCs/>
        </w:rPr>
        <w:t>Techniniai pranašumai ir garantiniai įsipareigojimai</w:t>
      </w:r>
      <w:r w:rsidRPr="006E79B6">
        <w:rPr>
          <w:rFonts w:cs="Times New Roman"/>
          <w:b/>
          <w:i/>
        </w:rPr>
        <w:t xml:space="preserve"> </w:t>
      </w:r>
      <w:r w:rsidRPr="006E79B6">
        <w:rPr>
          <w:rFonts w:cs="Times New Roman"/>
          <w:b/>
        </w:rPr>
        <w:t>(T). Kriterijaus lyginamasis svoris ekonominio naudingumo įvertinime (Y) yra 30.</w:t>
      </w:r>
    </w:p>
    <w:p w:rsidR="00282391" w:rsidRPr="006E79B6" w:rsidRDefault="00282391" w:rsidP="00282391">
      <w:pPr>
        <w:pStyle w:val="Body2"/>
        <w:spacing w:after="0"/>
        <w:rPr>
          <w:rFonts w:cs="Times New Roman"/>
          <w:color w:val="auto"/>
          <w:lang w:val="lt-LT"/>
        </w:rPr>
      </w:pPr>
    </w:p>
    <w:p w:rsidR="00282391" w:rsidRPr="006E79B6" w:rsidRDefault="00282391" w:rsidP="00282391">
      <w:pPr>
        <w:pStyle w:val="Body2"/>
        <w:spacing w:after="0"/>
        <w:rPr>
          <w:rFonts w:eastAsia="Times New Roman" w:cs="Times New Roman"/>
          <w:b/>
        </w:rPr>
      </w:pPr>
      <w:r w:rsidRPr="006E79B6">
        <w:rPr>
          <w:rFonts w:eastAsia="Times New Roman" w:cs="Times New Roman"/>
          <w:b/>
        </w:rPr>
        <w:t>2.2. Balų skaičiavimas:</w:t>
      </w:r>
    </w:p>
    <w:p w:rsidR="00282391" w:rsidRPr="006E79B6" w:rsidRDefault="00282391" w:rsidP="00282391">
      <w:pPr>
        <w:pStyle w:val="Body2"/>
        <w:spacing w:after="0"/>
        <w:rPr>
          <w:rFonts w:cs="Times New Roman"/>
          <w:color w:val="auto"/>
          <w:lang w:val="lt-LT"/>
        </w:rPr>
      </w:pPr>
      <w:r w:rsidRPr="006E79B6">
        <w:rPr>
          <w:rFonts w:cs="Times New Roman"/>
        </w:rPr>
        <w:t>2.2.1.</w:t>
      </w:r>
      <w:r w:rsidRPr="006E79B6">
        <w:rPr>
          <w:rFonts w:cs="Times New Roman"/>
        </w:rPr>
        <w:tab/>
        <w:t xml:space="preserve">Tiekėjo pasiūlymo ekonominio naudingumo balas </w:t>
      </w:r>
      <w:r w:rsidRPr="006E79B6">
        <w:rPr>
          <w:rFonts w:cs="Times New Roman"/>
          <w:b/>
        </w:rPr>
        <w:t>(S)</w:t>
      </w:r>
      <w:r w:rsidRPr="006E79B6">
        <w:rPr>
          <w:rFonts w:cs="Times New Roman"/>
        </w:rPr>
        <w:t xml:space="preserve"> apskaičiuojamas sudėjus tiekėjui skirtus balus už visus vertinimo kriterijus taikant formulę:</w:t>
      </w:r>
    </w:p>
    <w:p w:rsidR="00282391" w:rsidRPr="006E79B6" w:rsidRDefault="00282391" w:rsidP="00282391">
      <w:pPr>
        <w:pStyle w:val="Sraopastraipa"/>
        <w:spacing w:after="0"/>
        <w:jc w:val="center"/>
        <w:rPr>
          <w:rFonts w:ascii="Times New Roman" w:hAnsi="Times New Roman"/>
          <w:i/>
        </w:rPr>
      </w:pPr>
      <w:r w:rsidRPr="006E79B6">
        <w:rPr>
          <w:rFonts w:ascii="Times New Roman" w:hAnsi="Times New Roman"/>
          <w:i/>
        </w:rPr>
        <w:t>S=C+T.</w:t>
      </w:r>
    </w:p>
    <w:p w:rsidR="00282391" w:rsidRPr="006E79B6" w:rsidRDefault="00282391" w:rsidP="00282391">
      <w:pPr>
        <w:pStyle w:val="Sraopastraipa"/>
        <w:spacing w:after="0"/>
        <w:jc w:val="center"/>
        <w:rPr>
          <w:rFonts w:ascii="Times New Roman" w:hAnsi="Times New Roman"/>
          <w:i/>
        </w:rPr>
      </w:pPr>
      <w:r w:rsidRPr="006E79B6">
        <w:rPr>
          <w:rFonts w:ascii="Times New Roman" w:hAnsi="Times New Roman"/>
          <w:i/>
        </w:rPr>
        <w:t>T=T1+T2</w:t>
      </w:r>
    </w:p>
    <w:p w:rsidR="00282391" w:rsidRPr="006E79B6" w:rsidRDefault="00282391" w:rsidP="00282391">
      <w:pPr>
        <w:jc w:val="both"/>
        <w:rPr>
          <w:i/>
        </w:rPr>
      </w:pPr>
      <w:r w:rsidRPr="006E79B6">
        <w:rPr>
          <w:color w:val="000000"/>
        </w:rPr>
        <w:t>2.2.2. Kiekvieno tiekėjo pasiūlymo pirmo kriterijaus – pasiūlymo kainos (C) balas apskaičiuojamas mažiausios pasiūlytos kainos</w:t>
      </w:r>
      <w:r w:rsidRPr="006E79B6">
        <w:t xml:space="preserve"> </w:t>
      </w:r>
      <w:r w:rsidRPr="006E79B6">
        <w:rPr>
          <w:b/>
        </w:rPr>
        <w:t>(C</w:t>
      </w:r>
      <w:r w:rsidRPr="006E79B6">
        <w:rPr>
          <w:b/>
          <w:lang w:bidi="he-IL"/>
        </w:rPr>
        <w:t>ₘᵢₙ</w:t>
      </w:r>
      <w:r w:rsidRPr="006E79B6">
        <w:rPr>
          <w:b/>
        </w:rPr>
        <w:t>)</w:t>
      </w:r>
      <w:r w:rsidRPr="006E79B6">
        <w:t xml:space="preserve"> ir vertinamo pasiūlymo </w:t>
      </w:r>
      <w:r w:rsidRPr="006E79B6">
        <w:rPr>
          <w:b/>
        </w:rPr>
        <w:t xml:space="preserve">(Cₚ) </w:t>
      </w:r>
      <w:r w:rsidRPr="006E79B6">
        <w:t xml:space="preserve">santykį padauginus iš kainos lyginamojo svorio </w:t>
      </w:r>
      <w:r w:rsidRPr="006E79B6">
        <w:rPr>
          <w:b/>
        </w:rPr>
        <w:t>(X).</w:t>
      </w:r>
    </w:p>
    <w:p w:rsidR="00282391" w:rsidRPr="006E79B6" w:rsidRDefault="00282391" w:rsidP="00282391">
      <w:pPr>
        <w:pStyle w:val="Sraopastraipa"/>
        <w:spacing w:after="0"/>
        <w:jc w:val="center"/>
        <w:rPr>
          <w:rFonts w:ascii="Times New Roman" w:hAnsi="Times New Roman"/>
        </w:rPr>
      </w:pPr>
      <m:oMathPara>
        <m:oMath>
          <m:r>
            <w:rPr>
              <w:rFonts w:ascii="Cambria Math" w:hAnsi="Cambria Math"/>
            </w:rPr>
            <m:t>C=</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min</m:t>
                  </m:r>
                </m:sub>
              </m:sSub>
            </m:num>
            <m:den>
              <m:sSub>
                <m:sSubPr>
                  <m:ctrlPr>
                    <w:rPr>
                      <w:rFonts w:ascii="Cambria Math" w:hAnsi="Cambria Math"/>
                      <w:i/>
                    </w:rPr>
                  </m:ctrlPr>
                </m:sSubPr>
                <m:e>
                  <m:r>
                    <w:rPr>
                      <w:rFonts w:ascii="Cambria Math" w:hAnsi="Cambria Math"/>
                    </w:rPr>
                    <m:t>C</m:t>
                  </m:r>
                </m:e>
                <m:sub>
                  <m:r>
                    <w:rPr>
                      <w:rFonts w:ascii="Cambria Math" w:hAnsi="Cambria Math"/>
                    </w:rPr>
                    <m:t>p</m:t>
                  </m:r>
                </m:sub>
              </m:sSub>
            </m:den>
          </m:f>
          <m:r>
            <w:rPr>
              <w:rFonts w:ascii="Cambria Math" w:hAnsi="Cambria Math"/>
            </w:rPr>
            <m:t>x X</m:t>
          </m:r>
        </m:oMath>
      </m:oMathPara>
    </w:p>
    <w:p w:rsidR="00282391" w:rsidRPr="006E79B6" w:rsidRDefault="00282391" w:rsidP="00282391">
      <w:pPr>
        <w:keepNext/>
        <w:jc w:val="both"/>
        <w:outlineLvl w:val="2"/>
      </w:pPr>
      <w:r w:rsidRPr="006E79B6">
        <w:rPr>
          <w:color w:val="000000"/>
        </w:rPr>
        <w:t xml:space="preserve">2.2.3. </w:t>
      </w:r>
      <w:r w:rsidRPr="006E79B6">
        <w:t>Kiekvieno tiekėjo pasiūlymo T balai (</w:t>
      </w:r>
      <w:proofErr w:type="gramStart"/>
      <w:r w:rsidRPr="006E79B6">
        <w:t>T</w:t>
      </w:r>
      <w:r w:rsidRPr="006E79B6">
        <w:rPr>
          <w:vertAlign w:val="subscript"/>
        </w:rPr>
        <w:t>n</w:t>
      </w:r>
      <w:proofErr w:type="gramEnd"/>
      <w:r w:rsidRPr="006E79B6">
        <w:t xml:space="preserve">) paskaičiuojami pagal žemiau pateiktą formulę kur: </w:t>
      </w:r>
    </w:p>
    <w:p w:rsidR="00282391" w:rsidRPr="006E79B6" w:rsidRDefault="00282391" w:rsidP="00282391">
      <w:pPr>
        <w:jc w:val="both"/>
      </w:pPr>
      <w:r w:rsidRPr="006E79B6">
        <w:rPr>
          <w:bCs/>
        </w:rPr>
        <w:t>T</w:t>
      </w:r>
      <w:r w:rsidRPr="006E79B6">
        <w:rPr>
          <w:bCs/>
          <w:vertAlign w:val="subscript"/>
        </w:rPr>
        <w:t>p</w:t>
      </w:r>
      <w:r w:rsidRPr="006E79B6">
        <w:t xml:space="preserve"> - tiekėjo siūloma parametro reikšmė</w:t>
      </w:r>
      <w:proofErr w:type="gramStart"/>
      <w:r w:rsidRPr="006E79B6">
        <w:t>,  T</w:t>
      </w:r>
      <w:r w:rsidRPr="006E79B6">
        <w:rPr>
          <w:vertAlign w:val="subscript"/>
        </w:rPr>
        <w:t>min</w:t>
      </w:r>
      <w:proofErr w:type="gramEnd"/>
      <w:r w:rsidRPr="006E79B6">
        <w:rPr>
          <w:vertAlign w:val="subscript"/>
        </w:rPr>
        <w:t xml:space="preserve"> </w:t>
      </w:r>
      <w:r w:rsidRPr="006E79B6">
        <w:t xml:space="preserve"> - mažiausia iš visų tiekėjų siūloma parametro reikšmė, </w:t>
      </w:r>
    </w:p>
    <w:p w:rsidR="00282391" w:rsidRPr="001300FA" w:rsidRDefault="00282391" w:rsidP="00282391">
      <w:pPr>
        <w:rPr>
          <w:i/>
        </w:rPr>
      </w:pPr>
      <w:proofErr w:type="gramStart"/>
      <w:r w:rsidRPr="006E79B6">
        <w:t>T</w:t>
      </w:r>
      <w:r w:rsidRPr="006E79B6">
        <w:rPr>
          <w:vertAlign w:val="subscript"/>
        </w:rPr>
        <w:t xml:space="preserve">max </w:t>
      </w:r>
      <w:r w:rsidRPr="006E79B6">
        <w:t xml:space="preserve"> -</w:t>
      </w:r>
      <w:proofErr w:type="gramEnd"/>
      <w:r w:rsidRPr="006E79B6">
        <w:t xml:space="preserve"> didžiausia iš visų tiekėjų siūloma parametro </w:t>
      </w:r>
      <w:r w:rsidRPr="001300FA">
        <w:t xml:space="preserve">reikšmė,   </w:t>
      </w:r>
      <w:r w:rsidRPr="001300FA">
        <w:rPr>
          <w:b/>
        </w:rPr>
        <w:t>Y</w:t>
      </w:r>
      <w:r w:rsidRPr="001300FA">
        <w:t xml:space="preserve"> - lyginamasis svoris</w:t>
      </w:r>
      <w:r w:rsidRPr="001300FA">
        <w:rPr>
          <w:bCs/>
        </w:rPr>
        <w:t>.</w:t>
      </w:r>
    </w:p>
    <w:p w:rsidR="00282391" w:rsidRPr="006E79B6" w:rsidRDefault="000022FD" w:rsidP="00282391">
      <w:pPr>
        <w:tabs>
          <w:tab w:val="left" w:pos="1560"/>
        </w:tabs>
        <w:ind w:left="360"/>
        <w:jc w:val="both"/>
        <w:rPr>
          <w:b/>
        </w:rPr>
      </w:pPr>
      <m:oMathPara>
        <m:oMath>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min</m:t>
                  </m:r>
                </m:sub>
              </m:sSub>
            </m:num>
            <m:den>
              <m:sSub>
                <m:sSubPr>
                  <m:ctrlPr>
                    <w:rPr>
                      <w:rFonts w:ascii="Cambria Math" w:hAnsi="Cambria Math"/>
                      <w:i/>
                    </w:rPr>
                  </m:ctrlPr>
                </m:sSubPr>
                <m:e>
                  <m:sSub>
                    <m:sSubPr>
                      <m:ctrlPr>
                        <w:rPr>
                          <w:rFonts w:ascii="Cambria Math" w:hAnsi="Cambria Math"/>
                          <w:i/>
                        </w:rPr>
                      </m:ctrlPr>
                    </m:sSubPr>
                    <m:e>
                      <m:r>
                        <w:rPr>
                          <w:rFonts w:ascii="Cambria Math" w:hAnsi="Cambria Math"/>
                        </w:rPr>
                        <m:t>T</m:t>
                      </m:r>
                    </m:e>
                    <m:sub>
                      <m:r>
                        <w:rPr>
                          <w:rFonts w:ascii="Cambria Math" w:hAnsi="Cambria Math"/>
                        </w:rPr>
                        <m:t>max</m:t>
                      </m:r>
                    </m:sub>
                  </m:sSub>
                  <m:r>
                    <w:rPr>
                      <w:rFonts w:ascii="Cambria Math" w:hAnsi="Cambria Math"/>
                    </w:rPr>
                    <m:t>-T</m:t>
                  </m:r>
                </m:e>
                <m:sub>
                  <m:r>
                    <w:rPr>
                      <w:rFonts w:ascii="Cambria Math" w:hAnsi="Cambria Math"/>
                    </w:rPr>
                    <m:t>min</m:t>
                  </m:r>
                </m:sub>
              </m:sSub>
            </m:den>
          </m:f>
          <m:r>
            <w:rPr>
              <w:rFonts w:ascii="Cambria Math" w:hAnsi="Cambria Math"/>
            </w:rPr>
            <m:t>x Y</m:t>
          </m:r>
        </m:oMath>
      </m:oMathPara>
    </w:p>
    <w:p w:rsidR="00282391" w:rsidRDefault="00282391" w:rsidP="00282391">
      <w:pPr>
        <w:jc w:val="center"/>
        <w:rPr>
          <w:b/>
        </w:rPr>
      </w:pPr>
    </w:p>
    <w:p w:rsidR="00282391" w:rsidRPr="00161725" w:rsidRDefault="00282391" w:rsidP="00282391">
      <w:pPr>
        <w:keepNext/>
        <w:suppressAutoHyphens/>
        <w:jc w:val="both"/>
        <w:outlineLvl w:val="2"/>
        <w:rPr>
          <w:color w:val="000000" w:themeColor="text1"/>
          <w:sz w:val="20"/>
          <w:szCs w:val="20"/>
        </w:rPr>
      </w:pPr>
      <w:r w:rsidRPr="00161725">
        <w:rPr>
          <w:color w:val="000000" w:themeColor="text1"/>
          <w:sz w:val="20"/>
          <w:szCs w:val="20"/>
        </w:rPr>
        <w:t xml:space="preserve">2.2.4. Kiekvieno tiekėjo pasiūlymo </w:t>
      </w:r>
      <w:r w:rsidRPr="00161725">
        <w:rPr>
          <w:b/>
          <w:color w:val="000000" w:themeColor="text1"/>
          <w:sz w:val="20"/>
          <w:szCs w:val="20"/>
        </w:rPr>
        <w:t>(T</w:t>
      </w:r>
      <w:r>
        <w:rPr>
          <w:b/>
          <w:color w:val="000000" w:themeColor="text1"/>
          <w:sz w:val="20"/>
          <w:szCs w:val="20"/>
        </w:rPr>
        <w:t>2</w:t>
      </w:r>
      <w:r w:rsidRPr="00161725">
        <w:rPr>
          <w:b/>
          <w:color w:val="000000" w:themeColor="text1"/>
          <w:sz w:val="20"/>
          <w:szCs w:val="20"/>
        </w:rPr>
        <w:t>)</w:t>
      </w:r>
      <w:r w:rsidRPr="00161725">
        <w:rPr>
          <w:color w:val="000000" w:themeColor="text1"/>
          <w:sz w:val="20"/>
          <w:szCs w:val="20"/>
        </w:rPr>
        <w:t xml:space="preserve"> balas apskaičiuojamas šia tvarka: </w:t>
      </w:r>
    </w:p>
    <w:p w:rsidR="00282391" w:rsidRPr="00161725" w:rsidRDefault="00282391" w:rsidP="00282391">
      <w:pPr>
        <w:pStyle w:val="Body2"/>
        <w:tabs>
          <w:tab w:val="left" w:pos="1276"/>
        </w:tabs>
        <w:spacing w:after="0"/>
        <w:rPr>
          <w:rFonts w:cs="Times New Roman"/>
          <w:color w:val="000000" w:themeColor="text1"/>
          <w:sz w:val="20"/>
          <w:szCs w:val="20"/>
          <w:lang w:val="lt-LT"/>
        </w:rPr>
      </w:pPr>
      <w:r w:rsidRPr="00161725">
        <w:rPr>
          <w:rFonts w:cs="Times New Roman"/>
          <w:color w:val="000000" w:themeColor="text1"/>
          <w:sz w:val="20"/>
          <w:szCs w:val="20"/>
          <w:lang w:val="lt-LT"/>
        </w:rPr>
        <w:t>Apskaičiuojamas pasiūlymui suteikiamas (</w:t>
      </w:r>
      <w:r w:rsidRPr="00161725">
        <w:rPr>
          <w:rFonts w:cs="Times New Roman"/>
          <w:b/>
          <w:color w:val="000000" w:themeColor="text1"/>
          <w:sz w:val="20"/>
          <w:szCs w:val="20"/>
          <w:lang w:val="lt-LT"/>
        </w:rPr>
        <w:t>T</w:t>
      </w:r>
      <w:r w:rsidRPr="00161725">
        <w:rPr>
          <w:rFonts w:cs="Times New Roman"/>
          <w:b/>
          <w:color w:val="000000" w:themeColor="text1"/>
          <w:sz w:val="20"/>
          <w:szCs w:val="20"/>
          <w:vertAlign w:val="subscript"/>
          <w:lang w:val="lt-LT"/>
        </w:rPr>
        <w:t>p</w:t>
      </w:r>
      <w:r w:rsidRPr="00161725">
        <w:rPr>
          <w:rFonts w:cs="Times New Roman"/>
          <w:b/>
          <w:color w:val="000000" w:themeColor="text1"/>
          <w:sz w:val="20"/>
          <w:szCs w:val="20"/>
          <w:lang w:val="lt-LT"/>
        </w:rPr>
        <w:t>)</w:t>
      </w:r>
      <w:r w:rsidRPr="00161725">
        <w:rPr>
          <w:rFonts w:cs="Times New Roman"/>
          <w:color w:val="000000" w:themeColor="text1"/>
          <w:sz w:val="20"/>
          <w:szCs w:val="20"/>
          <w:lang w:val="lt-LT"/>
        </w:rPr>
        <w:t xml:space="preserve"> balas pagal siūloma funkcionalumą</w:t>
      </w:r>
    </w:p>
    <w:p w:rsidR="00282391" w:rsidRPr="00161725" w:rsidRDefault="00282391" w:rsidP="00282391">
      <w:pPr>
        <w:pStyle w:val="Body2"/>
        <w:tabs>
          <w:tab w:val="left" w:pos="1276"/>
        </w:tabs>
        <w:spacing w:after="0"/>
        <w:rPr>
          <w:rFonts w:cs="Times New Roman"/>
          <w:color w:val="000000" w:themeColor="text1"/>
          <w:sz w:val="20"/>
          <w:szCs w:val="20"/>
          <w:lang w:val="lt-LT"/>
        </w:rPr>
      </w:pPr>
      <w:r w:rsidRPr="00161725">
        <w:rPr>
          <w:rFonts w:eastAsia="Times New Roman" w:cs="Times New Roman"/>
          <w:bCs/>
          <w:color w:val="000000" w:themeColor="text1"/>
          <w:sz w:val="20"/>
          <w:szCs w:val="20"/>
        </w:rPr>
        <w:t>Kriterijų (</w:t>
      </w:r>
      <w:r w:rsidRPr="00161725">
        <w:rPr>
          <w:rFonts w:cs="Times New Roman"/>
          <w:b/>
          <w:color w:val="000000" w:themeColor="text1"/>
          <w:sz w:val="20"/>
          <w:szCs w:val="20"/>
        </w:rPr>
        <w:t>T</w:t>
      </w:r>
      <w:r>
        <w:rPr>
          <w:rFonts w:cs="Times New Roman"/>
          <w:b/>
          <w:color w:val="000000" w:themeColor="text1"/>
          <w:sz w:val="20"/>
          <w:szCs w:val="20"/>
        </w:rPr>
        <w:t>2</w:t>
      </w:r>
      <w:r w:rsidRPr="00161725">
        <w:rPr>
          <w:rFonts w:eastAsia="Times New Roman" w:cs="Times New Roman"/>
          <w:bCs/>
          <w:color w:val="000000" w:themeColor="text1"/>
          <w:sz w:val="20"/>
          <w:szCs w:val="20"/>
        </w:rPr>
        <w:t>) balai apskaičiuojami:</w:t>
      </w:r>
    </w:p>
    <w:p w:rsidR="00282391" w:rsidRPr="00161725" w:rsidRDefault="00282391" w:rsidP="00282391">
      <w:pPr>
        <w:pStyle w:val="Sraopastraipa"/>
        <w:spacing w:after="0" w:line="240" w:lineRule="auto"/>
        <w:jc w:val="center"/>
        <w:rPr>
          <w:rFonts w:ascii="Times New Roman" w:hAnsi="Times New Roman"/>
          <w:i/>
          <w:color w:val="000000" w:themeColor="text1"/>
          <w:sz w:val="20"/>
          <w:szCs w:val="20"/>
          <w:lang w:val="en-GB"/>
        </w:rPr>
      </w:pPr>
      <w:r w:rsidRPr="00161725">
        <w:rPr>
          <w:rFonts w:ascii="Times New Roman" w:hAnsi="Times New Roman"/>
          <w:b/>
          <w:color w:val="000000" w:themeColor="text1"/>
          <w:sz w:val="20"/>
          <w:szCs w:val="20"/>
        </w:rPr>
        <w:t>T</w:t>
      </w:r>
      <w:r>
        <w:rPr>
          <w:rFonts w:ascii="Times New Roman" w:hAnsi="Times New Roman"/>
          <w:b/>
          <w:color w:val="000000" w:themeColor="text1"/>
          <w:sz w:val="20"/>
          <w:szCs w:val="20"/>
        </w:rPr>
        <w:t>2</w:t>
      </w:r>
      <w:r w:rsidRPr="00161725">
        <w:rPr>
          <w:rFonts w:ascii="Times New Roman" w:hAnsi="Times New Roman"/>
          <w:i/>
          <w:color w:val="000000" w:themeColor="text1"/>
          <w:sz w:val="20"/>
          <w:szCs w:val="20"/>
        </w:rPr>
        <w:t xml:space="preserve"> </w:t>
      </w:r>
      <w:r w:rsidRPr="00161725">
        <w:rPr>
          <w:rFonts w:ascii="Times New Roman" w:hAnsi="Times New Roman"/>
          <w:i/>
          <w:color w:val="000000" w:themeColor="text1"/>
          <w:sz w:val="20"/>
          <w:szCs w:val="20"/>
          <w:lang w:val="en-GB"/>
        </w:rPr>
        <w:t>= T</w:t>
      </w:r>
      <w:r w:rsidRPr="00161725">
        <w:rPr>
          <w:rFonts w:ascii="Times New Roman" w:hAnsi="Times New Roman"/>
          <w:i/>
          <w:color w:val="000000" w:themeColor="text1"/>
          <w:sz w:val="20"/>
          <w:szCs w:val="20"/>
          <w:vertAlign w:val="subscript"/>
          <w:lang w:val="en-GB"/>
        </w:rPr>
        <w:t>p</w:t>
      </w:r>
    </w:p>
    <w:p w:rsidR="00282391" w:rsidRPr="00161725" w:rsidRDefault="00282391" w:rsidP="00282391">
      <w:pPr>
        <w:pStyle w:val="Sraopastraipa"/>
        <w:widowControl w:val="0"/>
        <w:tabs>
          <w:tab w:val="left" w:pos="1985"/>
        </w:tabs>
        <w:autoSpaceDE w:val="0"/>
        <w:autoSpaceDN w:val="0"/>
        <w:adjustRightInd w:val="0"/>
        <w:spacing w:after="0" w:line="240" w:lineRule="auto"/>
        <w:jc w:val="both"/>
        <w:rPr>
          <w:rFonts w:ascii="Times New Roman" w:hAnsi="Times New Roman"/>
          <w:sz w:val="20"/>
          <w:szCs w:val="20"/>
        </w:rPr>
      </w:pPr>
      <w:r w:rsidRPr="00161725">
        <w:rPr>
          <w:rFonts w:ascii="Times New Roman" w:hAnsi="Times New Roman"/>
          <w:b/>
          <w:bCs/>
          <w:sz w:val="20"/>
          <w:szCs w:val="20"/>
        </w:rPr>
        <w:t>0 balų.</w:t>
      </w:r>
      <w:r w:rsidRPr="00161725">
        <w:rPr>
          <w:rFonts w:ascii="Times New Roman" w:hAnsi="Times New Roman"/>
          <w:sz w:val="20"/>
          <w:szCs w:val="20"/>
        </w:rPr>
        <w:t xml:space="preserve"> Nesiūlomas funkcionalumas. </w:t>
      </w:r>
    </w:p>
    <w:p w:rsidR="00282391" w:rsidRDefault="00282391" w:rsidP="00282391">
      <w:pPr>
        <w:pStyle w:val="Sraopastraipa"/>
        <w:tabs>
          <w:tab w:val="left" w:pos="1560"/>
        </w:tabs>
        <w:spacing w:after="0" w:line="240" w:lineRule="auto"/>
        <w:jc w:val="both"/>
      </w:pPr>
      <w:r>
        <w:rPr>
          <w:rFonts w:ascii="Times New Roman" w:hAnsi="Times New Roman"/>
          <w:b/>
          <w:bCs/>
          <w:sz w:val="20"/>
          <w:szCs w:val="20"/>
        </w:rPr>
        <w:t>10 balų</w:t>
      </w:r>
      <w:r w:rsidRPr="00161725">
        <w:rPr>
          <w:rFonts w:ascii="Times New Roman" w:hAnsi="Times New Roman"/>
          <w:b/>
          <w:bCs/>
          <w:sz w:val="20"/>
          <w:szCs w:val="20"/>
        </w:rPr>
        <w:t xml:space="preserve">. </w:t>
      </w:r>
      <w:r w:rsidRPr="00161725">
        <w:rPr>
          <w:rFonts w:ascii="Times New Roman" w:hAnsi="Times New Roman"/>
          <w:sz w:val="20"/>
          <w:szCs w:val="20"/>
        </w:rPr>
        <w:t xml:space="preserve">Siūlomas </w:t>
      </w:r>
      <w:r w:rsidRPr="00161725">
        <w:rPr>
          <w:rFonts w:ascii="Times New Roman" w:hAnsi="Times New Roman"/>
          <w:b/>
          <w:color w:val="000000" w:themeColor="text1"/>
          <w:sz w:val="20"/>
          <w:szCs w:val="20"/>
        </w:rPr>
        <w:t>T</w:t>
      </w:r>
      <w:r>
        <w:rPr>
          <w:rFonts w:ascii="Times New Roman" w:hAnsi="Times New Roman"/>
          <w:b/>
          <w:color w:val="000000" w:themeColor="text1"/>
          <w:sz w:val="20"/>
          <w:szCs w:val="20"/>
        </w:rPr>
        <w:t>2</w:t>
      </w:r>
      <w:r w:rsidRPr="00161725">
        <w:rPr>
          <w:rFonts w:ascii="Times New Roman" w:hAnsi="Times New Roman"/>
          <w:sz w:val="20"/>
          <w:szCs w:val="20"/>
        </w:rPr>
        <w:t xml:space="preserve"> punkte nurodomas funkcionalumas</w:t>
      </w:r>
      <w:r w:rsidRPr="00161725">
        <w:rPr>
          <w:rFonts w:ascii="Times New Roman" w:hAnsi="Times New Roman"/>
          <w:b/>
          <w:bCs/>
          <w:sz w:val="20"/>
          <w:szCs w:val="20"/>
        </w:rPr>
        <w:t xml:space="preserve"> </w:t>
      </w:r>
    </w:p>
    <w:p w:rsidR="00282391" w:rsidRPr="000A3303" w:rsidRDefault="00282391" w:rsidP="007E069C">
      <w:pPr>
        <w:ind w:firstLine="720"/>
        <w:jc w:val="both"/>
        <w:rPr>
          <w:rFonts w:eastAsia="Calibri"/>
          <w:b/>
          <w:bCs/>
          <w:kern w:val="10"/>
          <w:sz w:val="21"/>
          <w:szCs w:val="21"/>
        </w:rPr>
      </w:pPr>
    </w:p>
    <w:sectPr w:rsidR="00282391" w:rsidRPr="000A3303"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2FD" w:rsidRDefault="000022FD">
      <w:r>
        <w:separator/>
      </w:r>
    </w:p>
  </w:endnote>
  <w:endnote w:type="continuationSeparator" w:id="0">
    <w:p w:rsidR="000022FD" w:rsidRDefault="0000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2FD" w:rsidRDefault="000022FD">
      <w:r>
        <w:separator/>
      </w:r>
    </w:p>
  </w:footnote>
  <w:footnote w:type="continuationSeparator" w:id="0">
    <w:p w:rsidR="000022FD" w:rsidRDefault="00002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8" w15:restartNumberingAfterBreak="0">
    <w:nsid w:val="512B3191"/>
    <w:multiLevelType w:val="hybridMultilevel"/>
    <w:tmpl w:val="81F4D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2"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2"/>
  </w:num>
  <w:num w:numId="2">
    <w:abstractNumId w:val="13"/>
  </w:num>
  <w:num w:numId="3">
    <w:abstractNumId w:val="35"/>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16"/>
  </w:num>
  <w:num w:numId="7">
    <w:abstractNumId w:val="24"/>
  </w:num>
  <w:num w:numId="8">
    <w:abstractNumId w:val="29"/>
  </w:num>
  <w:num w:numId="9">
    <w:abstractNumId w:val="17"/>
  </w:num>
  <w:num w:numId="10">
    <w:abstractNumId w:val="44"/>
  </w:num>
  <w:num w:numId="11">
    <w:abstractNumId w:val="19"/>
  </w:num>
  <w:num w:numId="12">
    <w:abstractNumId w:val="22"/>
  </w:num>
  <w:num w:numId="13">
    <w:abstractNumId w:val="10"/>
  </w:num>
  <w:num w:numId="14">
    <w:abstractNumId w:val="26"/>
  </w:num>
  <w:num w:numId="15">
    <w:abstractNumId w:val="12"/>
  </w:num>
  <w:num w:numId="16">
    <w:abstractNumId w:val="23"/>
  </w:num>
  <w:num w:numId="17">
    <w:abstractNumId w:val="45"/>
  </w:num>
  <w:num w:numId="18">
    <w:abstractNumId w:val="18"/>
  </w:num>
  <w:num w:numId="19">
    <w:abstractNumId w:val="36"/>
  </w:num>
  <w:num w:numId="20">
    <w:abstractNumId w:val="20"/>
  </w:num>
  <w:num w:numId="21">
    <w:abstractNumId w:val="14"/>
  </w:num>
  <w:num w:numId="22">
    <w:abstractNumId w:val="39"/>
  </w:num>
  <w:num w:numId="23">
    <w:abstractNumId w:val="37"/>
  </w:num>
  <w:num w:numId="24">
    <w:abstractNumId w:val="32"/>
  </w:num>
  <w:num w:numId="25">
    <w:abstractNumId w:val="40"/>
  </w:num>
  <w:num w:numId="26">
    <w:abstractNumId w:val="9"/>
  </w:num>
  <w:num w:numId="27">
    <w:abstractNumId w:val="30"/>
  </w:num>
  <w:num w:numId="28">
    <w:abstractNumId w:val="41"/>
  </w:num>
  <w:num w:numId="29">
    <w:abstractNumId w:val="38"/>
  </w:num>
  <w:num w:numId="30">
    <w:abstractNumId w:val="11"/>
  </w:num>
  <w:num w:numId="31">
    <w:abstractNumId w:val="33"/>
  </w:num>
  <w:num w:numId="32">
    <w:abstractNumId w:val="31"/>
  </w:num>
  <w:num w:numId="33">
    <w:abstractNumId w:val="34"/>
  </w:num>
  <w:num w:numId="34">
    <w:abstractNumId w:val="21"/>
  </w:num>
  <w:num w:numId="35">
    <w:abstractNumId w:val="15"/>
  </w:num>
  <w:num w:numId="36">
    <w:abstractNumId w:val="28"/>
  </w:num>
  <w:num w:numId="37">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022FD"/>
    <w:rsid w:val="00011796"/>
    <w:rsid w:val="000153A9"/>
    <w:rsid w:val="00015651"/>
    <w:rsid w:val="000200FC"/>
    <w:rsid w:val="00025453"/>
    <w:rsid w:val="0002628C"/>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078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F4AB4"/>
    <w:rsid w:val="001F65B2"/>
    <w:rsid w:val="00212336"/>
    <w:rsid w:val="00213D09"/>
    <w:rsid w:val="002149ED"/>
    <w:rsid w:val="00222731"/>
    <w:rsid w:val="00227643"/>
    <w:rsid w:val="00232BA3"/>
    <w:rsid w:val="00246B9D"/>
    <w:rsid w:val="002503E3"/>
    <w:rsid w:val="0025136B"/>
    <w:rsid w:val="00266FE2"/>
    <w:rsid w:val="00276D25"/>
    <w:rsid w:val="002807E0"/>
    <w:rsid w:val="00281E23"/>
    <w:rsid w:val="0028239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490F"/>
    <w:rsid w:val="00495294"/>
    <w:rsid w:val="00496D35"/>
    <w:rsid w:val="00497265"/>
    <w:rsid w:val="004A14D0"/>
    <w:rsid w:val="004A1A8D"/>
    <w:rsid w:val="004A1F25"/>
    <w:rsid w:val="004A2081"/>
    <w:rsid w:val="004A486C"/>
    <w:rsid w:val="004A6708"/>
    <w:rsid w:val="004B0055"/>
    <w:rsid w:val="004B2632"/>
    <w:rsid w:val="004B464F"/>
    <w:rsid w:val="004B7D9B"/>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36F"/>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223"/>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7A0D"/>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36508"/>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622F"/>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3603348">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31CB5-85FF-4478-A9AC-3B6FE6C90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9635</Words>
  <Characters>5492</Characters>
  <Application>Microsoft Office Word</Application>
  <DocSecurity>0</DocSecurity>
  <Lines>45</Lines>
  <Paragraphs>30</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
      <vt:lpstr>KVIETIMAS DALYVAUTI RINKOS KONSULTACIJOJE „OPTINIS KOHERENTINIS TOMOGRAFAS” (NUM</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15097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20</cp:revision>
  <cp:lastPrinted>2022-06-01T10:49:00Z</cp:lastPrinted>
  <dcterms:created xsi:type="dcterms:W3CDTF">2024-02-05T15:15:00Z</dcterms:created>
  <dcterms:modified xsi:type="dcterms:W3CDTF">2025-06-09T12:17:00Z</dcterms:modified>
</cp:coreProperties>
</file>