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1D" w:rsidRPr="0051001D" w:rsidRDefault="0051001D" w:rsidP="0051001D">
      <w:pPr>
        <w:jc w:val="center"/>
        <w:rPr>
          <w:rFonts w:ascii="Times New Roman" w:hAnsi="Times New Roman" w:cs="Times New Roman"/>
          <w:b/>
          <w:lang w:val="lt-LT"/>
        </w:rPr>
      </w:pPr>
      <w:r w:rsidRPr="0051001D">
        <w:rPr>
          <w:rFonts w:ascii="Times New Roman" w:hAnsi="Times New Roman" w:cs="Times New Roman"/>
          <w:b/>
          <w:lang w:val="lt-LT"/>
        </w:rPr>
        <w:t>TECHNINĖ SPECIFIKACIJA</w:t>
      </w:r>
    </w:p>
    <w:p w:rsidR="0051001D" w:rsidRPr="0051001D" w:rsidRDefault="0051001D" w:rsidP="0051001D">
      <w:pPr>
        <w:jc w:val="center"/>
        <w:rPr>
          <w:rFonts w:ascii="Times New Roman" w:hAnsi="Times New Roman" w:cs="Times New Roman"/>
          <w:b/>
          <w:lang w:val="lt-LT"/>
        </w:rPr>
      </w:pPr>
    </w:p>
    <w:p w:rsidR="0051001D" w:rsidRPr="0051001D" w:rsidRDefault="0051001D" w:rsidP="0051001D">
      <w:pPr>
        <w:jc w:val="center"/>
        <w:rPr>
          <w:rFonts w:ascii="Times New Roman" w:hAnsi="Times New Roman" w:cs="Times New Roman"/>
          <w:b/>
          <w:lang w:val="lt-LT"/>
        </w:rPr>
      </w:pPr>
      <w:r w:rsidRPr="0051001D">
        <w:rPr>
          <w:rFonts w:ascii="Times New Roman" w:hAnsi="Times New Roman" w:cs="Times New Roman"/>
          <w:b/>
          <w:lang w:val="lt-LT"/>
        </w:rPr>
        <w:t>ČIUŽINIAI PRAGULŲ PROFILAKTIKAI IR GYDYMUI – 10 vnt.</w:t>
      </w:r>
    </w:p>
    <w:p w:rsidR="0051001D" w:rsidRPr="0051001D" w:rsidRDefault="0051001D" w:rsidP="0051001D">
      <w:pPr>
        <w:spacing w:after="0" w:line="240" w:lineRule="auto"/>
        <w:rPr>
          <w:rFonts w:ascii="Times New Roman" w:eastAsia="Times New Roman" w:hAnsi="Times New Roman" w:cs="Times New Roman"/>
          <w:u w:val="single"/>
          <w:lang w:val="lt-LT"/>
        </w:rPr>
      </w:pPr>
    </w:p>
    <w:p w:rsidR="0051001D" w:rsidRPr="0051001D" w:rsidRDefault="0051001D" w:rsidP="0051001D">
      <w:pPr>
        <w:spacing w:after="0" w:line="240" w:lineRule="auto"/>
        <w:rPr>
          <w:rFonts w:ascii="Times New Roman" w:eastAsia="Times New Roman" w:hAnsi="Times New Roman" w:cs="Times New Roman"/>
          <w:u w:val="single"/>
          <w:lang w:val="lt-LT"/>
        </w:rPr>
      </w:pPr>
      <w:r w:rsidRPr="0051001D">
        <w:rPr>
          <w:rFonts w:ascii="Times New Roman" w:eastAsia="Times New Roman" w:hAnsi="Times New Roman" w:cs="Times New Roman"/>
          <w:u w:val="single"/>
          <w:lang w:val="lt-LT"/>
        </w:rPr>
        <w:t xml:space="preserve">(tiekėjas nurodo  siūlomos prekės modelį/kataloginį numerį/gamintoją) </w:t>
      </w:r>
    </w:p>
    <w:p w:rsidR="0051001D" w:rsidRPr="0051001D" w:rsidRDefault="0051001D" w:rsidP="0051001D">
      <w:pPr>
        <w:spacing w:after="0" w:line="240" w:lineRule="auto"/>
        <w:rPr>
          <w:rFonts w:ascii="Times New Roman" w:eastAsia="Times New Roman" w:hAnsi="Times New Roman" w:cs="Times New Roman"/>
          <w:u w:val="single"/>
          <w:lang w:val="lt-LT"/>
        </w:rPr>
      </w:pPr>
    </w:p>
    <w:p w:rsidR="0051001D" w:rsidRPr="0051001D" w:rsidRDefault="0051001D" w:rsidP="0051001D">
      <w:pPr>
        <w:spacing w:after="0" w:line="240" w:lineRule="auto"/>
        <w:rPr>
          <w:rFonts w:ascii="Times New Roman" w:eastAsia="Times New Roman" w:hAnsi="Times New Roman" w:cs="Times New Roman"/>
          <w:i/>
          <w:lang w:val="lt-LT"/>
        </w:rPr>
      </w:pPr>
    </w:p>
    <w:tbl>
      <w:tblPr>
        <w:tblStyle w:val="TableGrid1"/>
        <w:tblW w:w="9527" w:type="dxa"/>
        <w:tblInd w:w="-34" w:type="dxa"/>
        <w:tblLayout w:type="fixed"/>
        <w:tblLook w:val="04A0" w:firstRow="1" w:lastRow="0" w:firstColumn="1" w:lastColumn="0" w:noHBand="0" w:noVBand="1"/>
      </w:tblPr>
      <w:tblGrid>
        <w:gridCol w:w="738"/>
        <w:gridCol w:w="3686"/>
        <w:gridCol w:w="5103"/>
      </w:tblGrid>
      <w:tr w:rsidR="0051001D" w:rsidRPr="0051001D" w:rsidTr="00CA63E3">
        <w:tc>
          <w:tcPr>
            <w:tcW w:w="738" w:type="dxa"/>
          </w:tcPr>
          <w:p w:rsidR="0051001D" w:rsidRPr="0051001D" w:rsidRDefault="0051001D" w:rsidP="00CA63E3">
            <w:pPr>
              <w:rPr>
                <w:rFonts w:ascii="Times New Roman" w:hAnsi="Times New Roman" w:cs="Times New Roman"/>
                <w:b/>
                <w:lang w:val="lt-LT"/>
              </w:rPr>
            </w:pPr>
            <w:r w:rsidRPr="0051001D">
              <w:rPr>
                <w:rFonts w:ascii="Times New Roman" w:hAnsi="Times New Roman" w:cs="Times New Roman"/>
                <w:b/>
                <w:lang w:val="lt-LT"/>
              </w:rPr>
              <w:t>Eil. Nr.</w:t>
            </w:r>
          </w:p>
        </w:tc>
        <w:tc>
          <w:tcPr>
            <w:tcW w:w="3686" w:type="dxa"/>
          </w:tcPr>
          <w:p w:rsidR="0051001D" w:rsidRPr="0051001D" w:rsidRDefault="0051001D" w:rsidP="00CA63E3">
            <w:pPr>
              <w:rPr>
                <w:rFonts w:ascii="Times New Roman" w:hAnsi="Times New Roman" w:cs="Times New Roman"/>
                <w:b/>
                <w:lang w:val="lt-LT"/>
              </w:rPr>
            </w:pPr>
            <w:r w:rsidRPr="0051001D">
              <w:rPr>
                <w:rFonts w:ascii="Times New Roman" w:hAnsi="Times New Roman" w:cs="Times New Roman"/>
                <w:b/>
                <w:lang w:val="lt-LT"/>
              </w:rPr>
              <w:t>Parametrai</w:t>
            </w:r>
          </w:p>
        </w:tc>
        <w:tc>
          <w:tcPr>
            <w:tcW w:w="5103" w:type="dxa"/>
          </w:tcPr>
          <w:p w:rsidR="0051001D" w:rsidRPr="0051001D" w:rsidRDefault="0051001D" w:rsidP="00CA63E3">
            <w:pPr>
              <w:rPr>
                <w:rFonts w:ascii="Times New Roman" w:hAnsi="Times New Roman" w:cs="Times New Roman"/>
                <w:b/>
                <w:lang w:val="lt-LT"/>
              </w:rPr>
            </w:pPr>
            <w:r w:rsidRPr="0051001D">
              <w:rPr>
                <w:rFonts w:ascii="Times New Roman" w:hAnsi="Times New Roman" w:cs="Times New Roman"/>
                <w:b/>
                <w:lang w:val="lt-LT"/>
              </w:rPr>
              <w:t>Reikalaujamos parametrų reikšmės</w:t>
            </w:r>
          </w:p>
        </w:tc>
      </w:tr>
      <w:tr w:rsidR="0051001D" w:rsidRPr="0051001D" w:rsidTr="00CA63E3">
        <w:tc>
          <w:tcPr>
            <w:tcW w:w="738" w:type="dxa"/>
          </w:tcPr>
          <w:p w:rsidR="0051001D" w:rsidRPr="0051001D" w:rsidRDefault="0051001D" w:rsidP="00CA63E3">
            <w:pPr>
              <w:jc w:val="center"/>
              <w:rPr>
                <w:rFonts w:ascii="Times New Roman" w:hAnsi="Times New Roman" w:cs="Times New Roman"/>
                <w:b/>
                <w:lang w:val="lt-LT"/>
              </w:rPr>
            </w:pPr>
            <w:r w:rsidRPr="0051001D">
              <w:rPr>
                <w:rFonts w:ascii="Times New Roman" w:hAnsi="Times New Roman" w:cs="Times New Roman"/>
                <w:b/>
                <w:lang w:val="lt-LT"/>
              </w:rPr>
              <w:t>1</w:t>
            </w:r>
          </w:p>
        </w:tc>
        <w:tc>
          <w:tcPr>
            <w:tcW w:w="3686" w:type="dxa"/>
          </w:tcPr>
          <w:p w:rsidR="0051001D" w:rsidRPr="0051001D" w:rsidRDefault="0051001D" w:rsidP="00CA63E3">
            <w:pPr>
              <w:jc w:val="center"/>
              <w:rPr>
                <w:rFonts w:ascii="Times New Roman" w:hAnsi="Times New Roman" w:cs="Times New Roman"/>
                <w:b/>
                <w:lang w:val="lt-LT"/>
              </w:rPr>
            </w:pPr>
            <w:r w:rsidRPr="0051001D">
              <w:rPr>
                <w:rFonts w:ascii="Times New Roman" w:hAnsi="Times New Roman" w:cs="Times New Roman"/>
                <w:b/>
                <w:lang w:val="lt-LT"/>
              </w:rPr>
              <w:t>2</w:t>
            </w:r>
          </w:p>
        </w:tc>
        <w:tc>
          <w:tcPr>
            <w:tcW w:w="5103" w:type="dxa"/>
          </w:tcPr>
          <w:p w:rsidR="0051001D" w:rsidRPr="0051001D" w:rsidRDefault="0051001D" w:rsidP="00CA63E3">
            <w:pPr>
              <w:jc w:val="center"/>
              <w:rPr>
                <w:rFonts w:ascii="Times New Roman" w:hAnsi="Times New Roman" w:cs="Times New Roman"/>
                <w:b/>
                <w:lang w:val="lt-LT"/>
              </w:rPr>
            </w:pPr>
            <w:r w:rsidRPr="0051001D">
              <w:rPr>
                <w:rFonts w:ascii="Times New Roman" w:hAnsi="Times New Roman" w:cs="Times New Roman"/>
                <w:b/>
                <w:lang w:val="lt-LT"/>
              </w:rPr>
              <w:t>3</w:t>
            </w:r>
          </w:p>
        </w:tc>
      </w:tr>
      <w:tr w:rsidR="0051001D" w:rsidRPr="0051001D" w:rsidTr="00CA63E3">
        <w:trPr>
          <w:trHeight w:val="896"/>
        </w:trPr>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1.</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Pritaikymas </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b/>
                <w:lang w:val="lt-LT"/>
              </w:rPr>
              <w:t>Prevencijai ir pragulų gydymui</w:t>
            </w:r>
            <w:r w:rsidRPr="0051001D">
              <w:rPr>
                <w:rFonts w:ascii="Times New Roman" w:hAnsi="Times New Roman" w:cs="Times New Roman"/>
                <w:lang w:val="lt-LT"/>
              </w:rPr>
              <w:t xml:space="preserve"> </w:t>
            </w:r>
            <w:r w:rsidRPr="0051001D">
              <w:rPr>
                <w:rFonts w:ascii="Times New Roman" w:hAnsi="Times New Roman" w:cs="Times New Roman"/>
                <w:b/>
                <w:lang w:val="lt-LT"/>
              </w:rPr>
              <w:t>iki 4 stadijos imtinai.</w:t>
            </w:r>
            <w:r w:rsidRPr="0051001D">
              <w:rPr>
                <w:rFonts w:ascii="Times New Roman" w:hAnsi="Times New Roman" w:cs="Times New Roman"/>
                <w:lang w:val="lt-LT"/>
              </w:rPr>
              <w:t xml:space="preserve"> Čiužinys lovoje naudojamas be papildomo poroloninio čiužinio.</w:t>
            </w: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Čiužinys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Iš ne mažiau kaip iš 20 skersinių kamerų.</w:t>
            </w: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2.1</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Celės  </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1.Celės sujungtos vientisai;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2. Celės 15 (±1) cm aukščio, su apsauginiu oro celių pagrindu apatinėje dalyje;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3.Celės pagamintos iš poliuretano ar lygiavertės medžiagos;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4.Galvos srities celės statinės;</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2.2</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Celių pripūtimas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1. Kas antra, pulsavimo režimu;</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 Kompresorius valdo oro srautą naudodamas celėse esantį orą;</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3. Oras cirkuliuoja tarp celių, taip palaikant pastovią temperatūrą ir sunaudojant mažiau energijos. </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2.3</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Greito išleidimo funkcija</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Greitas čiužinio išleidimas paciento reanimacijos atveju (CPR);</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 </w:t>
            </w: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2.4</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Čiužinio užvalkalas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1.Pagrindas pagamintas iš poliuretano;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2.Viršutinis apsauginis užvalkalas pagamintas iš tvirto poliuretano.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3.Nepralaidi skysčiams, pralaidi orui, nedegi, elastinga viršutinė danga tempiasi 4-iomis kryptimis; 4.Užtrauktukas su apsauginiu atvartu, neleidžiančiu prasiskverbti skysčiams į čiužinio vidų užtrauktuko vietoje.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5. Su užtrauktuku iš 4-ių pusių;</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6. Skalbiama ne žemesnėje 95° C temperatūroje, gali būti džiovinamas </w:t>
            </w:r>
            <w:proofErr w:type="spellStart"/>
            <w:r w:rsidRPr="0051001D">
              <w:rPr>
                <w:rFonts w:ascii="Times New Roman" w:hAnsi="Times New Roman" w:cs="Times New Roman"/>
                <w:lang w:val="lt-LT"/>
              </w:rPr>
              <w:t>džiovyklėse</w:t>
            </w:r>
            <w:proofErr w:type="spellEnd"/>
            <w:r w:rsidRPr="0051001D">
              <w:rPr>
                <w:rFonts w:ascii="Times New Roman" w:hAnsi="Times New Roman" w:cs="Times New Roman"/>
                <w:lang w:val="lt-LT"/>
              </w:rPr>
              <w:t xml:space="preserve">.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lastRenderedPageBreak/>
              <w:t xml:space="preserve">7.Galimybė valyti užvalkalą iki 1% chloro tirpalu.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8.Viršutinė užvalkalo dalis turi atitikti:</w:t>
            </w:r>
          </w:p>
          <w:p w:rsidR="0051001D" w:rsidRPr="0051001D" w:rsidRDefault="0051001D" w:rsidP="00CA63E3">
            <w:pPr>
              <w:pStyle w:val="Sraopastraipa"/>
              <w:ind w:left="0" w:firstLine="59"/>
              <w:rPr>
                <w:rFonts w:ascii="Times New Roman" w:hAnsi="Times New Roman" w:cs="Times New Roman"/>
                <w:lang w:val="lt-LT"/>
              </w:rPr>
            </w:pPr>
            <w:r w:rsidRPr="0051001D">
              <w:rPr>
                <w:rFonts w:ascii="Times New Roman" w:hAnsi="Times New Roman" w:cs="Times New Roman"/>
                <w:lang w:val="lt-LT"/>
              </w:rPr>
              <w:t xml:space="preserve">8.1.   SS-EN ISO 15496:2004 higienos standartą arba lygiavertį, </w:t>
            </w:r>
          </w:p>
          <w:p w:rsidR="0051001D" w:rsidRPr="0051001D" w:rsidRDefault="0051001D" w:rsidP="00CA63E3">
            <w:pPr>
              <w:pStyle w:val="Sraopastraipa"/>
              <w:ind w:left="0" w:firstLine="59"/>
              <w:rPr>
                <w:rFonts w:ascii="Times New Roman" w:hAnsi="Times New Roman" w:cs="Times New Roman"/>
                <w:lang w:val="lt-LT"/>
              </w:rPr>
            </w:pPr>
          </w:p>
          <w:p w:rsidR="0051001D" w:rsidRPr="0051001D" w:rsidRDefault="0051001D" w:rsidP="00CA63E3">
            <w:pPr>
              <w:pStyle w:val="Sraopastraipa"/>
              <w:ind w:left="561" w:hanging="530"/>
              <w:rPr>
                <w:rFonts w:ascii="Times New Roman" w:hAnsi="Times New Roman" w:cs="Times New Roman"/>
                <w:lang w:val="lt-LT"/>
              </w:rPr>
            </w:pPr>
            <w:r w:rsidRPr="0051001D">
              <w:rPr>
                <w:rFonts w:ascii="Times New Roman" w:hAnsi="Times New Roman" w:cs="Times New Roman"/>
                <w:lang w:val="lt-LT"/>
              </w:rPr>
              <w:t xml:space="preserve">8.2.ISO 16603 (arba lygiavertis) - atsparumas kraujo ir kūno skysčių  prasiskverbimui, </w:t>
            </w:r>
          </w:p>
          <w:p w:rsidR="0051001D" w:rsidRPr="0051001D" w:rsidRDefault="0051001D" w:rsidP="00CA63E3">
            <w:pPr>
              <w:pStyle w:val="Sraopastraipa"/>
              <w:ind w:left="0" w:firstLine="59"/>
              <w:rPr>
                <w:rFonts w:ascii="Times New Roman" w:hAnsi="Times New Roman" w:cs="Times New Roman"/>
                <w:lang w:val="lt-LT"/>
              </w:rPr>
            </w:pPr>
            <w:r w:rsidRPr="0051001D">
              <w:rPr>
                <w:rFonts w:ascii="Times New Roman" w:hAnsi="Times New Roman" w:cs="Times New Roman"/>
                <w:lang w:val="lt-LT"/>
              </w:rPr>
              <w:t xml:space="preserve">8.3.   ISO 16604 (arba lygiavertis)- atsparumas per kraują plintančių ligų sukėlėjų prasiskverbimui, </w:t>
            </w:r>
          </w:p>
          <w:p w:rsidR="0051001D" w:rsidRPr="0051001D" w:rsidRDefault="0051001D" w:rsidP="00CA63E3">
            <w:pPr>
              <w:pStyle w:val="Sraopastraipa"/>
              <w:ind w:left="0" w:firstLine="59"/>
              <w:rPr>
                <w:rFonts w:ascii="Times New Roman" w:hAnsi="Times New Roman" w:cs="Times New Roman"/>
                <w:lang w:val="lt-LT"/>
              </w:rPr>
            </w:pPr>
            <w:r w:rsidRPr="0051001D">
              <w:rPr>
                <w:rFonts w:ascii="Times New Roman" w:hAnsi="Times New Roman" w:cs="Times New Roman"/>
                <w:lang w:val="lt-LT"/>
              </w:rPr>
              <w:t>8.4.  medicinos tekstilės standartą EN 14126 SS 876 00 19 (arba lygiavertį).</w:t>
            </w:r>
          </w:p>
          <w:p w:rsidR="0051001D" w:rsidRPr="0051001D" w:rsidRDefault="0051001D" w:rsidP="00CA63E3">
            <w:pPr>
              <w:rPr>
                <w:rFonts w:ascii="Times New Roman" w:hAnsi="Times New Roman" w:cs="Times New Roman"/>
                <w:highlight w:val="yellow"/>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lastRenderedPageBreak/>
              <w:t>2.5</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Atsparumas liepsnai</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Turi atitikti EN 597-1 ir EN 597-2 standartus arba lygiaverčius. </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2.6</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Pripūsto čiužinio matmenys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Ilgis 200 (±2) cm, plotis 85 (±2) cm, aukštis 15 (±1) cm.</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2.7</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Maksimalus naudotojo svoris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Ne mažiau 200 kg.</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w:t>
            </w:r>
          </w:p>
        </w:tc>
        <w:tc>
          <w:tcPr>
            <w:tcW w:w="3686" w:type="dxa"/>
          </w:tcPr>
          <w:p w:rsidR="0051001D" w:rsidRPr="0051001D" w:rsidRDefault="0051001D" w:rsidP="00CA63E3">
            <w:pPr>
              <w:rPr>
                <w:rFonts w:ascii="Times New Roman" w:hAnsi="Times New Roman" w:cs="Times New Roman"/>
                <w:highlight w:val="yellow"/>
                <w:lang w:val="lt-LT"/>
              </w:rPr>
            </w:pPr>
            <w:r w:rsidRPr="0051001D">
              <w:rPr>
                <w:rFonts w:ascii="Times New Roman" w:hAnsi="Times New Roman" w:cs="Times New Roman"/>
                <w:lang w:val="lt-LT"/>
              </w:rPr>
              <w:t>Valdymo įrenginys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1. Pilnai automatizuotas, veikiantis  be jokių rankinių nustatymų.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2.Valdymo įrenginys automatiškai identifikuoja paciento svorį ir padėtį, pritaiko ir optimizuoja čiužinio slėgį pacientui.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3.Turi ne mažiau kaip 3 skirtingas rėžimo funkcijas (kintamos slėgio, statinė, maksimalaus slėgio pripūtimo funkcija).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4.Tylus veikimas ne daugiau kaip 20 </w:t>
            </w:r>
            <w:proofErr w:type="spellStart"/>
            <w:r w:rsidRPr="0051001D">
              <w:rPr>
                <w:rFonts w:ascii="Times New Roman" w:hAnsi="Times New Roman" w:cs="Times New Roman"/>
                <w:lang w:val="lt-LT"/>
              </w:rPr>
              <w:t>dB</w:t>
            </w:r>
            <w:proofErr w:type="spellEnd"/>
            <w:r w:rsidRPr="0051001D">
              <w:rPr>
                <w:rFonts w:ascii="Times New Roman" w:hAnsi="Times New Roman" w:cs="Times New Roman"/>
                <w:lang w:val="lt-LT"/>
              </w:rPr>
              <w:t xml:space="preserve">, neskleidžiantis vibracijos.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5.Atitinka standartą EN ISO 11201:2010 -17 (arba lygiavertį).</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 6.Valdymo įrenginio svoris ne daugiau kaip 3,00 kg </w:t>
            </w:r>
          </w:p>
          <w:p w:rsidR="0051001D" w:rsidRPr="0051001D" w:rsidRDefault="0051001D" w:rsidP="00CA63E3">
            <w:pPr>
              <w:rPr>
                <w:rFonts w:ascii="Times New Roman" w:hAnsi="Times New Roman" w:cs="Times New Roman"/>
                <w:highlight w:val="yellow"/>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3.1.</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Valdymo įrenginio tvirtinimas prie lovos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Ne mažiau kaip 2 kablių sumontuotų valdymo įrenginio nugarinėje dalyje pagalba.</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3.2</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Valdymo įrenginio išmatavimai</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Ilgis x plotis x aukštis (30 cm x 20cm x 11 cm) ±2 cm </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3.3</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Žemo slėgio aliarmas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Garsinis ir vaizdinis. </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lastRenderedPageBreak/>
              <w:t>3.4.</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Išsijungimo aliarmas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Garsinis ir vaizdinis, nutrūkus įrenginio maitinimui.</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3.5.</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Stabilizavimo funkcija</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1. Greitas ir maksimaliai galimas visų čiužinio celių pripūtimas. </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2. Įjungimas mygtuko pagalba, išjungimas mygtuko pagalba arba savaiminis po 20 (±2) min.</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3.6.</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Ciklo laikas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Pasirenkamas: 10, 15, 20 ar 25 (±2) min.</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4.</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Transportavimo funkcija</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Turi būti galimybė transportuoti pripūstą čiužinį atjungus nuo valdymo įrenginio iki 8 val.</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5.</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Čiužinio svoris (be valdymo įrenginio)</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Ne daugiau kaip 6  kg.</w:t>
            </w:r>
          </w:p>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 </w:t>
            </w: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6.</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Apsaugos klasė </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Valdymo įrenginio apsaugos klasė ne žemesnė nei IP42.</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7.</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Maitinimo šaltinis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Saugiam įrangos naudojimui paciento ir slaugytojo atžvilgiu naudojama ne aukštesnė nei 12V įtampa.</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8.</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Klasifikavimas ir sertifikavimas</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 xml:space="preserve">Pažymėtas CE ženklu ir atitinka medicinos direktyvą 2017/745. </w:t>
            </w:r>
          </w:p>
          <w:p w:rsidR="0051001D" w:rsidRPr="0051001D" w:rsidRDefault="0051001D" w:rsidP="00CA63E3">
            <w:pPr>
              <w:rPr>
                <w:rFonts w:ascii="Times New Roman" w:hAnsi="Times New Roman" w:cs="Times New Roman"/>
                <w:lang w:val="lt-LT"/>
              </w:rPr>
            </w:pPr>
          </w:p>
        </w:tc>
      </w:tr>
      <w:tr w:rsidR="0051001D" w:rsidRPr="0051001D" w:rsidTr="00CA63E3">
        <w:tc>
          <w:tcPr>
            <w:tcW w:w="738"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9.</w:t>
            </w:r>
          </w:p>
        </w:tc>
        <w:tc>
          <w:tcPr>
            <w:tcW w:w="3686"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Garantija</w:t>
            </w:r>
          </w:p>
        </w:tc>
        <w:tc>
          <w:tcPr>
            <w:tcW w:w="5103" w:type="dxa"/>
          </w:tcPr>
          <w:p w:rsidR="0051001D" w:rsidRPr="0051001D" w:rsidRDefault="0051001D" w:rsidP="00CA63E3">
            <w:pPr>
              <w:rPr>
                <w:rFonts w:ascii="Times New Roman" w:hAnsi="Times New Roman" w:cs="Times New Roman"/>
                <w:lang w:val="lt-LT"/>
              </w:rPr>
            </w:pPr>
            <w:r w:rsidRPr="0051001D">
              <w:rPr>
                <w:rFonts w:ascii="Times New Roman" w:hAnsi="Times New Roman" w:cs="Times New Roman"/>
                <w:lang w:val="lt-LT"/>
              </w:rPr>
              <w:t>Ne mažiau 24 (dvidešimt keturi) mėnesiai.</w:t>
            </w:r>
          </w:p>
          <w:p w:rsidR="0051001D" w:rsidRPr="0051001D" w:rsidRDefault="0051001D" w:rsidP="00CA63E3">
            <w:pPr>
              <w:rPr>
                <w:rFonts w:ascii="Times New Roman" w:hAnsi="Times New Roman" w:cs="Times New Roman"/>
                <w:lang w:val="lt-LT"/>
              </w:rPr>
            </w:pPr>
          </w:p>
        </w:tc>
      </w:tr>
    </w:tbl>
    <w:p w:rsidR="0051001D" w:rsidRPr="0051001D" w:rsidRDefault="0051001D" w:rsidP="0051001D">
      <w:pPr>
        <w:rPr>
          <w:rFonts w:ascii="Times New Roman" w:hAnsi="Times New Roman" w:cs="Times New Roman"/>
          <w:b/>
          <w:lang w:val="lt-LT"/>
        </w:rPr>
      </w:pPr>
    </w:p>
    <w:p w:rsidR="0051001D" w:rsidRPr="0051001D" w:rsidRDefault="0051001D" w:rsidP="0051001D">
      <w:pPr>
        <w:spacing w:after="0" w:line="240" w:lineRule="auto"/>
        <w:rPr>
          <w:b/>
          <w:bCs/>
          <w:noProof/>
          <w:sz w:val="22"/>
          <w:szCs w:val="22"/>
          <w:lang w:val="lt-LT"/>
        </w:rPr>
      </w:pPr>
      <w:r w:rsidRPr="0051001D">
        <w:rPr>
          <w:rFonts w:ascii="Times New Roman" w:hAnsi="Times New Roman" w:cs="Times New Roman"/>
          <w:b/>
          <w:bCs/>
          <w:noProof/>
          <w:lang w:val="lt-LT"/>
        </w:rPr>
        <w:t>Pastabos, papildomi reikalavimai</w:t>
      </w:r>
      <w:r w:rsidRPr="0051001D">
        <w:rPr>
          <w:b/>
          <w:bCs/>
          <w:noProof/>
          <w:sz w:val="22"/>
          <w:szCs w:val="22"/>
          <w:lang w:val="lt-LT"/>
        </w:rPr>
        <w:t>:</w:t>
      </w:r>
    </w:p>
    <w:p w:rsidR="0051001D" w:rsidRPr="0051001D" w:rsidRDefault="0051001D" w:rsidP="0051001D">
      <w:pPr>
        <w:spacing w:after="0" w:line="240" w:lineRule="auto"/>
        <w:rPr>
          <w:b/>
          <w:bCs/>
          <w:noProof/>
          <w:sz w:val="22"/>
          <w:szCs w:val="22"/>
          <w:lang w:val="lt-LT"/>
        </w:rPr>
      </w:pPr>
    </w:p>
    <w:p w:rsidR="0051001D" w:rsidRPr="0051001D" w:rsidRDefault="0051001D" w:rsidP="0051001D">
      <w:pPr>
        <w:pStyle w:val="Sraopastraipa"/>
        <w:numPr>
          <w:ilvl w:val="0"/>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bCs/>
          <w:color w:val="000000"/>
          <w:lang w:val="lt-LT" w:eastAsia="lt-LT"/>
        </w:rPr>
        <w:t>Tiekėjas kartu su pasiūlymu</w:t>
      </w:r>
      <w:r w:rsidRPr="0051001D">
        <w:rPr>
          <w:rFonts w:ascii="Times New Roman" w:hAnsi="Times New Roman" w:cs="Times New Roman"/>
          <w:color w:val="000000"/>
          <w:lang w:val="lt-LT" w:eastAsia="lt-LT"/>
        </w:rPr>
        <w:t xml:space="preserve"> </w:t>
      </w:r>
      <w:r w:rsidRPr="0051001D">
        <w:rPr>
          <w:rFonts w:ascii="Times New Roman" w:hAnsi="Times New Roman" w:cs="Times New Roman"/>
          <w:bCs/>
          <w:color w:val="000000"/>
          <w:lang w:val="lt-LT" w:eastAsia="lt-LT"/>
        </w:rPr>
        <w:t xml:space="preserve">privalo pateikti: </w:t>
      </w:r>
    </w:p>
    <w:p w:rsidR="0051001D" w:rsidRPr="0051001D" w:rsidRDefault="0051001D" w:rsidP="0051001D">
      <w:pPr>
        <w:pStyle w:val="Sraopastraipa"/>
        <w:numPr>
          <w:ilvl w:val="1"/>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bCs/>
          <w:color w:val="000000"/>
          <w:lang w:val="lt-LT" w:eastAsia="lt-LT"/>
        </w:rPr>
        <w:t xml:space="preserve">Visi techninės specifikacijos reikalavimus pagrindžiantys duomenys turi būti pagrįsti gamintojo paruoštais siūlomų priemonių bukletais, prekių katalogais, kuriuose gamintojas patvirtina, apie siūlomų prekių atitikimą reikalaujamiems parametrams arba pateikiant nuorodą į gamintojo katalogo internetinį puslapį, kuriame gamintojas viešai nurodo siūlomos prekės atitikimą reikalaujamiems parametrams.  Šie dokumentai pateikiami lietuvių kalba arba originalo kalba su vertimu į lietuvių kalbą (jei pateikiama internetinė nuoroda, tai atitinkamai pateikiamas nurodytos informacijos vertimas į lietuvių kalbą). </w:t>
      </w:r>
    </w:p>
    <w:p w:rsidR="0051001D" w:rsidRPr="0051001D" w:rsidRDefault="0051001D" w:rsidP="0051001D">
      <w:pPr>
        <w:pStyle w:val="Sraopastraipa"/>
        <w:numPr>
          <w:ilvl w:val="1"/>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color w:val="000000"/>
          <w:lang w:val="lt-LT"/>
        </w:rPr>
        <w:t>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51001D" w:rsidRPr="0051001D" w:rsidRDefault="0051001D" w:rsidP="0051001D">
      <w:pPr>
        <w:pStyle w:val="Sraopastraipa"/>
        <w:numPr>
          <w:ilvl w:val="1"/>
          <w:numId w:val="1"/>
        </w:numPr>
        <w:spacing w:after="0" w:line="240" w:lineRule="auto"/>
        <w:ind w:left="0"/>
        <w:contextualSpacing w:val="0"/>
        <w:jc w:val="both"/>
        <w:rPr>
          <w:rFonts w:ascii="Times New Roman" w:hAnsi="Times New Roman" w:cs="Times New Roman"/>
          <w:color w:val="000000"/>
          <w:lang w:val="lt-LT"/>
        </w:rPr>
      </w:pPr>
      <w:r w:rsidRPr="0051001D">
        <w:rPr>
          <w:rFonts w:ascii="Times New Roman" w:hAnsi="Times New Roman" w:cs="Times New Roman"/>
          <w:color w:val="000000"/>
          <w:lang w:val="lt-LT"/>
        </w:rPr>
        <w:t xml:space="preserve">Jeigu apibūdinant pirkimo objektą techninėje specifikacijoje nurodytas standartas, techninis liudijimas ar bendrosios techninės specifikacijos (Europos standartą perimantis Lietuvos standartas, </w:t>
      </w:r>
      <w:r w:rsidRPr="0051001D">
        <w:rPr>
          <w:rFonts w:ascii="Times New Roman" w:hAnsi="Times New Roman" w:cs="Times New Roman"/>
          <w:color w:val="000000"/>
          <w:lang w:val="lt-LT"/>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bookmarkStart w:id="0" w:name="_GoBack"/>
      <w:bookmarkEnd w:id="0"/>
      <w:r w:rsidRPr="0051001D">
        <w:rPr>
          <w:rFonts w:ascii="Times New Roman" w:hAnsi="Times New Roman" w:cs="Times New Roman"/>
          <w:color w:val="000000"/>
          <w:lang w:val="lt-LT"/>
        </w:rPr>
        <w:t xml:space="preserve">ykdymu bei prekių naudojimu), turi būti laikoma, kad kiekviena tokia nuoroda yra pateikta su žodžiais „arba lygiavertis“. </w:t>
      </w:r>
    </w:p>
    <w:p w:rsidR="0051001D" w:rsidRPr="0051001D" w:rsidRDefault="0051001D" w:rsidP="0051001D">
      <w:pPr>
        <w:pStyle w:val="Sraopastraipa"/>
        <w:numPr>
          <w:ilvl w:val="1"/>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bCs/>
          <w:lang w:val="lt-LT"/>
        </w:rPr>
        <w:t>Galiojančius CE sertifikatus arba gamintojo EB atitikties deklaracijas pagal Europos Parlamento ir Tarybos reglamentą (ES) 2017/745 dėl medicinos priemonių kopiją originalo kalba kartu su vertimu į lietuvių kalbą.</w:t>
      </w:r>
    </w:p>
    <w:p w:rsidR="0051001D" w:rsidRPr="0051001D" w:rsidRDefault="0051001D" w:rsidP="0051001D">
      <w:pPr>
        <w:pStyle w:val="Sraopastraipa"/>
        <w:numPr>
          <w:ilvl w:val="1"/>
          <w:numId w:val="1"/>
        </w:numPr>
        <w:spacing w:after="0" w:line="240" w:lineRule="auto"/>
        <w:ind w:left="0"/>
        <w:jc w:val="both"/>
        <w:rPr>
          <w:rFonts w:ascii="Times New Roman" w:hAnsi="Times New Roman" w:cs="Times New Roman"/>
          <w:lang w:val="lt-LT"/>
        </w:rPr>
      </w:pPr>
      <w:r w:rsidRPr="0051001D">
        <w:rPr>
          <w:rFonts w:ascii="Times New Roman" w:hAnsi="Times New Roman" w:cs="Times New Roman"/>
          <w:shd w:val="clear" w:color="auto" w:fill="FFFFFF"/>
          <w:lang w:val="lt-LT"/>
        </w:rPr>
        <w:t>Gamintojo įgaliojimą atlikti siūlomos prekės garantinį aptarnavimą</w:t>
      </w:r>
      <w:r w:rsidRPr="0051001D">
        <w:rPr>
          <w:rFonts w:ascii="Times New Roman" w:hAnsi="Times New Roman" w:cs="Times New Roman"/>
          <w:b/>
          <w:bCs/>
          <w:shd w:val="clear" w:color="auto" w:fill="FFFFFF"/>
          <w:lang w:val="lt-LT"/>
        </w:rPr>
        <w:t> (</w:t>
      </w:r>
      <w:r w:rsidRPr="0051001D">
        <w:rPr>
          <w:rFonts w:ascii="Times New Roman" w:hAnsi="Times New Roman" w:cs="Times New Roman"/>
          <w:shd w:val="clear" w:color="auto" w:fill="FFFFFF"/>
          <w:lang w:val="lt-LT"/>
        </w:rPr>
        <w:t>arba rašytinis susitarimas su kitu ūkio subjektu, kuris yra gamintojo įgaliotas atlikti šios  prekės garantinį aptarnavimą).</w:t>
      </w:r>
    </w:p>
    <w:p w:rsidR="0051001D" w:rsidRPr="0051001D" w:rsidRDefault="0051001D" w:rsidP="0051001D">
      <w:pPr>
        <w:pStyle w:val="NumPar1"/>
        <w:numPr>
          <w:ilvl w:val="0"/>
          <w:numId w:val="1"/>
        </w:numPr>
        <w:spacing w:before="0" w:after="0"/>
        <w:ind w:left="0"/>
      </w:pPr>
      <w:r w:rsidRPr="0051001D">
        <w:t xml:space="preserve">Prekė pristatoma, sumontuojama ir sukomplektuojama su visais priedais, lietuviškomis technine ir naudojimo instrukcijomis,  CE sertifikatais (arba lygiaverčiais dokumentais). Tiekėjas apmoko  personalą darbui su siūloma preke. </w:t>
      </w:r>
    </w:p>
    <w:p w:rsidR="0051001D" w:rsidRPr="00703004" w:rsidRDefault="0051001D" w:rsidP="0051001D">
      <w:pPr>
        <w:pStyle w:val="Sraopastraipa"/>
        <w:numPr>
          <w:ilvl w:val="0"/>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bCs/>
          <w:color w:val="000000"/>
          <w:lang w:val="lt-LT" w:eastAsia="lt-LT"/>
        </w:rPr>
        <w:t>Pirkimui taikomi aplinkos apsaugos reikalavimai. Aplinkosauginiai kriterijai prekėms nustatomi vadovaujantis Aplinkos apsaugos kriterijų taikymo, vykdant žaliuosius pirkimus, tvarkos aprašo, patvirtinto 2011 m. birželio 28 d. įsakymu D1-508 „Dėl Aplinkos</w:t>
      </w:r>
      <w:r w:rsidRPr="00703004">
        <w:rPr>
          <w:rFonts w:ascii="Times New Roman" w:hAnsi="Times New Roman" w:cs="Times New Roman"/>
          <w:bCs/>
          <w:color w:val="000000"/>
          <w:lang w:val="lt-LT" w:eastAsia="lt-LT"/>
        </w:rPr>
        <w:t xml:space="preserve"> apsaugos kriterijų taikymo, vykdant žaliuosius pirkimus, tvarkos aprašo patvirtinimo“ 4 punkto 4.4.4. papunkčiu:</w:t>
      </w:r>
    </w:p>
    <w:p w:rsidR="0051001D" w:rsidRPr="0051001D" w:rsidRDefault="0051001D" w:rsidP="0027571E">
      <w:pPr>
        <w:pStyle w:val="Sraopastraipa"/>
        <w:numPr>
          <w:ilvl w:val="1"/>
          <w:numId w:val="1"/>
        </w:numPr>
        <w:spacing w:after="0" w:line="240" w:lineRule="auto"/>
        <w:ind w:left="0"/>
        <w:contextualSpacing w:val="0"/>
        <w:jc w:val="both"/>
        <w:rPr>
          <w:rFonts w:ascii="Times New Roman" w:hAnsi="Times New Roman" w:cs="Times New Roman"/>
          <w:bCs/>
          <w:color w:val="000000"/>
          <w:lang w:val="lt-LT" w:eastAsia="lt-LT"/>
        </w:rPr>
      </w:pPr>
      <w:r w:rsidRPr="0051001D">
        <w:rPr>
          <w:rFonts w:ascii="Times New Roman" w:hAnsi="Times New Roman" w:cs="Times New Roman"/>
          <w:bCs/>
          <w:color w:val="000000"/>
          <w:lang w:val="lt-LT" w:eastAsia="lt-LT"/>
        </w:rPr>
        <w:t xml:space="preserve">Tiekėjas privalo prekę atvežti pirkėjui ne kelių eismo piko valandomis, pirmadieniais – ketvirtadieniais nuo 09:00 iki 11:00 val., ir nuo 13:00 iki 16:00 val., penktadieniais ir švenčių dienų išvakarėse nuo 9:00 iki 11:00 val., ir nuo 13:00 iki 15:00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rsidR="0051001D" w:rsidRDefault="0051001D" w:rsidP="0051001D">
      <w:pPr>
        <w:pStyle w:val="Sraopastraipa"/>
        <w:numPr>
          <w:ilvl w:val="0"/>
          <w:numId w:val="1"/>
        </w:numPr>
        <w:spacing w:after="0" w:line="240" w:lineRule="auto"/>
        <w:ind w:left="0"/>
        <w:jc w:val="both"/>
        <w:rPr>
          <w:rFonts w:ascii="Times New Roman" w:hAnsi="Times New Roman" w:cs="Times New Roman"/>
        </w:rPr>
      </w:pPr>
      <w:r w:rsidRPr="00703004">
        <w:rPr>
          <w:rFonts w:ascii="Times New Roman" w:hAnsi="Times New Roman" w:cs="Times New Roman"/>
          <w:lang w:val="lt-LT"/>
        </w:rPr>
        <w:t xml:space="preserve">Su prekių pakuotėmis susiję aplinkosauginiai kriterijai: jei prekės supakuojamos į antrinę ir (ar) </w:t>
      </w:r>
      <w:proofErr w:type="spellStart"/>
      <w:r w:rsidRPr="00703004">
        <w:rPr>
          <w:rFonts w:ascii="Times New Roman" w:hAnsi="Times New Roman" w:cs="Times New Roman"/>
          <w:lang w:val="lt-LT"/>
        </w:rPr>
        <w:t>tretinę</w:t>
      </w:r>
      <w:proofErr w:type="spellEnd"/>
      <w:r w:rsidRPr="00703004">
        <w:rPr>
          <w:rFonts w:ascii="Times New Roman" w:hAnsi="Times New Roman" w:cs="Times New Roman"/>
          <w:lang w:val="lt-LT"/>
        </w:rPr>
        <w:t xml:space="preserve">  (transportavimo) pakuotę, ji turi būti perdirbamoji pakuotė pagal Lietuvos Respublikos mokesčio už aplinkos teršimą įstatymo nuostatas. Tiekėjas pateikdamas prekes  pirkėjui, pateikia prekės antrinės  ir (ar) </w:t>
      </w:r>
      <w:proofErr w:type="spellStart"/>
      <w:r w:rsidRPr="00703004">
        <w:rPr>
          <w:rFonts w:ascii="Times New Roman" w:hAnsi="Times New Roman" w:cs="Times New Roman"/>
          <w:lang w:val="lt-LT"/>
        </w:rPr>
        <w:t>tretinės</w:t>
      </w:r>
      <w:proofErr w:type="spellEnd"/>
      <w:r w:rsidRPr="00703004">
        <w:rPr>
          <w:rFonts w:ascii="Times New Roman" w:hAnsi="Times New Roman" w:cs="Times New Roman"/>
          <w:lang w:val="lt-LT"/>
        </w:rPr>
        <w:t xml:space="preserve">  (transportavimo) pakuotės tinkamumą perdirbti (</w:t>
      </w:r>
      <w:proofErr w:type="spellStart"/>
      <w:r w:rsidRPr="00703004">
        <w:rPr>
          <w:rFonts w:ascii="Times New Roman" w:hAnsi="Times New Roman" w:cs="Times New Roman"/>
          <w:lang w:val="lt-LT"/>
        </w:rPr>
        <w:t>perdirbamumą</w:t>
      </w:r>
      <w:proofErr w:type="spellEnd"/>
      <w:r w:rsidRPr="00703004">
        <w:rPr>
          <w:rFonts w:ascii="Times New Roman" w:hAnsi="Times New Roman" w:cs="Times New Roman"/>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w:t>
      </w:r>
      <w:r w:rsidRPr="002126BC">
        <w:rPr>
          <w:rFonts w:ascii="Times New Roman" w:hAnsi="Times New Roman" w:cs="Times New Roman"/>
        </w:rPr>
        <w:t xml:space="preserve">).  </w:t>
      </w:r>
    </w:p>
    <w:p w:rsidR="0051001D" w:rsidRDefault="0051001D" w:rsidP="0051001D">
      <w:pPr>
        <w:spacing w:after="0" w:line="240" w:lineRule="auto"/>
        <w:jc w:val="both"/>
        <w:rPr>
          <w:rFonts w:ascii="Times New Roman" w:hAnsi="Times New Roman" w:cs="Times New Roman"/>
        </w:rPr>
      </w:pPr>
    </w:p>
    <w:p w:rsidR="0051001D" w:rsidRPr="0051001D" w:rsidRDefault="0051001D" w:rsidP="0051001D">
      <w:pPr>
        <w:spacing w:after="0" w:line="240" w:lineRule="auto"/>
        <w:jc w:val="both"/>
        <w:rPr>
          <w:rFonts w:ascii="Times New Roman" w:hAnsi="Times New Roman" w:cs="Times New Roman"/>
        </w:rPr>
      </w:pPr>
    </w:p>
    <w:p w:rsidR="0051001D" w:rsidRPr="002126BC" w:rsidRDefault="0051001D" w:rsidP="0051001D">
      <w:pPr>
        <w:pStyle w:val="Sraopastraipa"/>
        <w:spacing w:after="0" w:line="240" w:lineRule="auto"/>
        <w:ind w:left="0"/>
        <w:rPr>
          <w:rFonts w:ascii="Times New Roman" w:hAnsi="Times New Roman" w:cs="Times New Roman"/>
          <w:b/>
          <w:bCs/>
          <w:color w:val="000000"/>
          <w:lang w:eastAsia="lt-LT"/>
        </w:rPr>
      </w:pPr>
    </w:p>
    <w:p w:rsidR="0051001D" w:rsidRPr="002126BC" w:rsidRDefault="0051001D" w:rsidP="0051001D">
      <w:pPr>
        <w:spacing w:after="0" w:line="240" w:lineRule="auto"/>
        <w:jc w:val="center"/>
        <w:rPr>
          <w:rFonts w:ascii="Times New Roman" w:hAnsi="Times New Roman" w:cs="Times New Roman"/>
          <w:b/>
          <w:sz w:val="22"/>
          <w:szCs w:val="22"/>
        </w:rPr>
      </w:pPr>
    </w:p>
    <w:p w:rsidR="00E10A1A" w:rsidRDefault="00E10A1A"/>
    <w:sectPr w:rsidR="00E10A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86A30"/>
    <w:multiLevelType w:val="multilevel"/>
    <w:tmpl w:val="D354F50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1D"/>
    <w:rsid w:val="0051001D"/>
    <w:rsid w:val="00E10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DE19"/>
  <w15:chartTrackingRefBased/>
  <w15:docId w15:val="{2BE09CCB-FFCC-4D73-850D-93CDBAB7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001D"/>
    <w:pPr>
      <w:spacing w:line="278" w:lineRule="auto"/>
    </w:pPr>
    <w:rPr>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B"/>
    <w:basedOn w:val="prastasis"/>
    <w:link w:val="SraopastraipaDiagrama1"/>
    <w:uiPriority w:val="34"/>
    <w:qFormat/>
    <w:rsid w:val="0051001D"/>
    <w:pPr>
      <w:ind w:left="720"/>
      <w:contextualSpacing/>
    </w:p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qFormat/>
    <w:locked/>
    <w:rsid w:val="0051001D"/>
    <w:rPr>
      <w:kern w:val="2"/>
      <w:sz w:val="24"/>
      <w:szCs w:val="24"/>
      <w:lang w:val="en-US"/>
      <w14:ligatures w14:val="standardContextual"/>
    </w:rPr>
  </w:style>
  <w:style w:type="paragraph" w:customStyle="1" w:styleId="NumPar1">
    <w:name w:val="NumPar 1"/>
    <w:basedOn w:val="prastasis"/>
    <w:rsid w:val="0051001D"/>
    <w:pPr>
      <w:spacing w:before="120" w:after="120" w:line="240" w:lineRule="auto"/>
      <w:jc w:val="both"/>
    </w:pPr>
    <w:rPr>
      <w:rFonts w:ascii="Times New Roman" w:eastAsia="Calibri" w:hAnsi="Times New Roman" w:cs="Times New Roman"/>
      <w:kern w:val="0"/>
      <w:lang w:val="lt-LT"/>
      <w14:ligatures w14:val="none"/>
    </w:rPr>
  </w:style>
  <w:style w:type="table" w:customStyle="1" w:styleId="TableGrid1">
    <w:name w:val="Table Grid1"/>
    <w:basedOn w:val="prastojilentel"/>
    <w:next w:val="Lentelstinklelis"/>
    <w:uiPriority w:val="59"/>
    <w:rsid w:val="0051001D"/>
    <w:pPr>
      <w:spacing w:after="0" w:line="240" w:lineRule="auto"/>
    </w:pPr>
    <w:rPr>
      <w:rFonts w:eastAsia="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1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F1A8B770</Template>
  <TotalTime>1</TotalTime>
  <Pages>4</Pages>
  <Words>4916</Words>
  <Characters>2803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1</cp:revision>
  <dcterms:created xsi:type="dcterms:W3CDTF">2025-06-09T10:50:00Z</dcterms:created>
  <dcterms:modified xsi:type="dcterms:W3CDTF">2025-06-09T10:51:00Z</dcterms:modified>
</cp:coreProperties>
</file>