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058E" w14:textId="77777777" w:rsidR="001146B1" w:rsidRDefault="00FE08AD">
      <w:pPr>
        <w:tabs>
          <w:tab w:val="left" w:pos="993"/>
        </w:tab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TRANSPORTO PRIEMONĖS (MIKROAUTOBUSO-ELEKTROMOBILIO) TECHNINĖ SPECIFIKACIJA</w:t>
      </w:r>
    </w:p>
    <w:p w14:paraId="6C98DFB1" w14:textId="77777777" w:rsidR="001146B1" w:rsidRDefault="00FE08AD">
      <w:pPr>
        <w:spacing w:after="0"/>
        <w:jc w:val="both"/>
        <w:rPr>
          <w:rFonts w:ascii="Times New Roman" w:eastAsia="Aptos" w:hAnsi="Times New Roman" w:cs="Times New Roman"/>
          <w:b/>
          <w:sz w:val="24"/>
          <w:szCs w:val="24"/>
          <w:lang w:eastAsia="da-DK"/>
        </w:rPr>
      </w:pPr>
      <w:r>
        <w:rPr>
          <w:rFonts w:ascii="Times New Roman" w:eastAsia="Aptos" w:hAnsi="Times New Roman" w:cs="Times New Roman"/>
          <w:b/>
          <w:sz w:val="24"/>
          <w:szCs w:val="24"/>
          <w:lang w:eastAsia="da-DK"/>
        </w:rPr>
        <w:t>1. Perkančioji organizacija</w:t>
      </w:r>
      <w:r>
        <w:rPr>
          <w:rFonts w:ascii="Times New Roman" w:eastAsia="Aptos" w:hAnsi="Times New Roman" w:cs="Times New Roman"/>
          <w:sz w:val="24"/>
          <w:szCs w:val="24"/>
          <w:lang w:eastAsia="da-DK"/>
        </w:rPr>
        <w:t xml:space="preserve"> – Utenos rajono savivaldybės administracija.</w:t>
      </w:r>
    </w:p>
    <w:p w14:paraId="3FCA719A" w14:textId="77777777" w:rsidR="001146B1" w:rsidRDefault="00FE08AD">
      <w:pPr>
        <w:widowControl w:val="0"/>
        <w:spacing w:after="0" w:line="278" w:lineRule="auto"/>
        <w:contextualSpacing/>
        <w:jc w:val="both"/>
        <w:rPr>
          <w:rFonts w:ascii="Times New Roman" w:eastAsia="Aptos" w:hAnsi="Times New Roman" w:cs="Times New Roman"/>
          <w:strike/>
          <w:sz w:val="24"/>
          <w:szCs w:val="24"/>
          <w:lang w:eastAsia="da-DK"/>
        </w:rPr>
      </w:pPr>
      <w:r>
        <w:rPr>
          <w:rFonts w:ascii="Times New Roman" w:eastAsia="Times New Roman" w:hAnsi="Times New Roman" w:cs="Times New Roman"/>
          <w:b/>
          <w:sz w:val="24"/>
          <w:szCs w:val="24"/>
          <w:lang w:eastAsia="da-DK"/>
        </w:rPr>
        <w:t>2. Pirkimo objektas</w:t>
      </w:r>
      <w:bookmarkStart w:id="0" w:name="_Hlk23155943"/>
      <w:r>
        <w:rPr>
          <w:rFonts w:ascii="Times New Roman" w:eastAsia="Times New Roman" w:hAnsi="Times New Roman" w:cs="Times New Roman"/>
          <w:bCs/>
          <w:sz w:val="24"/>
          <w:szCs w:val="24"/>
          <w:lang w:eastAsia="da-DK"/>
        </w:rPr>
        <w:t xml:space="preserve"> – </w:t>
      </w:r>
      <w:r>
        <w:rPr>
          <w:rFonts w:ascii="Times New Roman" w:eastAsia="Times New Roman" w:hAnsi="Times New Roman" w:cs="Times New Roman"/>
          <w:b/>
          <w:sz w:val="24"/>
          <w:szCs w:val="24"/>
          <w:lang w:eastAsia="da-DK"/>
        </w:rPr>
        <w:t>Transporto priemonė (mikroautobusas-elektromobilis)</w:t>
      </w:r>
      <w:r>
        <w:rPr>
          <w:rFonts w:ascii="Times New Roman" w:eastAsia="Times New Roman" w:hAnsi="Times New Roman" w:cs="Times New Roman"/>
          <w:bCs/>
          <w:sz w:val="24"/>
          <w:szCs w:val="24"/>
          <w:lang w:eastAsia="da-DK"/>
        </w:rPr>
        <w:t xml:space="preserve"> - </w:t>
      </w:r>
      <w:r>
        <w:rPr>
          <w:rFonts w:ascii="Times New Roman" w:eastAsia="Times New Roman" w:hAnsi="Times New Roman" w:cs="Times New Roman"/>
          <w:b/>
          <w:sz w:val="24"/>
          <w:szCs w:val="24"/>
          <w:lang w:eastAsia="da-DK"/>
        </w:rPr>
        <w:t>1 vnt.</w:t>
      </w:r>
      <w:bookmarkEnd w:id="0"/>
      <w:r>
        <w:rPr>
          <w:rFonts w:ascii="Times New Roman" w:eastAsia="Times New Roman" w:hAnsi="Times New Roman" w:cs="Times New Roman"/>
          <w:bCs/>
          <w:sz w:val="24"/>
          <w:szCs w:val="24"/>
          <w:lang w:eastAsia="da-DK"/>
        </w:rPr>
        <w:t xml:space="preserve"> </w:t>
      </w:r>
    </w:p>
    <w:p w14:paraId="5474F4CA" w14:textId="77777777" w:rsidR="001146B1" w:rsidRDefault="00FE08AD">
      <w:pPr>
        <w:widowControl w:val="0"/>
        <w:spacing w:after="0" w:line="278" w:lineRule="auto"/>
        <w:contextualSpacing/>
        <w:jc w:val="both"/>
        <w:rPr>
          <w:rFonts w:ascii="Times New Roman" w:eastAsia="Aptos" w:hAnsi="Times New Roman" w:cs="Times New Roman"/>
          <w:sz w:val="24"/>
          <w:szCs w:val="24"/>
          <w:lang w:eastAsia="da-DK"/>
        </w:rPr>
      </w:pPr>
      <w:r>
        <w:rPr>
          <w:rFonts w:ascii="Times New Roman" w:eastAsia="Times New Roman" w:hAnsi="Times New Roman" w:cs="Times New Roman"/>
          <w:b/>
          <w:bCs/>
          <w:sz w:val="24"/>
          <w:szCs w:val="24"/>
          <w:lang w:eastAsia="da-DK"/>
        </w:rPr>
        <w:t>3. Prekių pristatymo terminas</w:t>
      </w:r>
      <w:r>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da-DK"/>
        </w:rPr>
        <w:t>ne vėliau kaip per 9 (devynis) mėnesius nuo Sutarties įsigaliojimo dienos.</w:t>
      </w:r>
    </w:p>
    <w:p w14:paraId="25DFCD0A" w14:textId="77777777" w:rsidR="001146B1" w:rsidRDefault="00FE08AD">
      <w:pPr>
        <w:widowControl w:val="0"/>
        <w:spacing w:after="0" w:line="278" w:lineRule="auto"/>
        <w:contextualSpacing/>
        <w:jc w:val="both"/>
        <w:rPr>
          <w:rFonts w:ascii="Times New Roman" w:eastAsia="Aptos" w:hAnsi="Times New Roman" w:cs="Times New Roman"/>
          <w:sz w:val="24"/>
          <w:szCs w:val="24"/>
          <w:lang w:eastAsia="da-DK"/>
        </w:rPr>
      </w:pPr>
      <w:r>
        <w:rPr>
          <w:rFonts w:ascii="Times New Roman" w:eastAsia="Times New Roman" w:hAnsi="Times New Roman" w:cs="Times New Roman"/>
          <w:b/>
          <w:bCs/>
          <w:sz w:val="24"/>
          <w:szCs w:val="24"/>
          <w:lang w:eastAsia="da-DK"/>
        </w:rPr>
        <w:t>4. Prekių pristatymo vieta</w:t>
      </w:r>
      <w:r>
        <w:rPr>
          <w:rFonts w:ascii="Times New Roman" w:eastAsia="Times New Roman" w:hAnsi="Times New Roman" w:cs="Times New Roman"/>
          <w:sz w:val="24"/>
          <w:szCs w:val="24"/>
          <w:lang w:eastAsia="da-DK"/>
        </w:rPr>
        <w:t>: Utenos rajono savivaldybės administracija, adresu Utenio a. 4, Utena:</w:t>
      </w:r>
    </w:p>
    <w:p w14:paraId="15C9C271" w14:textId="77777777" w:rsidR="001146B1" w:rsidRDefault="00FE08AD">
      <w:pPr>
        <w:widowControl w:val="0"/>
        <w:spacing w:after="0" w:line="278" w:lineRule="auto"/>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1" w:name="_Hlk166586244"/>
    </w:p>
    <w:p w14:paraId="7835194D" w14:textId="77777777" w:rsidR="001146B1" w:rsidRDefault="00FE08AD">
      <w:pPr>
        <w:widowControl w:val="0"/>
        <w:spacing w:after="0" w:line="278" w:lineRule="auto"/>
        <w:jc w:val="both"/>
        <w:rPr>
          <w:rFonts w:ascii="Times New Roman" w:eastAsia="Aptos" w:hAnsi="Times New Roman" w:cs="Times New Roman"/>
          <w:b/>
          <w:bCs/>
          <w:sz w:val="24"/>
          <w:szCs w:val="24"/>
          <w:lang w:eastAsia="da-DK"/>
        </w:rPr>
      </w:pPr>
      <w:r>
        <w:rPr>
          <w:rFonts w:ascii="Times New Roman" w:eastAsia="Times New Roman" w:hAnsi="Times New Roman" w:cs="Times New Roman"/>
          <w:b/>
          <w:bCs/>
          <w:sz w:val="24"/>
          <w:szCs w:val="24"/>
          <w:lang w:eastAsia="da-DK"/>
        </w:rPr>
        <w:t>5. Reikalavimai pirkimo objektui:</w:t>
      </w:r>
      <w:bookmarkEnd w:id="1"/>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4000"/>
        <w:gridCol w:w="4536"/>
      </w:tblGrid>
      <w:tr w:rsidR="001146B1" w14:paraId="6FCD26EF" w14:textId="77777777">
        <w:trPr>
          <w:trHeight w:val="345"/>
        </w:trPr>
        <w:tc>
          <w:tcPr>
            <w:tcW w:w="504" w:type="pct"/>
            <w:vAlign w:val="center"/>
          </w:tcPr>
          <w:p w14:paraId="28189E47" w14:textId="77777777" w:rsidR="001146B1" w:rsidRDefault="00FE08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2107" w:type="pct"/>
            <w:vAlign w:val="center"/>
          </w:tcPr>
          <w:p w14:paraId="537CD4A5" w14:textId="77777777" w:rsidR="001146B1" w:rsidRDefault="00FE08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Charakteristikų pavadinimas</w:t>
            </w:r>
          </w:p>
        </w:tc>
        <w:tc>
          <w:tcPr>
            <w:tcW w:w="2389" w:type="pct"/>
            <w:vAlign w:val="center"/>
          </w:tcPr>
          <w:p w14:paraId="76F6A963" w14:textId="77777777" w:rsidR="001146B1" w:rsidRDefault="00FE08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w:t>
            </w:r>
          </w:p>
        </w:tc>
      </w:tr>
      <w:tr w:rsidR="001146B1" w14:paraId="507AF21A" w14:textId="77777777">
        <w:trPr>
          <w:trHeight w:val="345"/>
        </w:trPr>
        <w:tc>
          <w:tcPr>
            <w:tcW w:w="5000" w:type="pct"/>
            <w:gridSpan w:val="3"/>
          </w:tcPr>
          <w:p w14:paraId="2C5B954A" w14:textId="77777777" w:rsidR="001146B1" w:rsidRDefault="00FE08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Bendri reikalavimai automobiliui:</w:t>
            </w:r>
          </w:p>
        </w:tc>
      </w:tr>
      <w:tr w:rsidR="001146B1" w14:paraId="576C302A" w14:textId="77777777">
        <w:tc>
          <w:tcPr>
            <w:tcW w:w="504" w:type="pct"/>
          </w:tcPr>
          <w:p w14:paraId="17A6AE7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07" w:type="pct"/>
          </w:tcPr>
          <w:p w14:paraId="707F7E44"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Automobilių rūšis</w:t>
            </w:r>
          </w:p>
        </w:tc>
        <w:tc>
          <w:tcPr>
            <w:tcW w:w="2389" w:type="pct"/>
          </w:tcPr>
          <w:p w14:paraId="661BE6A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Lengvasis mikroautobusas – M1 kategorija (elektromobilis)</w:t>
            </w:r>
          </w:p>
        </w:tc>
      </w:tr>
      <w:tr w:rsidR="001146B1" w14:paraId="56D7C1B2" w14:textId="77777777">
        <w:trPr>
          <w:trHeight w:val="390"/>
        </w:trPr>
        <w:tc>
          <w:tcPr>
            <w:tcW w:w="504" w:type="pct"/>
          </w:tcPr>
          <w:p w14:paraId="6C80AE7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07" w:type="pct"/>
          </w:tcPr>
          <w:p w14:paraId="1FB325E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Automobilių skaičius</w:t>
            </w:r>
          </w:p>
        </w:tc>
        <w:tc>
          <w:tcPr>
            <w:tcW w:w="2389" w:type="pct"/>
          </w:tcPr>
          <w:p w14:paraId="36C24B8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vnt.</w:t>
            </w:r>
          </w:p>
        </w:tc>
      </w:tr>
      <w:tr w:rsidR="001146B1" w14:paraId="2A275F4C" w14:textId="77777777">
        <w:trPr>
          <w:trHeight w:val="390"/>
        </w:trPr>
        <w:tc>
          <w:tcPr>
            <w:tcW w:w="504" w:type="pct"/>
          </w:tcPr>
          <w:p w14:paraId="2E2EB317"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c>
          <w:tcPr>
            <w:tcW w:w="2107" w:type="pct"/>
            <w:tcBorders>
              <w:top w:val="single" w:sz="4" w:space="0" w:color="auto"/>
              <w:left w:val="single" w:sz="4" w:space="0" w:color="auto"/>
              <w:bottom w:val="single" w:sz="4" w:space="0" w:color="auto"/>
              <w:right w:val="single" w:sz="4" w:space="0" w:color="auto"/>
            </w:tcBorders>
          </w:tcPr>
          <w:p w14:paraId="509942A2" w14:textId="77777777" w:rsidR="001146B1" w:rsidRDefault="00FE08A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Sėdimų vietų skaičius (su vairuotoju)</w:t>
            </w:r>
          </w:p>
        </w:tc>
        <w:tc>
          <w:tcPr>
            <w:tcW w:w="2389" w:type="pct"/>
            <w:tcBorders>
              <w:top w:val="single" w:sz="4" w:space="0" w:color="auto"/>
              <w:left w:val="single" w:sz="4" w:space="0" w:color="auto"/>
              <w:bottom w:val="single" w:sz="4" w:space="0" w:color="auto"/>
              <w:right w:val="single" w:sz="4" w:space="0" w:color="auto"/>
            </w:tcBorders>
          </w:tcPr>
          <w:p w14:paraId="229E336B" w14:textId="77777777" w:rsidR="001146B1" w:rsidRDefault="00FE08A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Ne mažiau 7 vietų.  Iš jų ne mažiau kaip 1 vieta pritaikoma išimant sėdynę asmens su negalia vežimėliui (bėgeliai ir diržai neįgaliojo vežimėliui tvirtinti) su keleivio su negalia tvirtinimo saugos diržais. </w:t>
            </w:r>
          </w:p>
        </w:tc>
      </w:tr>
      <w:tr w:rsidR="001146B1" w14:paraId="6E74E5FE" w14:textId="77777777">
        <w:trPr>
          <w:trHeight w:val="390"/>
        </w:trPr>
        <w:tc>
          <w:tcPr>
            <w:tcW w:w="504" w:type="pct"/>
          </w:tcPr>
          <w:p w14:paraId="437FAEC4"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07" w:type="pct"/>
            <w:tcBorders>
              <w:top w:val="single" w:sz="4" w:space="0" w:color="auto"/>
              <w:left w:val="single" w:sz="4" w:space="0" w:color="auto"/>
              <w:bottom w:val="single" w:sz="4" w:space="0" w:color="auto"/>
              <w:right w:val="single" w:sz="4" w:space="0" w:color="auto"/>
            </w:tcBorders>
          </w:tcPr>
          <w:p w14:paraId="14606BF9" w14:textId="77777777" w:rsidR="001146B1" w:rsidRDefault="00FE08A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Keltuvas neįgaliojo vežimėliui</w:t>
            </w:r>
          </w:p>
        </w:tc>
        <w:tc>
          <w:tcPr>
            <w:tcW w:w="2389" w:type="pct"/>
            <w:tcBorders>
              <w:top w:val="single" w:sz="4" w:space="0" w:color="auto"/>
              <w:left w:val="single" w:sz="4" w:space="0" w:color="auto"/>
              <w:bottom w:val="single" w:sz="4" w:space="0" w:color="auto"/>
              <w:right w:val="single" w:sz="4" w:space="0" w:color="auto"/>
            </w:tcBorders>
          </w:tcPr>
          <w:p w14:paraId="521AEFF8" w14:textId="77777777" w:rsidR="001146B1" w:rsidRDefault="00FE08A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Automobilio viduje įrengtas liftas-keltuvas, valdomas pulteliu. </w:t>
            </w:r>
          </w:p>
        </w:tc>
      </w:tr>
      <w:tr w:rsidR="001146B1" w14:paraId="30217407" w14:textId="77777777">
        <w:trPr>
          <w:trHeight w:val="390"/>
        </w:trPr>
        <w:tc>
          <w:tcPr>
            <w:tcW w:w="504" w:type="pct"/>
          </w:tcPr>
          <w:p w14:paraId="15A8268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07" w:type="pct"/>
          </w:tcPr>
          <w:p w14:paraId="6ED9E59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Keleivių salono sėdynės lengvai išmontuojamos (be įrankių)</w:t>
            </w:r>
          </w:p>
        </w:tc>
        <w:tc>
          <w:tcPr>
            <w:tcW w:w="2389" w:type="pct"/>
          </w:tcPr>
          <w:p w14:paraId="384AFEE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26BDEDBF" w14:textId="77777777">
        <w:tc>
          <w:tcPr>
            <w:tcW w:w="504" w:type="pct"/>
          </w:tcPr>
          <w:p w14:paraId="0E6D0C69"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07" w:type="pct"/>
          </w:tcPr>
          <w:p w14:paraId="0881BFC9"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Pagaminimo metai</w:t>
            </w:r>
          </w:p>
        </w:tc>
        <w:tc>
          <w:tcPr>
            <w:tcW w:w="2389" w:type="pct"/>
          </w:tcPr>
          <w:p w14:paraId="74A738DD" w14:textId="6C1BB073" w:rsidR="001146B1" w:rsidRDefault="00FE08AD">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0"/>
                <w:lang w:eastAsia="ar-SA" w:bidi="hi-IN"/>
              </w:rPr>
              <w:t>Naujas neeksploatuotas automobilis. Pagaminimo metai ne ankstesni kaip 202</w:t>
            </w:r>
            <w:r w:rsidR="00C47ECF">
              <w:rPr>
                <w:rFonts w:ascii="Times New Roman" w:eastAsia="Calibri" w:hAnsi="Times New Roman" w:cs="Times New Roman"/>
                <w:sz w:val="24"/>
                <w:szCs w:val="20"/>
                <w:lang w:eastAsia="ar-SA" w:bidi="hi-IN"/>
              </w:rPr>
              <w:t>4</w:t>
            </w:r>
            <w:r>
              <w:rPr>
                <w:rFonts w:ascii="Times New Roman" w:eastAsia="Calibri" w:hAnsi="Times New Roman" w:cs="Times New Roman"/>
                <w:sz w:val="24"/>
                <w:szCs w:val="20"/>
                <w:lang w:eastAsia="ar-SA" w:bidi="hi-IN"/>
              </w:rPr>
              <w:t xml:space="preserve"> m.</w:t>
            </w:r>
          </w:p>
        </w:tc>
      </w:tr>
      <w:tr w:rsidR="001146B1" w14:paraId="13E00FF8" w14:textId="77777777">
        <w:trPr>
          <w:trHeight w:val="313"/>
        </w:trPr>
        <w:tc>
          <w:tcPr>
            <w:tcW w:w="504" w:type="pct"/>
            <w:shd w:val="clear" w:color="auto" w:fill="auto"/>
          </w:tcPr>
          <w:p w14:paraId="5F56781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107" w:type="pct"/>
            <w:shd w:val="clear" w:color="auto" w:fill="auto"/>
          </w:tcPr>
          <w:p w14:paraId="134959E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Vairo padėtis</w:t>
            </w:r>
          </w:p>
        </w:tc>
        <w:tc>
          <w:tcPr>
            <w:tcW w:w="2389" w:type="pct"/>
            <w:shd w:val="clear" w:color="auto" w:fill="auto"/>
          </w:tcPr>
          <w:p w14:paraId="0009D29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Kairėje</w:t>
            </w:r>
          </w:p>
        </w:tc>
      </w:tr>
      <w:tr w:rsidR="001146B1" w14:paraId="79FE21C0" w14:textId="77777777">
        <w:tc>
          <w:tcPr>
            <w:tcW w:w="504" w:type="pct"/>
          </w:tcPr>
          <w:p w14:paraId="15D16A46"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107" w:type="pct"/>
          </w:tcPr>
          <w:p w14:paraId="1DE6C40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Spalva</w:t>
            </w:r>
          </w:p>
        </w:tc>
        <w:tc>
          <w:tcPr>
            <w:tcW w:w="2389" w:type="pct"/>
          </w:tcPr>
          <w:p w14:paraId="38FA5A6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 kuri, išskyrus ryškias žalią, geltoną, oranžinę.</w:t>
            </w:r>
          </w:p>
        </w:tc>
      </w:tr>
      <w:tr w:rsidR="001146B1" w14:paraId="3363F23F" w14:textId="77777777">
        <w:tc>
          <w:tcPr>
            <w:tcW w:w="5000" w:type="pct"/>
            <w:gridSpan w:val="3"/>
          </w:tcPr>
          <w:p w14:paraId="2561C8E0"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Variklis:</w:t>
            </w:r>
          </w:p>
        </w:tc>
      </w:tr>
      <w:tr w:rsidR="001146B1" w14:paraId="1EB0F53F" w14:textId="77777777">
        <w:tc>
          <w:tcPr>
            <w:tcW w:w="504" w:type="pct"/>
          </w:tcPr>
          <w:p w14:paraId="1C512F8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07" w:type="pct"/>
          </w:tcPr>
          <w:p w14:paraId="719A3E2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Elektromobilio CO2 emisija</w:t>
            </w:r>
          </w:p>
        </w:tc>
        <w:tc>
          <w:tcPr>
            <w:tcW w:w="2389" w:type="pct"/>
          </w:tcPr>
          <w:p w14:paraId="454FBA7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 g/km</w:t>
            </w:r>
          </w:p>
        </w:tc>
      </w:tr>
      <w:tr w:rsidR="001146B1" w14:paraId="27A54AF9" w14:textId="77777777">
        <w:tc>
          <w:tcPr>
            <w:tcW w:w="504" w:type="pct"/>
          </w:tcPr>
          <w:p w14:paraId="05BD2418"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07" w:type="pct"/>
          </w:tcPr>
          <w:p w14:paraId="441E54A8"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Galia</w:t>
            </w:r>
          </w:p>
        </w:tc>
        <w:tc>
          <w:tcPr>
            <w:tcW w:w="2389" w:type="pct"/>
          </w:tcPr>
          <w:p w14:paraId="5AA283C0"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100 kW</w:t>
            </w:r>
          </w:p>
        </w:tc>
      </w:tr>
      <w:tr w:rsidR="001146B1" w14:paraId="48717557" w14:textId="77777777">
        <w:tc>
          <w:tcPr>
            <w:tcW w:w="504" w:type="pct"/>
          </w:tcPr>
          <w:p w14:paraId="0B39ED5B"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107" w:type="pct"/>
          </w:tcPr>
          <w:p w14:paraId="485366B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Variklio tipas</w:t>
            </w:r>
          </w:p>
        </w:tc>
        <w:tc>
          <w:tcPr>
            <w:tcW w:w="2389" w:type="pct"/>
          </w:tcPr>
          <w:p w14:paraId="42977BB4"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Elektros energijos</w:t>
            </w:r>
          </w:p>
        </w:tc>
      </w:tr>
      <w:tr w:rsidR="001146B1" w14:paraId="6934AA65" w14:textId="77777777">
        <w:tc>
          <w:tcPr>
            <w:tcW w:w="504" w:type="pct"/>
          </w:tcPr>
          <w:p w14:paraId="43AF7959"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07" w:type="pct"/>
          </w:tcPr>
          <w:p w14:paraId="3DCF370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Vidutinis nuvažiuojamas atstumas</w:t>
            </w:r>
          </w:p>
        </w:tc>
        <w:tc>
          <w:tcPr>
            <w:tcW w:w="2389" w:type="pct"/>
          </w:tcPr>
          <w:p w14:paraId="517DFBE0"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300 km pagal WLTP</w:t>
            </w:r>
          </w:p>
        </w:tc>
      </w:tr>
      <w:tr w:rsidR="001146B1" w14:paraId="50680E4D" w14:textId="77777777">
        <w:tc>
          <w:tcPr>
            <w:tcW w:w="504" w:type="pct"/>
          </w:tcPr>
          <w:p w14:paraId="2479E5B8"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107" w:type="pct"/>
          </w:tcPr>
          <w:p w14:paraId="736E9570"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Bendroji akumuliatorių baterijų talpa</w:t>
            </w:r>
          </w:p>
        </w:tc>
        <w:tc>
          <w:tcPr>
            <w:tcW w:w="2389" w:type="pct"/>
          </w:tcPr>
          <w:p w14:paraId="7467E278"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mažiau kaip 70 KWh </w:t>
            </w:r>
          </w:p>
        </w:tc>
      </w:tr>
      <w:tr w:rsidR="001146B1" w14:paraId="7B5AC8D9" w14:textId="77777777">
        <w:tc>
          <w:tcPr>
            <w:tcW w:w="5000" w:type="pct"/>
            <w:gridSpan w:val="3"/>
          </w:tcPr>
          <w:p w14:paraId="42F991C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Transmisija:</w:t>
            </w:r>
          </w:p>
        </w:tc>
      </w:tr>
      <w:tr w:rsidR="001146B1" w14:paraId="1D408685" w14:textId="77777777">
        <w:tc>
          <w:tcPr>
            <w:tcW w:w="504" w:type="pct"/>
          </w:tcPr>
          <w:p w14:paraId="64D81E32"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07" w:type="pct"/>
          </w:tcPr>
          <w:p w14:paraId="520B5D9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Transmisija</w:t>
            </w:r>
          </w:p>
        </w:tc>
        <w:tc>
          <w:tcPr>
            <w:tcW w:w="2389" w:type="pct"/>
          </w:tcPr>
          <w:p w14:paraId="19138776"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Automatinė/mechaninė</w:t>
            </w:r>
          </w:p>
        </w:tc>
      </w:tr>
      <w:tr w:rsidR="001146B1" w14:paraId="3806A786" w14:textId="77777777">
        <w:tc>
          <w:tcPr>
            <w:tcW w:w="504" w:type="pct"/>
          </w:tcPr>
          <w:p w14:paraId="4F756F30"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07" w:type="pct"/>
          </w:tcPr>
          <w:p w14:paraId="67375A3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Pavara</w:t>
            </w:r>
          </w:p>
        </w:tc>
        <w:tc>
          <w:tcPr>
            <w:tcW w:w="2389" w:type="pct"/>
          </w:tcPr>
          <w:p w14:paraId="518D627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Priekinių/galinių ar visų ratų pavara.</w:t>
            </w:r>
          </w:p>
        </w:tc>
      </w:tr>
      <w:tr w:rsidR="001146B1" w14:paraId="59E969BC" w14:textId="77777777">
        <w:tc>
          <w:tcPr>
            <w:tcW w:w="5000" w:type="pct"/>
            <w:gridSpan w:val="3"/>
          </w:tcPr>
          <w:p w14:paraId="7255A009"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Vairo mechanizmas:</w:t>
            </w:r>
          </w:p>
        </w:tc>
      </w:tr>
      <w:tr w:rsidR="001146B1" w14:paraId="4ECBCE32" w14:textId="77777777">
        <w:tc>
          <w:tcPr>
            <w:tcW w:w="504" w:type="pct"/>
          </w:tcPr>
          <w:p w14:paraId="6A8A43DC"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107" w:type="pct"/>
          </w:tcPr>
          <w:p w14:paraId="555A44B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Vairo kolonėlė</w:t>
            </w:r>
          </w:p>
        </w:tc>
        <w:tc>
          <w:tcPr>
            <w:tcW w:w="2389" w:type="pct"/>
          </w:tcPr>
          <w:p w14:paraId="030AC247"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reguliuojama vairo rato padėtis.</w:t>
            </w:r>
          </w:p>
        </w:tc>
      </w:tr>
      <w:tr w:rsidR="001146B1" w14:paraId="67BE4947" w14:textId="77777777">
        <w:tc>
          <w:tcPr>
            <w:tcW w:w="504" w:type="pct"/>
          </w:tcPr>
          <w:p w14:paraId="7BB23B0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107" w:type="pct"/>
          </w:tcPr>
          <w:p w14:paraId="7F8FEE88"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Daugiafunkcinis vairas</w:t>
            </w:r>
          </w:p>
        </w:tc>
        <w:tc>
          <w:tcPr>
            <w:tcW w:w="2389" w:type="pct"/>
          </w:tcPr>
          <w:p w14:paraId="4FBEDA0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12D154CE" w14:textId="77777777">
        <w:tc>
          <w:tcPr>
            <w:tcW w:w="504" w:type="pct"/>
          </w:tcPr>
          <w:p w14:paraId="0A0E1EBC"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107" w:type="pct"/>
          </w:tcPr>
          <w:p w14:paraId="5ABDC206"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Vairo stiprintuvas</w:t>
            </w:r>
          </w:p>
        </w:tc>
        <w:tc>
          <w:tcPr>
            <w:tcW w:w="2389" w:type="pct"/>
          </w:tcPr>
          <w:p w14:paraId="3CC9551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elektrinis arba elektromechaninis vairo stiprintuvas.</w:t>
            </w:r>
          </w:p>
        </w:tc>
      </w:tr>
      <w:tr w:rsidR="001146B1" w14:paraId="702B5EE5" w14:textId="77777777">
        <w:tc>
          <w:tcPr>
            <w:tcW w:w="5000" w:type="pct"/>
            <w:gridSpan w:val="3"/>
          </w:tcPr>
          <w:p w14:paraId="03AF1E55" w14:textId="77777777" w:rsidR="001146B1" w:rsidRDefault="00FE08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Kėbulas ir jo dydis:</w:t>
            </w:r>
          </w:p>
        </w:tc>
      </w:tr>
      <w:tr w:rsidR="001146B1" w14:paraId="17F4540F" w14:textId="77777777">
        <w:tc>
          <w:tcPr>
            <w:tcW w:w="504" w:type="pct"/>
          </w:tcPr>
          <w:p w14:paraId="4AE463FD"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p>
        </w:tc>
        <w:tc>
          <w:tcPr>
            <w:tcW w:w="2107" w:type="pct"/>
          </w:tcPr>
          <w:p w14:paraId="36DCB0DC"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Durelių skaičius</w:t>
            </w:r>
          </w:p>
        </w:tc>
        <w:tc>
          <w:tcPr>
            <w:tcW w:w="2389" w:type="pct"/>
          </w:tcPr>
          <w:p w14:paraId="4B79BA7E"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 mažiau kaip 5 (vairuotojo ir priekinio </w:t>
            </w:r>
            <w:r>
              <w:rPr>
                <w:rFonts w:ascii="Times New Roman" w:eastAsia="Times New Roman" w:hAnsi="Times New Roman" w:cs="Times New Roman"/>
                <w:bCs/>
                <w:sz w:val="24"/>
                <w:szCs w:val="24"/>
              </w:rPr>
              <w:lastRenderedPageBreak/>
              <w:t xml:space="preserve">keleivio, šoninės įstiklintos stumdomosios durys, galinės durys su šildomu stiklu automobilio gale) </w:t>
            </w:r>
          </w:p>
        </w:tc>
      </w:tr>
      <w:tr w:rsidR="001146B1" w14:paraId="6E2A309B" w14:textId="77777777">
        <w:tc>
          <w:tcPr>
            <w:tcW w:w="504" w:type="pct"/>
          </w:tcPr>
          <w:p w14:paraId="13498697"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5.2</w:t>
            </w:r>
          </w:p>
        </w:tc>
        <w:tc>
          <w:tcPr>
            <w:tcW w:w="2107" w:type="pct"/>
          </w:tcPr>
          <w:p w14:paraId="06BCF8BF"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Bendras ilgis </w:t>
            </w:r>
          </w:p>
        </w:tc>
        <w:tc>
          <w:tcPr>
            <w:tcW w:w="2389" w:type="pct"/>
          </w:tcPr>
          <w:p w14:paraId="1A9F591B"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 mažiau kaip 5300 mm</w:t>
            </w:r>
          </w:p>
        </w:tc>
      </w:tr>
      <w:tr w:rsidR="001146B1" w14:paraId="4DF63EC6" w14:textId="77777777">
        <w:tc>
          <w:tcPr>
            <w:tcW w:w="504" w:type="pct"/>
          </w:tcPr>
          <w:p w14:paraId="6397954E"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p>
        </w:tc>
        <w:tc>
          <w:tcPr>
            <w:tcW w:w="2107" w:type="pct"/>
          </w:tcPr>
          <w:p w14:paraId="4947B9DC"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Atstumas tarp ašių</w:t>
            </w:r>
          </w:p>
        </w:tc>
        <w:tc>
          <w:tcPr>
            <w:tcW w:w="2389" w:type="pct"/>
          </w:tcPr>
          <w:p w14:paraId="5FB215AC"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 mažiau kaip 3100 mm</w:t>
            </w:r>
          </w:p>
        </w:tc>
      </w:tr>
      <w:tr w:rsidR="001146B1" w14:paraId="152E4DCA" w14:textId="77777777">
        <w:tc>
          <w:tcPr>
            <w:tcW w:w="504" w:type="pct"/>
          </w:tcPr>
          <w:p w14:paraId="7AD32338"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5.4 </w:t>
            </w:r>
          </w:p>
        </w:tc>
        <w:tc>
          <w:tcPr>
            <w:tcW w:w="2107" w:type="pct"/>
          </w:tcPr>
          <w:p w14:paraId="10FB0DC3"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Plotis</w:t>
            </w:r>
          </w:p>
        </w:tc>
        <w:tc>
          <w:tcPr>
            <w:tcW w:w="2389" w:type="pct"/>
          </w:tcPr>
          <w:p w14:paraId="0A4BB368" w14:textId="77777777" w:rsidR="001146B1" w:rsidRDefault="00FE08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 mažiau kaip 1900 mm</w:t>
            </w:r>
          </w:p>
        </w:tc>
      </w:tr>
      <w:tr w:rsidR="001146B1" w14:paraId="1C9CA44E" w14:textId="77777777">
        <w:tc>
          <w:tcPr>
            <w:tcW w:w="5000" w:type="pct"/>
            <w:gridSpan w:val="3"/>
          </w:tcPr>
          <w:p w14:paraId="2C6AE9EB"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 Padangos ir ratai:</w:t>
            </w:r>
          </w:p>
        </w:tc>
      </w:tr>
      <w:tr w:rsidR="001146B1" w14:paraId="677BD65B" w14:textId="77777777">
        <w:tc>
          <w:tcPr>
            <w:tcW w:w="504" w:type="pct"/>
          </w:tcPr>
          <w:p w14:paraId="4058063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107" w:type="pct"/>
          </w:tcPr>
          <w:p w14:paraId="0BF29F68" w14:textId="3D7EB63C"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Padangų komplektai žieminės</w:t>
            </w:r>
            <w:r w:rsidR="00C47ECF">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vasarinės</w:t>
            </w:r>
            <w:r w:rsidR="00F60BB3">
              <w:rPr>
                <w:rStyle w:val="Puslapioinaosnuoroda"/>
                <w:rFonts w:ascii="Times New Roman" w:eastAsia="Times New Roman" w:hAnsi="Times New Roman" w:cs="Times New Roman"/>
                <w:sz w:val="24"/>
                <w:szCs w:val="24"/>
              </w:rPr>
              <w:footnoteReference w:id="1"/>
            </w:r>
          </w:p>
        </w:tc>
        <w:tc>
          <w:tcPr>
            <w:tcW w:w="2389" w:type="pct"/>
          </w:tcPr>
          <w:p w14:paraId="4B2BB998"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3B71776C" w14:textId="77777777">
        <w:tc>
          <w:tcPr>
            <w:tcW w:w="504" w:type="pct"/>
          </w:tcPr>
          <w:p w14:paraId="14DB4E9B"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107" w:type="pct"/>
          </w:tcPr>
          <w:p w14:paraId="3C635937"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4A6262B4"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p>
        </w:tc>
      </w:tr>
      <w:tr w:rsidR="001146B1" w14:paraId="1D33A30D" w14:textId="77777777">
        <w:tc>
          <w:tcPr>
            <w:tcW w:w="504" w:type="pct"/>
          </w:tcPr>
          <w:p w14:paraId="0AFF308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107" w:type="pct"/>
          </w:tcPr>
          <w:p w14:paraId="7AF5205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Ratai</w:t>
            </w:r>
          </w:p>
        </w:tc>
        <w:tc>
          <w:tcPr>
            <w:tcW w:w="2389" w:type="pct"/>
          </w:tcPr>
          <w:p w14:paraId="28E6115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Lengvojo lydinio ratlankiai</w:t>
            </w:r>
          </w:p>
        </w:tc>
      </w:tr>
      <w:tr w:rsidR="001146B1" w14:paraId="4953B803" w14:textId="77777777">
        <w:tc>
          <w:tcPr>
            <w:tcW w:w="5000" w:type="pct"/>
            <w:gridSpan w:val="3"/>
          </w:tcPr>
          <w:p w14:paraId="6102F3E6"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 Elektrinė sistema:</w:t>
            </w:r>
          </w:p>
        </w:tc>
      </w:tr>
      <w:tr w:rsidR="001146B1" w14:paraId="442761DF" w14:textId="77777777">
        <w:tc>
          <w:tcPr>
            <w:tcW w:w="504" w:type="pct"/>
          </w:tcPr>
          <w:p w14:paraId="2BC735C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107" w:type="pct"/>
          </w:tcPr>
          <w:p w14:paraId="1467530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Elektromobilio įkrovimo laidas. Laidas pakrauti automobilį iš 220 V.</w:t>
            </w:r>
          </w:p>
        </w:tc>
        <w:tc>
          <w:tcPr>
            <w:tcW w:w="2389" w:type="pct"/>
          </w:tcPr>
          <w:p w14:paraId="5AE95324"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7372A2A0" w14:textId="77777777">
        <w:tc>
          <w:tcPr>
            <w:tcW w:w="504" w:type="pct"/>
          </w:tcPr>
          <w:p w14:paraId="35E28107"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107" w:type="pct"/>
          </w:tcPr>
          <w:p w14:paraId="4D7CBB4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Automobilis turi turėti galimybę įkrauti bateriją naudojant kintamos srovės įkrovimo stoteles (AC) ir nuolatinės srovės įkrovimo stoteles (DC)</w:t>
            </w:r>
          </w:p>
        </w:tc>
        <w:tc>
          <w:tcPr>
            <w:tcW w:w="2389" w:type="pct"/>
          </w:tcPr>
          <w:p w14:paraId="4529E63E"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DC įkrovimo jungtys turi būti CHAdeMO standarto arba Combo2 (CCS2). AC įkrovimo jungtys turi būti Type 2 standarto.</w:t>
            </w:r>
          </w:p>
        </w:tc>
      </w:tr>
      <w:tr w:rsidR="001146B1" w14:paraId="723D62E4" w14:textId="77777777">
        <w:trPr>
          <w:trHeight w:val="322"/>
        </w:trPr>
        <w:tc>
          <w:tcPr>
            <w:tcW w:w="5000" w:type="pct"/>
            <w:gridSpan w:val="3"/>
          </w:tcPr>
          <w:p w14:paraId="6DDA7EB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 Įranga ir priedai:</w:t>
            </w:r>
          </w:p>
        </w:tc>
      </w:tr>
      <w:tr w:rsidR="001146B1" w14:paraId="41A870C9" w14:textId="77777777">
        <w:tc>
          <w:tcPr>
            <w:tcW w:w="504" w:type="pct"/>
          </w:tcPr>
          <w:p w14:paraId="3807A842"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107" w:type="pct"/>
          </w:tcPr>
          <w:p w14:paraId="18CEC75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Langai</w:t>
            </w:r>
          </w:p>
        </w:tc>
        <w:tc>
          <w:tcPr>
            <w:tcW w:w="2389" w:type="pct"/>
          </w:tcPr>
          <w:p w14:paraId="4FC1320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Šoniniai – elektra valdomi.</w:t>
            </w:r>
          </w:p>
        </w:tc>
      </w:tr>
      <w:tr w:rsidR="001146B1" w14:paraId="07F50C9F" w14:textId="77777777">
        <w:tc>
          <w:tcPr>
            <w:tcW w:w="504" w:type="pct"/>
          </w:tcPr>
          <w:p w14:paraId="75FBA4BC"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107" w:type="pct"/>
          </w:tcPr>
          <w:p w14:paraId="51EBB8B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Gamyklinė laisvų rankų įranga</w:t>
            </w:r>
          </w:p>
        </w:tc>
        <w:tc>
          <w:tcPr>
            <w:tcW w:w="2389" w:type="pct"/>
          </w:tcPr>
          <w:p w14:paraId="5B19CDB2"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02B907AB" w14:textId="77777777">
        <w:tc>
          <w:tcPr>
            <w:tcW w:w="504" w:type="pct"/>
          </w:tcPr>
          <w:p w14:paraId="5EF1D2E7"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107" w:type="pct"/>
          </w:tcPr>
          <w:p w14:paraId="7E34C906"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Vairuotojo sėdynė</w:t>
            </w:r>
          </w:p>
        </w:tc>
        <w:tc>
          <w:tcPr>
            <w:tcW w:w="2389" w:type="pct"/>
          </w:tcPr>
          <w:p w14:paraId="4A10D49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Reguliuojama</w:t>
            </w:r>
          </w:p>
        </w:tc>
      </w:tr>
      <w:tr w:rsidR="001146B1" w14:paraId="4B21B2D7" w14:textId="77777777">
        <w:tc>
          <w:tcPr>
            <w:tcW w:w="504" w:type="pct"/>
          </w:tcPr>
          <w:p w14:paraId="0F67D7EE"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107" w:type="pct"/>
          </w:tcPr>
          <w:p w14:paraId="1DD390C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Garso sistema</w:t>
            </w:r>
          </w:p>
        </w:tc>
        <w:tc>
          <w:tcPr>
            <w:tcW w:w="2389" w:type="pct"/>
          </w:tcPr>
          <w:p w14:paraId="58658EBC"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Radijo imtuvas, garso kolonėlės.</w:t>
            </w:r>
          </w:p>
        </w:tc>
      </w:tr>
      <w:tr w:rsidR="001146B1" w14:paraId="32D5C514" w14:textId="77777777">
        <w:tc>
          <w:tcPr>
            <w:tcW w:w="504" w:type="pct"/>
          </w:tcPr>
          <w:p w14:paraId="66D6B53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107" w:type="pct"/>
          </w:tcPr>
          <w:p w14:paraId="55F25039"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Salono šildymas ir vėdinimas</w:t>
            </w:r>
          </w:p>
        </w:tc>
        <w:tc>
          <w:tcPr>
            <w:tcW w:w="2389" w:type="pct"/>
          </w:tcPr>
          <w:p w14:paraId="4BFC8DB9"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Oro kondicionierius arba klimato kontrolės sistema.</w:t>
            </w:r>
          </w:p>
        </w:tc>
      </w:tr>
      <w:tr w:rsidR="001146B1" w14:paraId="650A7B2D" w14:textId="77777777">
        <w:tc>
          <w:tcPr>
            <w:tcW w:w="504" w:type="pct"/>
          </w:tcPr>
          <w:p w14:paraId="4DF6660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107" w:type="pct"/>
          </w:tcPr>
          <w:p w14:paraId="00B62678"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Vairuotojo ir keleivio saugos oro pagalvės. </w:t>
            </w:r>
          </w:p>
        </w:tc>
        <w:tc>
          <w:tcPr>
            <w:tcW w:w="2389" w:type="pct"/>
          </w:tcPr>
          <w:p w14:paraId="66EE74FA"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4DB2ABCC" w14:textId="77777777">
        <w:tc>
          <w:tcPr>
            <w:tcW w:w="504" w:type="pct"/>
          </w:tcPr>
          <w:p w14:paraId="5E246947"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107" w:type="pct"/>
          </w:tcPr>
          <w:p w14:paraId="35E7B344" w14:textId="5DECDCB8"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Parkavimo jutikliai priekyje ir gale arba galinė vaizdo kamera</w:t>
            </w:r>
          </w:p>
        </w:tc>
        <w:tc>
          <w:tcPr>
            <w:tcW w:w="2389" w:type="pct"/>
          </w:tcPr>
          <w:p w14:paraId="14D515D1"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75BE2C5A" w14:textId="77777777">
        <w:tc>
          <w:tcPr>
            <w:tcW w:w="504" w:type="pct"/>
          </w:tcPr>
          <w:p w14:paraId="5A7585C7"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107" w:type="pct"/>
          </w:tcPr>
          <w:p w14:paraId="699A06D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Lietaus daviklis</w:t>
            </w:r>
          </w:p>
        </w:tc>
        <w:tc>
          <w:tcPr>
            <w:tcW w:w="2389" w:type="pct"/>
          </w:tcPr>
          <w:p w14:paraId="55068236"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1146B1" w14:paraId="5CFAF45B" w14:textId="77777777">
        <w:tc>
          <w:tcPr>
            <w:tcW w:w="504" w:type="pct"/>
          </w:tcPr>
          <w:p w14:paraId="50B80743" w14:textId="39F8469C"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47ECF">
              <w:rPr>
                <w:rFonts w:ascii="Times New Roman" w:eastAsia="Times New Roman" w:hAnsi="Times New Roman" w:cs="Times New Roman"/>
                <w:sz w:val="24"/>
                <w:szCs w:val="24"/>
              </w:rPr>
              <w:t>9</w:t>
            </w:r>
          </w:p>
        </w:tc>
        <w:tc>
          <w:tcPr>
            <w:tcW w:w="2107" w:type="pct"/>
          </w:tcPr>
          <w:p w14:paraId="3EFB79E5"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Salono grindų kilimėliai</w:t>
            </w:r>
          </w:p>
        </w:tc>
        <w:tc>
          <w:tcPr>
            <w:tcW w:w="2389" w:type="pct"/>
          </w:tcPr>
          <w:p w14:paraId="508016E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Tekstiliniai ir guminiai</w:t>
            </w:r>
          </w:p>
        </w:tc>
      </w:tr>
      <w:tr w:rsidR="001146B1" w14:paraId="35EDE305" w14:textId="77777777">
        <w:tc>
          <w:tcPr>
            <w:tcW w:w="5000" w:type="pct"/>
            <w:gridSpan w:val="3"/>
          </w:tcPr>
          <w:p w14:paraId="227D247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 Kita:</w:t>
            </w:r>
          </w:p>
        </w:tc>
      </w:tr>
      <w:tr w:rsidR="001146B1" w14:paraId="2B9A9E7E" w14:textId="77777777">
        <w:tc>
          <w:tcPr>
            <w:tcW w:w="504" w:type="pct"/>
          </w:tcPr>
          <w:p w14:paraId="022B0A37" w14:textId="77777777" w:rsidR="001146B1" w:rsidRDefault="001146B1">
            <w:pPr>
              <w:spacing w:after="0" w:line="240" w:lineRule="auto"/>
              <w:rPr>
                <w:rFonts w:ascii="Times New Roman" w:eastAsia="Times New Roman" w:hAnsi="Times New Roman" w:cs="Times New Roman"/>
                <w:sz w:val="24"/>
                <w:szCs w:val="24"/>
              </w:rPr>
            </w:pPr>
          </w:p>
          <w:p w14:paraId="483399D3"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p>
        </w:tc>
        <w:tc>
          <w:tcPr>
            <w:tcW w:w="2107" w:type="pct"/>
          </w:tcPr>
          <w:p w14:paraId="7EA1162F"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Komplektacija</w:t>
            </w:r>
          </w:p>
        </w:tc>
        <w:tc>
          <w:tcPr>
            <w:tcW w:w="2389" w:type="pct"/>
          </w:tcPr>
          <w:p w14:paraId="04DCF473" w14:textId="77777777" w:rsidR="001146B1" w:rsidRDefault="00FE0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Automobilis turi būti visiškai sukomplektuotas su visais dokumentais bei priklausiniais, būtinais jo eksploatavimui: vaistinėlė, gesintuvas, avarinis ženklas, šviesą atspindinti liemenė, transportavimo kilpa.</w:t>
            </w:r>
          </w:p>
        </w:tc>
      </w:tr>
      <w:tr w:rsidR="001146B1" w14:paraId="30437857" w14:textId="77777777">
        <w:tc>
          <w:tcPr>
            <w:tcW w:w="504" w:type="pct"/>
          </w:tcPr>
          <w:p w14:paraId="2C5D035A" w14:textId="2496C6FB" w:rsidR="001146B1" w:rsidRDefault="00FE08AD" w:rsidP="00B20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B20040">
              <w:rPr>
                <w:rFonts w:ascii="Times New Roman" w:eastAsia="Times New Roman" w:hAnsi="Times New Roman" w:cs="Times New Roman"/>
                <w:sz w:val="24"/>
                <w:szCs w:val="24"/>
              </w:rPr>
              <w:t xml:space="preserve">2 </w:t>
            </w:r>
          </w:p>
        </w:tc>
        <w:tc>
          <w:tcPr>
            <w:tcW w:w="2107" w:type="pct"/>
          </w:tcPr>
          <w:p w14:paraId="07566080"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Registracija, techninė apžiūra, draudimas</w:t>
            </w:r>
          </w:p>
        </w:tc>
        <w:tc>
          <w:tcPr>
            <w:tcW w:w="2389" w:type="pct"/>
          </w:tcPr>
          <w:p w14:paraId="17C0C8F2" w14:textId="77777777" w:rsidR="001146B1" w:rsidRDefault="00FE08A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Automobiliui Tiekėjo lėšomis turi būti  atlikta valstybinė registracija (Perkančiosios organizacijos vardu) bei pirma techninė apžiūra Lietuvoje (</w:t>
            </w:r>
            <w:r>
              <w:rPr>
                <w:rFonts w:ascii="Times New Roman" w:eastAsia="Times New Roman" w:hAnsi="Times New Roman" w:cs="Times New Roman"/>
                <w:sz w:val="24"/>
                <w:szCs w:val="20"/>
              </w:rPr>
              <w:t>Perkančioji organizacija pateiks visus dokumentus bei įgaliojimus, reikalingus automobilio registracijai).</w:t>
            </w:r>
          </w:p>
          <w:p w14:paraId="767CE3FE" w14:textId="69CE2809" w:rsidR="001146B1" w:rsidRDefault="00FE0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Automobilis Tiekėjo lėšomis turi būti  apdraustas privalomuoju civilinės atsakomybės draudimu 1 (vienam) mėnesiui nuo prekių pristatymo dienos.</w:t>
            </w:r>
          </w:p>
        </w:tc>
      </w:tr>
      <w:tr w:rsidR="001146B1" w14:paraId="179A5EF8" w14:textId="77777777">
        <w:tc>
          <w:tcPr>
            <w:tcW w:w="504" w:type="pct"/>
          </w:tcPr>
          <w:p w14:paraId="276C7F31" w14:textId="475C4D92" w:rsidR="001146B1" w:rsidRDefault="00FE08AD" w:rsidP="00B20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0040">
              <w:rPr>
                <w:rFonts w:ascii="Times New Roman" w:eastAsia="Times New Roman" w:hAnsi="Times New Roman" w:cs="Times New Roman"/>
                <w:sz w:val="24"/>
                <w:szCs w:val="24"/>
              </w:rPr>
              <w:t>3</w:t>
            </w:r>
          </w:p>
        </w:tc>
        <w:tc>
          <w:tcPr>
            <w:tcW w:w="2107" w:type="pct"/>
          </w:tcPr>
          <w:p w14:paraId="08584FA0" w14:textId="77777777"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Automobilio garantija</w:t>
            </w:r>
          </w:p>
        </w:tc>
        <w:tc>
          <w:tcPr>
            <w:tcW w:w="2389" w:type="pct"/>
          </w:tcPr>
          <w:p w14:paraId="3EF351EA" w14:textId="77777777" w:rsidR="001146B1" w:rsidRDefault="00FE0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Automobiliui turi būti suteikta techninio aptarnavimo garantija oficialiai veikiančiuose automobilio gamintojo autorizuotuose techninio aptarnavimo centruose, esančiuose ne toliau kaip 150 km. nuo Utenos miesto.</w:t>
            </w:r>
          </w:p>
        </w:tc>
      </w:tr>
      <w:tr w:rsidR="001146B1" w14:paraId="3C337903" w14:textId="77777777">
        <w:tc>
          <w:tcPr>
            <w:tcW w:w="504" w:type="pct"/>
          </w:tcPr>
          <w:p w14:paraId="183A0538" w14:textId="3B18B155" w:rsidR="001146B1" w:rsidRDefault="00FE08AD" w:rsidP="00B200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0040">
              <w:rPr>
                <w:rFonts w:ascii="Times New Roman" w:eastAsia="Times New Roman" w:hAnsi="Times New Roman" w:cs="Times New Roman"/>
                <w:sz w:val="24"/>
                <w:szCs w:val="24"/>
              </w:rPr>
              <w:t>4</w:t>
            </w:r>
          </w:p>
        </w:tc>
        <w:tc>
          <w:tcPr>
            <w:tcW w:w="2107" w:type="pct"/>
          </w:tcPr>
          <w:p w14:paraId="04E706DF" w14:textId="2CDAAF73" w:rsidR="001146B1" w:rsidRDefault="00FE08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Apsaugos sistema, atitinkanti reikalavimus KASKO draudimui</w:t>
            </w:r>
            <w:r>
              <w:rPr>
                <w:rFonts w:ascii="Times New Roman" w:eastAsia="Times New Roman" w:hAnsi="Times New Roman" w:cs="Times New Roman"/>
                <w:sz w:val="24"/>
                <w:szCs w:val="24"/>
              </w:rPr>
              <w:tab/>
            </w:r>
          </w:p>
        </w:tc>
        <w:tc>
          <w:tcPr>
            <w:tcW w:w="2389" w:type="pct"/>
          </w:tcPr>
          <w:p w14:paraId="33FE41EA" w14:textId="77777777" w:rsidR="001146B1" w:rsidRDefault="00FE0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bl>
    <w:p w14:paraId="1DB63B1D" w14:textId="77777777" w:rsidR="001146B1" w:rsidRDefault="001146B1">
      <w:pPr>
        <w:spacing w:after="0" w:line="240" w:lineRule="auto"/>
        <w:jc w:val="both"/>
        <w:rPr>
          <w:rFonts w:ascii="Times New Roman" w:eastAsia="Times New Roman" w:hAnsi="Times New Roman" w:cs="Times New Roman"/>
          <w:bCs/>
          <w:sz w:val="24"/>
          <w:szCs w:val="24"/>
        </w:rPr>
      </w:pPr>
    </w:p>
    <w:p w14:paraId="730684E6" w14:textId="77777777" w:rsidR="001146B1" w:rsidRDefault="00FE0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Stabdžių sistema turi atitikti Europos Sąjungos direktyvą (ES) 2019/2144, taikomą Europos Sąjungoje gaminamiems automobiliams.</w:t>
      </w:r>
    </w:p>
    <w:p w14:paraId="5C2562B0" w14:textId="77777777" w:rsidR="001146B1" w:rsidRDefault="00FE0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Transporto priemonės apsaugos signalizacijos gamykliniai nustatymai turi atitikti Jungtinių Tautų Europos ekonomikos komisijos (JT EEK) taisyklę Nr. 97.</w:t>
      </w:r>
    </w:p>
    <w:p w14:paraId="2147F2F3" w14:textId="77777777" w:rsidR="001146B1" w:rsidRDefault="00FE0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Automobilyje gali būti ir kiti nepaminėti arba geresnių parametrų automobilio įrangos komponentai, suderinami su techninės specifikacijos reikalavimais, bei </w:t>
      </w:r>
    </w:p>
    <w:p w14:paraId="6040152A" w14:textId="77777777" w:rsidR="001146B1" w:rsidRDefault="00FE08AD">
      <w:pPr>
        <w:spacing w:after="0" w:line="240" w:lineRule="auto"/>
        <w:contextualSpacing/>
        <w:jc w:val="both"/>
        <w:rPr>
          <w:rFonts w:ascii="Times New Roman" w:eastAsia="Calibri" w:hAnsi="Times New Roman" w:cs="Times New Roman"/>
          <w:b/>
          <w:bCs/>
          <w:color w:val="000000"/>
          <w:sz w:val="24"/>
          <w:szCs w:val="24"/>
        </w:rPr>
      </w:pPr>
      <w:r>
        <w:rPr>
          <w:rFonts w:ascii="Times New Roman" w:eastAsia="Times New Roman" w:hAnsi="Times New Roman" w:cs="Times New Roman"/>
          <w:bCs/>
          <w:sz w:val="24"/>
          <w:szCs w:val="24"/>
        </w:rPr>
        <w:t xml:space="preserve">9. </w:t>
      </w:r>
      <w:r>
        <w:rPr>
          <w:rFonts w:ascii="Times New Roman" w:eastAsia="Calibri" w:hAnsi="Times New Roman" w:cs="Times New Roman"/>
          <w:color w:val="000000"/>
          <w:sz w:val="24"/>
          <w:szCs w:val="24"/>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Pr>
          <w:rFonts w:ascii="Times New Roman" w:eastAsia="Calibri" w:hAnsi="Times New Roman" w:cs="Times New Roman"/>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ascii="Times New Roman" w:eastAsia="Calibri" w:hAnsi="Times New Roman" w:cs="Times New Roman"/>
          <w:color w:val="000000"/>
          <w:sz w:val="24"/>
          <w:szCs w:val="24"/>
        </w:rPr>
        <w:t xml:space="preserve"> – </w:t>
      </w:r>
      <w:r>
        <w:rPr>
          <w:rFonts w:ascii="Times New Roman" w:eastAsia="Calibri" w:hAnsi="Times New Roman" w:cs="Times New Roman"/>
          <w:b/>
          <w:bCs/>
          <w:color w:val="000000"/>
          <w:sz w:val="24"/>
          <w:szCs w:val="24"/>
        </w:rPr>
        <w:t>X skyrius „M ir N kategorijų kelių transporto priemonės“ (</w:t>
      </w:r>
      <w:r>
        <w:rPr>
          <w:rFonts w:eastAsia="Calibri" w:cstheme="minorHAnsi"/>
          <w:b/>
          <w:bCs/>
          <w:color w:val="000000"/>
          <w:sz w:val="24"/>
          <w:szCs w:val="24"/>
        </w:rPr>
        <w:t>atsižvelgti į aktualią Lietuvos Respublikos alternatyviųjų degalų įstatymo redakciją)</w:t>
      </w:r>
      <w:r>
        <w:rPr>
          <w:rFonts w:ascii="Times New Roman" w:eastAsia="Calibri" w:hAnsi="Times New Roman" w:cs="Times New Roman"/>
          <w:b/>
          <w:bCs/>
          <w:color w:val="000000"/>
          <w:sz w:val="24"/>
          <w:szCs w:val="24"/>
        </w:rPr>
        <w:t xml:space="preserve"> :</w:t>
      </w:r>
    </w:p>
    <w:p w14:paraId="1578D1A4" w14:textId="77777777" w:rsidR="001146B1" w:rsidRDefault="00FE08AD">
      <w:pPr>
        <w:spacing w:after="0" w:line="240" w:lineRule="auto"/>
        <w:ind w:firstLine="851"/>
        <w:contextualSpacing/>
        <w:jc w:val="both"/>
        <w:rPr>
          <w:rFonts w:ascii="Times New Roman" w:eastAsia="Calibri" w:hAnsi="Times New Roman" w:cs="Times New Roman"/>
          <w:b/>
          <w:bCs/>
          <w:color w:val="000000"/>
          <w:sz w:val="24"/>
          <w:szCs w:val="24"/>
        </w:rPr>
      </w:pPr>
      <w:r>
        <w:rPr>
          <w:rFonts w:ascii="Times New Roman" w:eastAsia="Times New Roman" w:hAnsi="Times New Roman" w:cs="Times New Roman"/>
          <w:sz w:val="24"/>
          <w:szCs w:val="24"/>
        </w:rPr>
        <w:t>1. M</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M</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ir 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kategorijų transporto priemonių įsigijimas, nuoma arba finansinė nuoma (lizingas):</w:t>
      </w:r>
    </w:p>
    <w:p w14:paraId="570F2AD6" w14:textId="77777777" w:rsidR="001146B1" w:rsidRDefault="00FE08AD">
      <w:pPr>
        <w:spacing w:after="0" w:line="240" w:lineRule="auto"/>
        <w:ind w:firstLine="851"/>
        <w:jc w:val="both"/>
        <w:rPr>
          <w:rFonts w:ascii="Times New Roman" w:eastAsia="Times New Roman" w:hAnsi="Times New Roman" w:cs="Times New Roman"/>
          <w:sz w:val="24"/>
          <w:szCs w:val="24"/>
        </w:rPr>
      </w:pPr>
      <w:bookmarkStart w:id="2" w:name="part_ade780522e5340ba9d60bef72300ded0"/>
      <w:bookmarkEnd w:id="2"/>
      <w:r>
        <w:rPr>
          <w:rFonts w:ascii="Times New Roman" w:eastAsia="Times New Roman" w:hAnsi="Times New Roman" w:cs="Times New Roman"/>
          <w:color w:val="000000"/>
          <w:sz w:val="24"/>
          <w:szCs w:val="24"/>
          <w:shd w:val="clear" w:color="auto" w:fill="FFFFFF"/>
        </w:rPr>
        <w:t xml:space="preserve">1.1. transporto priemonė </w:t>
      </w:r>
      <w:r>
        <w:rPr>
          <w:rFonts w:ascii="Times New Roman" w:eastAsia="Times New Roman" w:hAnsi="Times New Roman" w:cs="Times New Roman"/>
          <w:sz w:val="24"/>
          <w:szCs w:val="24"/>
        </w:rPr>
        <w:t>turi atitikti bent vieną iš šių minimalių aplinkos apsaugos kriterijų</w:t>
      </w:r>
      <w:r>
        <w:rPr>
          <w:rFonts w:ascii="Times New Roman" w:eastAsia="Times New Roman" w:hAnsi="Times New Roman" w:cs="Times New Roman"/>
          <w:color w:val="000000"/>
          <w:sz w:val="24"/>
          <w:szCs w:val="24"/>
          <w:shd w:val="clear" w:color="auto" w:fill="FFFFFF"/>
        </w:rPr>
        <w:t>:</w:t>
      </w:r>
    </w:p>
    <w:p w14:paraId="7BEB3EA9" w14:textId="77777777" w:rsidR="001146B1" w:rsidRDefault="00FE08AD">
      <w:pPr>
        <w:spacing w:after="0" w:line="240" w:lineRule="auto"/>
        <w:ind w:firstLine="851"/>
        <w:jc w:val="both"/>
        <w:rPr>
          <w:rFonts w:ascii="Times New Roman" w:eastAsia="Times New Roman" w:hAnsi="Times New Roman" w:cs="Times New Roman"/>
          <w:sz w:val="24"/>
          <w:szCs w:val="24"/>
        </w:rPr>
      </w:pPr>
      <w:bookmarkStart w:id="3" w:name="part_f20a9403c30d41cca34a68c30b673464"/>
      <w:bookmarkEnd w:id="3"/>
      <w:r>
        <w:rPr>
          <w:rFonts w:ascii="Times New Roman" w:eastAsia="Times New Roman" w:hAnsi="Times New Roman" w:cs="Times New Roman"/>
          <w:color w:val="000000"/>
          <w:sz w:val="24"/>
          <w:szCs w:val="24"/>
          <w:shd w:val="clear" w:color="auto" w:fill="FFFFFF"/>
        </w:rPr>
        <w:t xml:space="preserve">1.1.1. atliekant pirkimus </w:t>
      </w:r>
      <w:r>
        <w:rPr>
          <w:rFonts w:ascii="Times New Roman" w:eastAsia="Times New Roman" w:hAnsi="Times New Roman" w:cs="Times New Roman"/>
          <w:sz w:val="24"/>
          <w:szCs w:val="24"/>
          <w:shd w:val="clear" w:color="auto" w:fill="FFFFFF"/>
        </w:rPr>
        <w:t xml:space="preserve">Lietuvos Respublikos </w:t>
      </w:r>
      <w:r>
        <w:rPr>
          <w:rFonts w:ascii="Times New Roman" w:eastAsia="Times New Roman" w:hAnsi="Times New Roman" w:cs="Times New Roman"/>
          <w:color w:val="000000"/>
          <w:sz w:val="24"/>
          <w:szCs w:val="24"/>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0ACFE151" w14:textId="77777777" w:rsidR="001146B1" w:rsidRDefault="00FE08AD">
      <w:pPr>
        <w:spacing w:after="0"/>
        <w:ind w:firstLine="720"/>
        <w:jc w:val="both"/>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6403A715" w14:textId="77777777" w:rsidR="001146B1" w:rsidRDefault="00FE08AD">
      <w:pPr>
        <w:spacing w:after="0" w:line="240" w:lineRule="auto"/>
        <w:ind w:firstLine="720"/>
        <w:jc w:val="both"/>
        <w:rPr>
          <w:rFonts w:ascii="Times New Roman" w:hAnsi="Times New Roman" w:cs="Times New Roman"/>
          <w:color w:val="000000"/>
          <w:sz w:val="24"/>
          <w:szCs w:val="24"/>
        </w:rPr>
      </w:pPr>
      <w:r>
        <w:rPr>
          <w:rFonts w:ascii="Times New Roman" w:eastAsia="Calibri" w:hAnsi="Times New Roman" w:cs="Times New Roman"/>
          <w:b/>
          <w:bCs/>
          <w:color w:val="000000"/>
          <w:sz w:val="24"/>
          <w:szCs w:val="24"/>
        </w:rPr>
        <w:t xml:space="preserve">XX skyrius „Padangos“. </w:t>
      </w:r>
      <w:r>
        <w:rPr>
          <w:rFonts w:ascii="Times New Roman" w:eastAsia="Calibri" w:hAnsi="Times New Roman" w:cs="Times New Roman"/>
          <w:color w:val="000000"/>
          <w:sz w:val="24"/>
          <w:szCs w:val="24"/>
        </w:rPr>
        <w:t>P</w:t>
      </w:r>
      <w:r>
        <w:rPr>
          <w:rFonts w:ascii="Times New Roman" w:hAnsi="Times New Roman" w:cs="Times New Roman"/>
          <w:color w:val="000000"/>
          <w:sz w:val="24"/>
          <w:szCs w:val="24"/>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w:t>
      </w:r>
      <w:r>
        <w:rPr>
          <w:rFonts w:ascii="Times New Roman" w:hAnsi="Times New Roman" w:cs="Times New Roman"/>
          <w:color w:val="000000"/>
          <w:sz w:val="24"/>
          <w:szCs w:val="24"/>
        </w:rPr>
        <w:lastRenderedPageBreak/>
        <w:t>efektyvumo klasę (prieinamą Lietuvos Respublikos rinkoje), nustatytą Europos Komisijos reglamentuose dėl gaminių energijos vartojimo efektyvumo ženklinimo reikalavimų.</w:t>
      </w:r>
    </w:p>
    <w:p w14:paraId="7B2DB57B" w14:textId="77777777" w:rsidR="001146B1" w:rsidRDefault="00FE08AD">
      <w:pPr>
        <w:spacing w:after="0"/>
        <w:ind w:firstLine="851"/>
        <w:jc w:val="both"/>
        <w:rPr>
          <w:rFonts w:ascii="Times New Roman" w:hAnsi="Times New Roman" w:cs="Times New Roman"/>
          <w:sz w:val="24"/>
          <w:szCs w:val="24"/>
        </w:rPr>
      </w:pPr>
      <w:r>
        <w:rPr>
          <w:rFonts w:ascii="Times New Roman" w:eastAsia="Calibri" w:hAnsi="Times New Roman" w:cs="Times New Roman"/>
          <w:color w:val="000000"/>
          <w:sz w:val="24"/>
          <w:szCs w:val="24"/>
        </w:rPr>
        <w:t>Dokumentai, pagrindžiantys aplinkos apsaugos kriterijų atitikimą aukščiau nurodytam reikalavimui -</w:t>
      </w:r>
      <w:r>
        <w:rPr>
          <w:rFonts w:ascii="Times New Roman" w:eastAsia="Calibri"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3981C42" w14:textId="77777777" w:rsidR="001146B1" w:rsidRDefault="001146B1">
      <w:pPr>
        <w:jc w:val="both"/>
        <w:rPr>
          <w:rFonts w:ascii="Times New Roman" w:hAnsi="Times New Roman" w:cs="Times New Roman"/>
          <w:sz w:val="24"/>
          <w:szCs w:val="24"/>
        </w:rPr>
      </w:pPr>
    </w:p>
    <w:sectPr w:rsidR="001146B1">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DD43" w14:textId="77777777" w:rsidR="00D36AAA" w:rsidRDefault="00D36AAA">
      <w:pPr>
        <w:spacing w:after="0" w:line="240" w:lineRule="auto"/>
      </w:pPr>
      <w:r>
        <w:separator/>
      </w:r>
    </w:p>
  </w:endnote>
  <w:endnote w:type="continuationSeparator" w:id="0">
    <w:p w14:paraId="0E196EAF" w14:textId="77777777" w:rsidR="00D36AAA" w:rsidRDefault="00D3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7DD7" w14:textId="77777777" w:rsidR="00D36AAA" w:rsidRDefault="00D36AAA">
      <w:pPr>
        <w:spacing w:after="0" w:line="240" w:lineRule="auto"/>
      </w:pPr>
      <w:r>
        <w:separator/>
      </w:r>
    </w:p>
  </w:footnote>
  <w:footnote w:type="continuationSeparator" w:id="0">
    <w:p w14:paraId="02418AD3" w14:textId="77777777" w:rsidR="00D36AAA" w:rsidRDefault="00D36AAA">
      <w:pPr>
        <w:spacing w:after="0" w:line="240" w:lineRule="auto"/>
      </w:pPr>
      <w:r>
        <w:continuationSeparator/>
      </w:r>
    </w:p>
  </w:footnote>
  <w:footnote w:id="1">
    <w:p w14:paraId="2A277219" w14:textId="3A740D21" w:rsidR="00F60BB3" w:rsidRPr="00B20040" w:rsidRDefault="00F60BB3" w:rsidP="00B20040">
      <w:pPr>
        <w:pStyle w:val="Puslapioinaostekstas"/>
        <w:jc w:val="both"/>
        <w:rPr>
          <w:rFonts w:ascii="Times New Roman" w:hAnsi="Times New Roman" w:cs="Times New Roman"/>
        </w:rPr>
      </w:pPr>
      <w:r w:rsidRPr="00B20040">
        <w:rPr>
          <w:rStyle w:val="Puslapioinaosnuoroda"/>
          <w:rFonts w:ascii="Times New Roman" w:hAnsi="Times New Roman" w:cs="Times New Roman"/>
        </w:rPr>
        <w:footnoteRef/>
      </w:r>
      <w:r w:rsidRPr="00B20040">
        <w:rPr>
          <w:rFonts w:ascii="Times New Roman" w:hAnsi="Times New Roman" w:cs="Times New Roman"/>
        </w:rPr>
        <w:t xml:space="preserve"> Įsigyjami vasarinių ir žieminių padangų komplektai turi atitikti 2020 m. gegužės 25 d.</w:t>
      </w:r>
      <w:r>
        <w:rPr>
          <w:rFonts w:ascii="Times New Roman" w:hAnsi="Times New Roman" w:cs="Times New Roman"/>
        </w:rPr>
        <w:t xml:space="preserve"> </w:t>
      </w:r>
      <w:r w:rsidRPr="00B20040">
        <w:rPr>
          <w:rFonts w:ascii="Times New Roman" w:hAnsi="Times New Roman" w:cs="Times New Roman"/>
        </w:rPr>
        <w:t>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 8 Žiūrėti Aplinkos ministro įsakymu dėl Aplinkos apsaugos kriterijų taikymo patvirtintų Aplinkos apsaugos kriterijų XVII skyriaus „M1 ir N1 klasių transporto priemonių įsigijimas, nuoma arba finansinė nuoma (lizingas) ir su jų priežiūra susijusios paslaugos“ 33 punkto 33.1.1.1. arba 33.1.1.2. papunkčius.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E09"/>
    <w:multiLevelType w:val="multilevel"/>
    <w:tmpl w:val="B04CF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371E8"/>
    <w:multiLevelType w:val="multilevel"/>
    <w:tmpl w:val="5EB84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721B0F"/>
    <w:multiLevelType w:val="multilevel"/>
    <w:tmpl w:val="6B760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3898048">
    <w:abstractNumId w:val="0"/>
  </w:num>
  <w:num w:numId="2" w16cid:durableId="1013844479">
    <w:abstractNumId w:val="1"/>
  </w:num>
  <w:num w:numId="3" w16cid:durableId="1785610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B1"/>
    <w:rsid w:val="00096EC3"/>
    <w:rsid w:val="001146B1"/>
    <w:rsid w:val="0036172B"/>
    <w:rsid w:val="005B6DED"/>
    <w:rsid w:val="009B4DB2"/>
    <w:rsid w:val="00B20040"/>
    <w:rsid w:val="00B9087A"/>
    <w:rsid w:val="00C47ECF"/>
    <w:rsid w:val="00D270F2"/>
    <w:rsid w:val="00D36AAA"/>
    <w:rsid w:val="00EE3AE9"/>
    <w:rsid w:val="00F60BB3"/>
    <w:rsid w:val="00FA03F9"/>
    <w:rsid w:val="00FE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A6200"/>
  <w15:docId w15:val="{00F2301B-40D5-4E1F-AD91-15D4253E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ascii="Arial" w:eastAsia="Arial" w:hAnsi="Arial" w:cs="Arial"/>
      <w:color w:val="2F5496"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ascii="Arial" w:eastAsia="Arial" w:hAnsi="Arial" w:cs="Arial"/>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ascii="Arial" w:eastAsia="Arial" w:hAnsi="Arial" w:cs="Arial"/>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ascii="Arial" w:eastAsia="Arial" w:hAnsi="Arial" w:cs="Arial"/>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ascii="Arial" w:eastAsia="Arial" w:hAnsi="Arial" w:cs="Arial"/>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paprastojilentel1">
    <w:name w:val="1 paprastoji lentelė1"/>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paprastojilentel1">
    <w:name w:val="2 paprastoji lentelė1"/>
    <w:basedOn w:val="prastojilent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paprastojilentel1">
    <w:name w:val="3 paprastoji lentelė1"/>
    <w:basedOn w:val="prastojilent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paprastojilentel1">
    <w:name w:val="4 paprastoji lentelė1"/>
    <w:basedOn w:val="prastojilent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paprastojilentel1">
    <w:name w:val="5 paprastoji lentelė1"/>
    <w:basedOn w:val="prastojilent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tinkleliolentelviesi1">
    <w:name w:val="1 tinklelio lentelė – šviesi1"/>
    <w:basedOn w:val="prastojilent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tinkleliolentel1">
    <w:name w:val="2 tinklelio lentelė1"/>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tinkleliolentel1">
    <w:name w:val="3 tinklelio lentelė1"/>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tinkleliolentel1">
    <w:name w:val="4 tinklelio lentelė1"/>
    <w:basedOn w:val="prastojilent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prastojilent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rastojilent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rastojilent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rastojilente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prastojilent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tinkleliolenteltamsi1">
    <w:name w:val="5 tinklelio lentelė – tamsi1"/>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tinkleliolentelspalvinga1">
    <w:name w:val="6 tinklelio lentelė – spalvinga1"/>
    <w:basedOn w:val="prastojilent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rastojilent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rastojilente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prastojilent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tinkleliolentelspalvinga1">
    <w:name w:val="7 tinklelio lentelė – spalvinga1"/>
    <w:basedOn w:val="prastojilent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prastojilent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rastojilent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rastojilent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rastojilente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prastojilent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sraolentelviesi1">
    <w:name w:val="1 sąrašo lentelė (šviesi)1"/>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sraolentel1">
    <w:name w:val="2 sąrašo lentelė1"/>
    <w:basedOn w:val="prastojilent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prastojilent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rastojilent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rastojilent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rastojilente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prastojilent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sraolentel1">
    <w:name w:val="3 sąrašo lentelė1"/>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rastojilent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rastojilente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prastojilent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sraolentel1">
    <w:name w:val="4 sąrašo lentelė1"/>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prastojilent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rastojilent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rastojilent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rastojilente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prastojilent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sraolenteltamsi1">
    <w:name w:val="5 sąrašo lentelė (tamsi)1"/>
    <w:basedOn w:val="prastojilent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prastojilent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rastojilent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rastojilent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rastojilente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prastojilent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sraolentelspalvinga1">
    <w:name w:val="6 sąrašo lentelė (spalvinga)1"/>
    <w:basedOn w:val="prastojilent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prastojilent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rastojilent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rastojilent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rastojilente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prastojilent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sraolentelspalvinga1">
    <w:name w:val="7 sąrašo lentelė (spalvinga)1"/>
    <w:basedOn w:val="prastojilent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prastojilent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rastojilent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rastojilent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rastojilente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prastojilent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ntrat1Diagrama">
    <w:name w:val="Antraštė 1 Diagrama"/>
    <w:basedOn w:val="Numatytasispastraiposriftas"/>
    <w:link w:val="Antrat1"/>
    <w:uiPriority w:val="9"/>
    <w:rPr>
      <w:rFonts w:ascii="Arial" w:eastAsia="Arial" w:hAnsi="Arial" w:cs="Arial"/>
      <w:color w:val="2F5496" w:themeColor="accent1" w:themeShade="BF"/>
      <w:sz w:val="40"/>
      <w:szCs w:val="40"/>
    </w:rPr>
  </w:style>
  <w:style w:type="character" w:customStyle="1" w:styleId="Antrat2Diagrama">
    <w:name w:val="Antraštė 2 Diagrama"/>
    <w:basedOn w:val="Numatytasispastraiposriftas"/>
    <w:link w:val="Antrat2"/>
    <w:uiPriority w:val="9"/>
    <w:rPr>
      <w:rFonts w:ascii="Arial" w:eastAsia="Arial" w:hAnsi="Arial" w:cs="Arial"/>
      <w:color w:val="2F5496" w:themeColor="accent1" w:themeShade="BF"/>
      <w:sz w:val="32"/>
      <w:szCs w:val="32"/>
    </w:rPr>
  </w:style>
  <w:style w:type="character" w:customStyle="1" w:styleId="Antrat3Diagrama">
    <w:name w:val="Antraštė 3 Diagrama"/>
    <w:basedOn w:val="Numatytasispastraiposriftas"/>
    <w:link w:val="Antrat3"/>
    <w:uiPriority w:val="9"/>
    <w:rPr>
      <w:rFonts w:ascii="Arial" w:eastAsia="Arial" w:hAnsi="Arial" w:cs="Arial"/>
      <w:color w:val="2F5496" w:themeColor="accent1" w:themeShade="BF"/>
      <w:sz w:val="28"/>
      <w:szCs w:val="28"/>
    </w:rPr>
  </w:style>
  <w:style w:type="character" w:customStyle="1" w:styleId="Antrat4Diagrama">
    <w:name w:val="Antraštė 4 Diagrama"/>
    <w:basedOn w:val="Numatytasispastraiposriftas"/>
    <w:link w:val="Antrat4"/>
    <w:uiPriority w:val="9"/>
    <w:rPr>
      <w:rFonts w:ascii="Arial" w:eastAsia="Arial" w:hAnsi="Arial" w:cs="Arial"/>
      <w:i/>
      <w:iCs/>
      <w:color w:val="2F5496" w:themeColor="accent1" w:themeShade="BF"/>
    </w:rPr>
  </w:style>
  <w:style w:type="character" w:customStyle="1" w:styleId="Antrat5Diagrama">
    <w:name w:val="Antraštė 5 Diagrama"/>
    <w:basedOn w:val="Numatytasispastraiposriftas"/>
    <w:link w:val="Antrat5"/>
    <w:uiPriority w:val="9"/>
    <w:rPr>
      <w:rFonts w:ascii="Arial" w:eastAsia="Arial" w:hAnsi="Arial" w:cs="Arial"/>
      <w:color w:val="2F5496" w:themeColor="accent1" w:themeShade="BF"/>
    </w:rPr>
  </w:style>
  <w:style w:type="character" w:customStyle="1" w:styleId="Antrat6Diagrama">
    <w:name w:val="Antraštė 6 Diagrama"/>
    <w:basedOn w:val="Numatytasispastraiposriftas"/>
    <w:link w:val="Antrat6"/>
    <w:uiPriority w:val="9"/>
    <w:rPr>
      <w:rFonts w:ascii="Arial" w:eastAsia="Arial" w:hAnsi="Arial" w:cs="Arial"/>
      <w:i/>
      <w:iCs/>
      <w:color w:val="595959" w:themeColor="text1" w:themeTint="A6"/>
    </w:rPr>
  </w:style>
  <w:style w:type="character" w:customStyle="1" w:styleId="Antrat7Diagrama">
    <w:name w:val="Antraštė 7 Diagrama"/>
    <w:basedOn w:val="Numatytasispastraiposriftas"/>
    <w:link w:val="Antrat7"/>
    <w:uiPriority w:val="9"/>
    <w:rPr>
      <w:rFonts w:ascii="Arial" w:eastAsia="Arial" w:hAnsi="Arial" w:cs="Arial"/>
      <w:color w:val="595959" w:themeColor="text1" w:themeTint="A6"/>
    </w:rPr>
  </w:style>
  <w:style w:type="character" w:customStyle="1" w:styleId="Antrat8Diagrama">
    <w:name w:val="Antraštė 8 Diagrama"/>
    <w:basedOn w:val="Numatytasispastraiposriftas"/>
    <w:link w:val="Antrat8"/>
    <w:uiPriority w:val="9"/>
    <w:rPr>
      <w:rFonts w:ascii="Arial" w:eastAsia="Arial" w:hAnsi="Arial" w:cs="Arial"/>
      <w:i/>
      <w:iCs/>
      <w:color w:val="272727" w:themeColor="text1" w:themeTint="D8"/>
    </w:rPr>
  </w:style>
  <w:style w:type="character" w:customStyle="1" w:styleId="Antrat9Diagrama">
    <w:name w:val="Antraštė 9 Diagrama"/>
    <w:basedOn w:val="Numatytasispastraiposriftas"/>
    <w:link w:val="Antrat9"/>
    <w:uiPriority w:val="9"/>
    <w:rPr>
      <w:rFonts w:ascii="Arial" w:eastAsia="Arial" w:hAnsi="Arial" w:cs="Arial"/>
      <w:i/>
      <w:iCs/>
      <w:color w:val="272727" w:themeColor="text1" w:themeTint="D8"/>
    </w:rPr>
  </w:style>
  <w:style w:type="paragraph" w:styleId="Pavadinimas">
    <w:name w:val="Title"/>
    <w:basedOn w:val="prastasis"/>
    <w:next w:val="prastasis"/>
    <w:link w:val="PavadinimasDiagrama"/>
    <w:uiPriority w:val="10"/>
    <w:qFormat/>
    <w:pPr>
      <w:spacing w:after="80" w:line="240" w:lineRule="auto"/>
      <w:contextualSpacing/>
    </w:pPr>
    <w:rPr>
      <w:rFonts w:ascii="Arial" w:eastAsia="Arial" w:hAnsi="Arial" w:cs="Arial"/>
      <w:spacing w:val="-10"/>
      <w:sz w:val="56"/>
      <w:szCs w:val="56"/>
    </w:rPr>
  </w:style>
  <w:style w:type="character" w:customStyle="1" w:styleId="PavadinimasDiagrama">
    <w:name w:val="Pavadinimas Diagrama"/>
    <w:basedOn w:val="Numatytasispastraiposriftas"/>
    <w:link w:val="Pavadinimas"/>
    <w:uiPriority w:val="10"/>
    <w:rPr>
      <w:rFonts w:ascii="Arial" w:eastAsia="Arial" w:hAnsi="Arial" w:cs="Arial"/>
      <w:spacing w:val="-10"/>
      <w:sz w:val="56"/>
      <w:szCs w:val="56"/>
    </w:rPr>
  </w:style>
  <w:style w:type="paragraph" w:styleId="Paantrat">
    <w:name w:val="Subtitle"/>
    <w:basedOn w:val="prastasis"/>
    <w:next w:val="prastasis"/>
    <w:link w:val="PaantratDiagrama"/>
    <w:uiPriority w:val="11"/>
    <w:qFormat/>
    <w:pPr>
      <w:numPr>
        <w:ilvl w:val="1"/>
      </w:numPr>
    </w:pPr>
    <w:rPr>
      <w:color w:val="595959" w:themeColor="text1" w:themeTint="A6"/>
      <w:spacing w:val="15"/>
      <w:sz w:val="28"/>
      <w:szCs w:val="28"/>
    </w:rPr>
  </w:style>
  <w:style w:type="character" w:customStyle="1" w:styleId="PaantratDiagrama">
    <w:name w:val="Paantraštė Diagrama"/>
    <w:basedOn w:val="Numatytasispastraiposriftas"/>
    <w:link w:val="Paantrat"/>
    <w:uiPriority w:val="11"/>
    <w:rPr>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character" w:styleId="Rykuspabraukimas">
    <w:name w:val="Intense Emphasis"/>
    <w:basedOn w:val="Numatytasispastraiposriftas"/>
    <w:uiPriority w:val="21"/>
    <w:qFormat/>
    <w:rPr>
      <w:i/>
      <w:iCs/>
      <w:color w:val="2F5496" w:themeColor="accent1" w:themeShade="BF"/>
    </w:rPr>
  </w:style>
  <w:style w:type="paragraph" w:styleId="Iskirtacitata">
    <w:name w:val="Intense Quote"/>
    <w:basedOn w:val="prastasis"/>
    <w:next w:val="prastasis"/>
    <w:link w:val="IskirtacitataDiagram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Pr>
      <w:i/>
      <w:iCs/>
      <w:color w:val="2F5496" w:themeColor="accent1" w:themeShade="BF"/>
    </w:rPr>
  </w:style>
  <w:style w:type="character" w:styleId="Rykinuoroda">
    <w:name w:val="Intense Reference"/>
    <w:basedOn w:val="Numatytasispastraiposriftas"/>
    <w:uiPriority w:val="32"/>
    <w:qFormat/>
    <w:rPr>
      <w:b/>
      <w:bCs/>
      <w:smallCaps/>
      <w:color w:val="2F5496" w:themeColor="accent1" w:themeShade="BF"/>
      <w:spacing w:val="5"/>
    </w:rPr>
  </w:style>
  <w:style w:type="paragraph" w:styleId="Betarp">
    <w:name w:val="No Spacing"/>
    <w:basedOn w:val="prastasis"/>
    <w:uiPriority w:val="1"/>
    <w:qFormat/>
    <w:pPr>
      <w:spacing w:after="0" w:line="240" w:lineRule="auto"/>
    </w:p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Grietas">
    <w:name w:val="Strong"/>
    <w:basedOn w:val="Numatytasispastraiposriftas"/>
    <w:uiPriority w:val="22"/>
    <w:qFormat/>
    <w:rPr>
      <w:b/>
      <w:bCs/>
    </w:rPr>
  </w:style>
  <w:style w:type="character" w:styleId="Nerykinuoroda">
    <w:name w:val="Subtle Reference"/>
    <w:basedOn w:val="Numatytasispastraiposriftas"/>
    <w:uiPriority w:val="31"/>
    <w:qFormat/>
    <w:rPr>
      <w:smallCaps/>
      <w:color w:val="5A5A5A" w:themeColor="text1" w:themeTint="A5"/>
    </w:rPr>
  </w:style>
  <w:style w:type="character" w:styleId="Knygospavadinimas">
    <w:name w:val="Book Title"/>
    <w:basedOn w:val="Numatytasispastraiposriftas"/>
    <w:uiPriority w:val="33"/>
    <w:qFormat/>
    <w:rPr>
      <w:b/>
      <w:bCs/>
      <w:i/>
      <w:iCs/>
      <w:spacing w:val="5"/>
    </w:rPr>
  </w:style>
  <w:style w:type="paragraph" w:styleId="Antrats">
    <w:name w:val="header"/>
    <w:basedOn w:val="prastasis"/>
    <w:link w:val="AntratsDiagrama"/>
    <w:uiPriority w:val="99"/>
    <w:unhideWhenUsed/>
    <w:pPr>
      <w:tabs>
        <w:tab w:val="center" w:pos="4844"/>
        <w:tab w:val="right" w:pos="9689"/>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44"/>
        <w:tab w:val="right" w:pos="9689"/>
      </w:tabs>
      <w:spacing w:after="0" w:line="240" w:lineRule="auto"/>
    </w:pPr>
  </w:style>
  <w:style w:type="character" w:customStyle="1" w:styleId="PoratDiagrama">
    <w:name w:val="Poraštė Diagrama"/>
    <w:basedOn w:val="Numatytasispastraiposriftas"/>
    <w:link w:val="Porat"/>
    <w:uiPriority w:val="99"/>
  </w:style>
  <w:style w:type="paragraph" w:styleId="Antrat">
    <w:name w:val="caption"/>
    <w:basedOn w:val="prastasis"/>
    <w:next w:val="prastasis"/>
    <w:uiPriority w:val="35"/>
    <w:unhideWhenUsed/>
    <w:qFormat/>
    <w:pPr>
      <w:spacing w:after="200" w:line="240" w:lineRule="auto"/>
    </w:pPr>
    <w:rPr>
      <w:i/>
      <w:iCs/>
      <w:color w:val="44546A" w:themeColor="text2"/>
      <w:sz w:val="18"/>
      <w:szCs w:val="18"/>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paragraph" w:styleId="Turinioantrat">
    <w:name w:val="TOC Heading"/>
    <w:uiPriority w:val="39"/>
    <w:unhideWhenUsed/>
  </w:style>
  <w:style w:type="paragraph" w:styleId="Iliustracijsraas">
    <w:name w:val="table of figures"/>
    <w:basedOn w:val="prastasis"/>
    <w:next w:val="prastasis"/>
    <w:uiPriority w:val="99"/>
    <w:unhideWhenUsed/>
    <w:pPr>
      <w:spacing w:after="0"/>
    </w:pPr>
  </w:style>
  <w:style w:type="paragraph" w:styleId="Sraopastraipa">
    <w:name w:val="List Paragraph"/>
    <w:basedOn w:val="prastasis"/>
    <w:uiPriority w:val="34"/>
    <w:qFormat/>
    <w:pPr>
      <w:ind w:left="720"/>
      <w:contextualSpacing/>
    </w:p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rsid w:val="00C47ECF"/>
    <w:pPr>
      <w:spacing w:after="0" w:line="240" w:lineRule="auto"/>
    </w:pPr>
  </w:style>
  <w:style w:type="paragraph" w:styleId="Debesliotekstas">
    <w:name w:val="Balloon Text"/>
    <w:basedOn w:val="prastasis"/>
    <w:link w:val="DebesliotekstasDiagrama"/>
    <w:uiPriority w:val="99"/>
    <w:semiHidden/>
    <w:unhideWhenUsed/>
    <w:rsid w:val="00B2004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0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735B4-9CCB-4254-AC5B-15D98A89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5292</Words>
  <Characters>3018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TIC2</dc:creator>
  <cp:lastModifiedBy>Tatjana Baravickienė</cp:lastModifiedBy>
  <cp:revision>2</cp:revision>
  <dcterms:created xsi:type="dcterms:W3CDTF">2025-06-10T04:56:00Z</dcterms:created>
  <dcterms:modified xsi:type="dcterms:W3CDTF">2025-06-10T04:56:00Z</dcterms:modified>
</cp:coreProperties>
</file>