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sz w:val="22"/>
          <w:szCs w:val="22"/>
        </w:rPr>
        <w:id w:val="-808551268"/>
        <w:docPartObj>
          <w:docPartGallery w:val="Cover Pages"/>
          <w:docPartUnique/>
        </w:docPartObj>
      </w:sdtPr>
      <w:sdtEndPr>
        <w:rPr>
          <w:b w:val="0"/>
        </w:rPr>
      </w:sdtEndPr>
      <w:sdtContent>
        <w:p w14:paraId="5E578E90" w14:textId="42F9EB70" w:rsidR="005F13F0" w:rsidRPr="00291154" w:rsidRDefault="7D92ACDC" w:rsidP="004E4612">
          <w:pPr>
            <w:spacing w:after="120" w:line="20" w:lineRule="atLeast"/>
            <w:contextualSpacing/>
            <w:jc w:val="center"/>
            <w:rPr>
              <w:rFonts w:cstheme="minorHAnsi"/>
              <w:b/>
              <w:sz w:val="22"/>
              <w:szCs w:val="22"/>
            </w:rPr>
          </w:pPr>
          <w:r w:rsidRPr="00291154">
            <w:rPr>
              <w:rFonts w:cstheme="minorHAnsi"/>
              <w:b/>
              <w:bCs/>
              <w:sz w:val="22"/>
              <w:szCs w:val="22"/>
            </w:rPr>
            <w:t>VILNIAUS MIESTO SAVIVALDYBĖS ADMINISTRACIJA</w:t>
          </w:r>
        </w:p>
        <w:p w14:paraId="2721BB57" w14:textId="537F7BFC" w:rsidR="00D526C8" w:rsidRPr="00291154" w:rsidRDefault="791DA65D" w:rsidP="00EA4362">
          <w:pPr>
            <w:spacing w:after="120" w:line="20" w:lineRule="atLeast"/>
            <w:jc w:val="center"/>
            <w:rPr>
              <w:rFonts w:eastAsia="Calibri" w:cstheme="minorHAnsi"/>
              <w:sz w:val="22"/>
              <w:szCs w:val="22"/>
            </w:rPr>
          </w:pPr>
          <w:r w:rsidRPr="00291154">
            <w:rPr>
              <w:rFonts w:cstheme="minorHAnsi"/>
              <w:sz w:val="22"/>
              <w:szCs w:val="22"/>
            </w:rPr>
            <w:t>Konstitucijos pr. 3, LT-09601 Vilnius</w:t>
          </w:r>
          <w:r w:rsidR="00414D9A" w:rsidRPr="00291154">
            <w:rPr>
              <w:rFonts w:cstheme="minorHAnsi"/>
              <w:sz w:val="22"/>
              <w:szCs w:val="22"/>
            </w:rPr>
            <w:t>, k. 188710061</w:t>
          </w:r>
        </w:p>
        <w:p w14:paraId="46315E48" w14:textId="77777777" w:rsidR="00C32E53" w:rsidRPr="00291154" w:rsidRDefault="00C32E53" w:rsidP="004E4612">
          <w:pPr>
            <w:spacing w:after="120" w:line="20" w:lineRule="atLeast"/>
            <w:contextualSpacing/>
            <w:jc w:val="center"/>
            <w:rPr>
              <w:rFonts w:cstheme="minorHAnsi"/>
              <w:sz w:val="22"/>
              <w:szCs w:val="22"/>
            </w:rPr>
          </w:pPr>
        </w:p>
        <w:p w14:paraId="4B92F888" w14:textId="42D2FB11" w:rsidR="00C32E53" w:rsidRPr="00291154" w:rsidRDefault="00C32E53" w:rsidP="00DE7037">
          <w:pPr>
            <w:tabs>
              <w:tab w:val="left" w:pos="870"/>
            </w:tabs>
            <w:spacing w:after="120" w:line="20" w:lineRule="atLeast"/>
            <w:contextualSpacing/>
            <w:rPr>
              <w:rFonts w:cstheme="minorHAnsi"/>
              <w:sz w:val="22"/>
              <w:szCs w:val="22"/>
            </w:rPr>
          </w:pPr>
        </w:p>
        <w:p w14:paraId="47B8E29B" w14:textId="1ADA2B87" w:rsidR="00D526C8" w:rsidRPr="00291154" w:rsidRDefault="00D526C8" w:rsidP="004E4612">
          <w:pPr>
            <w:spacing w:after="120" w:line="20" w:lineRule="atLeast"/>
            <w:contextualSpacing/>
            <w:jc w:val="center"/>
            <w:rPr>
              <w:rFonts w:cstheme="minorHAnsi"/>
              <w:sz w:val="22"/>
              <w:szCs w:val="22"/>
            </w:rPr>
          </w:pPr>
        </w:p>
        <w:p w14:paraId="3EC49E01" w14:textId="005E8490" w:rsidR="00D526C8" w:rsidRPr="00291154" w:rsidRDefault="00D526C8" w:rsidP="004E4612">
          <w:pPr>
            <w:spacing w:after="120" w:line="20" w:lineRule="atLeast"/>
            <w:ind w:left="5245"/>
            <w:contextualSpacing/>
            <w:rPr>
              <w:sz w:val="22"/>
              <w:szCs w:val="22"/>
            </w:rPr>
          </w:pPr>
          <w:r w:rsidRPr="00291154">
            <w:rPr>
              <w:sz w:val="22"/>
              <w:szCs w:val="22"/>
            </w:rPr>
            <w:t xml:space="preserve">PATVIRTINTA </w:t>
          </w:r>
        </w:p>
        <w:p w14:paraId="5AF57795" w14:textId="5828F079" w:rsidR="0076252A" w:rsidRPr="00233382" w:rsidRDefault="0076252A" w:rsidP="0076252A">
          <w:pPr>
            <w:spacing w:after="0" w:line="240" w:lineRule="auto"/>
            <w:ind w:left="5103"/>
            <w:jc w:val="both"/>
            <w:rPr>
              <w:rFonts w:eastAsia="Times New Roman" w:cstheme="minorHAnsi"/>
              <w:sz w:val="22"/>
              <w:szCs w:val="22"/>
              <w:lang w:eastAsia="en-US"/>
            </w:rPr>
          </w:pPr>
          <w:r>
            <w:rPr>
              <w:rFonts w:eastAsia="Times New Roman" w:cstheme="minorHAnsi"/>
              <w:sz w:val="22"/>
              <w:szCs w:val="22"/>
              <w:lang w:eastAsia="en-US"/>
            </w:rPr>
            <w:t xml:space="preserve">   </w:t>
          </w:r>
          <w:r w:rsidRPr="00233382">
            <w:rPr>
              <w:rFonts w:eastAsia="Times New Roman" w:cstheme="minorHAnsi"/>
              <w:sz w:val="22"/>
              <w:szCs w:val="22"/>
              <w:lang w:eastAsia="en-US"/>
            </w:rPr>
            <w:t>20</w:t>
          </w:r>
          <w:r>
            <w:rPr>
              <w:rFonts w:eastAsia="Times New Roman" w:cstheme="minorHAnsi"/>
              <w:sz w:val="22"/>
              <w:szCs w:val="22"/>
              <w:lang w:eastAsia="en-US"/>
            </w:rPr>
            <w:t>25</w:t>
          </w:r>
          <w:r w:rsidRPr="00233382">
            <w:rPr>
              <w:rFonts w:eastAsia="Times New Roman" w:cstheme="minorHAnsi"/>
              <w:sz w:val="22"/>
              <w:szCs w:val="22"/>
              <w:lang w:eastAsia="en-US"/>
            </w:rPr>
            <w:t>-___-___</w:t>
          </w:r>
        </w:p>
        <w:p w14:paraId="1CD14CA2" w14:textId="79621AD8" w:rsidR="00D53BF4" w:rsidRPr="00291154" w:rsidRDefault="00D53BF4" w:rsidP="4D4E2759">
          <w:pPr>
            <w:spacing w:after="120" w:line="20" w:lineRule="atLeast"/>
            <w:ind w:left="5245"/>
            <w:contextualSpacing/>
            <w:rPr>
              <w:sz w:val="22"/>
              <w:szCs w:val="22"/>
            </w:rPr>
          </w:pPr>
        </w:p>
        <w:p w14:paraId="47EF0C37" w14:textId="19126F9D" w:rsidR="00D526C8" w:rsidRPr="00291154" w:rsidRDefault="00D526C8" w:rsidP="004E4612">
          <w:pPr>
            <w:spacing w:after="120" w:line="20" w:lineRule="atLeast"/>
            <w:contextualSpacing/>
            <w:jc w:val="center"/>
            <w:rPr>
              <w:rFonts w:cstheme="minorHAnsi"/>
              <w:sz w:val="22"/>
              <w:szCs w:val="22"/>
            </w:rPr>
          </w:pPr>
        </w:p>
        <w:p w14:paraId="7350A7E2" w14:textId="78457EBC" w:rsidR="00D526C8" w:rsidRPr="00291154" w:rsidRDefault="00D526C8" w:rsidP="004E4612">
          <w:pPr>
            <w:spacing w:after="120" w:line="20" w:lineRule="atLeast"/>
            <w:contextualSpacing/>
            <w:jc w:val="center"/>
            <w:rPr>
              <w:rFonts w:cstheme="minorHAnsi"/>
              <w:sz w:val="22"/>
              <w:szCs w:val="22"/>
            </w:rPr>
          </w:pPr>
        </w:p>
        <w:p w14:paraId="1D1BF965" w14:textId="6BECA47D" w:rsidR="00D526C8" w:rsidRPr="00291154" w:rsidRDefault="007A130B" w:rsidP="004E4612">
          <w:pPr>
            <w:spacing w:after="120" w:line="20" w:lineRule="atLeast"/>
            <w:contextualSpacing/>
            <w:jc w:val="center"/>
            <w:rPr>
              <w:rFonts w:cstheme="minorHAnsi"/>
              <w:b/>
              <w:bCs/>
              <w:sz w:val="22"/>
              <w:szCs w:val="22"/>
            </w:rPr>
          </w:pPr>
          <w:r w:rsidRPr="00291154">
            <w:rPr>
              <w:rFonts w:cstheme="minorHAnsi"/>
              <w:b/>
              <w:bCs/>
              <w:sz w:val="22"/>
              <w:szCs w:val="22"/>
            </w:rPr>
            <w:t>TARPTAUTIN</w:t>
          </w:r>
          <w:r w:rsidR="0069195A" w:rsidRPr="00291154">
            <w:rPr>
              <w:rFonts w:cstheme="minorHAnsi"/>
              <w:b/>
              <w:bCs/>
              <w:sz w:val="22"/>
              <w:szCs w:val="22"/>
            </w:rPr>
            <w:t>ĖS VERTĖS</w:t>
          </w:r>
          <w:r w:rsidRPr="00291154">
            <w:rPr>
              <w:rFonts w:cstheme="minorHAnsi"/>
              <w:b/>
              <w:bCs/>
              <w:sz w:val="22"/>
              <w:szCs w:val="22"/>
            </w:rPr>
            <w:t xml:space="preserve"> </w:t>
          </w:r>
          <w:r w:rsidR="00D526C8" w:rsidRPr="00291154">
            <w:rPr>
              <w:rFonts w:cstheme="minorHAnsi"/>
              <w:b/>
              <w:bCs/>
              <w:sz w:val="22"/>
              <w:szCs w:val="22"/>
            </w:rPr>
            <w:t>VIEŠOJO PIRKIMO „</w:t>
          </w:r>
          <w:r w:rsidR="00B67521" w:rsidRPr="00291154">
            <w:rPr>
              <w:rFonts w:cstheme="minorHAnsi"/>
              <w:b/>
              <w:bCs/>
              <w:sz w:val="22"/>
              <w:szCs w:val="22"/>
            </w:rPr>
            <w:t>KP-</w:t>
          </w:r>
          <w:r w:rsidR="00291154" w:rsidRPr="00291154">
            <w:rPr>
              <w:rFonts w:cstheme="minorHAnsi"/>
              <w:b/>
              <w:bCs/>
              <w:sz w:val="22"/>
              <w:szCs w:val="22"/>
            </w:rPr>
            <w:t xml:space="preserve">3724 </w:t>
          </w:r>
          <w:r w:rsidR="00291154" w:rsidRPr="00291154">
            <w:rPr>
              <w:rFonts w:cstheme="minorHAnsi"/>
              <w:b/>
              <w:bCs/>
              <w:caps/>
              <w:sz w:val="22"/>
              <w:szCs w:val="22"/>
            </w:rPr>
            <w:t>Sterilizatoriai-autoklavai</w:t>
          </w:r>
          <w:r w:rsidR="00D526C8" w:rsidRPr="00291154">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291154">
            <w:rPr>
              <w:rFonts w:cstheme="minorHAnsi"/>
              <w:b/>
              <w:bCs/>
              <w:sz w:val="22"/>
              <w:szCs w:val="22"/>
            </w:rPr>
            <w:t xml:space="preserve">ATVIRO KONKURSO </w:t>
          </w:r>
          <w:r w:rsidR="00EB164F" w:rsidRPr="00291154">
            <w:rPr>
              <w:rFonts w:cstheme="minorHAnsi"/>
              <w:b/>
              <w:bCs/>
              <w:sz w:val="22"/>
              <w:szCs w:val="22"/>
            </w:rPr>
            <w:t xml:space="preserve">SPECIALIOSIOS </w:t>
          </w:r>
          <w:r w:rsidRPr="00291154">
            <w:rPr>
              <w:rFonts w:cstheme="minorHAnsi"/>
              <w:b/>
              <w:bCs/>
              <w:sz w:val="22"/>
              <w:szCs w:val="22"/>
            </w:rPr>
            <w:t>SĄLYGOS</w:t>
          </w:r>
          <w:r w:rsidR="00EC4CB7" w:rsidRPr="00291154">
            <w:rPr>
              <w:rFonts w:cstheme="minorHAnsi"/>
              <w:b/>
              <w:bCs/>
              <w:sz w:val="22"/>
              <w:szCs w:val="22"/>
            </w:rPr>
            <w:t xml:space="preserve"> </w:t>
          </w:r>
        </w:p>
        <w:p w14:paraId="67D34D7E" w14:textId="4F0A4E32" w:rsidR="00D53BF4" w:rsidRPr="00291154" w:rsidRDefault="00D53BF4" w:rsidP="004E4612">
          <w:pPr>
            <w:spacing w:after="120" w:line="20" w:lineRule="atLeast"/>
            <w:contextualSpacing/>
            <w:jc w:val="center"/>
            <w:rPr>
              <w:rFonts w:cstheme="minorHAnsi"/>
              <w:b/>
              <w:bCs/>
              <w:sz w:val="22"/>
              <w:szCs w:val="22"/>
            </w:rPr>
          </w:pPr>
          <w:r w:rsidRPr="00291154">
            <w:rPr>
              <w:rFonts w:cstheme="minorHAnsi"/>
              <w:b/>
              <w:bCs/>
              <w:sz w:val="22"/>
              <w:szCs w:val="22"/>
            </w:rPr>
            <w:t>V</w:t>
          </w:r>
          <w:r w:rsidR="00755F3B" w:rsidRPr="00291154">
            <w:rPr>
              <w:rFonts w:cstheme="minorHAnsi"/>
              <w:b/>
              <w:bCs/>
              <w:sz w:val="22"/>
              <w:szCs w:val="22"/>
            </w:rPr>
            <w:t>ersija</w:t>
          </w:r>
          <w:r w:rsidRPr="00291154">
            <w:rPr>
              <w:rFonts w:cstheme="minorHAnsi"/>
              <w:b/>
              <w:bCs/>
              <w:sz w:val="22"/>
              <w:szCs w:val="22"/>
            </w:rPr>
            <w:t xml:space="preserve"> Nr. </w:t>
          </w:r>
          <w:r w:rsidR="00291154" w:rsidRPr="00291154">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3FE6B4CD"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05C5B">
                  <w:rPr>
                    <w:noProof/>
                    <w:webHidden/>
                  </w:rPr>
                  <w:t>2</w:t>
                </w:r>
                <w:r w:rsidR="00863B22">
                  <w:rPr>
                    <w:noProof/>
                    <w:webHidden/>
                  </w:rPr>
                  <w:fldChar w:fldCharType="end"/>
                </w:r>
              </w:hyperlink>
            </w:p>
            <w:p w14:paraId="26242A39" w14:textId="39CBCD53"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805C5B">
                  <w:rPr>
                    <w:noProof/>
                    <w:webHidden/>
                  </w:rPr>
                  <w:t>2</w:t>
                </w:r>
                <w:r>
                  <w:rPr>
                    <w:noProof/>
                    <w:webHidden/>
                  </w:rPr>
                  <w:fldChar w:fldCharType="end"/>
                </w:r>
              </w:hyperlink>
            </w:p>
            <w:p w14:paraId="5474A233" w14:textId="7EEB9810"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805C5B">
                  <w:rPr>
                    <w:noProof/>
                    <w:webHidden/>
                  </w:rPr>
                  <w:t>3</w:t>
                </w:r>
                <w:r>
                  <w:rPr>
                    <w:noProof/>
                    <w:webHidden/>
                  </w:rPr>
                  <w:fldChar w:fldCharType="end"/>
                </w:r>
              </w:hyperlink>
            </w:p>
            <w:p w14:paraId="197F6209" w14:textId="35A2E0B8"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805C5B">
                  <w:rPr>
                    <w:noProof/>
                    <w:webHidden/>
                  </w:rPr>
                  <w:t>3</w:t>
                </w:r>
                <w:r>
                  <w:rPr>
                    <w:noProof/>
                    <w:webHidden/>
                  </w:rPr>
                  <w:fldChar w:fldCharType="end"/>
                </w:r>
              </w:hyperlink>
            </w:p>
            <w:p w14:paraId="46E0AF23" w14:textId="7579433C"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805C5B">
                  <w:rPr>
                    <w:noProof/>
                    <w:webHidden/>
                  </w:rPr>
                  <w:t>4</w:t>
                </w:r>
                <w:r>
                  <w:rPr>
                    <w:noProof/>
                    <w:webHidden/>
                  </w:rPr>
                  <w:fldChar w:fldCharType="end"/>
                </w:r>
              </w:hyperlink>
            </w:p>
            <w:p w14:paraId="34ABB093" w14:textId="7373A94D"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805C5B">
                  <w:rPr>
                    <w:noProof/>
                    <w:webHidden/>
                  </w:rPr>
                  <w:t>4</w:t>
                </w:r>
                <w:r>
                  <w:rPr>
                    <w:noProof/>
                    <w:webHidden/>
                  </w:rPr>
                  <w:fldChar w:fldCharType="end"/>
                </w:r>
              </w:hyperlink>
            </w:p>
            <w:p w14:paraId="39A1CF98" w14:textId="36D51144"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805C5B">
                  <w:rPr>
                    <w:noProof/>
                    <w:webHidden/>
                  </w:rPr>
                  <w:t>5</w:t>
                </w:r>
                <w:r>
                  <w:rPr>
                    <w:noProof/>
                    <w:webHidden/>
                  </w:rPr>
                  <w:fldChar w:fldCharType="end"/>
                </w:r>
              </w:hyperlink>
            </w:p>
            <w:p w14:paraId="0FA5CC0B" w14:textId="682CBD28"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805C5B">
                  <w:rPr>
                    <w:noProof/>
                    <w:webHidden/>
                  </w:rPr>
                  <w:t>5</w:t>
                </w:r>
                <w:r>
                  <w:rPr>
                    <w:noProof/>
                    <w:webHidden/>
                  </w:rPr>
                  <w:fldChar w:fldCharType="end"/>
                </w:r>
              </w:hyperlink>
            </w:p>
            <w:p w14:paraId="669182F5" w14:textId="16759F9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805C5B">
                  <w:rPr>
                    <w:noProof/>
                    <w:webHidden/>
                  </w:rPr>
                  <w:t>5</w:t>
                </w:r>
                <w:r>
                  <w:rPr>
                    <w:noProof/>
                    <w:webHidden/>
                  </w:rPr>
                  <w:fldChar w:fldCharType="end"/>
                </w:r>
              </w:hyperlink>
            </w:p>
            <w:p w14:paraId="7759DD59" w14:textId="64E98EC9"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805C5B">
                  <w:rPr>
                    <w:noProof/>
                    <w:webHidden/>
                  </w:rPr>
                  <w:t>6</w:t>
                </w:r>
                <w:r>
                  <w:rPr>
                    <w:noProof/>
                    <w:webHidden/>
                  </w:rPr>
                  <w:fldChar w:fldCharType="end"/>
                </w:r>
              </w:hyperlink>
            </w:p>
            <w:p w14:paraId="4D8D9232" w14:textId="79D2916C"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805C5B">
                  <w:rPr>
                    <w:noProof/>
                    <w:webHidden/>
                  </w:rPr>
                  <w:t>6</w:t>
                </w:r>
                <w:r>
                  <w:rPr>
                    <w:noProof/>
                    <w:webHidden/>
                  </w:rPr>
                  <w:fldChar w:fldCharType="end"/>
                </w:r>
              </w:hyperlink>
            </w:p>
            <w:p w14:paraId="4B2E7389" w14:textId="12019E3C"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805C5B">
                  <w:rPr>
                    <w:noProof/>
                    <w:webHidden/>
                  </w:rPr>
                  <w:t>6</w:t>
                </w:r>
                <w:r>
                  <w:rPr>
                    <w:noProof/>
                    <w:webHidden/>
                  </w:rPr>
                  <w:fldChar w:fldCharType="end"/>
                </w:r>
              </w:hyperlink>
            </w:p>
            <w:p w14:paraId="501333C6" w14:textId="60CACE5E"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_Toc195618404 \h </w:instrText>
                </w:r>
                <w:r>
                  <w:rPr>
                    <w:noProof/>
                    <w:webHidden/>
                  </w:rPr>
                </w:r>
                <w:r>
                  <w:rPr>
                    <w:noProof/>
                    <w:webHidden/>
                  </w:rPr>
                  <w:fldChar w:fldCharType="separate"/>
                </w:r>
                <w:r w:rsidR="00805C5B">
                  <w:rPr>
                    <w:noProof/>
                    <w:webHidden/>
                  </w:rPr>
                  <w:t>7</w:t>
                </w:r>
                <w:r>
                  <w:rPr>
                    <w:noProof/>
                    <w:webHidden/>
                  </w:rPr>
                  <w:fldChar w:fldCharType="end"/>
                </w:r>
              </w:hyperlink>
            </w:p>
            <w:p w14:paraId="124594DD" w14:textId="61D80946"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_Toc195618407 \h </w:instrText>
                </w:r>
                <w:r>
                  <w:rPr>
                    <w:noProof/>
                    <w:webHidden/>
                  </w:rPr>
                </w:r>
                <w:r>
                  <w:rPr>
                    <w:noProof/>
                    <w:webHidden/>
                  </w:rPr>
                  <w:fldChar w:fldCharType="separate"/>
                </w:r>
                <w:r w:rsidR="00805C5B">
                  <w:rPr>
                    <w:noProof/>
                    <w:webHidden/>
                  </w:rPr>
                  <w:t>10</w:t>
                </w:r>
                <w:r>
                  <w:rPr>
                    <w:noProof/>
                    <w:webHidden/>
                  </w:rPr>
                  <w:fldChar w:fldCharType="end"/>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00A7D663" w14:textId="77777777" w:rsidR="0082324A" w:rsidRDefault="00B950D8" w:rsidP="004E4612">
          <w:pPr>
            <w:spacing w:after="120" w:line="20" w:lineRule="atLeast"/>
            <w:contextualSpacing/>
            <w:rPr>
              <w:rFonts w:cstheme="minorHAnsi"/>
              <w:sz w:val="22"/>
              <w:szCs w:val="22"/>
            </w:rPr>
          </w:pPr>
          <w:r>
            <w:rPr>
              <w:rFonts w:cstheme="minorHAnsi"/>
              <w:sz w:val="22"/>
              <w:szCs w:val="22"/>
            </w:rPr>
            <w:t xml:space="preserve"> </w:t>
          </w:r>
          <w:r w:rsidR="0082324A">
            <w:rPr>
              <w:rFonts w:cstheme="minorHAnsi"/>
              <w:sz w:val="22"/>
              <w:szCs w:val="22"/>
            </w:rPr>
            <w:t>Atskirai pridedami priedai:</w:t>
          </w:r>
        </w:p>
        <w:p w14:paraId="4538A5E4" w14:textId="78940096" w:rsidR="0082324A" w:rsidRDefault="0082324A" w:rsidP="0082324A">
          <w:pPr>
            <w:pStyle w:val="Turinys2"/>
          </w:pPr>
          <w:hyperlink w:anchor="_Toc195618405" w:history="1">
            <w:r w:rsidRPr="00AE150C">
              <w:rPr>
                <w:rStyle w:val="Hipersaitas"/>
                <w:rFonts w:eastAsia="Calibri" w:cstheme="minorHAnsi"/>
                <w:noProof/>
              </w:rPr>
              <w:t>Pirkimo sąlygų 2 priedas „Techninė specifikacija“</w:t>
            </w:r>
            <w:r>
              <w:rPr>
                <w:rStyle w:val="Hipersaitas"/>
                <w:rFonts w:eastAsia="Calibri" w:cstheme="minorHAnsi"/>
                <w:noProof/>
              </w:rPr>
              <w:t xml:space="preserve"> </w:t>
            </w:r>
          </w:hyperlink>
        </w:p>
        <w:p w14:paraId="3194A7F2" w14:textId="60E77A3E" w:rsidR="0082324A" w:rsidRDefault="0082324A" w:rsidP="0082324A">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sidRPr="00AA14BC">
              <w:rPr>
                <w:webHidden/>
              </w:rPr>
              <w:t xml:space="preserve"> </w:t>
            </w:r>
          </w:hyperlink>
          <w:r w:rsidRPr="00AA14BC">
            <w:t xml:space="preserve"> </w:t>
          </w:r>
        </w:p>
        <w:p w14:paraId="546C54AB" w14:textId="2B499130" w:rsidR="0082324A" w:rsidRDefault="0082324A" w:rsidP="0082324A">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sidRPr="00AA14BC">
              <w:t xml:space="preserve"> </w:t>
            </w:r>
          </w:hyperlink>
        </w:p>
        <w:p w14:paraId="5AF9078D" w14:textId="18D74989" w:rsidR="0082324A" w:rsidRDefault="0082324A" w:rsidP="0082324A">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sidRPr="0082324A">
              <w:t xml:space="preserve"> </w:t>
            </w:r>
          </w:hyperlink>
        </w:p>
        <w:p w14:paraId="1EA3877D" w14:textId="7A170E36" w:rsidR="0082324A" w:rsidRDefault="0082324A" w:rsidP="0082324A">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Pr>
              <w:noProof/>
              <w:kern w:val="2"/>
              <w:sz w:val="24"/>
              <w:szCs w:val="24"/>
              <w14:ligatures w14:val="standardContextual"/>
            </w:rPr>
            <w:t xml:space="preserve"> </w:t>
          </w:r>
        </w:p>
        <w:p w14:paraId="1915A330" w14:textId="7C34A244" w:rsidR="00735CD4" w:rsidRDefault="00735CD4">
          <w:r>
            <w:br w:type="page"/>
          </w:r>
        </w:p>
        <w:p w14:paraId="73CCB438" w14:textId="41D845B8" w:rsidR="005F13F0" w:rsidRPr="00682B25" w:rsidRDefault="0076252A" w:rsidP="004E4612">
          <w:pPr>
            <w:spacing w:after="120" w:line="20" w:lineRule="atLeast"/>
            <w:contextualSpacing/>
            <w:rPr>
              <w:rFonts w:cstheme="minorHAnsi"/>
              <w:sz w:val="22"/>
              <w:szCs w:val="22"/>
            </w:rPr>
          </w:pP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t>Bendra informacija</w:t>
      </w:r>
      <w:bookmarkEnd w:id="0"/>
      <w:bookmarkEnd w:id="1"/>
    </w:p>
    <w:p w14:paraId="20B4CC80" w14:textId="2827451E" w:rsidR="008272CE" w:rsidRPr="003B58DF"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Pr="003B58DF">
        <w:rPr>
          <w:rFonts w:cstheme="minorHAnsi"/>
          <w:sz w:val="22"/>
          <w:szCs w:val="22"/>
        </w:rPr>
        <w:t>–</w:t>
      </w:r>
      <w:r w:rsidR="00FC36E7" w:rsidRPr="003B58DF">
        <w:rPr>
          <w:rFonts w:eastAsia="Calibri" w:cstheme="minorHAnsi"/>
          <w:sz w:val="22"/>
          <w:szCs w:val="22"/>
        </w:rPr>
        <w:t xml:space="preserve"> </w:t>
      </w:r>
      <w:r w:rsidR="008A6F0C" w:rsidRPr="003B58DF">
        <w:rPr>
          <w:rFonts w:cstheme="minorHAnsi"/>
          <w:b/>
          <w:bCs/>
          <w:iCs/>
          <w:sz w:val="22"/>
          <w:szCs w:val="22"/>
        </w:rPr>
        <w:t>VšĮ Karoliniškių poliklinika</w:t>
      </w:r>
      <w:r w:rsidR="00FC36E7" w:rsidRPr="003B58DF">
        <w:rPr>
          <w:rFonts w:eastAsia="Calibri" w:cstheme="minorHAnsi"/>
          <w:sz w:val="22"/>
          <w:szCs w:val="22"/>
        </w:rPr>
        <w:t xml:space="preserve">. </w:t>
      </w:r>
      <w:r w:rsidR="00E05E2D" w:rsidRPr="003B58DF">
        <w:rPr>
          <w:rFonts w:eastAsia="Calibri" w:cstheme="minorHAnsi"/>
          <w:sz w:val="22"/>
          <w:szCs w:val="22"/>
        </w:rPr>
        <w:t>P</w:t>
      </w:r>
      <w:r w:rsidR="00D94650" w:rsidRPr="003B58DF">
        <w:rPr>
          <w:rFonts w:eastAsia="Calibri" w:cstheme="minorHAnsi"/>
          <w:sz w:val="22"/>
          <w:szCs w:val="22"/>
        </w:rPr>
        <w:t>erkančioji organizacija yra PVM mokėtoja</w:t>
      </w:r>
      <w:r w:rsidR="00FC36E7" w:rsidRPr="003B58DF">
        <w:rPr>
          <w:rFonts w:eastAsia="Calibri" w:cstheme="minorHAnsi"/>
          <w:sz w:val="22"/>
          <w:szCs w:val="22"/>
        </w:rPr>
        <w:t>.</w:t>
      </w:r>
    </w:p>
    <w:p w14:paraId="6446701F" w14:textId="4EB5EAA0" w:rsidR="00E32C8E" w:rsidRPr="003B58DF" w:rsidRDefault="00E32C8E" w:rsidP="00E13D0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3B58DF">
        <w:rPr>
          <w:rFonts w:eastAsia="Calibri" w:cstheme="minorHAnsi"/>
          <w:b/>
          <w:bCs/>
          <w:sz w:val="22"/>
          <w:szCs w:val="22"/>
        </w:rPr>
        <w:t>Pirkimą</w:t>
      </w:r>
      <w:r w:rsidR="009F18CF" w:rsidRPr="003B58DF">
        <w:rPr>
          <w:rFonts w:eastAsia="Calibri" w:cstheme="minorHAnsi"/>
          <w:b/>
          <w:bCs/>
          <w:sz w:val="22"/>
          <w:szCs w:val="22"/>
        </w:rPr>
        <w:t xml:space="preserve"> </w:t>
      </w:r>
      <w:r w:rsidR="00DF4D30" w:rsidRPr="003B58DF">
        <w:rPr>
          <w:rFonts w:cstheme="minorHAnsi"/>
          <w:b/>
          <w:bCs/>
          <w:sz w:val="22"/>
          <w:szCs w:val="22"/>
        </w:rPr>
        <w:t>perkančiosios organizacijos</w:t>
      </w:r>
      <w:r w:rsidRPr="003B58DF">
        <w:rPr>
          <w:rFonts w:eastAsia="Calibri" w:cstheme="minorHAnsi"/>
          <w:b/>
          <w:bCs/>
          <w:sz w:val="22"/>
          <w:szCs w:val="22"/>
        </w:rPr>
        <w:t xml:space="preserve"> vardu atlieka </w:t>
      </w:r>
      <w:r w:rsidR="008978C5" w:rsidRPr="003B58DF">
        <w:rPr>
          <w:rFonts w:eastAsia="Calibri" w:cstheme="minorHAnsi"/>
          <w:b/>
          <w:bCs/>
          <w:sz w:val="22"/>
          <w:szCs w:val="22"/>
        </w:rPr>
        <w:t>centrinė perkančioji organizacija</w:t>
      </w:r>
      <w:r w:rsidR="00CD64C8" w:rsidRPr="003B58DF">
        <w:rPr>
          <w:rFonts w:eastAsia="Calibri" w:cstheme="minorHAnsi"/>
          <w:b/>
          <w:bCs/>
          <w:sz w:val="22"/>
          <w:szCs w:val="22"/>
        </w:rPr>
        <w:t xml:space="preserve"> </w:t>
      </w:r>
      <w:r w:rsidR="00765BE9" w:rsidRPr="003B58DF">
        <w:rPr>
          <w:rFonts w:eastAsia="Calibri" w:cstheme="minorHAnsi"/>
          <w:b/>
          <w:bCs/>
          <w:sz w:val="22"/>
          <w:szCs w:val="22"/>
        </w:rPr>
        <w:t xml:space="preserve">CPO Vilnius </w:t>
      </w:r>
      <w:r w:rsidR="00765BE9" w:rsidRPr="003B58DF">
        <w:rPr>
          <w:rFonts w:eastAsia="Calibri" w:cstheme="minorHAnsi"/>
          <w:sz w:val="22"/>
          <w:szCs w:val="22"/>
        </w:rPr>
        <w:t xml:space="preserve">– </w:t>
      </w:r>
      <w:r w:rsidR="008A6612" w:rsidRPr="003B58DF">
        <w:rPr>
          <w:rFonts w:eastAsia="Calibri" w:cstheme="minorHAnsi"/>
          <w:sz w:val="22"/>
          <w:szCs w:val="22"/>
        </w:rPr>
        <w:t>Vilniaus miesto savivaldybės administracija</w:t>
      </w:r>
      <w:r w:rsidR="0018239F" w:rsidRPr="003B58D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3B58DF">
        <w:rPr>
          <w:rFonts w:eastAsia="Calibri" w:cstheme="minorHAnsi"/>
          <w:sz w:val="22"/>
          <w:szCs w:val="22"/>
        </w:rPr>
        <w:t>, juridinio asmens kodas 188710061, adresas Konstitucijos pr. 3, LT-09601 Vilnius</w:t>
      </w:r>
      <w:r w:rsidRPr="003B58DF">
        <w:rPr>
          <w:rFonts w:eastAsia="Calibri" w:cstheme="minorHAnsi"/>
          <w:sz w:val="22"/>
          <w:szCs w:val="22"/>
        </w:rPr>
        <w:t xml:space="preserve">. </w:t>
      </w:r>
      <w:r w:rsidR="00C81BDF" w:rsidRPr="003B58DF">
        <w:rPr>
          <w:rFonts w:eastAsia="Calibri" w:cstheme="minorHAnsi"/>
          <w:sz w:val="22"/>
          <w:szCs w:val="22"/>
        </w:rPr>
        <w:t>CPO Vilnius</w:t>
      </w:r>
      <w:r w:rsidR="00F7427B" w:rsidRPr="003B58DF">
        <w:rPr>
          <w:rFonts w:eastAsia="Calibri" w:cstheme="minorHAnsi"/>
          <w:sz w:val="22"/>
          <w:szCs w:val="22"/>
        </w:rPr>
        <w:t xml:space="preserve"> </w:t>
      </w:r>
      <w:r w:rsidR="0001670E" w:rsidRPr="003B58DF">
        <w:rPr>
          <w:rFonts w:eastAsia="Calibri" w:cstheme="minorHAnsi"/>
          <w:sz w:val="22"/>
          <w:szCs w:val="22"/>
        </w:rPr>
        <w:t xml:space="preserve">atlieka </w:t>
      </w:r>
      <w:r w:rsidR="00E959F1" w:rsidRPr="003B58DF">
        <w:rPr>
          <w:rFonts w:eastAsia="Calibri" w:cstheme="minorHAnsi"/>
          <w:sz w:val="22"/>
          <w:szCs w:val="22"/>
        </w:rPr>
        <w:t xml:space="preserve">pirkimo dokumentuose </w:t>
      </w:r>
      <w:r w:rsidR="00831187" w:rsidRPr="003B58DF">
        <w:rPr>
          <w:rFonts w:eastAsia="Calibri" w:cstheme="minorHAnsi"/>
          <w:sz w:val="22"/>
          <w:szCs w:val="22"/>
        </w:rPr>
        <w:t>nurodytus perkančiajai organizacijai priskirtinus veiksmus</w:t>
      </w:r>
      <w:r w:rsidR="00E959F1" w:rsidRPr="003B58DF">
        <w:rPr>
          <w:rFonts w:eastAsia="Calibri" w:cstheme="minorHAnsi"/>
          <w:sz w:val="22"/>
          <w:szCs w:val="22"/>
        </w:rPr>
        <w:t xml:space="preserve">, išskyrus sutarties </w:t>
      </w:r>
      <w:r w:rsidR="0001670E" w:rsidRPr="003B58DF">
        <w:rPr>
          <w:rFonts w:eastAsia="Calibri" w:cstheme="minorHAnsi"/>
          <w:sz w:val="22"/>
          <w:szCs w:val="22"/>
        </w:rPr>
        <w:t>sudarymą</w:t>
      </w:r>
      <w:r w:rsidR="00E959F1" w:rsidRPr="003B58DF">
        <w:rPr>
          <w:rFonts w:eastAsia="Calibri" w:cstheme="minorHAnsi"/>
          <w:sz w:val="22"/>
          <w:szCs w:val="22"/>
        </w:rPr>
        <w:t>.</w:t>
      </w:r>
      <w:r w:rsidR="00BB3F33" w:rsidRPr="003B58DF">
        <w:rPr>
          <w:rFonts w:eastAsia="Calibri" w:cstheme="minorHAnsi"/>
          <w:sz w:val="22"/>
          <w:szCs w:val="22"/>
        </w:rPr>
        <w:t xml:space="preserve"> </w:t>
      </w:r>
      <w:r w:rsidR="00EA4B5C" w:rsidRPr="003B58DF">
        <w:rPr>
          <w:rFonts w:eastAsia="Calibri" w:cstheme="minorHAnsi"/>
          <w:sz w:val="22"/>
          <w:szCs w:val="22"/>
        </w:rPr>
        <w:t>K</w:t>
      </w:r>
      <w:r w:rsidR="00F6109A" w:rsidRPr="003B58D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3B58DF">
        <w:rPr>
          <w:rFonts w:ascii="Times New Roman" w:eastAsia="Times New Roman" w:hAnsi="Times New Roman" w:cs="Times New Roman"/>
          <w:i/>
          <w:iCs/>
          <w:sz w:val="24"/>
          <w:szCs w:val="24"/>
        </w:rPr>
        <w:t xml:space="preserve"> </w:t>
      </w:r>
      <w:r w:rsidR="00BB3F33" w:rsidRPr="003B58DF">
        <w:rPr>
          <w:rFonts w:eastAsia="Calibri" w:cstheme="minorHAnsi"/>
          <w:sz w:val="22"/>
          <w:szCs w:val="22"/>
        </w:rPr>
        <w:t xml:space="preserve">Sutartį pasirašys </w:t>
      </w:r>
      <w:r w:rsidR="00BB3F33" w:rsidRPr="003B58DF">
        <w:rPr>
          <w:rFonts w:cstheme="minorHAnsi"/>
          <w:sz w:val="22"/>
          <w:szCs w:val="22"/>
        </w:rPr>
        <w:t>perkančioji organizacija</w:t>
      </w:r>
      <w:r w:rsidR="00BB3F33" w:rsidRPr="003B58DF">
        <w:rPr>
          <w:rFonts w:eastAsia="Calibri" w:cstheme="minorHAnsi"/>
          <w:sz w:val="22"/>
          <w:szCs w:val="22"/>
        </w:rPr>
        <w:t>.</w:t>
      </w:r>
    </w:p>
    <w:p w14:paraId="2239DD1B" w14:textId="42F34429" w:rsidR="002F5F8E" w:rsidRPr="005E7A2A"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8DF" w:rsidRPr="003B58DF">
        <w:rPr>
          <w:rFonts w:cstheme="minorHAnsi"/>
          <w:sz w:val="22"/>
          <w:szCs w:val="22"/>
        </w:rPr>
        <w:t>perkamų prekių jame nėra</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1"/>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1"/>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0F640987" w:rsidR="005E62F0" w:rsidRPr="002F21F0" w:rsidRDefault="003A502A" w:rsidP="002F667E">
      <w:pPr>
        <w:pStyle w:val="Sraopastraipa"/>
        <w:numPr>
          <w:ilvl w:val="0"/>
          <w:numId w:val="15"/>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2F21F0">
        <w:rPr>
          <w:rFonts w:cstheme="minorHAnsi"/>
          <w:sz w:val="22"/>
          <w:szCs w:val="22"/>
        </w:rPr>
        <w:t>4.4.4</w:t>
      </w:r>
      <w:r w:rsidR="00A85D36" w:rsidRPr="002F21F0">
        <w:rPr>
          <w:rFonts w:cstheme="minorHAnsi"/>
          <w:sz w:val="22"/>
          <w:szCs w:val="22"/>
        </w:rPr>
        <w:t>.1</w:t>
      </w:r>
      <w:r w:rsidR="002F21F0" w:rsidRPr="002F21F0">
        <w:rPr>
          <w:rFonts w:cstheme="minorHAnsi"/>
          <w:sz w:val="22"/>
          <w:szCs w:val="22"/>
        </w:rPr>
        <w:t xml:space="preserve"> ir 4.4.4.4</w:t>
      </w:r>
      <w:r w:rsidRPr="002F21F0">
        <w:rPr>
          <w:rFonts w:cstheme="minorHAnsi"/>
          <w:i/>
          <w:sz w:val="22"/>
          <w:szCs w:val="22"/>
        </w:rPr>
        <w:t xml:space="preserve"> </w:t>
      </w:r>
      <w:r w:rsidRPr="002F21F0">
        <w:rPr>
          <w:rFonts w:cstheme="minorHAnsi"/>
          <w:sz w:val="22"/>
          <w:szCs w:val="22"/>
        </w:rPr>
        <w:t xml:space="preserve"> punktais. Aplinkos apaugos kriterijai </w:t>
      </w:r>
      <w:r w:rsidR="009C3765" w:rsidRPr="002F21F0">
        <w:rPr>
          <w:rFonts w:cstheme="minorHAnsi"/>
          <w:sz w:val="22"/>
          <w:szCs w:val="22"/>
        </w:rPr>
        <w:t xml:space="preserve">nurodyti </w:t>
      </w:r>
      <w:r w:rsidR="00D4732D" w:rsidRPr="002F21F0">
        <w:rPr>
          <w:rFonts w:cstheme="minorHAnsi"/>
          <w:sz w:val="22"/>
          <w:szCs w:val="22"/>
        </w:rPr>
        <w:t xml:space="preserve">specialiųjų pirkimo sąlygų </w:t>
      </w:r>
      <w:r w:rsidR="00C62292" w:rsidRPr="002F21F0">
        <w:rPr>
          <w:rFonts w:cstheme="minorHAnsi"/>
          <w:sz w:val="22"/>
          <w:szCs w:val="22"/>
        </w:rPr>
        <w:t>5</w:t>
      </w:r>
      <w:r w:rsidR="00D4732D" w:rsidRPr="002F21F0">
        <w:rPr>
          <w:rFonts w:cstheme="minorHAnsi"/>
          <w:sz w:val="22"/>
          <w:szCs w:val="22"/>
        </w:rPr>
        <w:t xml:space="preserve"> priede „</w:t>
      </w:r>
      <w:r w:rsidR="00C62292" w:rsidRPr="002F21F0">
        <w:rPr>
          <w:rFonts w:cstheme="minorHAnsi"/>
          <w:sz w:val="22"/>
          <w:szCs w:val="22"/>
        </w:rPr>
        <w:t>Sutarties projektas</w:t>
      </w:r>
      <w:r w:rsidR="00D4732D" w:rsidRPr="002F21F0">
        <w:rPr>
          <w:rFonts w:cstheme="minorHAnsi"/>
          <w:sz w:val="22"/>
          <w:szCs w:val="22"/>
        </w:rPr>
        <w:t>“</w:t>
      </w:r>
      <w:r w:rsidRPr="002F21F0">
        <w:rPr>
          <w:rFonts w:cstheme="minorHAnsi"/>
          <w:sz w:val="22"/>
          <w:szCs w:val="22"/>
        </w:rPr>
        <w:t>.</w:t>
      </w:r>
    </w:p>
    <w:p w14:paraId="3589520C" w14:textId="351B2BE8" w:rsidR="0069195A" w:rsidRPr="002F21F0"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2F21F0">
        <w:rPr>
          <w:rFonts w:eastAsia="Arial" w:cstheme="minorHAnsi"/>
          <w:sz w:val="22"/>
          <w:szCs w:val="22"/>
        </w:rPr>
        <w:t xml:space="preserve">Šiame pirkime </w:t>
      </w:r>
      <w:r w:rsidR="00D701D9" w:rsidRPr="002F21F0">
        <w:rPr>
          <w:rFonts w:eastAsia="Arial" w:cstheme="minorHAnsi"/>
          <w:sz w:val="22"/>
          <w:szCs w:val="22"/>
        </w:rPr>
        <w:t xml:space="preserve">netaikomi </w:t>
      </w:r>
      <w:r w:rsidRPr="002F21F0">
        <w:rPr>
          <w:rFonts w:eastAsia="Arial" w:cstheme="minorHAnsi"/>
          <w:sz w:val="22"/>
          <w:szCs w:val="22"/>
        </w:rPr>
        <w:t>energijos vartojimo efektyvumo reikalavimai.</w:t>
      </w:r>
    </w:p>
    <w:p w14:paraId="2413C02D" w14:textId="7D284B3E" w:rsidR="00E32C8E" w:rsidRPr="002F21F0" w:rsidRDefault="00E32C8E" w:rsidP="005E7A2A">
      <w:pPr>
        <w:pStyle w:val="Sraopastraipa"/>
        <w:numPr>
          <w:ilvl w:val="1"/>
          <w:numId w:val="7"/>
        </w:numPr>
        <w:spacing w:after="0" w:line="240" w:lineRule="auto"/>
        <w:ind w:left="0" w:firstLine="567"/>
        <w:jc w:val="both"/>
        <w:rPr>
          <w:rFonts w:cstheme="minorHAnsi"/>
          <w:i/>
          <w:iCs/>
          <w:sz w:val="22"/>
          <w:szCs w:val="22"/>
        </w:rPr>
      </w:pPr>
      <w:r w:rsidRPr="002F21F0">
        <w:rPr>
          <w:rFonts w:eastAsia="Arial" w:cstheme="minorHAnsi"/>
          <w:sz w:val="22"/>
          <w:szCs w:val="22"/>
        </w:rPr>
        <w:t xml:space="preserve">Išankstinis skelbimas apie </w:t>
      </w:r>
      <w:r w:rsidR="007A68AD" w:rsidRPr="002F21F0">
        <w:rPr>
          <w:rFonts w:eastAsia="Arial" w:cstheme="minorHAnsi"/>
          <w:sz w:val="22"/>
          <w:szCs w:val="22"/>
        </w:rPr>
        <w:t>p</w:t>
      </w:r>
      <w:r w:rsidRPr="002F21F0">
        <w:rPr>
          <w:rFonts w:eastAsia="Arial" w:cstheme="minorHAnsi"/>
          <w:sz w:val="22"/>
          <w:szCs w:val="22"/>
        </w:rPr>
        <w:t>irkimą nebuvo paskelbtas.</w:t>
      </w:r>
    </w:p>
    <w:p w14:paraId="72EF28E7" w14:textId="234086C3" w:rsidR="00AF1430" w:rsidRPr="002F21F0"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2F21F0">
        <w:rPr>
          <w:rFonts w:cstheme="minorHAnsi"/>
          <w:sz w:val="22"/>
          <w:szCs w:val="22"/>
          <w:lang w:eastAsia="en-US"/>
        </w:rPr>
        <w:t>P</w:t>
      </w:r>
      <w:r w:rsidR="00E32C8E" w:rsidRPr="002F21F0">
        <w:rPr>
          <w:rFonts w:cstheme="minorHAnsi"/>
          <w:sz w:val="22"/>
          <w:szCs w:val="22"/>
          <w:lang w:eastAsia="en-US"/>
        </w:rPr>
        <w:t xml:space="preserve">irkime </w:t>
      </w:r>
      <w:r w:rsidR="007A68AD" w:rsidRPr="002F21F0">
        <w:rPr>
          <w:rFonts w:cstheme="minorHAnsi"/>
          <w:sz w:val="22"/>
          <w:szCs w:val="22"/>
        </w:rPr>
        <w:t>perkančioji organizacija</w:t>
      </w:r>
      <w:r w:rsidR="00E32C8E" w:rsidRPr="002F21F0">
        <w:rPr>
          <w:rFonts w:cstheme="minorHAnsi"/>
          <w:sz w:val="22"/>
          <w:szCs w:val="22"/>
          <w:lang w:eastAsia="en-US"/>
        </w:rPr>
        <w:t xml:space="preserve"> nenumato skelbti pranešimo dėl savanoriško </w:t>
      </w:r>
      <w:proofErr w:type="spellStart"/>
      <w:r w:rsidR="00E32C8E" w:rsidRPr="002F21F0">
        <w:rPr>
          <w:rFonts w:cstheme="minorHAnsi"/>
          <w:i/>
          <w:iCs/>
          <w:sz w:val="22"/>
          <w:szCs w:val="22"/>
          <w:lang w:eastAsia="en-US"/>
        </w:rPr>
        <w:t>ex</w:t>
      </w:r>
      <w:proofErr w:type="spellEnd"/>
      <w:r w:rsidR="00E32C8E" w:rsidRPr="002F21F0">
        <w:rPr>
          <w:rFonts w:cstheme="minorHAnsi"/>
          <w:i/>
          <w:iCs/>
          <w:sz w:val="22"/>
          <w:szCs w:val="22"/>
          <w:lang w:eastAsia="en-US"/>
        </w:rPr>
        <w:t xml:space="preserve"> ante</w:t>
      </w:r>
      <w:r w:rsidR="00E32C8E" w:rsidRPr="002F21F0">
        <w:rPr>
          <w:rFonts w:cstheme="minorHAnsi"/>
          <w:sz w:val="22"/>
          <w:szCs w:val="22"/>
          <w:lang w:eastAsia="en-US"/>
        </w:rPr>
        <w:t xml:space="preserve"> skaidrumo.</w:t>
      </w:r>
    </w:p>
    <w:p w14:paraId="3BFD150A" w14:textId="31964E4F" w:rsidR="00976C74" w:rsidRPr="002F21F0" w:rsidRDefault="00841F13" w:rsidP="005E7A2A">
      <w:pPr>
        <w:pStyle w:val="Sraopastraipa"/>
        <w:numPr>
          <w:ilvl w:val="1"/>
          <w:numId w:val="7"/>
        </w:numPr>
        <w:tabs>
          <w:tab w:val="left" w:pos="851"/>
          <w:tab w:val="left" w:pos="993"/>
        </w:tabs>
        <w:spacing w:after="0" w:line="240" w:lineRule="auto"/>
        <w:ind w:left="0" w:firstLine="567"/>
        <w:jc w:val="both"/>
        <w:rPr>
          <w:rFonts w:cstheme="minorHAnsi"/>
          <w:i/>
          <w:iCs/>
          <w:sz w:val="22"/>
          <w:szCs w:val="22"/>
        </w:rPr>
      </w:pPr>
      <w:r w:rsidRPr="002F21F0">
        <w:rPr>
          <w:rFonts w:cstheme="minorHAnsi"/>
          <w:sz w:val="22"/>
          <w:szCs w:val="22"/>
        </w:rPr>
        <w:t xml:space="preserve">Pirkime neleidžiama pateikti alternatyvių pasiūlymų. </w:t>
      </w:r>
      <w:r w:rsidR="00BA0147" w:rsidRPr="002F21F0">
        <w:rPr>
          <w:rFonts w:cstheme="minorHAnsi"/>
          <w:sz w:val="22"/>
          <w:szCs w:val="22"/>
        </w:rPr>
        <w:t>Tiekėjui pateikus alternatyvų pasiūlymą (alternatyvius pasiūlymus), jo pasiūlymas ir alternatyvūs pasiūlymai bus atmesti.</w:t>
      </w:r>
    </w:p>
    <w:p w14:paraId="5D0EA3C4" w14:textId="5B57548E" w:rsidR="004D070C" w:rsidRPr="002F21F0"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2F21F0">
        <w:rPr>
          <w:rFonts w:cstheme="minorHAnsi"/>
          <w:sz w:val="22"/>
          <w:szCs w:val="22"/>
        </w:rPr>
        <w:t xml:space="preserve"> </w:t>
      </w:r>
      <w:r w:rsidRPr="002F21F0">
        <w:rPr>
          <w:rFonts w:eastAsia="Times New Roman" w:cstheme="minorHAnsi"/>
          <w:sz w:val="22"/>
          <w:szCs w:val="22"/>
        </w:rPr>
        <w:t xml:space="preserve">Jeigu Pirkimo metu bus atliekama patikra Nacionaliniam saugumui užtikrinti svarbių objektų apsaugos įstatyme nustatyta tvarka, </w:t>
      </w:r>
      <w:r w:rsidRPr="002F21F0">
        <w:rPr>
          <w:rFonts w:cstheme="minorHAnsi"/>
          <w:sz w:val="22"/>
          <w:szCs w:val="22"/>
        </w:rPr>
        <w:t xml:space="preserve">dalyvis turės pateikti tokiai patikrai atlikti reikalingus dokumentus. </w:t>
      </w:r>
    </w:p>
    <w:p w14:paraId="0C002F05" w14:textId="56D9BA1E" w:rsidR="00E32C8E" w:rsidRPr="002F21F0" w:rsidRDefault="005E7A2A" w:rsidP="0097765E">
      <w:pPr>
        <w:pStyle w:val="Sraopastraipa"/>
        <w:numPr>
          <w:ilvl w:val="1"/>
          <w:numId w:val="7"/>
        </w:numPr>
        <w:tabs>
          <w:tab w:val="left" w:pos="993"/>
        </w:tabs>
        <w:spacing w:after="0" w:line="240" w:lineRule="auto"/>
        <w:ind w:firstLine="207"/>
        <w:jc w:val="both"/>
        <w:rPr>
          <w:rFonts w:cstheme="minorHAnsi"/>
          <w:sz w:val="22"/>
          <w:szCs w:val="22"/>
        </w:rPr>
      </w:pPr>
      <w:r w:rsidRPr="002F21F0">
        <w:rPr>
          <w:rFonts w:eastAsia="Arial" w:cstheme="minorHAnsi"/>
          <w:sz w:val="22"/>
          <w:szCs w:val="22"/>
        </w:rPr>
        <w:t xml:space="preserve"> </w:t>
      </w:r>
      <w:r w:rsidR="00E32C8E" w:rsidRPr="002F21F0">
        <w:rPr>
          <w:rFonts w:eastAsia="Arial" w:cstheme="minorHAnsi"/>
          <w:sz w:val="22"/>
          <w:szCs w:val="22"/>
        </w:rPr>
        <w:t xml:space="preserve">Bendrosios </w:t>
      </w:r>
      <w:r w:rsidR="007E5F55" w:rsidRPr="002F21F0">
        <w:rPr>
          <w:rFonts w:eastAsia="Arial" w:cstheme="minorHAnsi"/>
          <w:sz w:val="22"/>
          <w:szCs w:val="22"/>
        </w:rPr>
        <w:t xml:space="preserve">pirkimo </w:t>
      </w:r>
      <w:r w:rsidR="00E32C8E" w:rsidRPr="002F21F0">
        <w:rPr>
          <w:rFonts w:eastAsia="Arial" w:cstheme="minorHAnsi"/>
          <w:sz w:val="22"/>
          <w:szCs w:val="22"/>
        </w:rPr>
        <w:t>sąlygos yra neatskiriama ši</w:t>
      </w:r>
      <w:r w:rsidR="00C07F25" w:rsidRPr="002F21F0">
        <w:rPr>
          <w:rFonts w:eastAsia="Arial" w:cstheme="minorHAnsi"/>
          <w:sz w:val="22"/>
          <w:szCs w:val="22"/>
        </w:rPr>
        <w:t>ų</w:t>
      </w:r>
      <w:r w:rsidR="00E32C8E" w:rsidRPr="002F21F0">
        <w:rPr>
          <w:rFonts w:eastAsia="Arial" w:cstheme="minorHAnsi"/>
          <w:sz w:val="22"/>
          <w:szCs w:val="22"/>
        </w:rPr>
        <w:t xml:space="preserve"> </w:t>
      </w:r>
      <w:r w:rsidR="00F4541C" w:rsidRPr="002F21F0">
        <w:rPr>
          <w:rFonts w:eastAsia="Arial" w:cstheme="minorHAnsi"/>
          <w:sz w:val="22"/>
          <w:szCs w:val="22"/>
        </w:rPr>
        <w:t>p</w:t>
      </w:r>
      <w:r w:rsidR="00E32C8E" w:rsidRPr="002F21F0">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19FE686D" w14:textId="77777777" w:rsidR="0005577B" w:rsidRDefault="00B41C66" w:rsidP="0005577B">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05577B" w:rsidRPr="0005577B">
        <w:rPr>
          <w:rFonts w:ascii="Times New Roman" w:hAnsi="Times New Roman"/>
          <w:b/>
          <w:color w:val="000000"/>
          <w:sz w:val="24"/>
          <w:szCs w:val="24"/>
        </w:rPr>
        <w:t xml:space="preserve"> </w:t>
      </w:r>
      <w:r w:rsidR="0005577B" w:rsidRPr="00F946C6">
        <w:rPr>
          <w:rFonts w:cstheme="minorHAnsi"/>
          <w:b/>
          <w:color w:val="000000"/>
          <w:sz w:val="22"/>
          <w:szCs w:val="22"/>
        </w:rPr>
        <w:t>vakuumo, 1 sterilizacijos vieneto, dviejų durų garų sterilizatorius</w:t>
      </w:r>
      <w:r w:rsidR="0005577B" w:rsidRPr="00F946C6">
        <w:rPr>
          <w:rFonts w:cstheme="minorHAnsi"/>
          <w:b/>
          <w:sz w:val="22"/>
          <w:szCs w:val="22"/>
        </w:rPr>
        <w:t xml:space="preserve"> </w:t>
      </w:r>
      <w:r w:rsidRPr="00F946C6">
        <w:rPr>
          <w:rFonts w:eastAsia="Calibri" w:cstheme="minorHAnsi"/>
          <w:color w:val="000000" w:themeColor="text1"/>
          <w:sz w:val="22"/>
          <w:szCs w:val="22"/>
        </w:rPr>
        <w:t xml:space="preserve"> </w:t>
      </w:r>
      <w:r w:rsidR="00066F91" w:rsidRPr="00F946C6">
        <w:rPr>
          <w:rFonts w:eastAsia="Times New Roman" w:cstheme="minorHAnsi"/>
          <w:sz w:val="22"/>
          <w:szCs w:val="22"/>
          <w:lang w:eastAsia="en-US"/>
        </w:rPr>
        <w:t>(toliau – prekės, pirkimo objektas)</w:t>
      </w:r>
      <w:r w:rsidRPr="00F946C6">
        <w:rPr>
          <w:rFonts w:eastAsia="Calibri" w:cstheme="minorHAnsi"/>
          <w:sz w:val="22"/>
          <w:szCs w:val="22"/>
        </w:rPr>
        <w:t>.</w:t>
      </w:r>
      <w:r w:rsidR="0005577B" w:rsidRPr="00F946C6">
        <w:rPr>
          <w:rFonts w:eastAsia="Calibri" w:cstheme="minorHAnsi"/>
          <w:sz w:val="22"/>
          <w:szCs w:val="22"/>
        </w:rPr>
        <w:t xml:space="preserve"> Perkamų prekių kiekis – 2 vnt.</w:t>
      </w:r>
    </w:p>
    <w:p w14:paraId="1B2728E2" w14:textId="77777777" w:rsidR="00E368D4" w:rsidRPr="00E368D4" w:rsidRDefault="00B41C66" w:rsidP="00E368D4">
      <w:pPr>
        <w:pStyle w:val="Betarp"/>
        <w:numPr>
          <w:ilvl w:val="1"/>
          <w:numId w:val="5"/>
        </w:numPr>
        <w:spacing w:after="120"/>
        <w:ind w:left="0" w:firstLine="709"/>
        <w:contextualSpacing/>
        <w:jc w:val="both"/>
        <w:rPr>
          <w:rFonts w:cstheme="minorHAnsi"/>
          <w:sz w:val="22"/>
          <w:szCs w:val="22"/>
        </w:rPr>
      </w:pPr>
      <w:r w:rsidRPr="0005577B">
        <w:rPr>
          <w:rFonts w:cstheme="minorHAnsi"/>
          <w:sz w:val="22"/>
          <w:szCs w:val="22"/>
        </w:rPr>
        <w:t xml:space="preserve">Pirkimo objektas į dalis </w:t>
      </w:r>
      <w:r w:rsidRPr="00E368D4">
        <w:rPr>
          <w:rFonts w:cstheme="minorHAnsi"/>
          <w:sz w:val="22"/>
          <w:szCs w:val="22"/>
        </w:rPr>
        <w:t xml:space="preserve">neskaidomas. </w:t>
      </w:r>
      <w:r w:rsidR="007554D6" w:rsidRPr="00E368D4">
        <w:rPr>
          <w:rFonts w:cstheme="minorHAnsi"/>
          <w:sz w:val="22"/>
          <w:szCs w:val="22"/>
        </w:rPr>
        <w:t xml:space="preserve">Pirkimo apimtys, reikalavimai ir techninė specifikacija apibrėžti </w:t>
      </w:r>
      <w:r w:rsidR="007204DB" w:rsidRPr="00E368D4">
        <w:rPr>
          <w:rFonts w:cstheme="minorHAnsi"/>
          <w:sz w:val="22"/>
          <w:szCs w:val="22"/>
        </w:rPr>
        <w:t xml:space="preserve">specialiųjų </w:t>
      </w:r>
      <w:r w:rsidR="007554D6" w:rsidRPr="00E368D4">
        <w:rPr>
          <w:rFonts w:cstheme="minorHAnsi"/>
          <w:sz w:val="22"/>
          <w:szCs w:val="22"/>
        </w:rPr>
        <w:t xml:space="preserve">pirkimo sąlygų </w:t>
      </w:r>
      <w:r w:rsidR="00B762D8" w:rsidRPr="00E368D4">
        <w:rPr>
          <w:rFonts w:cstheme="minorHAnsi"/>
          <w:sz w:val="22"/>
          <w:szCs w:val="22"/>
        </w:rPr>
        <w:t>2</w:t>
      </w:r>
      <w:r w:rsidR="009275CC" w:rsidRPr="00E368D4">
        <w:rPr>
          <w:rFonts w:cstheme="minorHAnsi"/>
          <w:sz w:val="22"/>
          <w:szCs w:val="22"/>
        </w:rPr>
        <w:t xml:space="preserve"> priede „Techninė specifikacija</w:t>
      </w:r>
      <w:r w:rsidR="007554D6" w:rsidRPr="00E368D4">
        <w:rPr>
          <w:rFonts w:cstheme="minorHAnsi"/>
          <w:sz w:val="22"/>
          <w:szCs w:val="22"/>
        </w:rPr>
        <w:t>.</w:t>
      </w:r>
      <w:r w:rsidR="0005577B" w:rsidRPr="00E368D4">
        <w:rPr>
          <w:rFonts w:cstheme="minorHAnsi"/>
          <w:sz w:val="22"/>
          <w:szCs w:val="22"/>
        </w:rPr>
        <w:t xml:space="preserve"> Pirkimas į dalis neskaidomas, nes perkami 2 vnt. </w:t>
      </w:r>
      <w:r w:rsidR="001A7FB3" w:rsidRPr="00E368D4">
        <w:rPr>
          <w:rFonts w:cstheme="minorHAnsi"/>
          <w:sz w:val="22"/>
          <w:szCs w:val="22"/>
        </w:rPr>
        <w:t>vienodų prekių.</w:t>
      </w:r>
      <w:r w:rsidR="007554D6" w:rsidRPr="00E368D4">
        <w:rPr>
          <w:rFonts w:cstheme="minorHAnsi"/>
          <w:sz w:val="22"/>
          <w:szCs w:val="22"/>
        </w:rPr>
        <w:t xml:space="preserve"> </w:t>
      </w:r>
    </w:p>
    <w:p w14:paraId="0CA81FB8" w14:textId="100B4372" w:rsidR="00325243" w:rsidRPr="00682B25" w:rsidRDefault="00E53E12" w:rsidP="00E368D4">
      <w:pPr>
        <w:pStyle w:val="Betarp"/>
        <w:numPr>
          <w:ilvl w:val="1"/>
          <w:numId w:val="5"/>
        </w:numPr>
        <w:spacing w:after="120"/>
        <w:ind w:left="0" w:firstLine="709"/>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C04A86">
        <w:rPr>
          <w:rFonts w:cstheme="minorHAnsi"/>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29"/>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62F16A50" w14:textId="5E9E5679" w:rsidR="00B920A5" w:rsidRPr="00A46B6A" w:rsidRDefault="003B6924" w:rsidP="007B514F">
      <w:pPr>
        <w:pStyle w:val="Body2"/>
        <w:numPr>
          <w:ilvl w:val="1"/>
          <w:numId w:val="29"/>
        </w:numPr>
        <w:spacing w:after="0"/>
        <w:ind w:left="0" w:firstLine="567"/>
        <w:rPr>
          <w:rFonts w:asciiTheme="minorHAnsi" w:hAnsiTheme="minorHAnsi" w:cstheme="minorHAnsi"/>
          <w:color w:val="auto"/>
          <w:sz w:val="22"/>
          <w:szCs w:val="22"/>
          <w:lang w:val="lt-LT"/>
        </w:rPr>
      </w:pPr>
      <w:r w:rsidRPr="00A46B6A">
        <w:rPr>
          <w:rFonts w:asciiTheme="minorHAnsi" w:hAnsiTheme="minorHAnsi" w:cstheme="minorHAnsi"/>
          <w:color w:val="auto"/>
          <w:sz w:val="22"/>
          <w:szCs w:val="22"/>
          <w:lang w:val="lt-LT"/>
        </w:rPr>
        <w:t>Perkančioji organizacija suteiks galimybę apžiūrėti objektą</w:t>
      </w:r>
      <w:r w:rsidR="00195CF3" w:rsidRPr="00A46B6A">
        <w:rPr>
          <w:rFonts w:asciiTheme="minorHAnsi" w:hAnsiTheme="minorHAnsi" w:cstheme="minorHAnsi"/>
          <w:color w:val="auto"/>
          <w:sz w:val="22"/>
          <w:szCs w:val="22"/>
          <w:lang w:val="lt-LT"/>
        </w:rPr>
        <w:t xml:space="preserve">, prekių </w:t>
      </w:r>
      <w:r w:rsidR="009B051C" w:rsidRPr="00A46B6A">
        <w:rPr>
          <w:rFonts w:asciiTheme="minorHAnsi" w:hAnsiTheme="minorHAnsi" w:cstheme="minorHAnsi"/>
          <w:color w:val="auto"/>
          <w:sz w:val="22"/>
          <w:szCs w:val="22"/>
          <w:lang w:val="lt-LT"/>
        </w:rPr>
        <w:t>montavimo</w:t>
      </w:r>
      <w:r w:rsidR="00195CF3" w:rsidRPr="00A46B6A">
        <w:rPr>
          <w:rFonts w:asciiTheme="minorHAnsi" w:hAnsiTheme="minorHAnsi" w:cstheme="minorHAnsi"/>
          <w:color w:val="auto"/>
          <w:sz w:val="22"/>
          <w:szCs w:val="22"/>
          <w:lang w:val="lt-LT"/>
        </w:rPr>
        <w:t xml:space="preserve"> vietą</w:t>
      </w:r>
      <w:r w:rsidR="006773B6" w:rsidRPr="00A46B6A">
        <w:rPr>
          <w:rFonts w:asciiTheme="minorHAnsi" w:hAnsiTheme="minorHAnsi" w:cstheme="minorHAnsi"/>
          <w:color w:val="auto"/>
          <w:sz w:val="22"/>
          <w:szCs w:val="22"/>
          <w:lang w:val="lt-LT"/>
        </w:rPr>
        <w:t xml:space="preserve">. </w:t>
      </w:r>
      <w:r w:rsidR="00B920A5" w:rsidRPr="00A4497C">
        <w:rPr>
          <w:rFonts w:asciiTheme="minorHAnsi" w:hAnsiTheme="minorHAnsi" w:cstheme="minorHAnsi"/>
          <w:color w:val="auto"/>
          <w:sz w:val="22"/>
          <w:szCs w:val="22"/>
          <w:lang w:val="lt-LT"/>
        </w:rPr>
        <w:t xml:space="preserve">Perkančioji organizacija suteiks galimybę apžiūrėti patalpą, kurioje turi būti sumontuota įranga. Apžiūros metu nebus atsakoma į tiekėjo klausimus dėl pirkimo objekto ar pirkimo dokumentų nuostatų. Tiekėjai, norintys apžiūrėti patalpą, turi specialiųjų pirkimo sąlygų 1 priede nustatytais terminais pateikti prašymą, nurodydami </w:t>
      </w:r>
      <w:r w:rsidR="00B920A5" w:rsidRPr="00A4497C">
        <w:rPr>
          <w:rStyle w:val="normaltextrun"/>
          <w:rFonts w:asciiTheme="minorHAnsi" w:hAnsiTheme="minorHAnsi" w:cstheme="minorHAnsi"/>
          <w:color w:val="auto"/>
          <w:sz w:val="22"/>
          <w:szCs w:val="22"/>
          <w:lang w:val="lt-LT"/>
        </w:rPr>
        <w:t xml:space="preserve">apžiūroje dalyvausiančio asmens kontaktinius duomenis ir </w:t>
      </w:r>
      <w:r w:rsidR="00B920A5" w:rsidRPr="00A4497C">
        <w:rPr>
          <w:rFonts w:asciiTheme="minorHAnsi" w:hAnsiTheme="minorHAnsi" w:cstheme="minorHAnsi"/>
          <w:color w:val="auto"/>
          <w:sz w:val="22"/>
          <w:szCs w:val="22"/>
          <w:lang w:val="lt-LT"/>
        </w:rPr>
        <w:t xml:space="preserve">pageidaujamą apžiūros laiką. Perkančioji organizacija per 3 darbo dienas susisieks su prašymus atsiuntusiais tiekėjais CVP IS priemonėmis ir nurodys konkrečią patalpų apžiūros datą, laiką bei vietą. Apžiūra įvyks ne vėliau kaip prieš 12 dienų iki pasiūlymų pateikimo termino pabaigos. Perkančioji organizacija turi teisę su tiekėju suderinti kitą, nei jo prašyme nurodytas susitikimo laiką. </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77777777" w:rsidR="007E05C8" w:rsidRPr="00A46B6A" w:rsidRDefault="00990E9B" w:rsidP="00DD2AC6">
      <w:pPr>
        <w:pStyle w:val="Sraopastraipa"/>
        <w:numPr>
          <w:ilvl w:val="1"/>
          <w:numId w:val="21"/>
        </w:numPr>
        <w:spacing w:after="0" w:line="20" w:lineRule="atLeast"/>
        <w:ind w:left="0" w:firstLine="567"/>
        <w:jc w:val="both"/>
        <w:rPr>
          <w:rFonts w:cstheme="minorHAnsi"/>
          <w:sz w:val="22"/>
          <w:szCs w:val="22"/>
        </w:rPr>
      </w:pPr>
      <w:r w:rsidRPr="00A46B6A">
        <w:rPr>
          <w:rFonts w:cstheme="minorHAnsi"/>
          <w:sz w:val="22"/>
          <w:szCs w:val="22"/>
        </w:rPr>
        <w:t xml:space="preserve">Tiekėjams nenustatomi kvalifikacijos reikalavimai </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66ED831" w:rsidR="00196B86" w:rsidRDefault="004C12BE" w:rsidP="00196B86">
      <w:pPr>
        <w:pStyle w:val="Sraopastraipa"/>
        <w:numPr>
          <w:ilvl w:val="2"/>
          <w:numId w:val="21"/>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1F6F9E2B"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62386E" w:rsidRDefault="003F0DA7" w:rsidP="004A427F">
      <w:pPr>
        <w:pStyle w:val="Sraopastraipa"/>
        <w:numPr>
          <w:ilvl w:val="2"/>
          <w:numId w:val="8"/>
        </w:numPr>
        <w:spacing w:after="0" w:line="240" w:lineRule="auto"/>
        <w:ind w:left="0" w:firstLine="567"/>
        <w:jc w:val="both"/>
        <w:rPr>
          <w:rFonts w:cstheme="minorHAnsi"/>
          <w:sz w:val="22"/>
          <w:szCs w:val="22"/>
          <w:u w:val="single"/>
        </w:rPr>
      </w:pPr>
      <w:r w:rsidRPr="0062386E">
        <w:rPr>
          <w:rFonts w:cstheme="minorHAnsi"/>
          <w:sz w:val="22"/>
          <w:szCs w:val="22"/>
        </w:rPr>
        <w:t xml:space="preserve">tiekėjo </w:t>
      </w:r>
      <w:r w:rsidR="005A195F" w:rsidRPr="0062386E">
        <w:rPr>
          <w:rFonts w:cstheme="minorHAnsi"/>
          <w:sz w:val="22"/>
          <w:szCs w:val="22"/>
        </w:rPr>
        <w:t>p</w:t>
      </w:r>
      <w:r w:rsidRPr="0062386E">
        <w:rPr>
          <w:rFonts w:cstheme="minorHAnsi"/>
          <w:sz w:val="22"/>
          <w:szCs w:val="22"/>
        </w:rPr>
        <w:t xml:space="preserve">asiūlymas, parengtas pagal </w:t>
      </w:r>
      <w:r w:rsidR="007C1C57" w:rsidRPr="0062386E">
        <w:rPr>
          <w:rFonts w:cstheme="minorHAnsi"/>
          <w:sz w:val="22"/>
          <w:szCs w:val="22"/>
        </w:rPr>
        <w:t>specialiųjų p</w:t>
      </w:r>
      <w:r w:rsidR="00551FA7" w:rsidRPr="0062386E">
        <w:rPr>
          <w:rFonts w:cstheme="minorHAnsi"/>
          <w:sz w:val="22"/>
          <w:szCs w:val="22"/>
        </w:rPr>
        <w:t xml:space="preserve">irkimo </w:t>
      </w:r>
      <w:r w:rsidR="00476F8C" w:rsidRPr="0062386E">
        <w:rPr>
          <w:rFonts w:cstheme="minorHAnsi"/>
          <w:sz w:val="22"/>
          <w:szCs w:val="22"/>
        </w:rPr>
        <w:t>sąlygų</w:t>
      </w:r>
      <w:r w:rsidR="00DE5F20" w:rsidRPr="0062386E">
        <w:rPr>
          <w:rFonts w:cstheme="minorHAnsi"/>
          <w:sz w:val="22"/>
          <w:szCs w:val="22"/>
        </w:rPr>
        <w:t xml:space="preserve"> </w:t>
      </w:r>
      <w:r w:rsidR="00BD7BAD" w:rsidRPr="0062386E">
        <w:rPr>
          <w:rFonts w:cstheme="minorHAnsi"/>
          <w:sz w:val="22"/>
          <w:szCs w:val="22"/>
        </w:rPr>
        <w:t>3</w:t>
      </w:r>
      <w:r w:rsidR="008E5F93" w:rsidRPr="0062386E">
        <w:rPr>
          <w:rFonts w:cstheme="minorHAnsi"/>
          <w:sz w:val="22"/>
          <w:szCs w:val="22"/>
        </w:rPr>
        <w:t xml:space="preserve"> priede „Pasiūlymo forma“ </w:t>
      </w:r>
      <w:r w:rsidRPr="0062386E">
        <w:rPr>
          <w:rFonts w:cstheme="minorHAnsi"/>
          <w:sz w:val="22"/>
          <w:szCs w:val="22"/>
        </w:rPr>
        <w:t xml:space="preserve">pateiktą </w:t>
      </w:r>
      <w:r w:rsidR="00C35C26" w:rsidRPr="0062386E">
        <w:rPr>
          <w:rFonts w:cstheme="minorHAnsi"/>
          <w:sz w:val="22"/>
          <w:szCs w:val="22"/>
        </w:rPr>
        <w:t>p</w:t>
      </w:r>
      <w:r w:rsidRPr="0062386E">
        <w:rPr>
          <w:rFonts w:cstheme="minorHAnsi"/>
          <w:sz w:val="22"/>
          <w:szCs w:val="22"/>
        </w:rPr>
        <w:t>asiūlymo formą</w:t>
      </w:r>
      <w:r w:rsidR="001446C7" w:rsidRPr="0062386E">
        <w:rPr>
          <w:rFonts w:cstheme="minorHAnsi"/>
          <w:sz w:val="22"/>
          <w:szCs w:val="22"/>
        </w:rPr>
        <w:t xml:space="preserve"> </w:t>
      </w:r>
      <w:r w:rsidR="007822E9" w:rsidRPr="0062386E">
        <w:rPr>
          <w:rFonts w:cstheme="minorHAnsi"/>
          <w:sz w:val="22"/>
          <w:szCs w:val="22"/>
        </w:rPr>
        <w:t>ir formoje</w:t>
      </w:r>
      <w:r w:rsidR="001446C7" w:rsidRPr="0062386E">
        <w:rPr>
          <w:rFonts w:cstheme="minorHAnsi"/>
          <w:sz w:val="22"/>
          <w:szCs w:val="22"/>
        </w:rPr>
        <w:t xml:space="preserve"> nurodyti pateiktini dokumentai</w:t>
      </w:r>
      <w:r w:rsidR="00C454E5" w:rsidRPr="0062386E">
        <w:rPr>
          <w:rFonts w:cstheme="minorHAnsi"/>
          <w:sz w:val="22"/>
          <w:szCs w:val="22"/>
        </w:rPr>
        <w:t>;</w:t>
      </w:r>
    </w:p>
    <w:p w14:paraId="7D3AD558" w14:textId="6C8AD95C" w:rsidR="008F3AB8" w:rsidRPr="00A46B6A" w:rsidRDefault="00CD0B30" w:rsidP="008F3AB8">
      <w:pPr>
        <w:pStyle w:val="Sraopastraipa"/>
        <w:numPr>
          <w:ilvl w:val="2"/>
          <w:numId w:val="8"/>
        </w:numPr>
        <w:spacing w:after="0" w:line="240" w:lineRule="auto"/>
        <w:ind w:left="0" w:firstLine="567"/>
        <w:jc w:val="both"/>
        <w:rPr>
          <w:rFonts w:cstheme="minorHAnsi"/>
          <w:sz w:val="22"/>
          <w:szCs w:val="22"/>
          <w:u w:val="single"/>
        </w:rPr>
      </w:pPr>
      <w:r w:rsidRPr="00A46B6A">
        <w:rPr>
          <w:rFonts w:cstheme="minorHAnsi"/>
          <w:sz w:val="22"/>
          <w:szCs w:val="22"/>
        </w:rPr>
        <w:t>detalūs siūlomų prekių techninių charakteristikų aprašymai (originalūs prekių katalogai, ar jų dalys ar kiti lygiaverčiai gamintojo parengti dokumentai, kuriose aprašomos siūlomos prekės),</w:t>
      </w:r>
      <w:r w:rsidR="000C2DBC" w:rsidRPr="00A46B6A">
        <w:rPr>
          <w:rFonts w:cstheme="minorHAnsi"/>
          <w:sz w:val="22"/>
          <w:szCs w:val="22"/>
        </w:rPr>
        <w:t xml:space="preserve"> CE sertifikatų kopijos,</w:t>
      </w:r>
      <w:r w:rsidRPr="00A46B6A">
        <w:rPr>
          <w:rFonts w:cstheme="minorHAnsi"/>
          <w:sz w:val="22"/>
          <w:szCs w:val="22"/>
        </w:rPr>
        <w:t xml:space="preserve"> įrodantys, kad siūlomos prekės atitinka techninės specifikacijos reikalavimus (techniniuose aprašymuose, kataloguose ir pan. turi būti pažymėti siūlomos pozicijos techniniai parametrai). Pateikiamos skaitmeninės dokumentų kopijos. </w:t>
      </w:r>
      <w:r w:rsidRPr="00A46B6A">
        <w:rPr>
          <w:rFonts w:cstheme="minorHAnsi"/>
          <w:bCs/>
          <w:sz w:val="22"/>
          <w:szCs w:val="22"/>
        </w:rPr>
        <w:t xml:space="preserve">Gamintojo deklaracijos dėl atitikties techniniams reikalavimams, kurių negalima objektyviai patikrinti, nebus vertinamos. </w:t>
      </w:r>
    </w:p>
    <w:p w14:paraId="32DB3ED0" w14:textId="77777777" w:rsidR="00BD505B" w:rsidRPr="00EF7409" w:rsidRDefault="00351208" w:rsidP="00BD505B">
      <w:pPr>
        <w:pStyle w:val="Sraopastraipa"/>
        <w:numPr>
          <w:ilvl w:val="2"/>
          <w:numId w:val="8"/>
        </w:numPr>
        <w:spacing w:after="0" w:line="240" w:lineRule="auto"/>
        <w:ind w:left="0" w:firstLine="567"/>
        <w:jc w:val="both"/>
        <w:rPr>
          <w:rFonts w:cstheme="minorHAnsi"/>
          <w:sz w:val="22"/>
          <w:szCs w:val="22"/>
          <w:u w:val="single"/>
        </w:rPr>
      </w:pPr>
      <w:r w:rsidRPr="00EF7409">
        <w:rPr>
          <w:rFonts w:cstheme="minorHAnsi"/>
          <w:sz w:val="22"/>
          <w:szCs w:val="22"/>
        </w:rPr>
        <w:t>kiti perkan</w:t>
      </w:r>
      <w:r w:rsidR="00FB4AC1" w:rsidRPr="00EF7409">
        <w:rPr>
          <w:rFonts w:cstheme="minorHAnsi"/>
          <w:sz w:val="22"/>
          <w:szCs w:val="22"/>
        </w:rPr>
        <w:t xml:space="preserve">čiosios organizacijos reikalaujami ir/ar </w:t>
      </w:r>
      <w:r w:rsidRPr="00EF7409">
        <w:rPr>
          <w:rFonts w:cstheme="minorHAnsi"/>
          <w:sz w:val="22"/>
          <w:szCs w:val="22"/>
        </w:rPr>
        <w:t>tiekėjo teikiami dokumentai</w:t>
      </w:r>
      <w:r w:rsidR="00FB4AC1" w:rsidRPr="00EF7409">
        <w:rPr>
          <w:rFonts w:cstheme="minorHAnsi"/>
          <w:sz w:val="22"/>
          <w:szCs w:val="22"/>
        </w:rPr>
        <w:t>.</w:t>
      </w:r>
    </w:p>
    <w:p w14:paraId="7F1696B0" w14:textId="77777777" w:rsidR="00BD505B" w:rsidRPr="00EF7409" w:rsidRDefault="0099696F" w:rsidP="00BD505B">
      <w:pPr>
        <w:pStyle w:val="Sraopastraipa"/>
        <w:numPr>
          <w:ilvl w:val="1"/>
          <w:numId w:val="8"/>
        </w:numPr>
        <w:spacing w:after="0" w:line="240" w:lineRule="auto"/>
        <w:ind w:left="0" w:firstLine="567"/>
        <w:jc w:val="both"/>
        <w:rPr>
          <w:rFonts w:cstheme="minorHAnsi"/>
          <w:sz w:val="22"/>
          <w:szCs w:val="22"/>
          <w:u w:val="single"/>
        </w:rPr>
      </w:pPr>
      <w:r w:rsidRPr="00EF7409">
        <w:rPr>
          <w:rFonts w:cstheme="minorHAnsi"/>
          <w:sz w:val="22"/>
          <w:szCs w:val="22"/>
        </w:rPr>
        <w:lastRenderedPageBreak/>
        <w:t>P</w:t>
      </w:r>
      <w:r w:rsidR="0048587E" w:rsidRPr="00EF7409">
        <w:rPr>
          <w:rFonts w:cstheme="minorHAnsi"/>
          <w:sz w:val="22"/>
          <w:szCs w:val="22"/>
        </w:rPr>
        <w:t>asiūlymas turi būti parengtas</w:t>
      </w:r>
      <w:r w:rsidR="00EE44B0" w:rsidRPr="00EF7409">
        <w:rPr>
          <w:rFonts w:cstheme="minorHAnsi"/>
          <w:sz w:val="22"/>
          <w:szCs w:val="22"/>
        </w:rPr>
        <w:t xml:space="preserve"> </w:t>
      </w:r>
      <w:r w:rsidR="0048587E" w:rsidRPr="00EF7409">
        <w:rPr>
          <w:rFonts w:cstheme="minorHAnsi"/>
          <w:b/>
          <w:bCs/>
          <w:sz w:val="22"/>
          <w:szCs w:val="22"/>
        </w:rPr>
        <w:t>lietuvių kalba</w:t>
      </w:r>
      <w:r w:rsidR="00D17972" w:rsidRPr="00EF7409">
        <w:rPr>
          <w:rFonts w:cstheme="minorHAnsi"/>
          <w:sz w:val="22"/>
          <w:szCs w:val="22"/>
        </w:rPr>
        <w:t>.</w:t>
      </w:r>
      <w:r w:rsidR="0048587E" w:rsidRPr="00EF7409">
        <w:rPr>
          <w:rFonts w:cstheme="minorHAnsi"/>
          <w:sz w:val="22"/>
          <w:szCs w:val="22"/>
        </w:rPr>
        <w:t xml:space="preserve"> </w:t>
      </w:r>
      <w:r w:rsidR="001140D2" w:rsidRPr="00EF7409">
        <w:rPr>
          <w:rFonts w:cstheme="minorHAnsi"/>
          <w:sz w:val="22"/>
          <w:szCs w:val="22"/>
        </w:rPr>
        <w:t xml:space="preserve">Su pasiūlymu pateikiami dokumentai </w:t>
      </w:r>
      <w:r w:rsidR="00F74594" w:rsidRPr="00EF7409">
        <w:rPr>
          <w:rFonts w:cstheme="minorHAnsi"/>
          <w:sz w:val="22"/>
          <w:szCs w:val="22"/>
        </w:rPr>
        <w:t xml:space="preserve">(išskyrus tuos dokumentus, kuriuos reikalaujama pateikti abejomis kalbomis) </w:t>
      </w:r>
      <w:r w:rsidR="001140D2" w:rsidRPr="00EF7409">
        <w:rPr>
          <w:rFonts w:cstheme="minorHAnsi"/>
          <w:sz w:val="22"/>
          <w:szCs w:val="22"/>
        </w:rPr>
        <w:t xml:space="preserve">turi būti parengti lietuvių kalba. </w:t>
      </w:r>
      <w:r w:rsidR="00F17A1F" w:rsidRPr="00EF7409">
        <w:rPr>
          <w:rFonts w:eastAsia="Arial" w:cstheme="minorHAnsi"/>
          <w:sz w:val="22"/>
          <w:szCs w:val="22"/>
        </w:rPr>
        <w:t>Jei kurie nors su pasiūlymu teikiami dokumentai parengti ne</w:t>
      </w:r>
      <w:r w:rsidR="001427AB" w:rsidRPr="00EF7409">
        <w:rPr>
          <w:rFonts w:eastAsia="Arial" w:cstheme="minorHAnsi"/>
          <w:sz w:val="22"/>
          <w:szCs w:val="22"/>
        </w:rPr>
        <w:t xml:space="preserve"> ta kalba, kuria</w:t>
      </w:r>
      <w:r w:rsidR="00F17A1F" w:rsidRPr="00EF7409">
        <w:rPr>
          <w:rFonts w:eastAsia="Arial" w:cstheme="minorHAnsi"/>
          <w:sz w:val="22"/>
          <w:szCs w:val="22"/>
        </w:rPr>
        <w:t xml:space="preserve"> </w:t>
      </w:r>
      <w:r w:rsidR="0BCA4ED4" w:rsidRPr="00EF7409">
        <w:rPr>
          <w:rFonts w:eastAsia="Arial" w:cstheme="minorHAnsi"/>
          <w:sz w:val="22"/>
          <w:szCs w:val="22"/>
        </w:rPr>
        <w:t>reikalaujama</w:t>
      </w:r>
      <w:r w:rsidR="001427AB" w:rsidRPr="00EF7409">
        <w:rPr>
          <w:rFonts w:eastAsia="Arial" w:cstheme="minorHAnsi"/>
          <w:sz w:val="22"/>
          <w:szCs w:val="22"/>
        </w:rPr>
        <w:t xml:space="preserve">, </w:t>
      </w:r>
      <w:r w:rsidR="003F1D78" w:rsidRPr="00EF7409">
        <w:rPr>
          <w:rFonts w:eastAsia="Arial" w:cstheme="minorHAnsi"/>
          <w:sz w:val="22"/>
          <w:szCs w:val="22"/>
        </w:rPr>
        <w:t>turi būti pateikt</w:t>
      </w:r>
      <w:r w:rsidR="007A233D" w:rsidRPr="00EF7409">
        <w:rPr>
          <w:rFonts w:eastAsia="Arial" w:cstheme="minorHAnsi"/>
          <w:sz w:val="22"/>
          <w:szCs w:val="22"/>
        </w:rPr>
        <w:t xml:space="preserve">i dokumentai originalia kalba ir jų </w:t>
      </w:r>
      <w:r w:rsidR="003F1D78" w:rsidRPr="00EF7409">
        <w:rPr>
          <w:rFonts w:eastAsia="Arial" w:cstheme="minorHAnsi"/>
          <w:sz w:val="22"/>
          <w:szCs w:val="22"/>
        </w:rPr>
        <w:t xml:space="preserve">tikslus vertimas į </w:t>
      </w:r>
      <w:r w:rsidR="40DC6EFC" w:rsidRPr="00EF7409">
        <w:rPr>
          <w:rFonts w:eastAsia="Arial" w:cstheme="minorHAnsi"/>
          <w:sz w:val="22"/>
          <w:szCs w:val="22"/>
        </w:rPr>
        <w:t>reikalaujamą</w:t>
      </w:r>
      <w:r w:rsidR="001427AB" w:rsidRPr="00EF7409">
        <w:rPr>
          <w:rFonts w:eastAsia="Arial" w:cstheme="minorHAnsi"/>
          <w:sz w:val="22"/>
          <w:szCs w:val="22"/>
        </w:rPr>
        <w:t xml:space="preserve"> </w:t>
      </w:r>
      <w:r w:rsidR="00141BF1" w:rsidRPr="00EF7409">
        <w:rPr>
          <w:rFonts w:eastAsia="Arial" w:cstheme="minorHAnsi"/>
          <w:sz w:val="22"/>
          <w:szCs w:val="22"/>
        </w:rPr>
        <w:t>kalbą</w:t>
      </w:r>
      <w:r w:rsidR="00F17A1F" w:rsidRPr="00EF7409">
        <w:rPr>
          <w:rFonts w:eastAsia="Arial" w:cstheme="minorHAnsi"/>
          <w:sz w:val="22"/>
          <w:szCs w:val="22"/>
        </w:rPr>
        <w:t xml:space="preserve">. </w:t>
      </w:r>
      <w:r w:rsidR="0085364E" w:rsidRPr="00EF7409">
        <w:rPr>
          <w:rFonts w:cstheme="minorHAnsi"/>
          <w:sz w:val="22"/>
          <w:szCs w:val="22"/>
        </w:rPr>
        <w:t>Perkančiajai organizacijai turint įtarimų</w:t>
      </w:r>
      <w:r w:rsidR="0048587E" w:rsidRPr="00EF7409">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3CBAF05A" w:rsidR="00EE1C85" w:rsidRPr="00145656" w:rsidRDefault="00EE1C85" w:rsidP="004B70B7">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0B5B8A9F" w:rsidR="00C576BD" w:rsidRPr="004B70B7" w:rsidRDefault="003D3768" w:rsidP="004B70B7">
      <w:pPr>
        <w:pStyle w:val="Sraopastraipa"/>
        <w:numPr>
          <w:ilvl w:val="1"/>
          <w:numId w:val="8"/>
        </w:numPr>
        <w:spacing w:after="0" w:line="240" w:lineRule="auto"/>
        <w:ind w:left="0" w:firstLine="567"/>
        <w:jc w:val="both"/>
        <w:rPr>
          <w:rFonts w:eastAsia="Calibri" w:cstheme="minorHAnsi"/>
          <w:i/>
          <w:iCs/>
          <w:sz w:val="22"/>
          <w:szCs w:val="22"/>
        </w:rPr>
      </w:pPr>
      <w:r w:rsidRPr="004B70B7">
        <w:rPr>
          <w:rFonts w:cstheme="minorHAnsi"/>
          <w:sz w:val="22"/>
          <w:szCs w:val="22"/>
        </w:rPr>
        <w:t xml:space="preserve">Tiekėjas privalo užtikrinti savo pasiūlymo galiojimą </w:t>
      </w:r>
      <w:r w:rsidR="000D7D49" w:rsidRPr="004B70B7">
        <w:rPr>
          <w:rFonts w:cstheme="minorHAnsi"/>
          <w:sz w:val="22"/>
          <w:szCs w:val="22"/>
        </w:rPr>
        <w:t xml:space="preserve">netesybomis: </w:t>
      </w:r>
      <w:r w:rsidR="00EF5DFA" w:rsidRPr="004B70B7">
        <w:rPr>
          <w:rFonts w:cstheme="minorHAnsi"/>
          <w:b/>
          <w:bCs/>
          <w:sz w:val="22"/>
          <w:szCs w:val="22"/>
        </w:rPr>
        <w:t>1600,00 Eur</w:t>
      </w:r>
      <w:r w:rsidR="00EF5DFA" w:rsidRPr="004B70B7">
        <w:rPr>
          <w:rFonts w:cstheme="minorHAnsi"/>
          <w:sz w:val="22"/>
          <w:szCs w:val="22"/>
        </w:rPr>
        <w:t xml:space="preserve"> </w:t>
      </w:r>
      <w:r w:rsidR="000D7D49" w:rsidRPr="004B70B7">
        <w:rPr>
          <w:rFonts w:cstheme="minorHAnsi"/>
          <w:b/>
          <w:bCs/>
          <w:sz w:val="22"/>
          <w:szCs w:val="22"/>
        </w:rPr>
        <w:t>bauda</w:t>
      </w:r>
      <w:r w:rsidR="00E74111" w:rsidRPr="004B70B7">
        <w:rPr>
          <w:rFonts w:cstheme="minorHAnsi"/>
          <w:sz w:val="22"/>
          <w:szCs w:val="22"/>
        </w:rPr>
        <w:t>, kurią priv</w:t>
      </w:r>
      <w:r w:rsidR="008741E1" w:rsidRPr="004B70B7">
        <w:rPr>
          <w:rFonts w:cstheme="minorHAnsi"/>
          <w:sz w:val="22"/>
          <w:szCs w:val="22"/>
        </w:rPr>
        <w:t>a</w:t>
      </w:r>
      <w:r w:rsidR="00E74111" w:rsidRPr="004B70B7">
        <w:rPr>
          <w:rFonts w:cstheme="minorHAnsi"/>
          <w:sz w:val="22"/>
          <w:szCs w:val="22"/>
        </w:rPr>
        <w:t>lės sumokėti per 10 darbo dienų</w:t>
      </w:r>
      <w:r w:rsidR="008741E1" w:rsidRPr="004B70B7">
        <w:rPr>
          <w:rFonts w:cstheme="minorHAnsi"/>
          <w:sz w:val="22"/>
          <w:szCs w:val="22"/>
        </w:rPr>
        <w:t xml:space="preserve"> nuo perkančiosios organizacijos pareikalavimo</w:t>
      </w:r>
      <w:r w:rsidR="006275D6" w:rsidRPr="004B70B7">
        <w:rPr>
          <w:rFonts w:cstheme="minorHAnsi"/>
          <w:sz w:val="22"/>
          <w:szCs w:val="22"/>
        </w:rPr>
        <w:t>.</w:t>
      </w:r>
      <w:r w:rsidR="000D7D49" w:rsidRPr="004B70B7">
        <w:rPr>
          <w:rFonts w:cstheme="minorHAnsi"/>
          <w:sz w:val="22"/>
          <w:szCs w:val="22"/>
          <w:highlight w:val="lightGray"/>
        </w:rPr>
        <w:t xml:space="preserve"> </w:t>
      </w:r>
    </w:p>
    <w:p w14:paraId="2B1BFBE6" w14:textId="6EE5138D" w:rsidR="00000B56" w:rsidRPr="00E9683B" w:rsidRDefault="00000B56" w:rsidP="004B70B7">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4B70B7">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4B70B7">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4B70B7">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4B70B7">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4B70B7">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4B70B7">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4B70B7">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0682E911" w:rsidR="00040C0F" w:rsidRPr="00EE1BDE" w:rsidRDefault="004B70B7" w:rsidP="00EE1BDE">
      <w:pPr>
        <w:spacing w:after="0" w:line="240" w:lineRule="auto"/>
        <w:ind w:left="710"/>
        <w:rPr>
          <w:rFonts w:cstheme="minorHAnsi"/>
          <w:sz w:val="22"/>
          <w:szCs w:val="22"/>
        </w:rPr>
      </w:pPr>
      <w:r>
        <w:rPr>
          <w:rFonts w:cstheme="minorHAnsi"/>
          <w:sz w:val="22"/>
          <w:szCs w:val="22"/>
        </w:rPr>
        <w:t>8</w:t>
      </w:r>
      <w:r w:rsidR="002827E4" w:rsidRPr="00682B25">
        <w:rPr>
          <w:rFonts w:cstheme="minorHAnsi"/>
          <w:sz w:val="22"/>
          <w:szCs w:val="22"/>
        </w:rPr>
        <w:t xml:space="preserve">.1.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4B70B7">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325BA94B" w14:textId="77777777" w:rsidR="004B70B7" w:rsidRPr="004B70B7" w:rsidRDefault="004E71CB" w:rsidP="004B70B7">
      <w:pPr>
        <w:pStyle w:val="Sraopastraipa"/>
        <w:numPr>
          <w:ilvl w:val="1"/>
          <w:numId w:val="8"/>
        </w:numPr>
        <w:spacing w:after="0" w:line="240" w:lineRule="auto"/>
        <w:ind w:left="0" w:firstLine="710"/>
        <w:jc w:val="both"/>
        <w:rPr>
          <w:rFonts w:cstheme="minorHAnsi"/>
          <w:sz w:val="22"/>
          <w:szCs w:val="22"/>
        </w:rPr>
      </w:pPr>
      <w:r w:rsidRPr="004B70B7">
        <w:rPr>
          <w:rFonts w:eastAsia="Calibri" w:cstheme="minorHAnsi"/>
          <w:sz w:val="22"/>
          <w:szCs w:val="22"/>
        </w:rPr>
        <w:t xml:space="preserve">Perkančioji organizacija ekonomiškai naudingiausią pasiūlymą išrenka pagal </w:t>
      </w:r>
      <w:r w:rsidR="00003A3F" w:rsidRPr="004B70B7">
        <w:rPr>
          <w:rFonts w:eastAsia="Calibri" w:cstheme="minorHAnsi"/>
          <w:sz w:val="22"/>
          <w:szCs w:val="22"/>
        </w:rPr>
        <w:t>kainos ir kokybės santykį. Duomenys, kuriuos savo pasiūlyme turi pateikti tiekėjas, vertinimo kriterijai ir tvarka, pagal kuria vertinami tiekėjo pateikti duomenys, pateikiama</w:t>
      </w:r>
      <w:r w:rsidRPr="004B70B7">
        <w:rPr>
          <w:rFonts w:eastAsia="Calibri" w:cstheme="minorHAnsi"/>
          <w:sz w:val="22"/>
          <w:szCs w:val="22"/>
        </w:rPr>
        <w:t xml:space="preserve"> </w:t>
      </w:r>
      <w:r w:rsidR="00CE14DF" w:rsidRPr="004B70B7">
        <w:rPr>
          <w:rFonts w:eastAsia="Calibri" w:cstheme="minorHAnsi"/>
          <w:sz w:val="22"/>
          <w:szCs w:val="22"/>
        </w:rPr>
        <w:t>specialiųjų p</w:t>
      </w:r>
      <w:r w:rsidR="00551FA7" w:rsidRPr="004B70B7">
        <w:rPr>
          <w:rFonts w:eastAsia="Calibri" w:cstheme="minorHAnsi"/>
          <w:sz w:val="22"/>
          <w:szCs w:val="22"/>
        </w:rPr>
        <w:t xml:space="preserve">irkimo </w:t>
      </w:r>
      <w:r w:rsidR="00913029" w:rsidRPr="004B70B7">
        <w:rPr>
          <w:rFonts w:eastAsia="Calibri" w:cstheme="minorHAnsi"/>
          <w:sz w:val="22"/>
          <w:szCs w:val="22"/>
        </w:rPr>
        <w:t>sąlygų</w:t>
      </w:r>
      <w:r w:rsidR="00090235" w:rsidRPr="004B70B7">
        <w:rPr>
          <w:rFonts w:eastAsia="Calibri" w:cstheme="minorHAnsi"/>
          <w:sz w:val="22"/>
          <w:szCs w:val="22"/>
        </w:rPr>
        <w:t xml:space="preserve"> </w:t>
      </w:r>
      <w:r w:rsidR="00BD7BAD" w:rsidRPr="004B70B7">
        <w:rPr>
          <w:rFonts w:cstheme="minorHAnsi"/>
          <w:sz w:val="22"/>
          <w:szCs w:val="22"/>
          <w:shd w:val="clear" w:color="auto" w:fill="FFFFFF"/>
        </w:rPr>
        <w:t>3</w:t>
      </w:r>
      <w:r w:rsidR="003339CC" w:rsidRPr="004B70B7">
        <w:rPr>
          <w:rFonts w:cstheme="minorHAnsi"/>
          <w:sz w:val="22"/>
          <w:szCs w:val="22"/>
          <w:shd w:val="clear" w:color="auto" w:fill="FFFFFF"/>
        </w:rPr>
        <w:t xml:space="preserve"> priede „Pasiūlymo forma“ ir </w:t>
      </w:r>
      <w:r w:rsidR="00F76B50" w:rsidRPr="004B70B7">
        <w:rPr>
          <w:rFonts w:cstheme="minorHAnsi"/>
          <w:sz w:val="22"/>
          <w:szCs w:val="22"/>
          <w:shd w:val="clear" w:color="auto" w:fill="FFFFFF"/>
        </w:rPr>
        <w:t>4</w:t>
      </w:r>
      <w:r w:rsidR="004C7E56" w:rsidRPr="004B70B7">
        <w:rPr>
          <w:rFonts w:cstheme="minorHAnsi"/>
          <w:sz w:val="22"/>
          <w:szCs w:val="22"/>
          <w:shd w:val="clear" w:color="auto" w:fill="FFFFFF"/>
        </w:rPr>
        <w:t xml:space="preserve"> priede </w:t>
      </w:r>
      <w:r w:rsidR="004C7E56" w:rsidRPr="004B70B7">
        <w:rPr>
          <w:rFonts w:eastAsia="Calibri" w:cstheme="minorHAnsi"/>
          <w:sz w:val="22"/>
          <w:szCs w:val="22"/>
        </w:rPr>
        <w:t>„Pasiūlymų vertinimo kriterijai ir sąlygos</w:t>
      </w:r>
      <w:r w:rsidR="002D1075" w:rsidRPr="004B70B7">
        <w:rPr>
          <w:rFonts w:eastAsia="Calibri" w:cstheme="minorHAnsi"/>
          <w:sz w:val="22"/>
          <w:szCs w:val="22"/>
        </w:rPr>
        <w:t>“</w:t>
      </w:r>
      <w:r w:rsidR="00090235" w:rsidRPr="004B70B7">
        <w:rPr>
          <w:rFonts w:eastAsia="Calibri" w:cstheme="minorHAnsi"/>
          <w:sz w:val="22"/>
          <w:szCs w:val="22"/>
        </w:rPr>
        <w:t>.</w:t>
      </w:r>
      <w:r w:rsidR="00CE14DF" w:rsidRPr="004B70B7">
        <w:rPr>
          <w:rFonts w:eastAsia="Calibri" w:cstheme="minorHAnsi"/>
          <w:sz w:val="22"/>
          <w:szCs w:val="22"/>
        </w:rPr>
        <w:t xml:space="preserve"> </w:t>
      </w:r>
    </w:p>
    <w:p w14:paraId="102136D3" w14:textId="176254CB" w:rsidR="00D734C6" w:rsidRPr="004B70B7" w:rsidRDefault="00D734C6" w:rsidP="004B70B7">
      <w:pPr>
        <w:pStyle w:val="Sraopastraipa"/>
        <w:numPr>
          <w:ilvl w:val="1"/>
          <w:numId w:val="8"/>
        </w:numPr>
        <w:spacing w:after="0" w:line="240" w:lineRule="auto"/>
        <w:ind w:left="0" w:firstLine="710"/>
        <w:jc w:val="both"/>
        <w:rPr>
          <w:rFonts w:cstheme="minorHAnsi"/>
          <w:sz w:val="22"/>
          <w:szCs w:val="22"/>
        </w:rPr>
      </w:pPr>
      <w:r w:rsidRPr="004B70B7">
        <w:rPr>
          <w:rFonts w:cstheme="minorHAnsi"/>
          <w:color w:val="000000" w:themeColor="text1"/>
          <w:sz w:val="22"/>
          <w:szCs w:val="22"/>
        </w:rPr>
        <w:t xml:space="preserve">Laimėjusiu </w:t>
      </w:r>
      <w:r w:rsidR="005D7D8C" w:rsidRPr="004B70B7">
        <w:rPr>
          <w:rFonts w:cstheme="minorHAnsi"/>
          <w:color w:val="000000" w:themeColor="text1"/>
          <w:sz w:val="22"/>
          <w:szCs w:val="22"/>
        </w:rPr>
        <w:t>pasiūlymu</w:t>
      </w:r>
      <w:r w:rsidRPr="004B70B7">
        <w:rPr>
          <w:rFonts w:cstheme="minorHAnsi"/>
          <w:color w:val="000000" w:themeColor="text1"/>
          <w:sz w:val="22"/>
          <w:szCs w:val="22"/>
        </w:rPr>
        <w:t xml:space="preserve"> galės būti pripažintas tik 1 (vienas) </w:t>
      </w:r>
      <w:r w:rsidR="005D7D8C" w:rsidRPr="004B70B7">
        <w:rPr>
          <w:rFonts w:cstheme="minorHAnsi"/>
          <w:color w:val="000000" w:themeColor="text1"/>
          <w:sz w:val="22"/>
          <w:szCs w:val="22"/>
        </w:rPr>
        <w:t>ekonomiškai naudingiausias pasiūlymas, esantis pasiūlymų eilės pirmojoje vietoje</w:t>
      </w:r>
      <w:r w:rsidRPr="004B70B7">
        <w:rPr>
          <w:rFonts w:cstheme="minorHAnsi"/>
          <w:color w:val="000000" w:themeColor="text1"/>
          <w:sz w:val="22"/>
          <w:szCs w:val="22"/>
        </w:rPr>
        <w:t xml:space="preserve">. </w:t>
      </w:r>
    </w:p>
    <w:p w14:paraId="2BC5D08C" w14:textId="44EA005B"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0E3DF4">
        <w:rPr>
          <w:rStyle w:val="cf01"/>
          <w:rFonts w:asciiTheme="minorHAnsi" w:hAnsiTheme="minorHAnsi" w:cstheme="minorHAnsi"/>
          <w:b/>
          <w:bCs/>
          <w:sz w:val="22"/>
          <w:szCs w:val="22"/>
        </w:rPr>
        <w:t>Techninė specifikacija, užpildyta pagal specialiųjų pirkimo sąlygų 2 priedą</w:t>
      </w:r>
      <w:r w:rsidR="000E3DF4" w:rsidRPr="000E3DF4">
        <w:rPr>
          <w:rStyle w:val="cf01"/>
          <w:rFonts w:asciiTheme="minorHAnsi" w:hAnsiTheme="minorHAnsi" w:cstheme="minorHAnsi"/>
          <w:b/>
          <w:bCs/>
          <w:sz w:val="22"/>
          <w:szCs w:val="22"/>
        </w:rPr>
        <w:t xml:space="preserve">, </w:t>
      </w:r>
      <w:r w:rsidR="000857D7" w:rsidRPr="000E3DF4">
        <w:rPr>
          <w:rStyle w:val="cf01"/>
          <w:rFonts w:asciiTheme="minorHAnsi" w:hAnsiTheme="minorHAnsi" w:cstheme="minorHAnsi"/>
          <w:b/>
          <w:bCs/>
          <w:sz w:val="22"/>
          <w:szCs w:val="22"/>
        </w:rPr>
        <w:t>Pasiūlymo forma, užpildyta pagal specialiųjų pirkimo sąlygų 3 priedą</w:t>
      </w:r>
      <w:r w:rsidR="00C50B8F" w:rsidRPr="000E3DF4">
        <w:rPr>
          <w:rFonts w:cstheme="minorHAnsi"/>
          <w:b/>
          <w:bCs/>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4B70B7">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0E3DF4" w:rsidRDefault="00F57665" w:rsidP="004B70B7">
      <w:pPr>
        <w:pStyle w:val="Sraopastraipa"/>
        <w:numPr>
          <w:ilvl w:val="1"/>
          <w:numId w:val="8"/>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0E3DF4">
        <w:rPr>
          <w:rFonts w:cstheme="minorHAnsi"/>
          <w:sz w:val="22"/>
          <w:szCs w:val="22"/>
        </w:rPr>
        <w:t>5</w:t>
      </w:r>
      <w:r w:rsidR="00F04AAE" w:rsidRPr="000E3DF4">
        <w:rPr>
          <w:rFonts w:cstheme="minorHAnsi"/>
          <w:sz w:val="22"/>
          <w:szCs w:val="22"/>
        </w:rPr>
        <w:t xml:space="preserve"> </w:t>
      </w:r>
      <w:r w:rsidR="00D86901" w:rsidRPr="000E3DF4">
        <w:rPr>
          <w:rFonts w:cstheme="minorHAnsi"/>
          <w:sz w:val="22"/>
          <w:szCs w:val="22"/>
        </w:rPr>
        <w:t>priede „Sutarties projektas“</w:t>
      </w:r>
      <w:r w:rsidR="004B2DE4" w:rsidRPr="000E3DF4">
        <w:rPr>
          <w:rFonts w:cstheme="minorHAnsi"/>
          <w:sz w:val="22"/>
          <w:szCs w:val="22"/>
        </w:rPr>
        <w:t>.</w:t>
      </w:r>
    </w:p>
    <w:p w14:paraId="62CB5B95" w14:textId="18253622" w:rsidR="00F67688" w:rsidRPr="009852E2" w:rsidRDefault="00F67688" w:rsidP="004B70B7">
      <w:pPr>
        <w:pStyle w:val="Sraopastraipa"/>
        <w:numPr>
          <w:ilvl w:val="1"/>
          <w:numId w:val="8"/>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4B70B7">
      <w:pPr>
        <w:pStyle w:val="Antrat1"/>
        <w:numPr>
          <w:ilvl w:val="0"/>
          <w:numId w:val="8"/>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4B70B7">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4B70B7">
      <w:pPr>
        <w:pStyle w:val="Antrat1"/>
        <w:numPr>
          <w:ilvl w:val="0"/>
          <w:numId w:val="8"/>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4B70B7">
      <w:pPr>
        <w:pStyle w:val="Sraopastraipa"/>
        <w:numPr>
          <w:ilvl w:val="1"/>
          <w:numId w:val="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4B70B7">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rsidP="004B70B7">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rsidP="004B70B7">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4B70B7">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bookmarkEnd w:id="58"/>
    <w:p w14:paraId="6C6B2FDC" w14:textId="77777777" w:rsidR="00003DBA" w:rsidRDefault="008D704D" w:rsidP="00003DBA">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w:t>
      </w:r>
      <w:bookmarkStart w:id="60" w:name="_Toc190416443"/>
      <w:bookmarkStart w:id="61" w:name="_Toc195618404"/>
    </w:p>
    <w:p w14:paraId="1D591FDD" w14:textId="77777777" w:rsidR="00003DBA" w:rsidRDefault="00003DBA">
      <w:pPr>
        <w:rPr>
          <w:rFonts w:eastAsia="Calibri" w:cstheme="minorHAnsi"/>
          <w:sz w:val="22"/>
          <w:szCs w:val="22"/>
        </w:rPr>
      </w:pPr>
      <w:r>
        <w:rPr>
          <w:rFonts w:eastAsia="Calibri" w:cstheme="minorHAnsi"/>
          <w:sz w:val="22"/>
          <w:szCs w:val="22"/>
        </w:rPr>
        <w:br w:type="page"/>
      </w:r>
    </w:p>
    <w:p w14:paraId="1DF37652" w14:textId="6717F684" w:rsidR="00774AA5" w:rsidRPr="00682B25" w:rsidRDefault="000631F1" w:rsidP="00003DBA">
      <w:pPr>
        <w:shd w:val="clear" w:color="auto" w:fill="FFFFFF"/>
        <w:spacing w:after="0" w:line="240" w:lineRule="auto"/>
        <w:jc w:val="right"/>
        <w:rPr>
          <w:rFonts w:cstheme="minorHAnsi"/>
          <w:sz w:val="22"/>
          <w:szCs w:val="22"/>
        </w:rPr>
      </w:pPr>
      <w:r w:rsidRPr="00682B25">
        <w:rPr>
          <w:rFonts w:cstheme="minorHAnsi"/>
          <w:color w:val="0070C0"/>
          <w:sz w:val="22"/>
          <w:szCs w:val="22"/>
        </w:rPr>
        <w:lastRenderedPageBreak/>
        <w:t>P</w:t>
      </w:r>
      <w:r w:rsidR="008F59C5" w:rsidRPr="00682B25">
        <w:rPr>
          <w:rFonts w:cstheme="minorHAnsi"/>
          <w:color w:val="0070C0"/>
          <w:sz w:val="22"/>
          <w:szCs w:val="22"/>
        </w:rPr>
        <w:t xml:space="preserve">irkimo sąlygų </w:t>
      </w:r>
      <w:r w:rsidR="004B63DB">
        <w:rPr>
          <w:rFonts w:cstheme="minorHAnsi"/>
          <w:color w:val="0070C0"/>
          <w:sz w:val="22"/>
          <w:szCs w:val="22"/>
        </w:rPr>
        <w:t>1</w:t>
      </w:r>
      <w:r w:rsidR="008F59C5" w:rsidRPr="00682B25">
        <w:rPr>
          <w:rFonts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4"/>
        <w:gridCol w:w="2522"/>
        <w:gridCol w:w="3622"/>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0E3DF4">
              <w:rPr>
                <w:rFonts w:cstheme="minorHAnsi"/>
                <w:sz w:val="22"/>
                <w:szCs w:val="22"/>
              </w:rPr>
              <w:t xml:space="preserve">Pradedamas ne anksčiau nei po </w:t>
            </w:r>
            <w:r w:rsidR="006B0247" w:rsidRPr="000E3DF4">
              <w:rPr>
                <w:rFonts w:cstheme="minorHAnsi"/>
                <w:sz w:val="22"/>
                <w:szCs w:val="22"/>
              </w:rPr>
              <w:t>30</w:t>
            </w:r>
            <w:r w:rsidRPr="000E3DF4">
              <w:rPr>
                <w:rFonts w:cstheme="minorHAnsi"/>
                <w:sz w:val="22"/>
                <w:szCs w:val="22"/>
              </w:rPr>
              <w:t xml:space="preserve"> </w:t>
            </w:r>
            <w:r w:rsidR="00724BAD" w:rsidRPr="000E3DF4">
              <w:rPr>
                <w:rFonts w:cstheme="minorHAnsi"/>
                <w:sz w:val="22"/>
                <w:szCs w:val="22"/>
              </w:rPr>
              <w:t xml:space="preserve">(trisdešimt) </w:t>
            </w:r>
            <w:r w:rsidRPr="000E3DF4">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52CFE968"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1E669BF"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121963F0" w:rsidR="00774AA5" w:rsidRPr="0015239D" w:rsidRDefault="00774AA5" w:rsidP="0003169B">
            <w:pPr>
              <w:spacing w:after="0" w:line="240" w:lineRule="auto"/>
              <w:rPr>
                <w:rFonts w:cstheme="minorHAnsi"/>
                <w:sz w:val="22"/>
                <w:szCs w:val="22"/>
              </w:rPr>
            </w:pPr>
            <w:r w:rsidRPr="0015239D">
              <w:rPr>
                <w:rFonts w:cstheme="minorHAnsi"/>
                <w:sz w:val="22"/>
                <w:szCs w:val="22"/>
              </w:rPr>
              <w:t>Tiekėjui, norinčiam apžiūrėti objektą, CVP IS priemonėmis pateikus prašymą ne vėliau kaip</w:t>
            </w:r>
            <w:r w:rsidR="00B9167C" w:rsidRPr="0015239D">
              <w:rPr>
                <w:rFonts w:cstheme="minorHAnsi"/>
                <w:sz w:val="22"/>
                <w:szCs w:val="22"/>
              </w:rPr>
              <w:t xml:space="preserve"> likus 20 (dvidešimt) dienų iki pasiūlymų pateikimo termino pabaigos, nurodžius </w:t>
            </w:r>
            <w:r w:rsidR="00B9167C" w:rsidRPr="0015239D">
              <w:rPr>
                <w:rStyle w:val="normaltextrun"/>
                <w:rFonts w:cstheme="minorHAnsi"/>
                <w:sz w:val="22"/>
                <w:szCs w:val="22"/>
              </w:rPr>
              <w:t>apžiūroje dalyvausiančio asmens kontaktinius duomenis</w:t>
            </w:r>
            <w:r w:rsidR="00B9167C" w:rsidRPr="0015239D">
              <w:rPr>
                <w:rFonts w:cstheme="minorHAnsi"/>
                <w:sz w:val="22"/>
                <w:szCs w:val="22"/>
              </w:rPr>
              <w:t xml:space="preserve">. Perkančioji organizacija per </w:t>
            </w:r>
            <w:r w:rsidR="00561351" w:rsidRPr="0015239D">
              <w:rPr>
                <w:rFonts w:cstheme="minorHAnsi"/>
                <w:sz w:val="22"/>
                <w:szCs w:val="22"/>
              </w:rPr>
              <w:t>3 (tris)</w:t>
            </w:r>
            <w:r w:rsidR="00B9167C" w:rsidRPr="0015239D">
              <w:rPr>
                <w:rFonts w:cstheme="minorHAnsi"/>
                <w:sz w:val="22"/>
                <w:szCs w:val="22"/>
              </w:rPr>
              <w:t xml:space="preserve"> </w:t>
            </w:r>
            <w:r w:rsidR="002908FD" w:rsidRPr="0015239D">
              <w:rPr>
                <w:rFonts w:cstheme="minorHAnsi"/>
                <w:sz w:val="22"/>
                <w:szCs w:val="22"/>
              </w:rPr>
              <w:t xml:space="preserve">darbo dienas </w:t>
            </w:r>
            <w:r w:rsidR="00B9167C" w:rsidRPr="0015239D">
              <w:rPr>
                <w:rFonts w:cstheme="minorHAnsi"/>
                <w:sz w:val="22"/>
                <w:szCs w:val="22"/>
              </w:rPr>
              <w:t>susisieks su prašymus atsiuntusiais tiekėjais CVP IS priemonėmis ir nurodys konkrečią patalpų apžiūros datą, laiką bei vietą. Apžiūra įvyks ne vėliau kaip prieš 12 dienų iki pasiūlymų pateikimo termino pabaigos</w:t>
            </w:r>
            <w:r w:rsidR="002908FD" w:rsidRPr="0015239D">
              <w:rPr>
                <w:rFonts w:cstheme="minorHAnsi"/>
                <w:sz w:val="22"/>
                <w:szCs w:val="22"/>
              </w:rPr>
              <w:t>.</w:t>
            </w:r>
          </w:p>
        </w:tc>
        <w:tc>
          <w:tcPr>
            <w:tcW w:w="2954" w:type="dxa"/>
            <w:shd w:val="clear" w:color="auto" w:fill="auto"/>
            <w:tcMar>
              <w:top w:w="0" w:type="dxa"/>
              <w:left w:w="108" w:type="dxa"/>
              <w:bottom w:w="0" w:type="dxa"/>
              <w:right w:w="108" w:type="dxa"/>
            </w:tcMar>
          </w:tcPr>
          <w:p w14:paraId="3C3B6D52" w14:textId="6FFAE71C" w:rsidR="00774AA5" w:rsidRDefault="008755A7" w:rsidP="0003169B">
            <w:pPr>
              <w:spacing w:after="0" w:line="240" w:lineRule="auto"/>
              <w:rPr>
                <w:rStyle w:val="normaltextrun"/>
              </w:rPr>
            </w:pPr>
            <w:r>
              <w:rPr>
                <w:rStyle w:val="normaltextrun"/>
              </w:rPr>
              <w:t xml:space="preserve">Apžiūros vieta: </w:t>
            </w:r>
            <w:r w:rsidR="0090425A" w:rsidRPr="0E01376F">
              <w:rPr>
                <w:rStyle w:val="normaltextrun"/>
              </w:rPr>
              <w:t>VšĮ Karoliniškių poliklinika</w:t>
            </w:r>
            <w:r>
              <w:rPr>
                <w:rStyle w:val="normaltextrun"/>
              </w:rPr>
              <w:t>,</w:t>
            </w:r>
          </w:p>
          <w:p w14:paraId="68F3E438" w14:textId="6F873360" w:rsidR="008755A7" w:rsidRDefault="008755A7" w:rsidP="0003169B">
            <w:pPr>
              <w:spacing w:after="0" w:line="240" w:lineRule="auto"/>
              <w:rPr>
                <w:rStyle w:val="eop"/>
              </w:rPr>
            </w:pPr>
            <w:r w:rsidRPr="0E01376F">
              <w:rPr>
                <w:rStyle w:val="normaltextrun"/>
              </w:rPr>
              <w:t>Loretos Asanavičiūtės g. 27A, LT-04318 Vilnius</w:t>
            </w:r>
            <w:r w:rsidRPr="0E01376F">
              <w:rPr>
                <w:rStyle w:val="eop"/>
              </w:rPr>
              <w:t> </w:t>
            </w:r>
          </w:p>
          <w:p w14:paraId="0CB425FC" w14:textId="47D9A403" w:rsidR="0090425A" w:rsidRPr="00682B25" w:rsidRDefault="0090425A"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0E3DF4">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62D8B35C"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A1F1D">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w:t>
            </w:r>
            <w:r w:rsidRPr="00682B25">
              <w:rPr>
                <w:rFonts w:cstheme="minorHAnsi"/>
                <w:sz w:val="22"/>
                <w:szCs w:val="22"/>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lastRenderedPageBreak/>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36E30315" w:rsidR="006C7941" w:rsidRPr="00682B25" w:rsidRDefault="00774AA5" w:rsidP="006A1F1D">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A1F1D">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682B25">
              <w:rPr>
                <w:rFonts w:cstheme="minorHAnsi"/>
                <w:sz w:val="22"/>
                <w:szCs w:val="22"/>
              </w:rPr>
              <w:lastRenderedPageBreak/>
              <w:t>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55DA9A2" w:rsidR="00774AA5" w:rsidRPr="00682B25" w:rsidRDefault="00774AA5" w:rsidP="006A1F1D">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A1F1D" w:rsidRDefault="000B4E01" w:rsidP="00451AF7">
            <w:pPr>
              <w:spacing w:after="0" w:line="240" w:lineRule="auto"/>
              <w:jc w:val="both"/>
              <w:rPr>
                <w:rFonts w:cstheme="minorHAnsi"/>
                <w:sz w:val="22"/>
                <w:szCs w:val="22"/>
              </w:rPr>
            </w:pPr>
            <w:r w:rsidRPr="006A1F1D">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A1F1D" w:rsidRDefault="00ED5B78" w:rsidP="00451AF7">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51FB5E6D" w14:textId="77777777" w:rsidR="00003DBA" w:rsidRDefault="00D75584" w:rsidP="00003DBA">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w:t>
      </w: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604911BE" w14:textId="77777777" w:rsidR="00003DBA" w:rsidRDefault="00003DBA">
      <w:pPr>
        <w:rPr>
          <w:rFonts w:eastAsia="Calibri" w:cstheme="minorHAnsi"/>
          <w:sz w:val="22"/>
          <w:szCs w:val="22"/>
        </w:rPr>
      </w:pPr>
      <w:r>
        <w:rPr>
          <w:rFonts w:eastAsia="Calibri" w:cstheme="minorHAnsi"/>
          <w:sz w:val="22"/>
          <w:szCs w:val="22"/>
        </w:rPr>
        <w:br w:type="page"/>
      </w:r>
    </w:p>
    <w:p w14:paraId="70CE8D28" w14:textId="336261A7" w:rsidR="00D33821" w:rsidRPr="00682B25" w:rsidRDefault="00D33821" w:rsidP="00003DBA">
      <w:pPr>
        <w:tabs>
          <w:tab w:val="left" w:pos="2977"/>
        </w:tabs>
        <w:spacing w:after="120" w:line="20" w:lineRule="atLeast"/>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5"/>
        <w:gridCol w:w="2203"/>
        <w:gridCol w:w="2338"/>
        <w:gridCol w:w="2737"/>
        <w:gridCol w:w="2129"/>
      </w:tblGrid>
      <w:tr w:rsidR="00B97024" w:rsidRPr="00F40A93" w14:paraId="39F02EFC" w14:textId="77777777" w:rsidTr="00B97024">
        <w:tc>
          <w:tcPr>
            <w:tcW w:w="2758" w:type="dxa"/>
            <w:gridSpan w:val="2"/>
            <w:vAlign w:val="center"/>
          </w:tcPr>
          <w:p w14:paraId="222434A0" w14:textId="77777777" w:rsidR="00B97024" w:rsidRPr="00471903" w:rsidRDefault="00B97024">
            <w:pPr>
              <w:suppressAutoHyphens/>
              <w:jc w:val="center"/>
              <w:rPr>
                <w:rFonts w:asciiTheme="minorHAnsi" w:cstheme="minorHAnsi"/>
                <w:b/>
                <w:bCs/>
                <w:sz w:val="21"/>
                <w:szCs w:val="21"/>
              </w:rPr>
            </w:pPr>
            <w:r w:rsidRPr="00471903">
              <w:rPr>
                <w:rFonts w:asciiTheme="minorHAnsi" w:cstheme="minorHAnsi"/>
                <w:b/>
                <w:bCs/>
                <w:sz w:val="21"/>
                <w:szCs w:val="21"/>
              </w:rPr>
              <w:t>Vertinimo kriterijai</w:t>
            </w:r>
          </w:p>
        </w:tc>
        <w:tc>
          <w:tcPr>
            <w:tcW w:w="2338" w:type="dxa"/>
          </w:tcPr>
          <w:p w14:paraId="5E46B85C" w14:textId="77777777" w:rsidR="00B97024" w:rsidRPr="00471903" w:rsidRDefault="00B97024">
            <w:pPr>
              <w:suppressAutoHyphens/>
              <w:jc w:val="center"/>
              <w:rPr>
                <w:rFonts w:cstheme="minorHAnsi"/>
                <w:b/>
                <w:bCs/>
              </w:rPr>
            </w:pPr>
          </w:p>
        </w:tc>
        <w:tc>
          <w:tcPr>
            <w:tcW w:w="2737" w:type="dxa"/>
            <w:vAlign w:val="center"/>
          </w:tcPr>
          <w:p w14:paraId="6203A348" w14:textId="0F8AE382" w:rsidR="00B97024" w:rsidRPr="00471903" w:rsidRDefault="00B97024">
            <w:pPr>
              <w:suppressAutoHyphens/>
              <w:jc w:val="center"/>
              <w:rPr>
                <w:rFonts w:asciiTheme="minorHAnsi" w:cstheme="minorHAnsi"/>
                <w:b/>
                <w:bCs/>
                <w:sz w:val="21"/>
                <w:szCs w:val="21"/>
              </w:rPr>
            </w:pPr>
            <w:r w:rsidRPr="00471903">
              <w:rPr>
                <w:rFonts w:asciiTheme="minorHAnsi" w:cstheme="minorHAnsi"/>
                <w:b/>
                <w:bCs/>
                <w:sz w:val="21"/>
                <w:szCs w:val="21"/>
              </w:rPr>
              <w:t>Kriterijaus parametro lyginamasis svoris</w:t>
            </w:r>
          </w:p>
        </w:tc>
        <w:tc>
          <w:tcPr>
            <w:tcW w:w="2129" w:type="dxa"/>
            <w:vAlign w:val="center"/>
          </w:tcPr>
          <w:p w14:paraId="409BF419" w14:textId="77777777" w:rsidR="00B97024" w:rsidRPr="00471903" w:rsidRDefault="00B97024">
            <w:pPr>
              <w:suppressAutoHyphens/>
              <w:jc w:val="center"/>
              <w:rPr>
                <w:rFonts w:asciiTheme="minorHAnsi" w:cstheme="minorHAnsi"/>
                <w:b/>
                <w:bCs/>
                <w:sz w:val="21"/>
                <w:szCs w:val="21"/>
              </w:rPr>
            </w:pPr>
            <w:r w:rsidRPr="00471903">
              <w:rPr>
                <w:rFonts w:asciiTheme="minorHAnsi" w:cstheme="minorHAnsi"/>
                <w:b/>
                <w:bCs/>
                <w:sz w:val="21"/>
                <w:szCs w:val="21"/>
              </w:rPr>
              <w:t>Kriterijaus lyginamasis svoris</w:t>
            </w:r>
          </w:p>
        </w:tc>
      </w:tr>
      <w:tr w:rsidR="00B97024" w:rsidRPr="00F40A93" w14:paraId="789C84BC" w14:textId="77777777" w:rsidTr="00B97024">
        <w:tc>
          <w:tcPr>
            <w:tcW w:w="2758" w:type="dxa"/>
            <w:gridSpan w:val="2"/>
          </w:tcPr>
          <w:p w14:paraId="4E475376" w14:textId="669BF065" w:rsidR="00B97024" w:rsidRPr="00F40A93" w:rsidRDefault="00B97024">
            <w:pPr>
              <w:suppressAutoHyphens/>
              <w:jc w:val="both"/>
              <w:rPr>
                <w:rFonts w:asciiTheme="minorHAnsi" w:cstheme="minorHAnsi"/>
                <w:sz w:val="21"/>
                <w:szCs w:val="21"/>
              </w:rPr>
            </w:pPr>
            <w:r w:rsidRPr="00F40A93">
              <w:rPr>
                <w:rFonts w:asciiTheme="minorHAnsi" w:cstheme="minorHAnsi"/>
                <w:sz w:val="21"/>
                <w:szCs w:val="21"/>
              </w:rPr>
              <w:t xml:space="preserve">Kaina </w:t>
            </w:r>
            <w:r>
              <w:rPr>
                <w:rFonts w:asciiTheme="minorHAnsi" w:cstheme="minorHAnsi"/>
                <w:sz w:val="21"/>
                <w:szCs w:val="21"/>
              </w:rPr>
              <w:t>(C)</w:t>
            </w:r>
          </w:p>
        </w:tc>
        <w:tc>
          <w:tcPr>
            <w:tcW w:w="2338" w:type="dxa"/>
          </w:tcPr>
          <w:p w14:paraId="679E7D9B" w14:textId="77777777" w:rsidR="00B97024" w:rsidRPr="00F40A93" w:rsidRDefault="00B97024">
            <w:pPr>
              <w:suppressAutoHyphens/>
              <w:jc w:val="both"/>
              <w:rPr>
                <w:rFonts w:cstheme="minorHAnsi"/>
              </w:rPr>
            </w:pPr>
          </w:p>
        </w:tc>
        <w:tc>
          <w:tcPr>
            <w:tcW w:w="2737" w:type="dxa"/>
          </w:tcPr>
          <w:p w14:paraId="2159AE82" w14:textId="17991A9B" w:rsidR="00B97024" w:rsidRPr="00F40A93" w:rsidRDefault="00B97024">
            <w:pPr>
              <w:suppressAutoHyphens/>
              <w:jc w:val="both"/>
              <w:rPr>
                <w:rFonts w:asciiTheme="minorHAnsi" w:cstheme="minorHAnsi"/>
                <w:sz w:val="21"/>
                <w:szCs w:val="21"/>
              </w:rPr>
            </w:pPr>
          </w:p>
        </w:tc>
        <w:tc>
          <w:tcPr>
            <w:tcW w:w="2129" w:type="dxa"/>
          </w:tcPr>
          <w:p w14:paraId="08888680" w14:textId="32CD43EF" w:rsidR="00B97024" w:rsidRPr="00F40A93" w:rsidRDefault="00B97024">
            <w:pPr>
              <w:suppressAutoHyphens/>
              <w:jc w:val="both"/>
              <w:rPr>
                <w:rFonts w:asciiTheme="minorHAnsi" w:cstheme="minorHAnsi"/>
                <w:sz w:val="21"/>
                <w:szCs w:val="21"/>
              </w:rPr>
            </w:pPr>
            <w:r w:rsidRPr="00F40A93">
              <w:rPr>
                <w:rFonts w:asciiTheme="minorHAnsi" w:cstheme="minorHAnsi"/>
                <w:sz w:val="21"/>
                <w:szCs w:val="21"/>
              </w:rPr>
              <w:t>X=</w:t>
            </w:r>
            <w:r w:rsidR="0034024E">
              <w:rPr>
                <w:rFonts w:asciiTheme="minorHAnsi" w:cstheme="minorHAnsi"/>
                <w:sz w:val="21"/>
                <w:szCs w:val="21"/>
              </w:rPr>
              <w:t>80</w:t>
            </w:r>
          </w:p>
        </w:tc>
      </w:tr>
      <w:tr w:rsidR="00B97024" w:rsidRPr="00F40A93" w14:paraId="20153E74" w14:textId="77777777" w:rsidTr="00B97024">
        <w:tc>
          <w:tcPr>
            <w:tcW w:w="2758" w:type="dxa"/>
            <w:gridSpan w:val="2"/>
          </w:tcPr>
          <w:p w14:paraId="279D0EE5" w14:textId="20B2A44C" w:rsidR="00B97024" w:rsidRPr="00F51731" w:rsidRDefault="00B97024">
            <w:pPr>
              <w:suppressAutoHyphens/>
              <w:jc w:val="both"/>
              <w:rPr>
                <w:rFonts w:asciiTheme="minorHAnsi" w:cstheme="minorHAnsi"/>
                <w:iCs/>
                <w:sz w:val="21"/>
                <w:szCs w:val="21"/>
              </w:rPr>
            </w:pPr>
            <w:r w:rsidRPr="00F51731">
              <w:rPr>
                <w:rFonts w:asciiTheme="minorHAnsi" w:cstheme="minorHAnsi"/>
                <w:iCs/>
                <w:sz w:val="21"/>
                <w:szCs w:val="21"/>
              </w:rPr>
              <w:t>Kokybės kriterijai</w:t>
            </w:r>
            <w:r>
              <w:rPr>
                <w:rFonts w:asciiTheme="minorHAnsi" w:cstheme="minorHAnsi"/>
                <w:iCs/>
                <w:sz w:val="21"/>
                <w:szCs w:val="21"/>
              </w:rPr>
              <w:t xml:space="preserve"> (T)</w:t>
            </w:r>
          </w:p>
        </w:tc>
        <w:tc>
          <w:tcPr>
            <w:tcW w:w="2338" w:type="dxa"/>
          </w:tcPr>
          <w:p w14:paraId="74D935CD" w14:textId="77777777" w:rsidR="00B97024" w:rsidRPr="00F40A93" w:rsidRDefault="00B97024">
            <w:pPr>
              <w:suppressAutoHyphens/>
              <w:jc w:val="both"/>
              <w:rPr>
                <w:rFonts w:cstheme="minorHAnsi"/>
              </w:rPr>
            </w:pPr>
          </w:p>
        </w:tc>
        <w:tc>
          <w:tcPr>
            <w:tcW w:w="2737" w:type="dxa"/>
          </w:tcPr>
          <w:p w14:paraId="4F511E90" w14:textId="1669D33B" w:rsidR="00B97024" w:rsidRPr="00F40A93" w:rsidRDefault="00B97024">
            <w:pPr>
              <w:suppressAutoHyphens/>
              <w:jc w:val="both"/>
              <w:rPr>
                <w:rFonts w:asciiTheme="minorHAnsi" w:cstheme="minorHAnsi"/>
                <w:sz w:val="21"/>
                <w:szCs w:val="21"/>
              </w:rPr>
            </w:pPr>
          </w:p>
        </w:tc>
        <w:tc>
          <w:tcPr>
            <w:tcW w:w="2129" w:type="dxa"/>
          </w:tcPr>
          <w:p w14:paraId="760E5D11" w14:textId="20713FC4" w:rsidR="00B97024" w:rsidRPr="00F40A93" w:rsidRDefault="00B97024">
            <w:pPr>
              <w:suppressAutoHyphens/>
              <w:jc w:val="both"/>
              <w:rPr>
                <w:rFonts w:asciiTheme="minorHAnsi" w:cstheme="minorHAnsi"/>
                <w:sz w:val="21"/>
                <w:szCs w:val="21"/>
              </w:rPr>
            </w:pPr>
            <w:r w:rsidRPr="00F40A93">
              <w:rPr>
                <w:rFonts w:asciiTheme="minorHAnsi" w:cstheme="minorHAnsi"/>
                <w:sz w:val="21"/>
                <w:szCs w:val="21"/>
              </w:rPr>
              <w:t>Y=</w:t>
            </w:r>
            <w:r w:rsidR="0034024E">
              <w:rPr>
                <w:rFonts w:asciiTheme="minorHAnsi" w:cstheme="minorHAnsi"/>
                <w:sz w:val="21"/>
                <w:szCs w:val="21"/>
              </w:rPr>
              <w:t>20</w:t>
            </w:r>
          </w:p>
        </w:tc>
      </w:tr>
      <w:tr w:rsidR="00471903" w:rsidRPr="00F40A93" w14:paraId="0C4EED35" w14:textId="77777777" w:rsidTr="00967830">
        <w:tc>
          <w:tcPr>
            <w:tcW w:w="555" w:type="dxa"/>
          </w:tcPr>
          <w:p w14:paraId="618B6A74" w14:textId="09DF8C13" w:rsidR="00471903" w:rsidRPr="00471903" w:rsidRDefault="00471903" w:rsidP="00471903">
            <w:pPr>
              <w:suppressAutoHyphens/>
              <w:jc w:val="both"/>
              <w:rPr>
                <w:rFonts w:asciiTheme="minorHAnsi" w:cstheme="minorHAnsi"/>
                <w:b/>
                <w:i/>
                <w:sz w:val="21"/>
                <w:szCs w:val="21"/>
              </w:rPr>
            </w:pPr>
            <w:r w:rsidRPr="00471903">
              <w:rPr>
                <w:rFonts w:asciiTheme="minorHAnsi" w:cstheme="minorHAnsi"/>
                <w:b/>
                <w:color w:val="000000"/>
                <w:sz w:val="21"/>
                <w:szCs w:val="21"/>
              </w:rPr>
              <w:t>Nr.</w:t>
            </w:r>
          </w:p>
        </w:tc>
        <w:tc>
          <w:tcPr>
            <w:tcW w:w="2203" w:type="dxa"/>
          </w:tcPr>
          <w:p w14:paraId="3C7FDA87" w14:textId="600D64C8" w:rsidR="00471903" w:rsidRPr="00471903" w:rsidRDefault="00471903" w:rsidP="00471903">
            <w:pPr>
              <w:rPr>
                <w:rFonts w:asciiTheme="minorHAnsi" w:cstheme="minorHAnsi"/>
                <w:b/>
                <w:sz w:val="21"/>
                <w:szCs w:val="21"/>
              </w:rPr>
            </w:pPr>
            <w:r w:rsidRPr="00471903">
              <w:rPr>
                <w:rFonts w:asciiTheme="minorHAnsi" w:cstheme="minorHAnsi"/>
                <w:b/>
                <w:color w:val="000000"/>
                <w:sz w:val="21"/>
                <w:szCs w:val="21"/>
              </w:rPr>
              <w:t>Parametrai</w:t>
            </w:r>
          </w:p>
        </w:tc>
        <w:tc>
          <w:tcPr>
            <w:tcW w:w="2338" w:type="dxa"/>
            <w:vAlign w:val="center"/>
          </w:tcPr>
          <w:p w14:paraId="0FEF4696" w14:textId="7CE0291D" w:rsidR="00471903" w:rsidRPr="00471903" w:rsidRDefault="00471903" w:rsidP="00471903">
            <w:pPr>
              <w:suppressAutoHyphens/>
              <w:jc w:val="both"/>
              <w:rPr>
                <w:rFonts w:asciiTheme="minorHAnsi" w:cstheme="minorHAnsi"/>
                <w:b/>
                <w:sz w:val="21"/>
                <w:szCs w:val="21"/>
              </w:rPr>
            </w:pPr>
            <w:r w:rsidRPr="00471903">
              <w:rPr>
                <w:rFonts w:asciiTheme="minorHAnsi" w:cstheme="minorHAnsi"/>
                <w:b/>
                <w:color w:val="000000"/>
                <w:sz w:val="21"/>
                <w:szCs w:val="21"/>
              </w:rPr>
              <w:t>Vertinimo būdas</w:t>
            </w:r>
          </w:p>
        </w:tc>
        <w:tc>
          <w:tcPr>
            <w:tcW w:w="2737" w:type="dxa"/>
          </w:tcPr>
          <w:p w14:paraId="69739E4A" w14:textId="77777777" w:rsidR="00471903" w:rsidRPr="00F40A93" w:rsidRDefault="00471903" w:rsidP="00471903">
            <w:pPr>
              <w:suppressAutoHyphens/>
              <w:jc w:val="both"/>
              <w:rPr>
                <w:rFonts w:cstheme="minorHAnsi"/>
              </w:rPr>
            </w:pPr>
          </w:p>
        </w:tc>
        <w:tc>
          <w:tcPr>
            <w:tcW w:w="2129" w:type="dxa"/>
          </w:tcPr>
          <w:p w14:paraId="138C66C2" w14:textId="77777777" w:rsidR="00471903" w:rsidRPr="00F40A93" w:rsidRDefault="00471903" w:rsidP="00471903">
            <w:pPr>
              <w:suppressAutoHyphens/>
              <w:jc w:val="both"/>
              <w:rPr>
                <w:rFonts w:cstheme="minorHAnsi"/>
              </w:rPr>
            </w:pPr>
          </w:p>
        </w:tc>
      </w:tr>
      <w:tr w:rsidR="00471903" w:rsidRPr="00F40A93" w14:paraId="612219CD" w14:textId="77777777" w:rsidTr="00B97024">
        <w:tc>
          <w:tcPr>
            <w:tcW w:w="555" w:type="dxa"/>
          </w:tcPr>
          <w:p w14:paraId="6A09A38E" w14:textId="4E98B587" w:rsidR="00471903" w:rsidRPr="00F51731" w:rsidRDefault="006A23D1" w:rsidP="00471903">
            <w:pPr>
              <w:suppressAutoHyphens/>
              <w:jc w:val="both"/>
              <w:rPr>
                <w:rFonts w:ascii="Calibri" w:hAnsi="Calibri" w:cs="Calibri"/>
                <w:i/>
                <w:sz w:val="22"/>
                <w:szCs w:val="22"/>
              </w:rPr>
            </w:pPr>
            <w:r>
              <w:rPr>
                <w:rFonts w:ascii="Calibri" w:hAnsi="Calibri" w:cs="Calibri"/>
                <w:i/>
                <w:sz w:val="22"/>
                <w:szCs w:val="22"/>
              </w:rPr>
              <w:t>T</w:t>
            </w:r>
            <w:r w:rsidR="00471903" w:rsidRPr="00F51731">
              <w:rPr>
                <w:rFonts w:ascii="Calibri" w:hAnsi="Calibri" w:cs="Calibri"/>
                <w:i/>
                <w:sz w:val="22"/>
                <w:szCs w:val="22"/>
              </w:rPr>
              <w:t>1</w:t>
            </w:r>
          </w:p>
        </w:tc>
        <w:tc>
          <w:tcPr>
            <w:tcW w:w="2203" w:type="dxa"/>
          </w:tcPr>
          <w:p w14:paraId="0ED4805D" w14:textId="5BC60BB8" w:rsidR="00471903" w:rsidRPr="00F51731" w:rsidRDefault="00471903" w:rsidP="00471903">
            <w:pPr>
              <w:rPr>
                <w:rFonts w:ascii="Calibri" w:hAnsi="Calibri" w:cs="Calibri"/>
                <w:sz w:val="22"/>
                <w:szCs w:val="22"/>
              </w:rPr>
            </w:pPr>
            <w:r w:rsidRPr="00F51731">
              <w:rPr>
                <w:rFonts w:ascii="Calibri" w:hAnsi="Calibri" w:cs="Calibri"/>
                <w:sz w:val="22"/>
                <w:szCs w:val="22"/>
              </w:rPr>
              <w:t>Bendras įrenginio galingumas</w:t>
            </w:r>
            <w:r>
              <w:rPr>
                <w:rFonts w:ascii="Calibri" w:hAnsi="Calibri" w:cs="Calibri"/>
                <w:sz w:val="22"/>
                <w:szCs w:val="22"/>
              </w:rPr>
              <w:t xml:space="preserve"> </w:t>
            </w:r>
            <w:r w:rsidRPr="00953535">
              <w:rPr>
                <w:rFonts w:hAnsi="Times New Roman"/>
                <w:shd w:val="clear" w:color="auto" w:fill="FFFFFF"/>
              </w:rPr>
              <w:t>≤ 6</w:t>
            </w:r>
            <w:r w:rsidRPr="00953535">
              <w:rPr>
                <w:rFonts w:hAnsi="Times New Roman"/>
              </w:rPr>
              <w:t xml:space="preserve"> kW</w:t>
            </w:r>
          </w:p>
        </w:tc>
        <w:tc>
          <w:tcPr>
            <w:tcW w:w="2338" w:type="dxa"/>
          </w:tcPr>
          <w:p w14:paraId="27935FE4" w14:textId="6E5B7E7E" w:rsidR="00471903" w:rsidRPr="0051126B" w:rsidRDefault="00A43EF4" w:rsidP="00471903">
            <w:pPr>
              <w:suppressAutoHyphens/>
              <w:jc w:val="both"/>
              <w:rPr>
                <w:rFonts w:asciiTheme="minorHAnsi" w:cstheme="minorHAnsi"/>
                <w:sz w:val="22"/>
                <w:szCs w:val="22"/>
              </w:rPr>
            </w:pPr>
            <w:r w:rsidRPr="0051126B">
              <w:rPr>
                <w:rFonts w:asciiTheme="minorHAnsi" w:cstheme="minorHAnsi"/>
                <w:color w:val="000000"/>
                <w:sz w:val="22"/>
                <w:szCs w:val="22"/>
              </w:rPr>
              <w:t>Statinis: (taip/ne)</w:t>
            </w:r>
          </w:p>
        </w:tc>
        <w:tc>
          <w:tcPr>
            <w:tcW w:w="2737" w:type="dxa"/>
          </w:tcPr>
          <w:p w14:paraId="094D3A58" w14:textId="4205551D" w:rsidR="00471903" w:rsidRPr="00F40A93" w:rsidRDefault="00471903" w:rsidP="00471903">
            <w:pPr>
              <w:suppressAutoHyphens/>
              <w:jc w:val="both"/>
              <w:rPr>
                <w:rFonts w:asciiTheme="minorHAnsi" w:cstheme="minorHAnsi"/>
                <w:sz w:val="21"/>
                <w:szCs w:val="21"/>
              </w:rPr>
            </w:pPr>
            <w:r w:rsidRPr="00F40A93">
              <w:rPr>
                <w:rFonts w:asciiTheme="minorHAnsi" w:cstheme="minorHAnsi"/>
                <w:sz w:val="21"/>
                <w:szCs w:val="21"/>
              </w:rPr>
              <w:t>L</w:t>
            </w:r>
            <w:r w:rsidRPr="00F40A93">
              <w:rPr>
                <w:rFonts w:asciiTheme="minorHAnsi" w:cstheme="minorHAnsi"/>
                <w:sz w:val="21"/>
                <w:szCs w:val="21"/>
                <w:vertAlign w:val="subscript"/>
              </w:rPr>
              <w:t>1</w:t>
            </w:r>
            <w:r w:rsidRPr="00F40A93">
              <w:rPr>
                <w:rFonts w:asciiTheme="minorHAnsi" w:cstheme="minorHAnsi"/>
                <w:sz w:val="21"/>
                <w:szCs w:val="21"/>
              </w:rPr>
              <w:t>=</w:t>
            </w:r>
            <w:r w:rsidR="004C3C6B">
              <w:rPr>
                <w:rFonts w:asciiTheme="minorHAnsi" w:cstheme="minorHAnsi"/>
                <w:sz w:val="21"/>
                <w:szCs w:val="21"/>
              </w:rPr>
              <w:t>5</w:t>
            </w:r>
          </w:p>
        </w:tc>
        <w:tc>
          <w:tcPr>
            <w:tcW w:w="2129" w:type="dxa"/>
          </w:tcPr>
          <w:p w14:paraId="72C3EB2D" w14:textId="77777777" w:rsidR="00471903" w:rsidRPr="00F40A93" w:rsidRDefault="00471903" w:rsidP="00471903">
            <w:pPr>
              <w:suppressAutoHyphens/>
              <w:jc w:val="both"/>
              <w:rPr>
                <w:rFonts w:asciiTheme="minorHAnsi" w:cstheme="minorHAnsi"/>
                <w:sz w:val="21"/>
                <w:szCs w:val="21"/>
              </w:rPr>
            </w:pPr>
          </w:p>
        </w:tc>
      </w:tr>
      <w:tr w:rsidR="00471903" w:rsidRPr="00F40A93" w14:paraId="1D22A297" w14:textId="77777777" w:rsidTr="00B97024">
        <w:tc>
          <w:tcPr>
            <w:tcW w:w="555" w:type="dxa"/>
          </w:tcPr>
          <w:p w14:paraId="7444C26F" w14:textId="5FEE1709" w:rsidR="00471903" w:rsidRPr="00F51731" w:rsidRDefault="006A23D1" w:rsidP="006A23D1">
            <w:pPr>
              <w:suppressAutoHyphens/>
              <w:ind w:left="1296" w:hanging="1296"/>
              <w:jc w:val="both"/>
              <w:rPr>
                <w:rFonts w:ascii="Calibri" w:hAnsi="Calibri" w:cs="Calibri"/>
                <w:i/>
                <w:sz w:val="22"/>
                <w:szCs w:val="22"/>
              </w:rPr>
            </w:pPr>
            <w:r>
              <w:rPr>
                <w:rFonts w:ascii="Calibri" w:hAnsi="Calibri" w:cs="Calibri"/>
                <w:i/>
                <w:sz w:val="22"/>
                <w:szCs w:val="22"/>
              </w:rPr>
              <w:t>T</w:t>
            </w:r>
            <w:r w:rsidR="00471903" w:rsidRPr="00F51731">
              <w:rPr>
                <w:rFonts w:ascii="Calibri" w:hAnsi="Calibri" w:cs="Calibri"/>
                <w:i/>
                <w:sz w:val="22"/>
                <w:szCs w:val="22"/>
              </w:rPr>
              <w:t>2</w:t>
            </w:r>
          </w:p>
        </w:tc>
        <w:tc>
          <w:tcPr>
            <w:tcW w:w="2203" w:type="dxa"/>
          </w:tcPr>
          <w:p w14:paraId="0CE40AEC" w14:textId="7D6DBC30" w:rsidR="00471903" w:rsidRPr="00F51731" w:rsidRDefault="00471903" w:rsidP="00471903">
            <w:pPr>
              <w:suppressAutoHyphens/>
              <w:jc w:val="both"/>
              <w:rPr>
                <w:rFonts w:ascii="Calibri" w:hAnsi="Calibri" w:cs="Calibri"/>
                <w:i/>
                <w:sz w:val="22"/>
                <w:szCs w:val="22"/>
              </w:rPr>
            </w:pPr>
            <w:r w:rsidRPr="00F51731">
              <w:rPr>
                <w:rFonts w:ascii="Calibri" w:hAnsi="Calibri" w:cs="Calibri"/>
                <w:sz w:val="22"/>
                <w:szCs w:val="22"/>
              </w:rPr>
              <w:t xml:space="preserve">Supakuotų instrumentų pilna sterilizacijos ciklo trukmė esant 134 </w:t>
            </w:r>
            <w:r w:rsidRPr="00F51731">
              <w:rPr>
                <w:rFonts w:ascii="Calibri" w:hAnsi="Calibri" w:cs="Calibri"/>
                <w:sz w:val="22"/>
                <w:szCs w:val="22"/>
                <w:shd w:val="clear" w:color="auto" w:fill="FFFFFF"/>
              </w:rPr>
              <w:t>°C su oro pašalinimu ir džiovinimu</w:t>
            </w:r>
          </w:p>
        </w:tc>
        <w:tc>
          <w:tcPr>
            <w:tcW w:w="2338" w:type="dxa"/>
          </w:tcPr>
          <w:p w14:paraId="3CFBD840" w14:textId="77777777" w:rsidR="0051126B" w:rsidRPr="0051126B" w:rsidRDefault="0051126B" w:rsidP="00471903">
            <w:pPr>
              <w:rPr>
                <w:rFonts w:asciiTheme="minorHAnsi" w:cstheme="minorHAnsi"/>
                <w:sz w:val="22"/>
                <w:szCs w:val="22"/>
              </w:rPr>
            </w:pPr>
            <w:r w:rsidRPr="0051126B">
              <w:rPr>
                <w:rFonts w:asciiTheme="minorHAnsi" w:cstheme="minorHAnsi"/>
                <w:sz w:val="22"/>
                <w:szCs w:val="22"/>
              </w:rPr>
              <w:t>Statinis:</w:t>
            </w:r>
          </w:p>
          <w:p w14:paraId="79621A71" w14:textId="339DB829" w:rsidR="00471903" w:rsidRPr="0051126B" w:rsidRDefault="00471903" w:rsidP="00471903">
            <w:pPr>
              <w:rPr>
                <w:rFonts w:asciiTheme="minorHAnsi" w:cstheme="minorHAnsi"/>
                <w:sz w:val="22"/>
                <w:szCs w:val="22"/>
              </w:rPr>
            </w:pPr>
            <w:r w:rsidRPr="0051126B">
              <w:rPr>
                <w:rFonts w:asciiTheme="minorHAnsi" w:cstheme="minorHAnsi"/>
                <w:sz w:val="22"/>
                <w:szCs w:val="22"/>
              </w:rPr>
              <w:t>1) su pilna įkrova,</w:t>
            </w:r>
            <w:r w:rsidRPr="0051126B">
              <w:rPr>
                <w:rFonts w:asciiTheme="minorHAnsi" w:cstheme="minorHAnsi"/>
                <w:sz w:val="22"/>
                <w:szCs w:val="22"/>
                <w:shd w:val="clear" w:color="auto" w:fill="FFFFFF"/>
              </w:rPr>
              <w:t xml:space="preserve"> ne daugiau </w:t>
            </w:r>
            <w:r w:rsidR="004C3C6B">
              <w:rPr>
                <w:rFonts w:asciiTheme="minorHAnsi" w:cstheme="minorHAnsi"/>
                <w:sz w:val="22"/>
                <w:szCs w:val="22"/>
                <w:shd w:val="clear" w:color="auto" w:fill="FFFFFF"/>
              </w:rPr>
              <w:t>40</w:t>
            </w:r>
            <w:r w:rsidRPr="0051126B">
              <w:rPr>
                <w:rFonts w:asciiTheme="minorHAnsi" w:cstheme="minorHAnsi"/>
                <w:sz w:val="22"/>
                <w:szCs w:val="22"/>
                <w:shd w:val="clear" w:color="auto" w:fill="FFFFFF"/>
              </w:rPr>
              <w:t xml:space="preserve"> min., </w:t>
            </w:r>
          </w:p>
          <w:p w14:paraId="26C8EDC2" w14:textId="30785297" w:rsidR="00471903" w:rsidRPr="0051126B" w:rsidRDefault="00471903" w:rsidP="00471903">
            <w:pPr>
              <w:rPr>
                <w:rFonts w:asciiTheme="minorHAnsi" w:cstheme="minorHAnsi"/>
                <w:sz w:val="22"/>
                <w:szCs w:val="22"/>
              </w:rPr>
            </w:pPr>
            <w:r w:rsidRPr="0051126B">
              <w:rPr>
                <w:rFonts w:asciiTheme="minorHAnsi" w:cstheme="minorHAnsi"/>
                <w:sz w:val="22"/>
                <w:szCs w:val="22"/>
              </w:rPr>
              <w:t xml:space="preserve">2) su pilna įkrova, </w:t>
            </w:r>
            <w:r w:rsidRPr="0051126B">
              <w:rPr>
                <w:rFonts w:asciiTheme="minorHAnsi" w:cstheme="minorHAnsi"/>
                <w:sz w:val="22"/>
                <w:szCs w:val="22"/>
                <w:shd w:val="clear" w:color="auto" w:fill="FFFFFF"/>
              </w:rPr>
              <w:t>ne daugiau 35 min.,</w:t>
            </w:r>
          </w:p>
        </w:tc>
        <w:tc>
          <w:tcPr>
            <w:tcW w:w="2737" w:type="dxa"/>
          </w:tcPr>
          <w:p w14:paraId="02B2D900" w14:textId="77777777" w:rsidR="004C3C6B" w:rsidRDefault="004C3C6B" w:rsidP="00471903">
            <w:pPr>
              <w:rPr>
                <w:rFonts w:asciiTheme="minorHAnsi" w:cstheme="minorHAnsi"/>
                <w:sz w:val="21"/>
                <w:szCs w:val="21"/>
              </w:rPr>
            </w:pPr>
          </w:p>
          <w:p w14:paraId="1886615D" w14:textId="0325FA2C" w:rsidR="00471903" w:rsidRDefault="00471903" w:rsidP="00471903">
            <w:pPr>
              <w:rPr>
                <w:rFonts w:asciiTheme="minorHAnsi" w:cstheme="minorHAnsi"/>
                <w:sz w:val="21"/>
                <w:szCs w:val="21"/>
              </w:rPr>
            </w:pPr>
            <w:r>
              <w:rPr>
                <w:rFonts w:asciiTheme="minorHAnsi" w:cstheme="minorHAnsi"/>
                <w:sz w:val="21"/>
                <w:szCs w:val="21"/>
              </w:rPr>
              <w:t xml:space="preserve">1) </w:t>
            </w:r>
            <w:r w:rsidRPr="00F40A93">
              <w:rPr>
                <w:rFonts w:asciiTheme="minorHAnsi" w:cstheme="minorHAnsi"/>
                <w:sz w:val="21"/>
                <w:szCs w:val="21"/>
              </w:rPr>
              <w:t>L</w:t>
            </w:r>
            <w:r w:rsidRPr="00F40A93">
              <w:rPr>
                <w:rFonts w:asciiTheme="minorHAnsi" w:cstheme="minorHAnsi"/>
                <w:sz w:val="21"/>
                <w:szCs w:val="21"/>
                <w:vertAlign w:val="subscript"/>
              </w:rPr>
              <w:t>2</w:t>
            </w:r>
            <w:r w:rsidRPr="00F40A93">
              <w:rPr>
                <w:rFonts w:asciiTheme="minorHAnsi" w:cstheme="minorHAnsi"/>
                <w:sz w:val="21"/>
                <w:szCs w:val="21"/>
              </w:rPr>
              <w:t>=</w:t>
            </w:r>
            <w:r w:rsidR="00137C33">
              <w:rPr>
                <w:rFonts w:asciiTheme="minorHAnsi" w:cstheme="minorHAnsi"/>
                <w:sz w:val="21"/>
                <w:szCs w:val="21"/>
              </w:rPr>
              <w:t>2</w:t>
            </w:r>
          </w:p>
          <w:p w14:paraId="57B9FD20" w14:textId="77777777" w:rsidR="00137C33" w:rsidRDefault="00137C33" w:rsidP="00471903">
            <w:pPr>
              <w:rPr>
                <w:rFonts w:asciiTheme="minorHAnsi" w:cstheme="minorHAnsi"/>
                <w:sz w:val="21"/>
                <w:szCs w:val="21"/>
              </w:rPr>
            </w:pPr>
          </w:p>
          <w:p w14:paraId="2383B71C" w14:textId="64E1A97C" w:rsidR="00471903" w:rsidRPr="00F40A93" w:rsidRDefault="00471903" w:rsidP="00471903">
            <w:pPr>
              <w:rPr>
                <w:rFonts w:asciiTheme="minorHAnsi" w:cstheme="minorHAnsi"/>
                <w:sz w:val="21"/>
                <w:szCs w:val="21"/>
              </w:rPr>
            </w:pPr>
            <w:r>
              <w:rPr>
                <w:rFonts w:asciiTheme="minorHAnsi" w:cstheme="minorHAnsi"/>
                <w:sz w:val="21"/>
                <w:szCs w:val="21"/>
              </w:rPr>
              <w:t xml:space="preserve">2) </w:t>
            </w:r>
            <w:r w:rsidRPr="00F40A93">
              <w:rPr>
                <w:rFonts w:asciiTheme="minorHAnsi" w:cstheme="minorHAnsi"/>
                <w:sz w:val="21"/>
                <w:szCs w:val="21"/>
              </w:rPr>
              <w:t>L</w:t>
            </w:r>
            <w:r w:rsidRPr="00F40A93">
              <w:rPr>
                <w:rFonts w:asciiTheme="minorHAnsi" w:cstheme="minorHAnsi"/>
                <w:sz w:val="21"/>
                <w:szCs w:val="21"/>
                <w:vertAlign w:val="subscript"/>
              </w:rPr>
              <w:t>2</w:t>
            </w:r>
            <w:r w:rsidRPr="00F40A93">
              <w:rPr>
                <w:rFonts w:asciiTheme="minorHAnsi" w:cstheme="minorHAnsi"/>
                <w:sz w:val="21"/>
                <w:szCs w:val="21"/>
              </w:rPr>
              <w:t>=</w:t>
            </w:r>
            <w:r w:rsidR="0015762B">
              <w:rPr>
                <w:rFonts w:asciiTheme="minorHAnsi" w:cstheme="minorHAnsi"/>
                <w:sz w:val="21"/>
                <w:szCs w:val="21"/>
              </w:rPr>
              <w:t>3</w:t>
            </w:r>
          </w:p>
        </w:tc>
        <w:tc>
          <w:tcPr>
            <w:tcW w:w="2129" w:type="dxa"/>
          </w:tcPr>
          <w:p w14:paraId="0F146991" w14:textId="77777777" w:rsidR="00471903" w:rsidRPr="00DF313C" w:rsidRDefault="00471903" w:rsidP="00471903">
            <w:pPr>
              <w:suppressAutoHyphens/>
              <w:jc w:val="both"/>
              <w:rPr>
                <w:rFonts w:asciiTheme="minorHAnsi" w:cstheme="minorHAnsi"/>
                <w:sz w:val="21"/>
                <w:szCs w:val="21"/>
                <w:lang w:val="en-US"/>
              </w:rPr>
            </w:pPr>
          </w:p>
        </w:tc>
      </w:tr>
      <w:tr w:rsidR="00471903" w:rsidRPr="00F40A93" w14:paraId="6A4233F7" w14:textId="77777777" w:rsidTr="00B97024">
        <w:tc>
          <w:tcPr>
            <w:tcW w:w="555" w:type="dxa"/>
          </w:tcPr>
          <w:p w14:paraId="5CF1C558" w14:textId="5C515C6F" w:rsidR="00471903" w:rsidRPr="00F51731" w:rsidRDefault="006A23D1" w:rsidP="00471903">
            <w:pPr>
              <w:suppressAutoHyphens/>
              <w:jc w:val="both"/>
              <w:rPr>
                <w:rFonts w:ascii="Calibri" w:hAnsi="Calibri" w:cs="Calibri"/>
                <w:i/>
                <w:sz w:val="22"/>
                <w:szCs w:val="22"/>
              </w:rPr>
            </w:pPr>
            <w:r>
              <w:rPr>
                <w:rFonts w:ascii="Calibri" w:hAnsi="Calibri" w:cs="Calibri"/>
                <w:i/>
                <w:sz w:val="22"/>
                <w:szCs w:val="22"/>
              </w:rPr>
              <w:t>T</w:t>
            </w:r>
            <w:r w:rsidR="0034024E">
              <w:rPr>
                <w:rFonts w:ascii="Calibri" w:hAnsi="Calibri" w:cs="Calibri"/>
                <w:i/>
                <w:sz w:val="22"/>
                <w:szCs w:val="22"/>
              </w:rPr>
              <w:t>4</w:t>
            </w:r>
          </w:p>
        </w:tc>
        <w:tc>
          <w:tcPr>
            <w:tcW w:w="2203" w:type="dxa"/>
          </w:tcPr>
          <w:p w14:paraId="422C98B6" w14:textId="2A17E2CA" w:rsidR="00471903" w:rsidRPr="00F51731" w:rsidRDefault="00471903" w:rsidP="00471903">
            <w:pPr>
              <w:rPr>
                <w:rFonts w:ascii="Calibri" w:hAnsi="Calibri" w:cs="Calibri"/>
                <w:sz w:val="22"/>
                <w:szCs w:val="22"/>
              </w:rPr>
            </w:pPr>
            <w:r w:rsidRPr="00F51731">
              <w:rPr>
                <w:rFonts w:ascii="Calibri" w:hAnsi="Calibri" w:cs="Calibri"/>
                <w:sz w:val="22"/>
                <w:szCs w:val="22"/>
              </w:rPr>
              <w:t>Kameros ilgaamžiškumas</w:t>
            </w:r>
            <w:r w:rsidR="008D6E96">
              <w:rPr>
                <w:rFonts w:ascii="Calibri" w:hAnsi="Calibri" w:cs="Calibri"/>
                <w:sz w:val="22"/>
                <w:szCs w:val="22"/>
              </w:rPr>
              <w:t xml:space="preserve"> ne mažiau 50000 ciklų</w:t>
            </w:r>
          </w:p>
        </w:tc>
        <w:tc>
          <w:tcPr>
            <w:tcW w:w="2338" w:type="dxa"/>
          </w:tcPr>
          <w:p w14:paraId="3686444B" w14:textId="71641807" w:rsidR="00471903" w:rsidRPr="0051126B" w:rsidRDefault="008D6E96" w:rsidP="00471903">
            <w:pPr>
              <w:suppressAutoHyphens/>
              <w:jc w:val="both"/>
              <w:rPr>
                <w:rFonts w:asciiTheme="minorHAnsi" w:cstheme="minorHAnsi"/>
                <w:sz w:val="22"/>
                <w:szCs w:val="22"/>
              </w:rPr>
            </w:pPr>
            <w:r w:rsidRPr="0051126B">
              <w:rPr>
                <w:rFonts w:asciiTheme="minorHAnsi" w:cstheme="minorHAnsi"/>
                <w:color w:val="000000"/>
                <w:sz w:val="22"/>
                <w:szCs w:val="22"/>
              </w:rPr>
              <w:t>Statinis: (taip/ne)</w:t>
            </w:r>
          </w:p>
        </w:tc>
        <w:tc>
          <w:tcPr>
            <w:tcW w:w="2737" w:type="dxa"/>
          </w:tcPr>
          <w:p w14:paraId="43EB4C7E" w14:textId="3853FDBE" w:rsidR="00471903" w:rsidRPr="00F40A93" w:rsidRDefault="00471903" w:rsidP="00471903">
            <w:pPr>
              <w:suppressAutoHyphens/>
              <w:jc w:val="both"/>
              <w:rPr>
                <w:rFonts w:asciiTheme="minorHAnsi" w:cstheme="minorHAnsi"/>
                <w:sz w:val="21"/>
                <w:szCs w:val="21"/>
              </w:rPr>
            </w:pPr>
            <w:r w:rsidRPr="00F40A93">
              <w:rPr>
                <w:rFonts w:asciiTheme="minorHAnsi" w:cstheme="minorHAnsi"/>
                <w:sz w:val="21"/>
                <w:szCs w:val="21"/>
              </w:rPr>
              <w:t>L</w:t>
            </w:r>
            <w:r>
              <w:rPr>
                <w:rFonts w:asciiTheme="minorHAnsi" w:cstheme="minorHAnsi"/>
                <w:sz w:val="21"/>
                <w:szCs w:val="21"/>
                <w:vertAlign w:val="subscript"/>
              </w:rPr>
              <w:t>5</w:t>
            </w:r>
            <w:r w:rsidRPr="00F40A93">
              <w:rPr>
                <w:rFonts w:asciiTheme="minorHAnsi" w:cstheme="minorHAnsi"/>
                <w:sz w:val="21"/>
                <w:szCs w:val="21"/>
              </w:rPr>
              <w:t>=</w:t>
            </w:r>
            <w:r w:rsidR="0034024E">
              <w:rPr>
                <w:rFonts w:asciiTheme="minorHAnsi" w:cstheme="minorHAnsi"/>
                <w:sz w:val="21"/>
                <w:szCs w:val="21"/>
              </w:rPr>
              <w:t>5</w:t>
            </w:r>
          </w:p>
        </w:tc>
        <w:tc>
          <w:tcPr>
            <w:tcW w:w="2129" w:type="dxa"/>
          </w:tcPr>
          <w:p w14:paraId="34E25777" w14:textId="77777777" w:rsidR="00471903" w:rsidRPr="00F40A93" w:rsidRDefault="00471903" w:rsidP="00471903">
            <w:pPr>
              <w:suppressAutoHyphens/>
              <w:jc w:val="both"/>
              <w:rPr>
                <w:rFonts w:asciiTheme="minorHAnsi" w:cstheme="minorHAnsi"/>
                <w:sz w:val="21"/>
                <w:szCs w:val="21"/>
              </w:rPr>
            </w:pPr>
          </w:p>
        </w:tc>
      </w:tr>
      <w:tr w:rsidR="00E05328" w:rsidRPr="009C0D71" w14:paraId="5BE2E4A9" w14:textId="77777777" w:rsidTr="009C0D71">
        <w:tc>
          <w:tcPr>
            <w:tcW w:w="555" w:type="dxa"/>
            <w:shd w:val="clear" w:color="auto" w:fill="auto"/>
          </w:tcPr>
          <w:p w14:paraId="089040AD" w14:textId="043E0A14" w:rsidR="00E05328" w:rsidRPr="009C0D71" w:rsidRDefault="00E05328" w:rsidP="00471903">
            <w:pPr>
              <w:suppressAutoHyphens/>
              <w:jc w:val="both"/>
              <w:rPr>
                <w:rFonts w:ascii="Calibri" w:hAnsi="Calibri" w:cs="Calibri"/>
                <w:i/>
                <w:sz w:val="22"/>
                <w:szCs w:val="22"/>
              </w:rPr>
            </w:pPr>
            <w:r w:rsidRPr="009C0D71">
              <w:rPr>
                <w:rFonts w:ascii="Calibri" w:hAnsi="Calibri" w:cs="Calibri"/>
                <w:i/>
                <w:sz w:val="22"/>
                <w:szCs w:val="22"/>
              </w:rPr>
              <w:t>T</w:t>
            </w:r>
            <w:r w:rsidR="0034024E">
              <w:rPr>
                <w:rFonts w:ascii="Calibri" w:hAnsi="Calibri" w:cs="Calibri"/>
                <w:i/>
                <w:sz w:val="22"/>
                <w:szCs w:val="22"/>
              </w:rPr>
              <w:t>4</w:t>
            </w:r>
          </w:p>
        </w:tc>
        <w:tc>
          <w:tcPr>
            <w:tcW w:w="2203" w:type="dxa"/>
            <w:shd w:val="clear" w:color="auto" w:fill="auto"/>
          </w:tcPr>
          <w:p w14:paraId="210DF3A8" w14:textId="40764BFB" w:rsidR="00E05328" w:rsidRPr="009C0D71" w:rsidRDefault="00D705A4" w:rsidP="00471903">
            <w:pPr>
              <w:rPr>
                <w:rFonts w:ascii="Calibri" w:hAnsi="Calibri" w:cs="Calibri"/>
                <w:sz w:val="22"/>
                <w:szCs w:val="22"/>
              </w:rPr>
            </w:pPr>
            <w:r w:rsidRPr="009C0D71">
              <w:rPr>
                <w:rFonts w:ascii="Calibri" w:hAnsi="Calibri" w:cs="Calibri"/>
                <w:sz w:val="22"/>
                <w:szCs w:val="22"/>
              </w:rPr>
              <w:t>Avarinis ciklo nutraukimas abiejuose sterilizatoriaus pusėse</w:t>
            </w:r>
          </w:p>
        </w:tc>
        <w:tc>
          <w:tcPr>
            <w:tcW w:w="2338" w:type="dxa"/>
            <w:shd w:val="clear" w:color="auto" w:fill="auto"/>
          </w:tcPr>
          <w:p w14:paraId="2F494076" w14:textId="5C7696B1" w:rsidR="00E05328" w:rsidRPr="009C0D71" w:rsidRDefault="00E05328" w:rsidP="00471903">
            <w:pPr>
              <w:suppressAutoHyphens/>
              <w:jc w:val="both"/>
              <w:rPr>
                <w:rFonts w:cstheme="minorHAnsi"/>
                <w:color w:val="000000"/>
                <w:sz w:val="22"/>
                <w:szCs w:val="22"/>
              </w:rPr>
            </w:pPr>
            <w:r w:rsidRPr="009C0D71">
              <w:rPr>
                <w:rFonts w:cstheme="minorHAnsi"/>
                <w:color w:val="000000"/>
                <w:sz w:val="22"/>
                <w:szCs w:val="22"/>
              </w:rPr>
              <w:t>Statinis: (taip/ne)</w:t>
            </w:r>
          </w:p>
        </w:tc>
        <w:tc>
          <w:tcPr>
            <w:tcW w:w="2737" w:type="dxa"/>
            <w:shd w:val="clear" w:color="auto" w:fill="auto"/>
          </w:tcPr>
          <w:p w14:paraId="283AACD6" w14:textId="5B15465B" w:rsidR="00E05328" w:rsidRPr="009C0D71" w:rsidRDefault="00E05328" w:rsidP="00471903">
            <w:pPr>
              <w:suppressAutoHyphens/>
              <w:jc w:val="both"/>
              <w:rPr>
                <w:rFonts w:cstheme="minorHAnsi"/>
              </w:rPr>
            </w:pPr>
            <w:r w:rsidRPr="009C0D71">
              <w:rPr>
                <w:rFonts w:cstheme="minorHAnsi"/>
              </w:rPr>
              <w:t>L</w:t>
            </w:r>
            <w:r w:rsidRPr="009C0D71">
              <w:rPr>
                <w:rFonts w:cstheme="minorHAnsi"/>
                <w:vertAlign w:val="subscript"/>
              </w:rPr>
              <w:t>10</w:t>
            </w:r>
            <w:r w:rsidRPr="009C0D71">
              <w:rPr>
                <w:rFonts w:cstheme="minorHAnsi"/>
              </w:rPr>
              <w:t>=</w:t>
            </w:r>
            <w:r w:rsidR="0034024E">
              <w:rPr>
                <w:rFonts w:cstheme="minorHAnsi"/>
              </w:rPr>
              <w:t>5</w:t>
            </w:r>
          </w:p>
        </w:tc>
        <w:tc>
          <w:tcPr>
            <w:tcW w:w="2129" w:type="dxa"/>
            <w:shd w:val="clear" w:color="auto" w:fill="auto"/>
          </w:tcPr>
          <w:p w14:paraId="6E054988" w14:textId="77777777" w:rsidR="00E05328" w:rsidRPr="009C0D71" w:rsidRDefault="00E05328" w:rsidP="00471903">
            <w:pPr>
              <w:suppressAutoHyphens/>
              <w:jc w:val="both"/>
              <w:rPr>
                <w:rFonts w:cstheme="minorHAnsi"/>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77777777" w:rsidR="00D33821" w:rsidRPr="00F40A93" w:rsidRDefault="00D33821" w:rsidP="00D33821">
      <w:pPr>
        <w:pStyle w:val="Pagrindinistekstas"/>
        <w:numPr>
          <w:ilvl w:val="0"/>
          <w:numId w:val="40"/>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rsidP="00D33821">
      <w:pPr>
        <w:pStyle w:val="Pagrindinistekstas"/>
        <w:numPr>
          <w:ilvl w:val="1"/>
          <w:numId w:val="41"/>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w:t>
      </w:r>
      <w:proofErr w:type="spellStart"/>
      <w:r w:rsidRPr="00F40A93">
        <w:rPr>
          <w:rFonts w:cstheme="minorHAnsi"/>
          <w:b/>
          <w:bCs/>
          <w:szCs w:val="21"/>
        </w:rPr>
        <w:t>C</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Pr="00F40A93">
        <w:rPr>
          <w:rFonts w:cstheme="minorHAnsi"/>
          <w:b/>
          <w:bCs/>
          <w:szCs w:val="21"/>
        </w:rPr>
        <w:t>C</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2" o:title=""/>
          </v:shape>
          <o:OLEObject Type="Embed" ProgID="Equation.3" ShapeID="_x0000_i1025" DrawAspect="Content" ObjectID="_1810638761" r:id="rId13"/>
        </w:object>
      </w:r>
      <w:r w:rsidRPr="00F40A93">
        <w:rPr>
          <w:rFonts w:eastAsia="Times New Roman" w:cstheme="minorHAnsi"/>
          <w:lang w:eastAsia="en-US"/>
        </w:rPr>
        <w:t>.</w:t>
      </w:r>
    </w:p>
    <w:p w14:paraId="3BAE629E" w14:textId="77777777" w:rsidR="00D33821" w:rsidRPr="00F40A93" w:rsidRDefault="00D33821" w:rsidP="00D33821">
      <w:pPr>
        <w:pStyle w:val="Pagrindinistekstas"/>
        <w:numPr>
          <w:ilvl w:val="1"/>
          <w:numId w:val="41"/>
        </w:numPr>
        <w:spacing w:after="0" w:line="240" w:lineRule="auto"/>
        <w:ind w:left="0" w:firstLine="567"/>
        <w:rPr>
          <w:rFonts w:cstheme="minorHAnsi"/>
          <w:b/>
          <w:bCs/>
          <w:szCs w:val="21"/>
        </w:rPr>
      </w:pPr>
      <w:r w:rsidRPr="00F40A93">
        <w:rPr>
          <w:rFonts w:cstheme="minorHAnsi"/>
          <w:b/>
          <w:bCs/>
          <w:szCs w:val="21"/>
        </w:rPr>
        <w:t>Kriterijų (T) balai apskaičiuojami sudedant atskirų kriterijų (</w:t>
      </w:r>
      <w:proofErr w:type="spellStart"/>
      <w:r w:rsidRPr="00F40A93">
        <w:rPr>
          <w:rFonts w:cstheme="minorHAnsi"/>
          <w:b/>
          <w:bCs/>
          <w:szCs w:val="21"/>
        </w:rPr>
        <w:t>T</w:t>
      </w:r>
      <w:r w:rsidRPr="00F40A93">
        <w:rPr>
          <w:rFonts w:cstheme="minorHAnsi"/>
          <w:b/>
          <w:bCs/>
          <w:szCs w:val="21"/>
          <w:vertAlign w:val="subscript"/>
        </w:rPr>
        <w:t>i</w:t>
      </w:r>
      <w:proofErr w:type="spellEnd"/>
      <w:r w:rsidRPr="00F40A93">
        <w:rPr>
          <w:rFonts w:cstheme="minorHAnsi"/>
          <w:b/>
          <w:bCs/>
          <w:szCs w:val="21"/>
        </w:rPr>
        <w:t>) balus:</w:t>
      </w:r>
    </w:p>
    <w:p w14:paraId="2C0A28B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CC965E7" w14:textId="77777777"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28"/>
          <w:lang w:eastAsia="en-US"/>
        </w:rPr>
        <w:object w:dxaOrig="960" w:dyaOrig="540" w14:anchorId="162725CF">
          <v:shape id="_x0000_i1026" type="#_x0000_t75" style="width:45.6pt;height:28.8pt" o:ole="" fillcolor="window">
            <v:imagedata r:id="rId14" o:title=""/>
          </v:shape>
          <o:OLEObject Type="Embed" ProgID="Equation.3" ShapeID="_x0000_i1026" DrawAspect="Content" ObjectID="_1810638762" r:id="rId15"/>
        </w:object>
      </w:r>
      <w:r w:rsidRPr="00F40A93">
        <w:rPr>
          <w:rFonts w:eastAsia="Times New Roman" w:cstheme="minorHAnsi"/>
          <w:lang w:eastAsia="en-US"/>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D83666C" w14:textId="4A48FBD4" w:rsidR="00192E35" w:rsidRPr="00192E35" w:rsidRDefault="00192E35" w:rsidP="00192E35">
      <w:pPr>
        <w:pStyle w:val="Sraopastraipa"/>
        <w:numPr>
          <w:ilvl w:val="1"/>
          <w:numId w:val="41"/>
        </w:numPr>
        <w:spacing w:after="0" w:line="240" w:lineRule="auto"/>
        <w:ind w:left="0" w:firstLine="567"/>
        <w:jc w:val="both"/>
        <w:rPr>
          <w:szCs w:val="24"/>
        </w:rPr>
      </w:pPr>
      <w:r w:rsidRPr="009C0D71">
        <w:rPr>
          <w:szCs w:val="24"/>
        </w:rPr>
        <w:t xml:space="preserve">Siūlomo objekto T1, T2, T3, T4 </w:t>
      </w:r>
      <w:r w:rsidRPr="00192E35">
        <w:rPr>
          <w:szCs w:val="24"/>
        </w:rPr>
        <w:t>techniniai parametrai vertinami statiniu vertinimo būdu, todėl parametro įvertinimas apskaičiuojamas pagal formulę:</w:t>
      </w:r>
    </w:p>
    <w:p w14:paraId="66CFFBF0" w14:textId="49F4E039" w:rsidR="006A23D1" w:rsidRDefault="00192E35" w:rsidP="006A23D1">
      <w:pPr>
        <w:pStyle w:val="Sraopastraipa"/>
        <w:ind w:left="0" w:firstLine="567"/>
        <w:jc w:val="both"/>
        <w:rPr>
          <w:szCs w:val="24"/>
        </w:rPr>
      </w:pPr>
      <w:r w:rsidRPr="00A314F8">
        <w:rPr>
          <w:szCs w:val="24"/>
        </w:rPr>
        <w:t>Jei siūlomas objektas turi nurodytą pranašumą</w:t>
      </w:r>
      <w:r w:rsidR="006A23D1">
        <w:rPr>
          <w:szCs w:val="24"/>
        </w:rPr>
        <w:t>,</w:t>
      </w:r>
      <w:r w:rsidRPr="00A314F8">
        <w:rPr>
          <w:szCs w:val="24"/>
        </w:rPr>
        <w:t xml:space="preserve"> gauna </w:t>
      </w:r>
      <w:r w:rsidR="00AE6F01">
        <w:rPr>
          <w:szCs w:val="24"/>
        </w:rPr>
        <w:t>nurodytą</w:t>
      </w:r>
      <w:r w:rsidRPr="00A314F8">
        <w:rPr>
          <w:szCs w:val="24"/>
        </w:rPr>
        <w:t xml:space="preserve"> balų skaičių pagal </w:t>
      </w:r>
      <w:r w:rsidR="00AE6F01">
        <w:rPr>
          <w:szCs w:val="24"/>
        </w:rPr>
        <w:t xml:space="preserve">kriterijaus parametro </w:t>
      </w:r>
      <w:r w:rsidRPr="00A314F8">
        <w:rPr>
          <w:szCs w:val="24"/>
        </w:rPr>
        <w:t>lyginamąjį svorį</w:t>
      </w:r>
      <w:r w:rsidR="006A23D1">
        <w:rPr>
          <w:szCs w:val="24"/>
        </w:rPr>
        <w:t xml:space="preserve"> (</w:t>
      </w:r>
      <w:proofErr w:type="spellStart"/>
      <w:r w:rsidR="006A23D1">
        <w:rPr>
          <w:szCs w:val="24"/>
        </w:rPr>
        <w:t>L</w:t>
      </w:r>
      <w:r w:rsidR="006A23D1">
        <w:rPr>
          <w:szCs w:val="24"/>
          <w:vertAlign w:val="subscript"/>
        </w:rPr>
        <w:t>i</w:t>
      </w:r>
      <w:proofErr w:type="spellEnd"/>
      <w:r w:rsidR="006A23D1">
        <w:rPr>
          <w:szCs w:val="24"/>
        </w:rPr>
        <w:t>)</w:t>
      </w:r>
      <w:r w:rsidR="00AE6F01">
        <w:rPr>
          <w:szCs w:val="24"/>
        </w:rPr>
        <w:t>.</w:t>
      </w:r>
    </w:p>
    <w:p w14:paraId="6DC1BC88" w14:textId="72A6D77F" w:rsidR="00192E35" w:rsidRDefault="00192E35" w:rsidP="006A23D1">
      <w:pPr>
        <w:pStyle w:val="Sraopastraipa"/>
        <w:ind w:left="0" w:firstLine="567"/>
        <w:jc w:val="both"/>
        <w:rPr>
          <w:szCs w:val="24"/>
        </w:rPr>
      </w:pPr>
      <w:r w:rsidRPr="00A314F8">
        <w:rPr>
          <w:szCs w:val="24"/>
        </w:rPr>
        <w:t>Jei siūlomas objektas neturi nurodyto pranašumo gauna 0 balų</w:t>
      </w:r>
      <w:r w:rsidR="006A23D1">
        <w:rPr>
          <w:szCs w:val="24"/>
        </w:rPr>
        <w:t>.</w:t>
      </w:r>
      <w:r w:rsidRPr="00A314F8">
        <w:rPr>
          <w:szCs w:val="24"/>
        </w:rPr>
        <w:t xml:space="preserve"> </w:t>
      </w: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D33821">
      <w:pPr>
        <w:pStyle w:val="Pagrindinistekstas"/>
        <w:numPr>
          <w:ilvl w:val="0"/>
          <w:numId w:val="41"/>
        </w:numPr>
        <w:spacing w:after="0" w:line="240" w:lineRule="auto"/>
        <w:ind w:left="0" w:firstLine="567"/>
        <w:rPr>
          <w:rFonts w:cstheme="minorHAnsi"/>
          <w:szCs w:val="21"/>
        </w:rPr>
      </w:pPr>
      <w:r>
        <w:rPr>
          <w:rFonts w:cstheme="minorHAnsi"/>
          <w:szCs w:val="21"/>
        </w:rPr>
        <w:lastRenderedPageBreak/>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054BBDB1" w14:textId="5DED9AC9" w:rsidR="002F396F" w:rsidRPr="00682B25" w:rsidRDefault="00D33821" w:rsidP="005722C7">
      <w:pPr>
        <w:jc w:val="center"/>
        <w:rPr>
          <w:rFonts w:cstheme="minorHAnsi"/>
          <w:b/>
          <w:bCs/>
          <w:smallCaps/>
          <w:sz w:val="22"/>
          <w:szCs w:val="22"/>
        </w:rPr>
      </w:pPr>
      <w:r w:rsidRPr="00682B25">
        <w:rPr>
          <w:rFonts w:cstheme="minorHAnsi"/>
          <w:sz w:val="22"/>
          <w:szCs w:val="22"/>
        </w:rPr>
        <w:t>________</w:t>
      </w:r>
      <w:bookmarkEnd w:id="67"/>
      <w:bookmarkEnd w:id="68"/>
      <w:bookmarkEnd w:id="69"/>
    </w:p>
    <w:sectPr w:rsidR="002F396F" w:rsidRPr="00682B25" w:rsidSect="00805C5B">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14DA" w14:textId="77777777" w:rsidR="00E77AC1" w:rsidRDefault="00E77AC1" w:rsidP="00D05666">
      <w:r>
        <w:separator/>
      </w:r>
    </w:p>
  </w:endnote>
  <w:endnote w:type="continuationSeparator" w:id="0">
    <w:p w14:paraId="28D07EBE" w14:textId="77777777" w:rsidR="00E77AC1" w:rsidRDefault="00E77AC1" w:rsidP="00D05666">
      <w:r>
        <w:continuationSeparator/>
      </w:r>
    </w:p>
  </w:endnote>
  <w:endnote w:type="continuationNotice" w:id="1">
    <w:p w14:paraId="145DDBBF" w14:textId="77777777" w:rsidR="00E77AC1" w:rsidRDefault="00E77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82EAB8F" w:rsidR="00BE180E" w:rsidRDefault="00805C5B">
    <w:pPr>
      <w:pStyle w:val="Porat"/>
      <w:jc w:val="right"/>
    </w:pPr>
    <w:r>
      <w:t>1</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AE2C" w14:textId="77777777" w:rsidR="00E77AC1" w:rsidRDefault="00E77AC1" w:rsidP="00D05666">
      <w:r>
        <w:separator/>
      </w:r>
    </w:p>
  </w:footnote>
  <w:footnote w:type="continuationSeparator" w:id="0">
    <w:p w14:paraId="4F4C3302" w14:textId="77777777" w:rsidR="00E77AC1" w:rsidRDefault="00E77AC1" w:rsidP="00D05666">
      <w:r>
        <w:continuationSeparator/>
      </w:r>
    </w:p>
  </w:footnote>
  <w:footnote w:type="continuationNotice" w:id="1">
    <w:p w14:paraId="72FFF13E" w14:textId="77777777" w:rsidR="00E77AC1" w:rsidRDefault="00E77AC1">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6D0EFA"/>
    <w:multiLevelType w:val="hybridMultilevel"/>
    <w:tmpl w:val="8FDED6C8"/>
    <w:lvl w:ilvl="0" w:tplc="B9E4116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2"/>
  </w:num>
  <w:num w:numId="2" w16cid:durableId="207184103">
    <w:abstractNumId w:val="5"/>
  </w:num>
  <w:num w:numId="3" w16cid:durableId="1528367431">
    <w:abstractNumId w:val="32"/>
  </w:num>
  <w:num w:numId="4" w16cid:durableId="1484615006">
    <w:abstractNumId w:val="35"/>
  </w:num>
  <w:num w:numId="5" w16cid:durableId="607934237">
    <w:abstractNumId w:val="28"/>
  </w:num>
  <w:num w:numId="6" w16cid:durableId="408162091">
    <w:abstractNumId w:val="42"/>
  </w:num>
  <w:num w:numId="7" w16cid:durableId="12269543">
    <w:abstractNumId w:val="40"/>
  </w:num>
  <w:num w:numId="8" w16cid:durableId="749809940">
    <w:abstractNumId w:val="2"/>
  </w:num>
  <w:num w:numId="9" w16cid:durableId="412043720">
    <w:abstractNumId w:val="41"/>
  </w:num>
  <w:num w:numId="10" w16cid:durableId="1996449446">
    <w:abstractNumId w:val="37"/>
  </w:num>
  <w:num w:numId="11" w16cid:durableId="1482305889">
    <w:abstractNumId w:val="34"/>
  </w:num>
  <w:num w:numId="12" w16cid:durableId="32313854">
    <w:abstractNumId w:val="21"/>
  </w:num>
  <w:num w:numId="13" w16cid:durableId="1318921492">
    <w:abstractNumId w:val="27"/>
  </w:num>
  <w:num w:numId="14" w16cid:durableId="1864435576">
    <w:abstractNumId w:val="36"/>
  </w:num>
  <w:num w:numId="15" w16cid:durableId="1941065713">
    <w:abstractNumId w:val="6"/>
  </w:num>
  <w:num w:numId="16" w16cid:durableId="19859238">
    <w:abstractNumId w:val="9"/>
  </w:num>
  <w:num w:numId="17" w16cid:durableId="1297491117">
    <w:abstractNumId w:val="25"/>
  </w:num>
  <w:num w:numId="18" w16cid:durableId="1355115080">
    <w:abstractNumId w:val="11"/>
  </w:num>
  <w:num w:numId="19" w16cid:durableId="1151098297">
    <w:abstractNumId w:val="31"/>
  </w:num>
  <w:num w:numId="20" w16cid:durableId="1683705037">
    <w:abstractNumId w:val="7"/>
  </w:num>
  <w:num w:numId="21" w16cid:durableId="256863186">
    <w:abstractNumId w:val="4"/>
  </w:num>
  <w:num w:numId="22" w16cid:durableId="1419787664">
    <w:abstractNumId w:val="43"/>
  </w:num>
  <w:num w:numId="23" w16cid:durableId="328021677">
    <w:abstractNumId w:val="30"/>
  </w:num>
  <w:num w:numId="24" w16cid:durableId="913508862">
    <w:abstractNumId w:val="39"/>
  </w:num>
  <w:num w:numId="25" w16cid:durableId="836845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4"/>
  </w:num>
  <w:num w:numId="29" w16cid:durableId="1068573128">
    <w:abstractNumId w:val="24"/>
  </w:num>
  <w:num w:numId="30" w16cid:durableId="471793991">
    <w:abstractNumId w:val="15"/>
  </w:num>
  <w:num w:numId="31" w16cid:durableId="1333874857">
    <w:abstractNumId w:val="13"/>
  </w:num>
  <w:num w:numId="32" w16cid:durableId="1804929382">
    <w:abstractNumId w:val="18"/>
  </w:num>
  <w:num w:numId="33" w16cid:durableId="2065908481">
    <w:abstractNumId w:val="17"/>
  </w:num>
  <w:num w:numId="34" w16cid:durableId="1111315082">
    <w:abstractNumId w:val="20"/>
  </w:num>
  <w:num w:numId="35" w16cid:durableId="1397507914">
    <w:abstractNumId w:val="1"/>
  </w:num>
  <w:num w:numId="36" w16cid:durableId="195389510">
    <w:abstractNumId w:val="29"/>
  </w:num>
  <w:num w:numId="37" w16cid:durableId="878519037">
    <w:abstractNumId w:val="3"/>
  </w:num>
  <w:num w:numId="38" w16cid:durableId="1032220187">
    <w:abstractNumId w:val="26"/>
  </w:num>
  <w:num w:numId="39" w16cid:durableId="752580688">
    <w:abstractNumId w:val="38"/>
  </w:num>
  <w:num w:numId="40" w16cid:durableId="1229463082">
    <w:abstractNumId w:val="8"/>
  </w:num>
  <w:num w:numId="41" w16cid:durableId="252469303">
    <w:abstractNumId w:val="10"/>
  </w:num>
  <w:num w:numId="42" w16cid:durableId="131945100">
    <w:abstractNumId w:val="33"/>
  </w:num>
  <w:num w:numId="43" w16cid:durableId="796070810">
    <w:abstractNumId w:val="23"/>
  </w:num>
  <w:num w:numId="44" w16cid:durableId="723064401">
    <w:abstractNumId w:val="22"/>
  </w:num>
  <w:num w:numId="45" w16cid:durableId="170670798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2DD2"/>
    <w:rsid w:val="00003568"/>
    <w:rsid w:val="000035DA"/>
    <w:rsid w:val="00003A28"/>
    <w:rsid w:val="00003A3F"/>
    <w:rsid w:val="00003DBA"/>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8D3"/>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7B"/>
    <w:rsid w:val="000557BB"/>
    <w:rsid w:val="000561CC"/>
    <w:rsid w:val="0005641B"/>
    <w:rsid w:val="0005672C"/>
    <w:rsid w:val="00056908"/>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2DBC"/>
    <w:rsid w:val="000C34A7"/>
    <w:rsid w:val="000C3D2E"/>
    <w:rsid w:val="000C3D83"/>
    <w:rsid w:val="000C3F71"/>
    <w:rsid w:val="000C49DD"/>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DF4"/>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CEC"/>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C33"/>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39D"/>
    <w:rsid w:val="00152836"/>
    <w:rsid w:val="0015376E"/>
    <w:rsid w:val="001538C5"/>
    <w:rsid w:val="00153D1C"/>
    <w:rsid w:val="00153FC8"/>
    <w:rsid w:val="00154005"/>
    <w:rsid w:val="00154487"/>
    <w:rsid w:val="00154E75"/>
    <w:rsid w:val="0015529C"/>
    <w:rsid w:val="00155354"/>
    <w:rsid w:val="00155DA7"/>
    <w:rsid w:val="00156148"/>
    <w:rsid w:val="00156AC9"/>
    <w:rsid w:val="0015762B"/>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C07"/>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35"/>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FB3"/>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A08"/>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154"/>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057"/>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1F0"/>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B81"/>
    <w:rsid w:val="002F7D23"/>
    <w:rsid w:val="00300FEF"/>
    <w:rsid w:val="00301185"/>
    <w:rsid w:val="00301B49"/>
    <w:rsid w:val="00301D2F"/>
    <w:rsid w:val="00302015"/>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24E"/>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662"/>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5F3"/>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0BB"/>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58DF"/>
    <w:rsid w:val="003B6288"/>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59FB"/>
    <w:rsid w:val="0041633F"/>
    <w:rsid w:val="0041685F"/>
    <w:rsid w:val="00416CD6"/>
    <w:rsid w:val="00416D08"/>
    <w:rsid w:val="004170BC"/>
    <w:rsid w:val="00417604"/>
    <w:rsid w:val="0042135D"/>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65D"/>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1903"/>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0B7"/>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3C6B"/>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87B"/>
    <w:rsid w:val="004F0C1D"/>
    <w:rsid w:val="004F106D"/>
    <w:rsid w:val="004F1077"/>
    <w:rsid w:val="004F1635"/>
    <w:rsid w:val="004F1855"/>
    <w:rsid w:val="004F1982"/>
    <w:rsid w:val="004F1C2E"/>
    <w:rsid w:val="004F1E4F"/>
    <w:rsid w:val="004F30E1"/>
    <w:rsid w:val="004F33F0"/>
    <w:rsid w:val="004F3C6D"/>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26B"/>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2C7"/>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8E9"/>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AAA"/>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332"/>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98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4"/>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AD8"/>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86E"/>
    <w:rsid w:val="00623F37"/>
    <w:rsid w:val="00623F56"/>
    <w:rsid w:val="006242E9"/>
    <w:rsid w:val="006250F6"/>
    <w:rsid w:val="006258F1"/>
    <w:rsid w:val="00625F95"/>
    <w:rsid w:val="00626341"/>
    <w:rsid w:val="0062648E"/>
    <w:rsid w:val="006267AC"/>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9A4"/>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8A4"/>
    <w:rsid w:val="00685C49"/>
    <w:rsid w:val="00685DA9"/>
    <w:rsid w:val="00685F30"/>
    <w:rsid w:val="00685F98"/>
    <w:rsid w:val="006864E5"/>
    <w:rsid w:val="0068660C"/>
    <w:rsid w:val="0068668E"/>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1F1D"/>
    <w:rsid w:val="006A2327"/>
    <w:rsid w:val="006A23D1"/>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2B"/>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CD4"/>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52A"/>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CDF"/>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14F"/>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C5B"/>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24A"/>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5A7"/>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AE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6F0C"/>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E96"/>
    <w:rsid w:val="008D6F67"/>
    <w:rsid w:val="008D6FCC"/>
    <w:rsid w:val="008D704D"/>
    <w:rsid w:val="008D7595"/>
    <w:rsid w:val="008E02DE"/>
    <w:rsid w:val="008E0DB8"/>
    <w:rsid w:val="008E1835"/>
    <w:rsid w:val="008E1BD3"/>
    <w:rsid w:val="008E2035"/>
    <w:rsid w:val="008E2062"/>
    <w:rsid w:val="008E25BF"/>
    <w:rsid w:val="008E2E5C"/>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25A"/>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19B"/>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AA"/>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329"/>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51C"/>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D71"/>
    <w:rsid w:val="009C1155"/>
    <w:rsid w:val="009C17F2"/>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66D"/>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EF4"/>
    <w:rsid w:val="00A44166"/>
    <w:rsid w:val="00A44330"/>
    <w:rsid w:val="00A4497C"/>
    <w:rsid w:val="00A44C01"/>
    <w:rsid w:val="00A45433"/>
    <w:rsid w:val="00A4580A"/>
    <w:rsid w:val="00A45986"/>
    <w:rsid w:val="00A4599F"/>
    <w:rsid w:val="00A4619E"/>
    <w:rsid w:val="00A466F1"/>
    <w:rsid w:val="00A46B6A"/>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0AC"/>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978"/>
    <w:rsid w:val="00A83F3F"/>
    <w:rsid w:val="00A84166"/>
    <w:rsid w:val="00A8422C"/>
    <w:rsid w:val="00A84490"/>
    <w:rsid w:val="00A84553"/>
    <w:rsid w:val="00A84566"/>
    <w:rsid w:val="00A84687"/>
    <w:rsid w:val="00A84D66"/>
    <w:rsid w:val="00A855F1"/>
    <w:rsid w:val="00A85D36"/>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4BC"/>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6F01"/>
    <w:rsid w:val="00AE7624"/>
    <w:rsid w:val="00AE7C48"/>
    <w:rsid w:val="00AF0AB7"/>
    <w:rsid w:val="00AF0BBE"/>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2EB4"/>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6DC8"/>
    <w:rsid w:val="00B47415"/>
    <w:rsid w:val="00B47535"/>
    <w:rsid w:val="00B47790"/>
    <w:rsid w:val="00B477F1"/>
    <w:rsid w:val="00B4792F"/>
    <w:rsid w:val="00B47C05"/>
    <w:rsid w:val="00B50118"/>
    <w:rsid w:val="00B50760"/>
    <w:rsid w:val="00B51620"/>
    <w:rsid w:val="00B516ED"/>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521"/>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6DF"/>
    <w:rsid w:val="00B83109"/>
    <w:rsid w:val="00B8383C"/>
    <w:rsid w:val="00B83AF3"/>
    <w:rsid w:val="00B84D7D"/>
    <w:rsid w:val="00B852B7"/>
    <w:rsid w:val="00B856FF"/>
    <w:rsid w:val="00B85888"/>
    <w:rsid w:val="00B85ADF"/>
    <w:rsid w:val="00B85D0A"/>
    <w:rsid w:val="00B85D18"/>
    <w:rsid w:val="00B8671F"/>
    <w:rsid w:val="00B86CBC"/>
    <w:rsid w:val="00B878E2"/>
    <w:rsid w:val="00B87B97"/>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24"/>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C7D"/>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05B"/>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7AF"/>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A86"/>
    <w:rsid w:val="00C04FD7"/>
    <w:rsid w:val="00C04FFE"/>
    <w:rsid w:val="00C0533D"/>
    <w:rsid w:val="00C067C9"/>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393"/>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C89"/>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682"/>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D4B"/>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14"/>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076"/>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3A8"/>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745"/>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5A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BBA"/>
    <w:rsid w:val="00DF313C"/>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507"/>
    <w:rsid w:val="00E02773"/>
    <w:rsid w:val="00E0288C"/>
    <w:rsid w:val="00E02E87"/>
    <w:rsid w:val="00E03C58"/>
    <w:rsid w:val="00E042BB"/>
    <w:rsid w:val="00E04697"/>
    <w:rsid w:val="00E04919"/>
    <w:rsid w:val="00E05328"/>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6871"/>
    <w:rsid w:val="00E17451"/>
    <w:rsid w:val="00E200D1"/>
    <w:rsid w:val="00E2068E"/>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62C"/>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8D4"/>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AC1"/>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BD8"/>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DFA"/>
    <w:rsid w:val="00EF5E21"/>
    <w:rsid w:val="00EF6136"/>
    <w:rsid w:val="00EF6436"/>
    <w:rsid w:val="00EF67DA"/>
    <w:rsid w:val="00EF6EDC"/>
    <w:rsid w:val="00EF6FB9"/>
    <w:rsid w:val="00EF7124"/>
    <w:rsid w:val="00EF7359"/>
    <w:rsid w:val="00EF7384"/>
    <w:rsid w:val="00EF7409"/>
    <w:rsid w:val="00EF77A6"/>
    <w:rsid w:val="00EF78DA"/>
    <w:rsid w:val="00EF7CDF"/>
    <w:rsid w:val="00F00275"/>
    <w:rsid w:val="00F00418"/>
    <w:rsid w:val="00F0044A"/>
    <w:rsid w:val="00F009D3"/>
    <w:rsid w:val="00F00EAA"/>
    <w:rsid w:val="00F012D3"/>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B92"/>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2D2"/>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731"/>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2D38"/>
    <w:rsid w:val="00F9327D"/>
    <w:rsid w:val="00F934CA"/>
    <w:rsid w:val="00F946C6"/>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character" w:customStyle="1" w:styleId="eop">
    <w:name w:val="eop"/>
    <w:basedOn w:val="Numatytasispastraiposriftas"/>
    <w:rsid w:val="00904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16186</Words>
  <Characters>9227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25363</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Kuncaitė-Juocevičienė</dc:creator>
  <cp:keywords/>
  <dc:description/>
  <cp:lastModifiedBy>Inga Sadukienė</cp:lastModifiedBy>
  <cp:revision>7</cp:revision>
  <cp:lastPrinted>2025-03-01T05:45:00Z</cp:lastPrinted>
  <dcterms:created xsi:type="dcterms:W3CDTF">2025-05-23T10:59:00Z</dcterms:created>
  <dcterms:modified xsi:type="dcterms:W3CDTF">2025-06-05T11:26:00Z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