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0E8B" w14:textId="21CE5E66" w:rsidR="005053D1" w:rsidRPr="00507E87" w:rsidRDefault="00922F44" w:rsidP="00180914">
      <w:pPr>
        <w:pStyle w:val="Title"/>
        <w:pBdr>
          <w:left w:val="none" w:sz="0" w:space="0" w:color="auto"/>
        </w:pBdr>
        <w:spacing w:line="240" w:lineRule="auto"/>
        <w:jc w:val="center"/>
        <w:rPr>
          <w:rFonts w:ascii="Times New Roman" w:hAnsi="Times New Roman" w:cs="Times New Roman"/>
          <w:sz w:val="24"/>
          <w:szCs w:val="24"/>
          <w:lang w:val="lt-LT"/>
        </w:rPr>
      </w:pPr>
      <w:r w:rsidRPr="00507E87">
        <w:rPr>
          <w:rFonts w:ascii="Times New Roman" w:hAnsi="Times New Roman" w:cs="Times New Roman"/>
          <w:sz w:val="24"/>
          <w:szCs w:val="24"/>
          <w:lang w:val="lt-LT"/>
        </w:rPr>
        <w:t>Kvietimas suteikti rinkos konsultaciją</w:t>
      </w:r>
    </w:p>
    <w:p w14:paraId="12ABB768" w14:textId="31681AE8" w:rsidR="00922F44" w:rsidRPr="00507E87" w:rsidRDefault="00000000" w:rsidP="00180914">
      <w:pPr>
        <w:pStyle w:val="Title"/>
        <w:pBdr>
          <w:left w:val="none" w:sz="0" w:space="0" w:color="auto"/>
        </w:pBdr>
        <w:spacing w:line="240" w:lineRule="auto"/>
        <w:jc w:val="center"/>
        <w:rPr>
          <w:rFonts w:ascii="Times New Roman" w:hAnsi="Times New Roman" w:cs="Times New Roman"/>
          <w:sz w:val="24"/>
          <w:szCs w:val="24"/>
          <w:lang w:val="lt-LT"/>
        </w:rPr>
      </w:pPr>
      <w:sdt>
        <w:sdtPr>
          <w:rPr>
            <w:rStyle w:val="Stilius1"/>
            <w:rFonts w:cs="Times New Roman"/>
            <w:b/>
            <w:bCs/>
            <w:i w:val="0"/>
            <w:szCs w:val="24"/>
            <w:lang w:val="lt-LT"/>
          </w:rPr>
          <w:id w:val="-1796519258"/>
          <w:placeholder>
            <w:docPart w:val="34E49EDED69C4D218442EB563A17DB6F"/>
          </w:placeholder>
          <w15:color w:val="800000"/>
          <w:text/>
        </w:sdtPr>
        <w:sdtContent>
          <w:r w:rsidR="007753FB" w:rsidRPr="00507E87">
            <w:rPr>
              <w:rStyle w:val="Stilius1"/>
              <w:rFonts w:cs="Times New Roman"/>
              <w:b/>
              <w:bCs/>
              <w:i w:val="0"/>
              <w:szCs w:val="24"/>
              <w:lang w:val="lt-LT"/>
            </w:rPr>
            <w:t>Lietuvos Respublikos užsienio reikalų ministerijos elektroninės informacijos ir kibernetinio saugumo valdymo procesų trūkumų (atotrūkio) Lietuvos Respublikos kibernetinio saugumo įstatymo ir jį įgyvendinamųjų teisės aktų reikalavimams vertinimo ir kibernetinio saugumo valdymą bei Saugumo operacijų centro veiklą reglamentuojančių vidaus teisės aktų projektų parengimo paslaugų</w:t>
          </w:r>
        </w:sdtContent>
      </w:sdt>
      <w:r w:rsidR="002201F8" w:rsidRPr="00507E87">
        <w:rPr>
          <w:rFonts w:ascii="Times New Roman" w:hAnsi="Times New Roman" w:cs="Times New Roman"/>
          <w:sz w:val="24"/>
          <w:szCs w:val="24"/>
          <w:lang w:val="lt-LT" w:eastAsia="ru-RU"/>
        </w:rPr>
        <w:t xml:space="preserve"> </w:t>
      </w:r>
      <w:r w:rsidR="00922F44" w:rsidRPr="00507E87">
        <w:rPr>
          <w:rFonts w:ascii="Times New Roman" w:hAnsi="Times New Roman" w:cs="Times New Roman"/>
          <w:sz w:val="24"/>
          <w:szCs w:val="24"/>
          <w:lang w:val="lt-LT"/>
        </w:rPr>
        <w:t>viešajame pirkime</w:t>
      </w:r>
    </w:p>
    <w:p w14:paraId="60A7D33E" w14:textId="77777777" w:rsidR="00922F44" w:rsidRPr="00507E87" w:rsidRDefault="00922F44" w:rsidP="00922F44">
      <w:pPr>
        <w:rPr>
          <w:rFonts w:ascii="Times New Roman" w:hAnsi="Times New Roman" w:cs="Times New Roman"/>
          <w:sz w:val="24"/>
          <w:szCs w:val="24"/>
          <w:lang w:val="lt-LT" w:eastAsia="ja-JP"/>
        </w:rPr>
      </w:pPr>
    </w:p>
    <w:p w14:paraId="215FCFC9" w14:textId="6CEF7E46" w:rsidR="00922F44" w:rsidRPr="00507E87" w:rsidRDefault="00922F44" w:rsidP="00180914">
      <w:pPr>
        <w:spacing w:after="0" w:line="240" w:lineRule="auto"/>
        <w:ind w:firstLine="709"/>
        <w:jc w:val="both"/>
        <w:rPr>
          <w:rFonts w:ascii="Times New Roman" w:hAnsi="Times New Roman" w:cs="Times New Roman"/>
          <w:color w:val="000000" w:themeColor="text1"/>
          <w:sz w:val="24"/>
          <w:szCs w:val="24"/>
          <w:lang w:val="lt-LT"/>
        </w:rPr>
      </w:pPr>
      <w:r w:rsidRPr="00507E87">
        <w:rPr>
          <w:rFonts w:ascii="Times New Roman" w:hAnsi="Times New Roman" w:cs="Times New Roman"/>
          <w:color w:val="000000" w:themeColor="text1"/>
          <w:sz w:val="24"/>
          <w:szCs w:val="24"/>
          <w:lang w:val="lt-LT"/>
        </w:rPr>
        <w:t xml:space="preserve">Kviečiame tiekėjus suteikti rinkos konsultaciją </w:t>
      </w:r>
      <w:r w:rsidR="099DCFE3" w:rsidRPr="00507E87">
        <w:rPr>
          <w:rFonts w:ascii="Times New Roman" w:eastAsia="Times New Roman" w:hAnsi="Times New Roman" w:cs="Times New Roman"/>
          <w:b/>
          <w:bCs/>
          <w:color w:val="000000" w:themeColor="text1"/>
          <w:sz w:val="24"/>
          <w:szCs w:val="24"/>
          <w:lang w:val="lt-LT"/>
        </w:rPr>
        <w:t xml:space="preserve">per </w:t>
      </w:r>
      <w:r w:rsidR="002201F8" w:rsidRPr="00507E87">
        <w:rPr>
          <w:rFonts w:ascii="Times New Roman" w:eastAsia="Times New Roman" w:hAnsi="Times New Roman" w:cs="Times New Roman"/>
          <w:b/>
          <w:bCs/>
          <w:color w:val="000000" w:themeColor="text1"/>
          <w:sz w:val="24"/>
          <w:szCs w:val="24"/>
          <w:lang w:val="lt-LT"/>
        </w:rPr>
        <w:t>5</w:t>
      </w:r>
      <w:r w:rsidR="099DCFE3" w:rsidRPr="00507E87">
        <w:rPr>
          <w:rFonts w:ascii="Times New Roman" w:eastAsia="Times New Roman" w:hAnsi="Times New Roman" w:cs="Times New Roman"/>
          <w:b/>
          <w:bCs/>
          <w:color w:val="000000" w:themeColor="text1"/>
          <w:sz w:val="24"/>
          <w:szCs w:val="24"/>
          <w:lang w:val="lt-LT"/>
        </w:rPr>
        <w:t xml:space="preserve"> darbo dien</w:t>
      </w:r>
      <w:r w:rsidR="00DA78AE" w:rsidRPr="00507E87">
        <w:rPr>
          <w:rFonts w:ascii="Times New Roman" w:eastAsia="Times New Roman" w:hAnsi="Times New Roman" w:cs="Times New Roman"/>
          <w:b/>
          <w:bCs/>
          <w:color w:val="000000" w:themeColor="text1"/>
          <w:sz w:val="24"/>
          <w:szCs w:val="24"/>
          <w:lang w:val="lt-LT"/>
        </w:rPr>
        <w:t>as</w:t>
      </w:r>
      <w:r w:rsidR="099DCFE3" w:rsidRPr="00507E87">
        <w:rPr>
          <w:rFonts w:ascii="Times New Roman" w:eastAsia="Times New Roman" w:hAnsi="Times New Roman" w:cs="Times New Roman"/>
          <w:b/>
          <w:bCs/>
          <w:color w:val="000000" w:themeColor="text1"/>
          <w:sz w:val="24"/>
          <w:szCs w:val="24"/>
          <w:lang w:val="lt-LT"/>
        </w:rPr>
        <w:t xml:space="preserve"> nuo rinkos konsultacijos paskelbimo Centrinėje viešųjų pirkimų informacinėje sistemoje dienos</w:t>
      </w:r>
      <w:r w:rsidRPr="00507E87">
        <w:rPr>
          <w:rFonts w:ascii="Times New Roman" w:hAnsi="Times New Roman" w:cs="Times New Roman"/>
          <w:color w:val="000000" w:themeColor="text1"/>
          <w:sz w:val="24"/>
          <w:szCs w:val="24"/>
          <w:lang w:val="lt-LT"/>
        </w:rPr>
        <w:t xml:space="preserve"> dėl</w:t>
      </w:r>
      <w:r w:rsidRPr="00507E87">
        <w:rPr>
          <w:rFonts w:ascii="Times New Roman" w:eastAsia="Times New Roman" w:hAnsi="Times New Roman" w:cs="Times New Roman"/>
          <w:color w:val="000000" w:themeColor="text1"/>
          <w:sz w:val="24"/>
          <w:szCs w:val="24"/>
          <w:lang w:val="lt-LT"/>
        </w:rPr>
        <w:t xml:space="preserve"> </w:t>
      </w:r>
      <w:r w:rsidR="00C747E9" w:rsidRPr="00507E87">
        <w:rPr>
          <w:rFonts w:ascii="Times New Roman" w:eastAsia="Times New Roman" w:hAnsi="Times New Roman" w:cs="Times New Roman"/>
          <w:color w:val="000000" w:themeColor="text1"/>
          <w:sz w:val="24"/>
          <w:szCs w:val="24"/>
          <w:lang w:val="lt-LT"/>
        </w:rPr>
        <w:t>Lietuvos Re</w:t>
      </w:r>
      <w:r w:rsidR="002D6711" w:rsidRPr="00507E87">
        <w:rPr>
          <w:rFonts w:ascii="Times New Roman" w:eastAsia="Times New Roman" w:hAnsi="Times New Roman" w:cs="Times New Roman"/>
          <w:color w:val="000000" w:themeColor="text1"/>
          <w:sz w:val="24"/>
          <w:szCs w:val="24"/>
          <w:lang w:val="lt-LT"/>
        </w:rPr>
        <w:t>s</w:t>
      </w:r>
      <w:r w:rsidR="00C747E9" w:rsidRPr="00507E87">
        <w:rPr>
          <w:rFonts w:ascii="Times New Roman" w:eastAsia="Times New Roman" w:hAnsi="Times New Roman" w:cs="Times New Roman"/>
          <w:color w:val="000000" w:themeColor="text1"/>
          <w:sz w:val="24"/>
          <w:szCs w:val="24"/>
          <w:lang w:val="lt-LT"/>
        </w:rPr>
        <w:t xml:space="preserve">publikos užsienio reikalų ministerijos </w:t>
      </w:r>
      <w:r w:rsidRPr="00507E87">
        <w:rPr>
          <w:rFonts w:ascii="Times New Roman" w:eastAsia="Times New Roman" w:hAnsi="Times New Roman" w:cs="Times New Roman"/>
          <w:color w:val="000000" w:themeColor="text1"/>
          <w:sz w:val="24"/>
          <w:szCs w:val="24"/>
          <w:lang w:val="lt-LT"/>
        </w:rPr>
        <w:t>planuoja</w:t>
      </w:r>
      <w:r w:rsidR="00C1204C" w:rsidRPr="00507E87">
        <w:rPr>
          <w:rFonts w:ascii="Times New Roman" w:eastAsia="Times New Roman" w:hAnsi="Times New Roman" w:cs="Times New Roman"/>
          <w:color w:val="000000" w:themeColor="text1"/>
          <w:sz w:val="24"/>
          <w:szCs w:val="24"/>
          <w:lang w:val="lt-LT"/>
        </w:rPr>
        <w:t>m</w:t>
      </w:r>
      <w:r w:rsidR="005053D1" w:rsidRPr="00507E87">
        <w:rPr>
          <w:rFonts w:ascii="Times New Roman" w:eastAsia="Times New Roman" w:hAnsi="Times New Roman" w:cs="Times New Roman"/>
          <w:color w:val="000000" w:themeColor="text1"/>
          <w:sz w:val="24"/>
          <w:szCs w:val="24"/>
          <w:lang w:val="lt-LT"/>
        </w:rPr>
        <w:t>ų</w:t>
      </w:r>
      <w:r w:rsidR="00C1204C" w:rsidRPr="00507E87">
        <w:rPr>
          <w:rFonts w:ascii="Times New Roman" w:eastAsia="Times New Roman" w:hAnsi="Times New Roman" w:cs="Times New Roman"/>
          <w:color w:val="000000" w:themeColor="text1"/>
          <w:sz w:val="24"/>
          <w:szCs w:val="24"/>
          <w:lang w:val="lt-LT"/>
        </w:rPr>
        <w:t xml:space="preserve"> įsigyti </w:t>
      </w:r>
      <w:sdt>
        <w:sdtPr>
          <w:rPr>
            <w:rStyle w:val="Stilius1"/>
            <w:rFonts w:cs="Times New Roman"/>
            <w:b w:val="0"/>
            <w:bCs/>
            <w:i w:val="0"/>
            <w:iCs/>
            <w:szCs w:val="24"/>
            <w:lang w:val="lt-LT"/>
          </w:rPr>
          <w:id w:val="-922873932"/>
          <w:placeholder>
            <w:docPart w:val="46E9F8F0BA6D4553A863DB8BCD4FB247"/>
          </w:placeholder>
          <w15:color w:val="800000"/>
          <w:text/>
        </w:sdtPr>
        <w:sdtContent>
          <w:r w:rsidR="007753FB" w:rsidRPr="00507E87">
            <w:rPr>
              <w:rStyle w:val="Stilius1"/>
              <w:rFonts w:cs="Times New Roman"/>
              <w:b w:val="0"/>
              <w:bCs/>
              <w:i w:val="0"/>
              <w:iCs/>
              <w:szCs w:val="24"/>
              <w:lang w:val="lt-LT"/>
            </w:rPr>
            <w:t>Lietuvos Respublikos užsienio reikalų ministerijos elektroninės informacijos ir kibernetinio saugumo valdymo procesų trūkumų (atotrūkio) Lietuvos Respublikos kibernetinio saugumo įstatymo ir jį įgyvendinamųjų teisės aktų reikalavimams vertinimo ir kibernetinio saugumo valdymą bei Saugumo operacijų centro veiklą reglamentuojančių vidaus teisės aktų projektų parengimo paslaugų</w:t>
          </w:r>
        </w:sdtContent>
      </w:sdt>
      <w:r w:rsidR="007C022F" w:rsidRPr="00507E87">
        <w:rPr>
          <w:rFonts w:ascii="Times New Roman" w:eastAsia="Times New Roman" w:hAnsi="Times New Roman" w:cs="Times New Roman"/>
          <w:color w:val="000000" w:themeColor="text1"/>
          <w:sz w:val="24"/>
          <w:szCs w:val="24"/>
          <w:lang w:val="lt-LT"/>
        </w:rPr>
        <w:t xml:space="preserve">, </w:t>
      </w:r>
      <w:r w:rsidR="007753FB" w:rsidRPr="00507E87">
        <w:rPr>
          <w:rFonts w:ascii="Times New Roman" w:eastAsia="Times New Roman" w:hAnsi="Times New Roman" w:cs="Times New Roman"/>
          <w:color w:val="000000" w:themeColor="text1"/>
          <w:sz w:val="24"/>
          <w:szCs w:val="24"/>
          <w:lang w:val="lt-LT"/>
        </w:rPr>
        <w:t xml:space="preserve">kurių </w:t>
      </w:r>
      <w:r w:rsidR="007C022F" w:rsidRPr="00507E87">
        <w:rPr>
          <w:rFonts w:ascii="Times New Roman" w:eastAsia="Times New Roman" w:hAnsi="Times New Roman" w:cs="Times New Roman"/>
          <w:color w:val="000000" w:themeColor="text1"/>
          <w:sz w:val="24"/>
          <w:szCs w:val="24"/>
          <w:lang w:val="lt-LT"/>
        </w:rPr>
        <w:t>techninę specifikaciją pateikiame</w:t>
      </w:r>
      <w:r w:rsidRPr="00507E87">
        <w:rPr>
          <w:rFonts w:ascii="Times New Roman" w:eastAsia="Times New Roman" w:hAnsi="Times New Roman" w:cs="Times New Roman"/>
          <w:color w:val="000000" w:themeColor="text1"/>
          <w:sz w:val="24"/>
          <w:szCs w:val="24"/>
          <w:lang w:val="lt-LT"/>
        </w:rPr>
        <w:t xml:space="preserve"> 1 priede</w:t>
      </w:r>
      <w:r w:rsidRPr="00507E87">
        <w:rPr>
          <w:rFonts w:ascii="Times New Roman" w:hAnsi="Times New Roman" w:cs="Times New Roman"/>
          <w:color w:val="000000" w:themeColor="text1"/>
          <w:sz w:val="24"/>
          <w:szCs w:val="24"/>
          <w:lang w:val="lt-LT"/>
        </w:rPr>
        <w:t>.</w:t>
      </w:r>
    </w:p>
    <w:p w14:paraId="031D6518" w14:textId="77777777" w:rsidR="00180914" w:rsidRPr="00507E87" w:rsidRDefault="00180914" w:rsidP="00180914">
      <w:pPr>
        <w:pStyle w:val="Heading1"/>
        <w:spacing w:after="0" w:line="240" w:lineRule="auto"/>
        <w:rPr>
          <w:rFonts w:ascii="Times New Roman" w:hAnsi="Times New Roman" w:cs="Times New Roman"/>
          <w:szCs w:val="24"/>
        </w:rPr>
      </w:pPr>
    </w:p>
    <w:p w14:paraId="026839CD" w14:textId="1B57672A" w:rsidR="00180914" w:rsidRPr="00507E87" w:rsidRDefault="00180914" w:rsidP="00180914">
      <w:pPr>
        <w:pStyle w:val="Heading1"/>
        <w:spacing w:after="0" w:line="240" w:lineRule="auto"/>
        <w:rPr>
          <w:rFonts w:ascii="Times New Roman" w:hAnsi="Times New Roman" w:cs="Times New Roman"/>
          <w:szCs w:val="24"/>
        </w:rPr>
      </w:pPr>
      <w:r w:rsidRPr="00507E87">
        <w:rPr>
          <w:rFonts w:ascii="Times New Roman" w:hAnsi="Times New Roman" w:cs="Times New Roman"/>
          <w:szCs w:val="24"/>
        </w:rPr>
        <w:t>BENDROJI INFORMACIJA</w:t>
      </w:r>
    </w:p>
    <w:tbl>
      <w:tblPr>
        <w:tblStyle w:val="TableGrid"/>
        <w:tblW w:w="0" w:type="auto"/>
        <w:tblLook w:val="04A0" w:firstRow="1" w:lastRow="0" w:firstColumn="1" w:lastColumn="0" w:noHBand="0" w:noVBand="1"/>
      </w:tblPr>
      <w:tblGrid>
        <w:gridCol w:w="381"/>
        <w:gridCol w:w="4292"/>
        <w:gridCol w:w="4677"/>
      </w:tblGrid>
      <w:tr w:rsidR="00180914" w:rsidRPr="00507E87" w14:paraId="4472129E" w14:textId="77777777" w:rsidTr="00180914">
        <w:tc>
          <w:tcPr>
            <w:tcW w:w="279" w:type="dxa"/>
          </w:tcPr>
          <w:p w14:paraId="2DC01052" w14:textId="68B18621"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1.</w:t>
            </w:r>
          </w:p>
        </w:tc>
        <w:tc>
          <w:tcPr>
            <w:tcW w:w="4345" w:type="dxa"/>
          </w:tcPr>
          <w:p w14:paraId="4636594F" w14:textId="63AAE27F"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Perkančioji organizacija:</w:t>
            </w:r>
          </w:p>
        </w:tc>
        <w:tc>
          <w:tcPr>
            <w:tcW w:w="4726" w:type="dxa"/>
          </w:tcPr>
          <w:p w14:paraId="2E0D047E"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Lietuvos Respublikos užsienio reikalų ministerija.</w:t>
            </w:r>
          </w:p>
        </w:tc>
      </w:tr>
      <w:tr w:rsidR="00180914" w:rsidRPr="00507E87" w14:paraId="67AFC512" w14:textId="77777777" w:rsidTr="00180914">
        <w:tc>
          <w:tcPr>
            <w:tcW w:w="279" w:type="dxa"/>
          </w:tcPr>
          <w:p w14:paraId="53CDB36A" w14:textId="679C0D27"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2.</w:t>
            </w:r>
          </w:p>
        </w:tc>
        <w:tc>
          <w:tcPr>
            <w:tcW w:w="4345" w:type="dxa"/>
          </w:tcPr>
          <w:p w14:paraId="4353C475" w14:textId="3C3EE46B"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Perkančiosios organizacijos ir rinkos dalyvio bendravimas ir keitimasis informacija:</w:t>
            </w:r>
          </w:p>
        </w:tc>
        <w:tc>
          <w:tcPr>
            <w:tcW w:w="4726" w:type="dxa"/>
          </w:tcPr>
          <w:p w14:paraId="7FA49331"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bendravimas bus vykdomas lietuvių kalba naudojantis Centrinės viešųjų pirkimų informacinės sistemos (toliau – CVP IS) priemonėmis.</w:t>
            </w:r>
          </w:p>
        </w:tc>
      </w:tr>
      <w:tr w:rsidR="00180914" w:rsidRPr="00507E87" w14:paraId="0E2CCA68" w14:textId="77777777" w:rsidTr="00180914">
        <w:tc>
          <w:tcPr>
            <w:tcW w:w="279" w:type="dxa"/>
          </w:tcPr>
          <w:p w14:paraId="6DED2C95" w14:textId="7CA8824F"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3.</w:t>
            </w:r>
          </w:p>
        </w:tc>
        <w:tc>
          <w:tcPr>
            <w:tcW w:w="4345" w:type="dxa"/>
          </w:tcPr>
          <w:p w14:paraId="69DBC2CD" w14:textId="1568BB7B"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Pirkimo objekto rūšis:</w:t>
            </w:r>
          </w:p>
        </w:tc>
        <w:tc>
          <w:tcPr>
            <w:tcW w:w="4726" w:type="dxa"/>
          </w:tcPr>
          <w:p w14:paraId="2ECD1F0C"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Paslaugos.</w:t>
            </w:r>
          </w:p>
        </w:tc>
      </w:tr>
      <w:tr w:rsidR="00180914" w:rsidRPr="00507E87" w14:paraId="3CDDCA3F" w14:textId="77777777" w:rsidTr="00180914">
        <w:tc>
          <w:tcPr>
            <w:tcW w:w="279" w:type="dxa"/>
          </w:tcPr>
          <w:p w14:paraId="6DE4AF0C" w14:textId="326C37E1"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4.</w:t>
            </w:r>
          </w:p>
        </w:tc>
        <w:tc>
          <w:tcPr>
            <w:tcW w:w="4345" w:type="dxa"/>
          </w:tcPr>
          <w:p w14:paraId="10434BDC" w14:textId="3ED4343C"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Taikomi BVPŽ kodai:</w:t>
            </w:r>
          </w:p>
        </w:tc>
        <w:tc>
          <w:tcPr>
            <w:tcW w:w="4726" w:type="dxa"/>
          </w:tcPr>
          <w:p w14:paraId="00C1DE43"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72220000-3 (Sistemų ir techninės konsultacinės paslaugos);</w:t>
            </w:r>
          </w:p>
          <w:p w14:paraId="287871AE"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72510000-3 (Su kompiuteriais susijusios valdymo paslaugos);</w:t>
            </w:r>
          </w:p>
          <w:p w14:paraId="2FADE2AD"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79417000-0 (Saugos konsultacinės paslaugos).</w:t>
            </w:r>
          </w:p>
        </w:tc>
      </w:tr>
      <w:tr w:rsidR="00180914" w:rsidRPr="00507E87" w14:paraId="7AD6CC63" w14:textId="77777777" w:rsidTr="00180914">
        <w:tc>
          <w:tcPr>
            <w:tcW w:w="279" w:type="dxa"/>
          </w:tcPr>
          <w:p w14:paraId="4C5AB95F" w14:textId="3EA7476F"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5.</w:t>
            </w:r>
          </w:p>
        </w:tc>
        <w:tc>
          <w:tcPr>
            <w:tcW w:w="4345" w:type="dxa"/>
          </w:tcPr>
          <w:p w14:paraId="7EDB04D7" w14:textId="791C439C"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Pirkimo, dėl kurio vykdoma rinkos konsultacija, pavadinimas:</w:t>
            </w:r>
          </w:p>
        </w:tc>
        <w:tc>
          <w:tcPr>
            <w:tcW w:w="4726" w:type="dxa"/>
          </w:tcPr>
          <w:p w14:paraId="3355BA3F"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b/>
                <w:bCs/>
                <w:lang w:val="lt-LT"/>
              </w:rPr>
              <w:t>Lietuvos Respublikos užsienio reikalų ministerijos elektroninės informacijos ir kibernetinio saugumo valdymo procesų trūkumų (atotrūkio) Lietuvos Respublikos kibernetinio saugumo įstatymo ir jį įgyvendinamųjų teisės aktų reikalavimams vertinimo ir kibernetinio saugumo valdymą bei Saugumo operacijų centro veiklą reglamentuojančių vidaus teisės aktų projektų parengimo paslaugų</w:t>
            </w:r>
            <w:r w:rsidRPr="00507E87">
              <w:rPr>
                <w:rFonts w:ascii="Times New Roman" w:hAnsi="Times New Roman" w:cs="Times New Roman"/>
                <w:lang w:val="lt-LT"/>
              </w:rPr>
              <w:t xml:space="preserve"> (toliau– Paslaugos) viešasis pirkimas (toliau – Pirkimas).</w:t>
            </w:r>
          </w:p>
        </w:tc>
      </w:tr>
      <w:tr w:rsidR="00180914" w:rsidRPr="00507E87" w14:paraId="1BD5F21C" w14:textId="77777777" w:rsidTr="00180914">
        <w:tc>
          <w:tcPr>
            <w:tcW w:w="279" w:type="dxa"/>
          </w:tcPr>
          <w:p w14:paraId="7072716E" w14:textId="716EB1C8"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6.</w:t>
            </w:r>
          </w:p>
        </w:tc>
        <w:tc>
          <w:tcPr>
            <w:tcW w:w="4345" w:type="dxa"/>
          </w:tcPr>
          <w:p w14:paraId="524D00BF" w14:textId="4F865B89"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Pirkimo objekto aprašymas:</w:t>
            </w:r>
          </w:p>
        </w:tc>
        <w:tc>
          <w:tcPr>
            <w:tcW w:w="4726" w:type="dxa"/>
          </w:tcPr>
          <w:p w14:paraId="6F228F07"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Žr. šio Kvietimo dalyvauti rinkos konsultacijoje (toliau – Kvietimas) 2 priedą „Techninė specifikacija“ (toliau – Techninė specifikacija).</w:t>
            </w:r>
          </w:p>
        </w:tc>
      </w:tr>
      <w:tr w:rsidR="00180914" w:rsidRPr="00507E87" w14:paraId="004325AE" w14:textId="77777777" w:rsidTr="00180914">
        <w:tc>
          <w:tcPr>
            <w:tcW w:w="279" w:type="dxa"/>
          </w:tcPr>
          <w:p w14:paraId="6A3CB03A" w14:textId="400DEDF5"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7.</w:t>
            </w:r>
          </w:p>
        </w:tc>
        <w:tc>
          <w:tcPr>
            <w:tcW w:w="4345" w:type="dxa"/>
          </w:tcPr>
          <w:p w14:paraId="531EF49C" w14:textId="717680EB"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Numatoma rengti susitikimą su rinkos dalyviais:</w:t>
            </w:r>
          </w:p>
        </w:tc>
        <w:tc>
          <w:tcPr>
            <w:tcW w:w="4726" w:type="dxa"/>
          </w:tcPr>
          <w:p w14:paraId="659AD751"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Ne.</w:t>
            </w:r>
          </w:p>
        </w:tc>
      </w:tr>
      <w:tr w:rsidR="00180914" w:rsidRPr="00507E87" w14:paraId="04FCF870" w14:textId="77777777" w:rsidTr="00180914">
        <w:tc>
          <w:tcPr>
            <w:tcW w:w="279" w:type="dxa"/>
          </w:tcPr>
          <w:p w14:paraId="31C38CE1" w14:textId="48FD7F6A"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8.</w:t>
            </w:r>
          </w:p>
        </w:tc>
        <w:tc>
          <w:tcPr>
            <w:tcW w:w="4345" w:type="dxa"/>
          </w:tcPr>
          <w:p w14:paraId="1D64D8B2" w14:textId="3541A0D3" w:rsidR="00180914" w:rsidRPr="00507E87" w:rsidRDefault="00180914" w:rsidP="00180914">
            <w:pPr>
              <w:rPr>
                <w:rFonts w:ascii="Times New Roman" w:hAnsi="Times New Roman" w:cs="Times New Roman"/>
                <w:lang w:val="lt-LT"/>
              </w:rPr>
            </w:pPr>
            <w:r w:rsidRPr="00507E87">
              <w:rPr>
                <w:rFonts w:ascii="Times New Roman" w:hAnsi="Times New Roman" w:cs="Times New Roman"/>
                <w:lang w:val="lt-LT"/>
              </w:rPr>
              <w:t>Konsultacijos suteikimo terminas:</w:t>
            </w:r>
          </w:p>
        </w:tc>
        <w:tc>
          <w:tcPr>
            <w:tcW w:w="4726" w:type="dxa"/>
          </w:tcPr>
          <w:p w14:paraId="40D9F79C" w14:textId="77777777" w:rsidR="00180914" w:rsidRPr="00507E87" w:rsidRDefault="00180914" w:rsidP="00180914">
            <w:pPr>
              <w:jc w:val="both"/>
              <w:rPr>
                <w:rFonts w:ascii="Times New Roman" w:hAnsi="Times New Roman" w:cs="Times New Roman"/>
                <w:lang w:val="lt-LT"/>
              </w:rPr>
            </w:pPr>
            <w:r w:rsidRPr="00507E87">
              <w:rPr>
                <w:rFonts w:ascii="Times New Roman" w:hAnsi="Times New Roman" w:cs="Times New Roman"/>
                <w:lang w:val="lt-LT"/>
              </w:rPr>
              <w:t>Nurodyta CVP IS.</w:t>
            </w:r>
          </w:p>
        </w:tc>
      </w:tr>
    </w:tbl>
    <w:p w14:paraId="5531C7DD" w14:textId="77777777" w:rsidR="00180914" w:rsidRPr="00507E87" w:rsidRDefault="00180914" w:rsidP="00180914">
      <w:pPr>
        <w:pStyle w:val="Heading1"/>
        <w:spacing w:after="0" w:line="240" w:lineRule="auto"/>
        <w:rPr>
          <w:rFonts w:ascii="Times New Roman" w:hAnsi="Times New Roman" w:cs="Times New Roman"/>
          <w:color w:val="auto"/>
          <w:szCs w:val="24"/>
        </w:rPr>
      </w:pPr>
    </w:p>
    <w:p w14:paraId="0F460D0B" w14:textId="7D738E94" w:rsidR="00180914" w:rsidRPr="00507E87" w:rsidRDefault="00180914" w:rsidP="00180914">
      <w:pPr>
        <w:pStyle w:val="Heading1"/>
        <w:spacing w:after="0" w:line="240" w:lineRule="auto"/>
        <w:rPr>
          <w:rFonts w:ascii="Times New Roman" w:hAnsi="Times New Roman" w:cs="Times New Roman"/>
          <w:color w:val="auto"/>
          <w:szCs w:val="24"/>
        </w:rPr>
      </w:pPr>
      <w:r w:rsidRPr="00507E87">
        <w:rPr>
          <w:rFonts w:ascii="Times New Roman" w:hAnsi="Times New Roman" w:cs="Times New Roman"/>
          <w:color w:val="auto"/>
          <w:szCs w:val="24"/>
        </w:rPr>
        <w:lastRenderedPageBreak/>
        <w:t>KVIETIMAS DALYVAUTI RINKOS DALYVIŲ KONSULTACIJOJE</w:t>
      </w:r>
    </w:p>
    <w:p w14:paraId="421FD9BC" w14:textId="77777777" w:rsidR="00180914" w:rsidRPr="00507E87" w:rsidRDefault="00180914" w:rsidP="00180914">
      <w:pPr>
        <w:rPr>
          <w:lang w:val="lt-LT" w:eastAsia="ja-JP"/>
        </w:rPr>
      </w:pPr>
    </w:p>
    <w:p w14:paraId="0A2A2978" w14:textId="208451E2" w:rsidR="00180914" w:rsidRPr="00507E87" w:rsidRDefault="00180914" w:rsidP="00180914">
      <w:pPr>
        <w:pStyle w:val="Heading1"/>
        <w:spacing w:after="0" w:line="240" w:lineRule="auto"/>
        <w:ind w:firstLine="709"/>
        <w:jc w:val="both"/>
        <w:rPr>
          <w:rFonts w:ascii="Times New Roman" w:hAnsi="Times New Roman" w:cs="Times New Roman"/>
          <w:b w:val="0"/>
          <w:bCs/>
          <w:color w:val="auto"/>
          <w:szCs w:val="24"/>
        </w:rPr>
      </w:pPr>
      <w:r w:rsidRPr="00507E87">
        <w:rPr>
          <w:rFonts w:ascii="Times New Roman" w:hAnsi="Times New Roman" w:cs="Times New Roman"/>
          <w:b w:val="0"/>
          <w:bCs/>
          <w:color w:val="auto"/>
          <w:szCs w:val="24"/>
        </w:rPr>
        <w:t xml:space="preserve">Perkančioji organizacija, siekdama tinkamai pasirengti Pirkimui, parengti Pirkimo sąlygas, užtikrinančias sąžiningą konkurenciją ir atitinkančias naujausias rinkos tendencijas, gauti konsultacijas, kaip perkančiajai organizacijai įsigyti jos poreikius atitinkančias Paslaugas efektyviausiu ir racionaliausiu būdu, supažindinti rinkos dalyvius su planuojamu Pirkimu, vadovaudamasi Lietuvos Respublikos viešųjų pirkimų įstatymo 27 straipsnio 1 dalies 1 punktu, </w:t>
      </w:r>
      <w:r w:rsidRPr="00507E87">
        <w:rPr>
          <w:rFonts w:ascii="Times New Roman" w:hAnsi="Times New Roman" w:cs="Times New Roman"/>
          <w:b w:val="0"/>
          <w:bCs/>
          <w:color w:val="auto"/>
          <w:spacing w:val="48"/>
          <w:szCs w:val="24"/>
        </w:rPr>
        <w:t>prašo</w:t>
      </w:r>
      <w:r w:rsidRPr="00507E87">
        <w:rPr>
          <w:rFonts w:ascii="Times New Roman" w:hAnsi="Times New Roman" w:cs="Times New Roman"/>
          <w:b w:val="0"/>
          <w:bCs/>
          <w:color w:val="auto"/>
          <w:szCs w:val="24"/>
        </w:rPr>
        <w:t xml:space="preserve"> rinkos dalyvius pateikti atsakymus į šio Kvietimo dalyvauti rinkos konsultacijoje 1 priede „Klausimai rinkos dalyviams“ pateiktus klausimus, savo siūlymus ir rekomendacijas (toliau – įžvalgos).</w:t>
      </w:r>
    </w:p>
    <w:p w14:paraId="0E859712" w14:textId="77777777" w:rsidR="00180914" w:rsidRPr="00507E87" w:rsidRDefault="00180914" w:rsidP="00180914">
      <w:pPr>
        <w:pStyle w:val="Heading2"/>
        <w:spacing w:before="0" w:line="240" w:lineRule="auto"/>
        <w:ind w:firstLine="709"/>
        <w:jc w:val="both"/>
        <w:rPr>
          <w:rFonts w:ascii="Times New Roman" w:hAnsi="Times New Roman" w:cs="Times New Roman"/>
          <w:bCs/>
          <w:color w:val="auto"/>
          <w:sz w:val="24"/>
          <w:szCs w:val="24"/>
          <w:lang w:val="lt-LT"/>
        </w:rPr>
      </w:pPr>
      <w:r w:rsidRPr="00507E87">
        <w:rPr>
          <w:rFonts w:ascii="Times New Roman" w:hAnsi="Times New Roman" w:cs="Times New Roman"/>
          <w:bCs/>
          <w:color w:val="auto"/>
          <w:sz w:val="24"/>
          <w:szCs w:val="24"/>
          <w:lang w:val="lt-LT"/>
        </w:rPr>
        <w:t>Perkančioji organizacija, įvertinusi gautas įžvalgas, esant papildomų klausimų, gali pakartotinai klausti siūlymą (-</w:t>
      </w:r>
      <w:proofErr w:type="spellStart"/>
      <w:r w:rsidRPr="00507E87">
        <w:rPr>
          <w:rFonts w:ascii="Times New Roman" w:hAnsi="Times New Roman" w:cs="Times New Roman"/>
          <w:bCs/>
          <w:color w:val="auto"/>
          <w:sz w:val="24"/>
          <w:szCs w:val="24"/>
          <w:lang w:val="lt-LT"/>
        </w:rPr>
        <w:t>us</w:t>
      </w:r>
      <w:proofErr w:type="spellEnd"/>
      <w:r w:rsidRPr="00507E87">
        <w:rPr>
          <w:rFonts w:ascii="Times New Roman" w:hAnsi="Times New Roman" w:cs="Times New Roman"/>
          <w:bCs/>
          <w:color w:val="auto"/>
          <w:sz w:val="24"/>
          <w:szCs w:val="24"/>
          <w:lang w:val="lt-LT"/>
        </w:rPr>
        <w:t>) pateikusį (-</w:t>
      </w:r>
      <w:proofErr w:type="spellStart"/>
      <w:r w:rsidRPr="00507E87">
        <w:rPr>
          <w:rFonts w:ascii="Times New Roman" w:hAnsi="Times New Roman" w:cs="Times New Roman"/>
          <w:bCs/>
          <w:color w:val="auto"/>
          <w:sz w:val="24"/>
          <w:szCs w:val="24"/>
          <w:lang w:val="lt-LT"/>
        </w:rPr>
        <w:t>ių</w:t>
      </w:r>
      <w:proofErr w:type="spellEnd"/>
      <w:r w:rsidRPr="00507E87">
        <w:rPr>
          <w:rFonts w:ascii="Times New Roman" w:hAnsi="Times New Roman" w:cs="Times New Roman"/>
          <w:bCs/>
          <w:color w:val="auto"/>
          <w:sz w:val="24"/>
          <w:szCs w:val="24"/>
          <w:lang w:val="lt-LT"/>
        </w:rPr>
        <w:t>) rinkos dalyvį (-</w:t>
      </w:r>
      <w:proofErr w:type="spellStart"/>
      <w:r w:rsidRPr="00507E87">
        <w:rPr>
          <w:rFonts w:ascii="Times New Roman" w:hAnsi="Times New Roman" w:cs="Times New Roman"/>
          <w:bCs/>
          <w:color w:val="auto"/>
          <w:sz w:val="24"/>
          <w:szCs w:val="24"/>
          <w:lang w:val="lt-LT"/>
        </w:rPr>
        <w:t>ių</w:t>
      </w:r>
      <w:proofErr w:type="spellEnd"/>
      <w:r w:rsidRPr="00507E87">
        <w:rPr>
          <w:rFonts w:ascii="Times New Roman" w:hAnsi="Times New Roman" w:cs="Times New Roman"/>
          <w:bCs/>
          <w:color w:val="auto"/>
          <w:sz w:val="24"/>
          <w:szCs w:val="24"/>
          <w:lang w:val="lt-LT"/>
        </w:rPr>
        <w:t>).</w:t>
      </w:r>
    </w:p>
    <w:p w14:paraId="3601430A" w14:textId="77777777" w:rsidR="00180914" w:rsidRPr="00507E87" w:rsidRDefault="00180914" w:rsidP="00180914">
      <w:pPr>
        <w:pStyle w:val="Heading2"/>
        <w:spacing w:before="0" w:line="240" w:lineRule="auto"/>
        <w:ind w:firstLine="709"/>
        <w:jc w:val="both"/>
        <w:rPr>
          <w:rFonts w:ascii="Times New Roman" w:hAnsi="Times New Roman" w:cs="Times New Roman"/>
          <w:bCs/>
          <w:color w:val="auto"/>
          <w:sz w:val="24"/>
          <w:szCs w:val="24"/>
          <w:lang w:val="lt-LT"/>
        </w:rPr>
      </w:pPr>
      <w:r w:rsidRPr="00507E87">
        <w:rPr>
          <w:rFonts w:ascii="Times New Roman" w:hAnsi="Times New Roman" w:cs="Times New Roman"/>
          <w:bCs/>
          <w:color w:val="auto"/>
          <w:sz w:val="24"/>
          <w:szCs w:val="24"/>
          <w:lang w:val="lt-LT"/>
        </w:rPr>
        <w:t>Perkančioji organizacija prašo teikti konkrečias įžvalgas, pateikiant jų pagrindimą, galimos naudos, įgytos palyginus pasiektus tikslus su išlaidomis, pastangomis arba įgyvendinimo nuostoliais, bei nurodant, kokia pateikta informacija yra konfidenciali (jeigu tokia yra).</w:t>
      </w:r>
    </w:p>
    <w:p w14:paraId="6975A4A2" w14:textId="77777777" w:rsidR="00180914" w:rsidRPr="00507E87" w:rsidRDefault="00180914" w:rsidP="00180914">
      <w:pPr>
        <w:pStyle w:val="Heading2"/>
        <w:spacing w:before="0" w:line="240" w:lineRule="auto"/>
        <w:ind w:firstLine="709"/>
        <w:jc w:val="both"/>
        <w:rPr>
          <w:rFonts w:ascii="Times New Roman" w:hAnsi="Times New Roman" w:cs="Times New Roman"/>
          <w:bCs/>
          <w:color w:val="auto"/>
          <w:sz w:val="24"/>
          <w:szCs w:val="24"/>
          <w:lang w:val="lt-LT"/>
        </w:rPr>
      </w:pPr>
      <w:r w:rsidRPr="00507E87">
        <w:rPr>
          <w:rFonts w:ascii="Times New Roman" w:hAnsi="Times New Roman" w:cs="Times New Roman"/>
          <w:bCs/>
          <w:color w:val="auto"/>
          <w:sz w:val="24"/>
          <w:szCs w:val="24"/>
          <w:lang w:val="lt-LT"/>
        </w:rPr>
        <w:t>Papildomai 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139B810" w14:textId="77777777" w:rsidR="00180914" w:rsidRPr="00507E87" w:rsidRDefault="00180914" w:rsidP="00180914">
      <w:pPr>
        <w:pStyle w:val="Heading2"/>
        <w:spacing w:before="0" w:line="240" w:lineRule="auto"/>
        <w:ind w:firstLine="709"/>
        <w:jc w:val="both"/>
        <w:rPr>
          <w:rFonts w:ascii="Times New Roman" w:hAnsi="Times New Roman" w:cs="Times New Roman"/>
          <w:bCs/>
          <w:color w:val="auto"/>
          <w:sz w:val="24"/>
          <w:szCs w:val="24"/>
          <w:lang w:val="lt-LT"/>
        </w:rPr>
      </w:pPr>
      <w:r w:rsidRPr="00507E87">
        <w:rPr>
          <w:rFonts w:ascii="Times New Roman" w:hAnsi="Times New Roman" w:cs="Times New Roman"/>
          <w:bCs/>
          <w:color w:val="auto"/>
          <w:sz w:val="24"/>
          <w:szCs w:val="24"/>
          <w:lang w:val="lt-LT"/>
        </w:rPr>
        <w:t xml:space="preserve">Rinkos dalyvio pateikti atsakymai </w:t>
      </w:r>
      <w:r w:rsidRPr="00507E87">
        <w:rPr>
          <w:rFonts w:ascii="Times New Roman" w:hAnsi="Times New Roman" w:cs="Times New Roman"/>
          <w:bCs/>
          <w:color w:val="auto"/>
          <w:sz w:val="24"/>
          <w:szCs w:val="24"/>
          <w:u w:val="single"/>
          <w:lang w:val="lt-LT"/>
        </w:rPr>
        <w:t>nelaikytini pasiūlymu</w:t>
      </w:r>
      <w:r w:rsidRPr="00507E87">
        <w:rPr>
          <w:rFonts w:ascii="Times New Roman" w:hAnsi="Times New Roman" w:cs="Times New Roman"/>
          <w:bCs/>
          <w:color w:val="auto"/>
          <w:sz w:val="24"/>
          <w:szCs w:val="24"/>
          <w:lang w:val="lt-LT"/>
        </w:rPr>
        <w:t xml:space="preserve"> ir bus naudojami tik rinkos konsultacijos (tyrimo) tikslais, siekiant tinkamai pasirengti būsimam Pirkimui.</w:t>
      </w:r>
    </w:p>
    <w:p w14:paraId="7E571626" w14:textId="77777777" w:rsidR="00180914" w:rsidRPr="00507E87" w:rsidRDefault="00180914" w:rsidP="00180914">
      <w:pPr>
        <w:pStyle w:val="Heading2"/>
        <w:spacing w:before="0" w:line="240" w:lineRule="auto"/>
        <w:ind w:firstLine="709"/>
        <w:jc w:val="both"/>
        <w:rPr>
          <w:rFonts w:ascii="Times New Roman" w:hAnsi="Times New Roman" w:cs="Times New Roman"/>
          <w:bCs/>
          <w:color w:val="auto"/>
          <w:sz w:val="24"/>
          <w:szCs w:val="24"/>
          <w:lang w:val="lt-LT"/>
        </w:rPr>
      </w:pPr>
      <w:r w:rsidRPr="00507E87">
        <w:rPr>
          <w:rFonts w:ascii="Times New Roman" w:hAnsi="Times New Roman" w:cs="Times New Roman"/>
          <w:bCs/>
          <w:color w:val="auto"/>
          <w:sz w:val="24"/>
          <w:szCs w:val="24"/>
          <w:lang w:val="lt-LT"/>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6DF9B5ED" w14:textId="77777777" w:rsidR="00180914" w:rsidRPr="00507E87" w:rsidRDefault="00180914" w:rsidP="00180914">
      <w:pPr>
        <w:pStyle w:val="Heading2"/>
        <w:spacing w:before="0" w:line="240" w:lineRule="auto"/>
        <w:ind w:firstLine="709"/>
        <w:jc w:val="both"/>
        <w:rPr>
          <w:rFonts w:ascii="Times New Roman" w:hAnsi="Times New Roman" w:cs="Times New Roman"/>
          <w:bCs/>
          <w:color w:val="auto"/>
          <w:sz w:val="24"/>
          <w:szCs w:val="24"/>
          <w:lang w:val="lt-LT"/>
        </w:rPr>
      </w:pPr>
      <w:r w:rsidRPr="00507E87">
        <w:rPr>
          <w:rFonts w:ascii="Times New Roman" w:hAnsi="Times New Roman" w:cs="Times New Roman"/>
          <w:bCs/>
          <w:color w:val="auto"/>
          <w:sz w:val="24"/>
          <w:szCs w:val="24"/>
          <w:lang w:val="lt-LT"/>
        </w:rPr>
        <w:t>Perkančioji organizacija, skelbdama viešąjį Pirkimą, neįsipareigoja atsakyti ir (ar) atsižvelgti į visas ar dalį įžvalgų.</w:t>
      </w:r>
    </w:p>
    <w:p w14:paraId="761737F4" w14:textId="77777777" w:rsidR="00EA55B8" w:rsidRPr="00507E87" w:rsidRDefault="00EA55B8" w:rsidP="00180914">
      <w:pPr>
        <w:spacing w:before="120" w:after="0" w:line="240" w:lineRule="auto"/>
        <w:ind w:firstLine="709"/>
        <w:contextualSpacing/>
        <w:jc w:val="both"/>
        <w:rPr>
          <w:rFonts w:ascii="Times New Roman" w:eastAsia="Calibri" w:hAnsi="Times New Roman" w:cs="Times New Roman"/>
          <w:color w:val="000000" w:themeColor="text1"/>
          <w:sz w:val="24"/>
          <w:szCs w:val="24"/>
          <w:lang w:val="lt-LT"/>
        </w:rPr>
      </w:pPr>
    </w:p>
    <w:p w14:paraId="06AA6980" w14:textId="5E503DAE" w:rsidR="00922F44" w:rsidRPr="00507E87" w:rsidRDefault="00922F44" w:rsidP="00922F44">
      <w:pPr>
        <w:spacing w:after="0" w:line="240" w:lineRule="auto"/>
        <w:ind w:firstLine="720"/>
        <w:jc w:val="both"/>
        <w:rPr>
          <w:rFonts w:ascii="Times New Roman" w:hAnsi="Times New Roman" w:cs="Times New Roman"/>
          <w:b/>
          <w:color w:val="5B9BD5" w:themeColor="accent1"/>
          <w:sz w:val="24"/>
          <w:szCs w:val="24"/>
          <w:lang w:val="lt-LT"/>
        </w:rPr>
      </w:pPr>
      <w:r w:rsidRPr="00507E87">
        <w:rPr>
          <w:rFonts w:ascii="Times New Roman" w:hAnsi="Times New Roman" w:cs="Times New Roman"/>
          <w:b/>
          <w:color w:val="5B9BD5" w:themeColor="accent1"/>
          <w:sz w:val="24"/>
          <w:szCs w:val="24"/>
          <w:lang w:val="lt-LT"/>
        </w:rPr>
        <w:t>Prašome atsakyti į šiuos klausimus:</w:t>
      </w:r>
    </w:p>
    <w:p w14:paraId="475B2EED" w14:textId="77777777" w:rsidR="005E71BB" w:rsidRPr="00507E87" w:rsidRDefault="005E71BB" w:rsidP="00922F44">
      <w:pPr>
        <w:spacing w:after="0" w:line="240" w:lineRule="auto"/>
        <w:ind w:firstLine="720"/>
        <w:jc w:val="both"/>
        <w:rPr>
          <w:rFonts w:ascii="Times New Roman" w:hAnsi="Times New Roman" w:cs="Times New Roman"/>
          <w:b/>
          <w:color w:val="5B9BD5" w:themeColor="accent1"/>
          <w:sz w:val="24"/>
          <w:szCs w:val="24"/>
          <w:lang w:val="lt-LT"/>
        </w:rPr>
      </w:pPr>
    </w:p>
    <w:tbl>
      <w:tblPr>
        <w:tblStyle w:val="GridTable4-Accent1"/>
        <w:tblW w:w="5000" w:type="pct"/>
        <w:jc w:val="center"/>
        <w:tblLook w:val="04A0" w:firstRow="1" w:lastRow="0" w:firstColumn="1" w:lastColumn="0" w:noHBand="0" w:noVBand="1"/>
      </w:tblPr>
      <w:tblGrid>
        <w:gridCol w:w="801"/>
        <w:gridCol w:w="5013"/>
        <w:gridCol w:w="1786"/>
        <w:gridCol w:w="1750"/>
      </w:tblGrid>
      <w:tr w:rsidR="00922F44" w:rsidRPr="00507E87" w14:paraId="55058F8F" w14:textId="77777777" w:rsidTr="0035422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52" w:type="pct"/>
          </w:tcPr>
          <w:p w14:paraId="529E17FC" w14:textId="77777777" w:rsidR="00922F44" w:rsidRPr="00507E87" w:rsidRDefault="00922F44" w:rsidP="005903B7">
            <w:pPr>
              <w:jc w:val="center"/>
              <w:rPr>
                <w:rFonts w:ascii="Times New Roman" w:hAnsi="Times New Roman" w:cs="Times New Roman"/>
                <w:b w:val="0"/>
                <w:sz w:val="24"/>
                <w:szCs w:val="24"/>
                <w:lang w:val="lt-LT"/>
              </w:rPr>
            </w:pPr>
            <w:r w:rsidRPr="00507E87">
              <w:rPr>
                <w:rFonts w:ascii="Times New Roman" w:hAnsi="Times New Roman" w:cs="Times New Roman"/>
                <w:sz w:val="24"/>
                <w:szCs w:val="24"/>
                <w:lang w:val="lt-LT"/>
              </w:rPr>
              <w:t>Eil. Nr.</w:t>
            </w:r>
          </w:p>
        </w:tc>
        <w:tc>
          <w:tcPr>
            <w:tcW w:w="2704" w:type="pct"/>
          </w:tcPr>
          <w:p w14:paraId="160AF923" w14:textId="77777777" w:rsidR="00922F44" w:rsidRPr="00507E87" w:rsidRDefault="00922F44"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507E87">
              <w:rPr>
                <w:rFonts w:ascii="Times New Roman" w:hAnsi="Times New Roman" w:cs="Times New Roman"/>
                <w:sz w:val="24"/>
                <w:szCs w:val="24"/>
                <w:lang w:val="lt-LT"/>
              </w:rPr>
              <w:t>Klausimas</w:t>
            </w:r>
          </w:p>
        </w:tc>
        <w:tc>
          <w:tcPr>
            <w:tcW w:w="978" w:type="pct"/>
          </w:tcPr>
          <w:p w14:paraId="3E047E58" w14:textId="77777777" w:rsidR="00922F44" w:rsidRPr="00507E87" w:rsidRDefault="00922F44"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507E87">
              <w:rPr>
                <w:rFonts w:ascii="Times New Roman" w:hAnsi="Times New Roman" w:cs="Times New Roman"/>
                <w:sz w:val="24"/>
                <w:szCs w:val="24"/>
                <w:lang w:val="lt-LT"/>
              </w:rPr>
              <w:t>Tiekėjo atsakymas</w:t>
            </w:r>
          </w:p>
        </w:tc>
        <w:tc>
          <w:tcPr>
            <w:tcW w:w="866" w:type="pct"/>
          </w:tcPr>
          <w:p w14:paraId="4D6FCC83" w14:textId="77777777" w:rsidR="00922F44" w:rsidRPr="00507E87" w:rsidRDefault="00922F44"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Konfidencialu</w:t>
            </w:r>
            <w:r w:rsidRPr="00507E87">
              <w:rPr>
                <w:rStyle w:val="FootnoteReference"/>
                <w:rFonts w:ascii="Times New Roman" w:hAnsi="Times New Roman" w:cs="Times New Roman"/>
                <w:sz w:val="24"/>
                <w:szCs w:val="24"/>
                <w:lang w:val="lt-LT"/>
              </w:rPr>
              <w:footnoteReference w:id="2"/>
            </w:r>
          </w:p>
        </w:tc>
      </w:tr>
      <w:tr w:rsidR="00922F44" w:rsidRPr="00507E87" w14:paraId="57907CD0" w14:textId="77777777" w:rsidTr="00354226">
        <w:tblPrEx>
          <w:jc w:val="left"/>
        </w:tblPrEx>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452" w:type="pct"/>
          </w:tcPr>
          <w:p w14:paraId="51615636" w14:textId="77777777" w:rsidR="00922F44" w:rsidRPr="00507E87" w:rsidRDefault="00922F44" w:rsidP="00922F44">
            <w:pPr>
              <w:pStyle w:val="ListParagraph"/>
              <w:numPr>
                <w:ilvl w:val="0"/>
                <w:numId w:val="1"/>
              </w:numPr>
              <w:spacing w:after="120"/>
              <w:jc w:val="both"/>
              <w:rPr>
                <w:rFonts w:cs="Times New Roman"/>
                <w:bCs w:val="0"/>
                <w:sz w:val="24"/>
                <w:szCs w:val="24"/>
              </w:rPr>
            </w:pPr>
          </w:p>
        </w:tc>
        <w:tc>
          <w:tcPr>
            <w:tcW w:w="2704" w:type="pct"/>
          </w:tcPr>
          <w:p w14:paraId="7CE32E4B" w14:textId="77777777" w:rsidR="007753FB" w:rsidRPr="00507E87"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Ar Techninėje specifikacijoje nurodyti Paslaugų reikalavimai ir sąlygos yra aiškūs ir priimtini?</w:t>
            </w:r>
          </w:p>
          <w:p w14:paraId="1E3539B9" w14:textId="3273E896" w:rsidR="00922F44" w:rsidRPr="00507E87"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507E87">
              <w:rPr>
                <w:rFonts w:ascii="Times New Roman" w:hAnsi="Times New Roman" w:cs="Times New Roman"/>
                <w:i/>
                <w:iCs/>
                <w:sz w:val="24"/>
                <w:szCs w:val="24"/>
                <w:lang w:val="lt-LT"/>
              </w:rPr>
              <w:t>Jei ne, prašome nurodyti kokios sąlygos ir kodėl yra neaiškios ar nepriimtinos.</w:t>
            </w:r>
          </w:p>
        </w:tc>
        <w:tc>
          <w:tcPr>
            <w:tcW w:w="978" w:type="pct"/>
          </w:tcPr>
          <w:p w14:paraId="7AF43B74" w14:textId="77777777" w:rsidR="00922F44" w:rsidRPr="00507E87" w:rsidRDefault="00922F44"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235908674"/>
            <w14:checkbox>
              <w14:checked w14:val="0"/>
              <w14:checkedState w14:val="2612" w14:font="MS Gothic"/>
              <w14:uncheckedState w14:val="2610" w14:font="MS Gothic"/>
            </w14:checkbox>
          </w:sdtPr>
          <w:sdtContent>
            <w:tc>
              <w:tcPr>
                <w:tcW w:w="866" w:type="pct"/>
              </w:tcPr>
              <w:p w14:paraId="0699DBC3" w14:textId="77777777" w:rsidR="00922F44" w:rsidRPr="00507E87" w:rsidRDefault="00922F44" w:rsidP="005903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07E87">
                  <w:rPr>
                    <w:rFonts w:ascii="Segoe UI Symbol" w:eastAsia="MS Gothic" w:hAnsi="Segoe UI Symbol" w:cs="Segoe UI Symbol"/>
                    <w:sz w:val="24"/>
                    <w:szCs w:val="24"/>
                    <w:lang w:val="lt-LT"/>
                  </w:rPr>
                  <w:t>☐</w:t>
                </w:r>
              </w:p>
            </w:tc>
          </w:sdtContent>
        </w:sdt>
      </w:tr>
      <w:tr w:rsidR="00922F44" w:rsidRPr="00507E87" w14:paraId="1D978C42" w14:textId="77777777" w:rsidTr="00354226">
        <w:tblPrEx>
          <w:jc w:val="left"/>
        </w:tblPrEx>
        <w:trPr>
          <w:trHeight w:val="858"/>
        </w:trPr>
        <w:tc>
          <w:tcPr>
            <w:cnfStyle w:val="001000000000" w:firstRow="0" w:lastRow="0" w:firstColumn="1" w:lastColumn="0" w:oddVBand="0" w:evenVBand="0" w:oddHBand="0" w:evenHBand="0" w:firstRowFirstColumn="0" w:firstRowLastColumn="0" w:lastRowFirstColumn="0" w:lastRowLastColumn="0"/>
            <w:tcW w:w="452" w:type="pct"/>
          </w:tcPr>
          <w:p w14:paraId="5D112182" w14:textId="77777777" w:rsidR="00922F44" w:rsidRPr="00507E87" w:rsidRDefault="00922F44" w:rsidP="00922F44">
            <w:pPr>
              <w:pStyle w:val="ListParagraph"/>
              <w:numPr>
                <w:ilvl w:val="0"/>
                <w:numId w:val="1"/>
              </w:numPr>
              <w:spacing w:after="120"/>
              <w:jc w:val="both"/>
              <w:rPr>
                <w:rFonts w:cs="Times New Roman"/>
                <w:bCs w:val="0"/>
                <w:sz w:val="24"/>
                <w:szCs w:val="24"/>
              </w:rPr>
            </w:pPr>
          </w:p>
        </w:tc>
        <w:tc>
          <w:tcPr>
            <w:tcW w:w="2704" w:type="pct"/>
          </w:tcPr>
          <w:p w14:paraId="2F750122" w14:textId="77777777" w:rsidR="007753FB" w:rsidRPr="00507E87" w:rsidRDefault="007753FB" w:rsidP="00775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Kokius Techninėje specifikacijoje nurodytus parametrus ar reikalavimus reikėtų tikslinti ar taisyti?</w:t>
            </w:r>
          </w:p>
          <w:p w14:paraId="6E176634" w14:textId="22189390" w:rsidR="00922F44" w:rsidRPr="00507E87" w:rsidRDefault="007753FB" w:rsidP="005903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t-LT"/>
              </w:rPr>
            </w:pPr>
            <w:r w:rsidRPr="00507E87">
              <w:rPr>
                <w:rFonts w:ascii="Times New Roman" w:hAnsi="Times New Roman" w:cs="Times New Roman"/>
                <w:i/>
                <w:iCs/>
                <w:sz w:val="24"/>
                <w:szCs w:val="24"/>
                <w:lang w:val="lt-LT"/>
              </w:rPr>
              <w:t>Paaiškinkite kodėl.</w:t>
            </w:r>
          </w:p>
        </w:tc>
        <w:tc>
          <w:tcPr>
            <w:tcW w:w="978" w:type="pct"/>
          </w:tcPr>
          <w:p w14:paraId="12B8D520" w14:textId="77777777" w:rsidR="00922F44" w:rsidRPr="00507E87" w:rsidRDefault="00922F44" w:rsidP="005903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90785457"/>
            <w14:checkbox>
              <w14:checked w14:val="0"/>
              <w14:checkedState w14:val="2612" w14:font="MS Gothic"/>
              <w14:uncheckedState w14:val="2610" w14:font="MS Gothic"/>
            </w14:checkbox>
          </w:sdtPr>
          <w:sdtContent>
            <w:tc>
              <w:tcPr>
                <w:tcW w:w="866" w:type="pct"/>
              </w:tcPr>
              <w:p w14:paraId="57D4E665" w14:textId="77777777" w:rsidR="00922F44" w:rsidRPr="00507E87" w:rsidRDefault="00922F44" w:rsidP="005903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507E87">
                  <w:rPr>
                    <w:rFonts w:ascii="Segoe UI Symbol" w:eastAsia="MS Gothic" w:hAnsi="Segoe UI Symbol" w:cs="Segoe UI Symbol"/>
                    <w:sz w:val="24"/>
                    <w:szCs w:val="24"/>
                    <w:lang w:val="lt-LT"/>
                  </w:rPr>
                  <w:t>☐</w:t>
                </w:r>
              </w:p>
            </w:tc>
          </w:sdtContent>
        </w:sdt>
      </w:tr>
      <w:tr w:rsidR="00354226" w:rsidRPr="00507E87" w14:paraId="17B35315" w14:textId="77777777" w:rsidTr="00354226">
        <w:tblPrEx>
          <w:jc w:val="left"/>
        </w:tblPrEx>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52" w:type="pct"/>
          </w:tcPr>
          <w:p w14:paraId="59EC721A" w14:textId="77777777" w:rsidR="00354226" w:rsidRPr="00507E87" w:rsidRDefault="00354226" w:rsidP="00922F44">
            <w:pPr>
              <w:pStyle w:val="ListParagraph"/>
              <w:numPr>
                <w:ilvl w:val="0"/>
                <w:numId w:val="1"/>
              </w:numPr>
              <w:spacing w:after="120"/>
              <w:jc w:val="both"/>
              <w:rPr>
                <w:rFonts w:cs="Times New Roman"/>
                <w:bCs w:val="0"/>
                <w:sz w:val="24"/>
                <w:szCs w:val="24"/>
              </w:rPr>
            </w:pPr>
          </w:p>
        </w:tc>
        <w:tc>
          <w:tcPr>
            <w:tcW w:w="2704" w:type="pct"/>
          </w:tcPr>
          <w:p w14:paraId="285064EC" w14:textId="69496F6B" w:rsidR="00354226" w:rsidRPr="00507E87" w:rsidRDefault="007753FB"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Nurodykite orientacinę Paslaugų kainą (</w:t>
            </w:r>
            <w:r w:rsidRPr="00507E87">
              <w:rPr>
                <w:rFonts w:ascii="Times New Roman" w:hAnsi="Times New Roman" w:cs="Times New Roman"/>
                <w:b/>
                <w:bCs/>
                <w:sz w:val="24"/>
                <w:szCs w:val="24"/>
                <w:lang w:val="lt-LT"/>
              </w:rPr>
              <w:t>EUR be PVM</w:t>
            </w:r>
            <w:r w:rsidRPr="00507E87">
              <w:rPr>
                <w:rFonts w:ascii="Times New Roman" w:hAnsi="Times New Roman" w:cs="Times New Roman"/>
                <w:sz w:val="24"/>
                <w:szCs w:val="24"/>
                <w:lang w:val="lt-LT"/>
              </w:rPr>
              <w:t>)</w:t>
            </w:r>
          </w:p>
        </w:tc>
        <w:tc>
          <w:tcPr>
            <w:tcW w:w="978" w:type="pct"/>
          </w:tcPr>
          <w:p w14:paraId="2F3C7938" w14:textId="77777777" w:rsidR="00354226" w:rsidRPr="00507E87" w:rsidRDefault="00354226"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1922246735"/>
            <w14:checkbox>
              <w14:checked w14:val="0"/>
              <w14:checkedState w14:val="2612" w14:font="MS Gothic"/>
              <w14:uncheckedState w14:val="2610" w14:font="MS Gothic"/>
            </w14:checkbox>
          </w:sdtPr>
          <w:sdtContent>
            <w:tc>
              <w:tcPr>
                <w:tcW w:w="866" w:type="pct"/>
              </w:tcPr>
              <w:p w14:paraId="3E0317C2" w14:textId="49C0CFAB" w:rsidR="00354226" w:rsidRPr="00507E87" w:rsidRDefault="00DA30C3" w:rsidP="005903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507E87">
                  <w:rPr>
                    <w:rFonts w:ascii="Segoe UI Symbol" w:eastAsia="MS Gothic" w:hAnsi="Segoe UI Symbol" w:cs="Segoe UI Symbol"/>
                    <w:sz w:val="24"/>
                    <w:szCs w:val="24"/>
                    <w:lang w:val="lt-LT"/>
                  </w:rPr>
                  <w:t>☐</w:t>
                </w:r>
              </w:p>
            </w:tc>
          </w:sdtContent>
        </w:sdt>
      </w:tr>
      <w:tr w:rsidR="007753FB" w:rsidRPr="00507E87" w14:paraId="7FBA6B92" w14:textId="77777777" w:rsidTr="00354226">
        <w:tblPrEx>
          <w:jc w:val="left"/>
        </w:tblPrEx>
        <w:trPr>
          <w:trHeight w:val="537"/>
        </w:trPr>
        <w:tc>
          <w:tcPr>
            <w:cnfStyle w:val="001000000000" w:firstRow="0" w:lastRow="0" w:firstColumn="1" w:lastColumn="0" w:oddVBand="0" w:evenVBand="0" w:oddHBand="0" w:evenHBand="0" w:firstRowFirstColumn="0" w:firstRowLastColumn="0" w:lastRowFirstColumn="0" w:lastRowLastColumn="0"/>
            <w:tcW w:w="452" w:type="pct"/>
          </w:tcPr>
          <w:p w14:paraId="24BEB376" w14:textId="77777777" w:rsidR="007753FB" w:rsidRPr="00507E87" w:rsidRDefault="007753FB" w:rsidP="007753FB">
            <w:pPr>
              <w:pStyle w:val="ListParagraph"/>
              <w:numPr>
                <w:ilvl w:val="0"/>
                <w:numId w:val="1"/>
              </w:numPr>
              <w:spacing w:after="120"/>
              <w:jc w:val="both"/>
              <w:rPr>
                <w:rFonts w:cs="Times New Roman"/>
                <w:bCs w:val="0"/>
                <w:color w:val="auto"/>
                <w:sz w:val="24"/>
                <w:szCs w:val="24"/>
              </w:rPr>
            </w:pPr>
          </w:p>
        </w:tc>
        <w:tc>
          <w:tcPr>
            <w:tcW w:w="2704" w:type="pct"/>
          </w:tcPr>
          <w:p w14:paraId="3D64A111" w14:textId="77777777" w:rsidR="007753FB" w:rsidRPr="00507E87" w:rsidRDefault="007753FB" w:rsidP="007753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Ar pageidautumėte, kad sutartyje būtų numatyti tarpiniai mokėjimai (avansas ar mokėjimas pagal etapus)?</w:t>
            </w:r>
          </w:p>
          <w:p w14:paraId="42F775A2" w14:textId="65BC204C" w:rsidR="007753FB" w:rsidRPr="00507E87" w:rsidRDefault="007753FB" w:rsidP="007753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t-LT"/>
              </w:rPr>
            </w:pPr>
            <w:r w:rsidRPr="00507E87">
              <w:rPr>
                <w:rFonts w:ascii="Times New Roman" w:hAnsi="Times New Roman" w:cs="Times New Roman"/>
                <w:i/>
                <w:iCs/>
                <w:sz w:val="24"/>
                <w:szCs w:val="24"/>
                <w:lang w:val="lt-LT"/>
              </w:rPr>
              <w:t>Jei taip, nurodykite pageidautinas sąlygas.</w:t>
            </w:r>
          </w:p>
        </w:tc>
        <w:tc>
          <w:tcPr>
            <w:tcW w:w="978" w:type="pct"/>
          </w:tcPr>
          <w:p w14:paraId="2A68916F" w14:textId="77777777" w:rsidR="007753FB" w:rsidRPr="00507E87" w:rsidRDefault="007753FB" w:rsidP="007753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713349620"/>
            <w14:checkbox>
              <w14:checked w14:val="0"/>
              <w14:checkedState w14:val="2612" w14:font="MS Gothic"/>
              <w14:uncheckedState w14:val="2610" w14:font="MS Gothic"/>
            </w14:checkbox>
          </w:sdtPr>
          <w:sdtContent>
            <w:tc>
              <w:tcPr>
                <w:tcW w:w="866" w:type="pct"/>
              </w:tcPr>
              <w:p w14:paraId="08A0110A" w14:textId="130FEA46" w:rsidR="007753FB" w:rsidRPr="00507E87" w:rsidRDefault="007753FB" w:rsidP="00775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507E87">
                  <w:rPr>
                    <w:rFonts w:ascii="Segoe UI Symbol" w:eastAsia="MS Gothic" w:hAnsi="Segoe UI Symbol" w:cs="Segoe UI Symbol"/>
                    <w:color w:val="auto"/>
                    <w:sz w:val="24"/>
                    <w:szCs w:val="24"/>
                    <w:lang w:val="lt-LT"/>
                  </w:rPr>
                  <w:t>☐</w:t>
                </w:r>
              </w:p>
            </w:tc>
          </w:sdtContent>
        </w:sdt>
      </w:tr>
      <w:tr w:rsidR="007753FB" w:rsidRPr="00507E87" w14:paraId="7B22A214" w14:textId="77777777" w:rsidTr="00354226">
        <w:tblPrEx>
          <w:jc w:val="left"/>
        </w:tblPrEx>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52" w:type="pct"/>
          </w:tcPr>
          <w:p w14:paraId="0A5DF4BC" w14:textId="77777777" w:rsidR="007753FB" w:rsidRPr="00507E87" w:rsidRDefault="007753FB" w:rsidP="007753FB">
            <w:pPr>
              <w:pStyle w:val="ListParagraph"/>
              <w:numPr>
                <w:ilvl w:val="0"/>
                <w:numId w:val="1"/>
              </w:numPr>
              <w:spacing w:after="120"/>
              <w:jc w:val="both"/>
              <w:rPr>
                <w:rFonts w:cs="Times New Roman"/>
                <w:bCs w:val="0"/>
                <w:color w:val="auto"/>
                <w:sz w:val="24"/>
                <w:szCs w:val="24"/>
              </w:rPr>
            </w:pPr>
          </w:p>
        </w:tc>
        <w:tc>
          <w:tcPr>
            <w:tcW w:w="2704" w:type="pct"/>
          </w:tcPr>
          <w:p w14:paraId="575DF9FA" w14:textId="77777777" w:rsidR="007753FB" w:rsidRPr="00507E87"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Ar teiktumėte pasiūlymą dėl šių Paslaugų?</w:t>
            </w:r>
          </w:p>
          <w:p w14:paraId="51827948" w14:textId="0084123B" w:rsidR="007753FB" w:rsidRPr="00507E87"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t-LT"/>
              </w:rPr>
            </w:pPr>
            <w:r w:rsidRPr="00507E87">
              <w:rPr>
                <w:rFonts w:ascii="Times New Roman" w:hAnsi="Times New Roman" w:cs="Times New Roman"/>
                <w:i/>
                <w:iCs/>
                <w:sz w:val="24"/>
                <w:szCs w:val="24"/>
                <w:lang w:val="lt-LT"/>
              </w:rPr>
              <w:t>Jei ne, prašome nurodyti priežastį, kodėl.</w:t>
            </w:r>
          </w:p>
        </w:tc>
        <w:tc>
          <w:tcPr>
            <w:tcW w:w="978" w:type="pct"/>
          </w:tcPr>
          <w:p w14:paraId="1573A6B6" w14:textId="77777777" w:rsidR="007753FB" w:rsidRPr="00507E87" w:rsidRDefault="007753FB" w:rsidP="0077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1344086498"/>
            <w14:checkbox>
              <w14:checked w14:val="0"/>
              <w14:checkedState w14:val="2612" w14:font="MS Gothic"/>
              <w14:uncheckedState w14:val="2610" w14:font="MS Gothic"/>
            </w14:checkbox>
          </w:sdtPr>
          <w:sdtContent>
            <w:tc>
              <w:tcPr>
                <w:tcW w:w="866" w:type="pct"/>
              </w:tcPr>
              <w:p w14:paraId="10CF48A5" w14:textId="424BF450" w:rsidR="007753FB" w:rsidRPr="00507E87" w:rsidRDefault="007753FB" w:rsidP="0077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507E87">
                  <w:rPr>
                    <w:rFonts w:ascii="Segoe UI Symbol" w:eastAsia="MS Gothic" w:hAnsi="Segoe UI Symbol" w:cs="Segoe UI Symbol"/>
                    <w:color w:val="auto"/>
                    <w:sz w:val="24"/>
                    <w:szCs w:val="24"/>
                    <w:lang w:val="lt-LT"/>
                  </w:rPr>
                  <w:t>☐</w:t>
                </w:r>
              </w:p>
            </w:tc>
          </w:sdtContent>
        </w:sdt>
      </w:tr>
      <w:tr w:rsidR="007753FB" w:rsidRPr="00507E87" w14:paraId="779972E2" w14:textId="77777777" w:rsidTr="00354226">
        <w:tblPrEx>
          <w:jc w:val="left"/>
        </w:tblPrEx>
        <w:trPr>
          <w:trHeight w:val="466"/>
        </w:trPr>
        <w:tc>
          <w:tcPr>
            <w:cnfStyle w:val="001000000000" w:firstRow="0" w:lastRow="0" w:firstColumn="1" w:lastColumn="0" w:oddVBand="0" w:evenVBand="0" w:oddHBand="0" w:evenHBand="0" w:firstRowFirstColumn="0" w:firstRowLastColumn="0" w:lastRowFirstColumn="0" w:lastRowLastColumn="0"/>
            <w:tcW w:w="452" w:type="pct"/>
          </w:tcPr>
          <w:p w14:paraId="288F233E" w14:textId="77777777" w:rsidR="007753FB" w:rsidRPr="00507E87" w:rsidRDefault="007753FB" w:rsidP="007753FB">
            <w:pPr>
              <w:pStyle w:val="ListParagraph"/>
              <w:numPr>
                <w:ilvl w:val="0"/>
                <w:numId w:val="1"/>
              </w:numPr>
              <w:spacing w:after="120"/>
              <w:jc w:val="both"/>
              <w:rPr>
                <w:rFonts w:cs="Times New Roman"/>
                <w:bCs w:val="0"/>
                <w:color w:val="auto"/>
                <w:sz w:val="24"/>
                <w:szCs w:val="24"/>
              </w:rPr>
            </w:pPr>
          </w:p>
        </w:tc>
        <w:tc>
          <w:tcPr>
            <w:tcW w:w="2704" w:type="pct"/>
          </w:tcPr>
          <w:p w14:paraId="1647D7D8" w14:textId="088C1165" w:rsidR="007753FB" w:rsidRPr="00507E87" w:rsidRDefault="007753FB" w:rsidP="00775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Kokios kitos būtų jūsų įžvalgos dėl perkamų Paslaugų?</w:t>
            </w:r>
          </w:p>
        </w:tc>
        <w:tc>
          <w:tcPr>
            <w:tcW w:w="978" w:type="pct"/>
          </w:tcPr>
          <w:p w14:paraId="5D303689" w14:textId="77777777" w:rsidR="007753FB" w:rsidRPr="00507E87" w:rsidRDefault="007753FB" w:rsidP="00775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1654065733"/>
            <w14:checkbox>
              <w14:checked w14:val="0"/>
              <w14:checkedState w14:val="2612" w14:font="MS Gothic"/>
              <w14:uncheckedState w14:val="2610" w14:font="MS Gothic"/>
            </w14:checkbox>
          </w:sdtPr>
          <w:sdtContent>
            <w:tc>
              <w:tcPr>
                <w:tcW w:w="866" w:type="pct"/>
              </w:tcPr>
              <w:p w14:paraId="1DA90109" w14:textId="366AD720" w:rsidR="007753FB" w:rsidRPr="00507E87" w:rsidRDefault="007753FB" w:rsidP="00775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507E87">
                  <w:rPr>
                    <w:rFonts w:ascii="Segoe UI Symbol" w:eastAsia="MS Gothic" w:hAnsi="Segoe UI Symbol" w:cs="Segoe UI Symbol"/>
                    <w:color w:val="auto"/>
                    <w:sz w:val="24"/>
                    <w:szCs w:val="24"/>
                    <w:lang w:val="lt-LT"/>
                  </w:rPr>
                  <w:t>☐</w:t>
                </w:r>
              </w:p>
            </w:tc>
          </w:sdtContent>
        </w:sdt>
      </w:tr>
      <w:tr w:rsidR="007753FB" w:rsidRPr="00507E87" w14:paraId="684043F6" w14:textId="77777777" w:rsidTr="007753FB">
        <w:tblPrEx>
          <w:jc w:val="left"/>
        </w:tblPrEx>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52" w:type="pct"/>
          </w:tcPr>
          <w:p w14:paraId="3803A12F" w14:textId="4F9CB04E" w:rsidR="007753FB" w:rsidRPr="00507E87" w:rsidRDefault="007753FB" w:rsidP="007753FB">
            <w:pPr>
              <w:spacing w:after="120"/>
              <w:ind w:left="360"/>
              <w:jc w:val="both"/>
              <w:rPr>
                <w:rFonts w:ascii="Times New Roman" w:hAnsi="Times New Roman" w:cs="Times New Roman"/>
                <w:b w:val="0"/>
                <w:sz w:val="24"/>
                <w:szCs w:val="24"/>
                <w:lang w:val="lt-LT"/>
              </w:rPr>
            </w:pPr>
            <w:r w:rsidRPr="00507E87">
              <w:rPr>
                <w:rFonts w:ascii="Times New Roman" w:hAnsi="Times New Roman" w:cs="Times New Roman"/>
                <w:b w:val="0"/>
                <w:sz w:val="24"/>
                <w:szCs w:val="24"/>
                <w:lang w:val="lt-LT"/>
              </w:rPr>
              <w:t>7.</w:t>
            </w:r>
          </w:p>
        </w:tc>
        <w:tc>
          <w:tcPr>
            <w:tcW w:w="2704" w:type="pct"/>
          </w:tcPr>
          <w:p w14:paraId="088261B0" w14:textId="77777777" w:rsidR="007753FB" w:rsidRPr="00507E87" w:rsidRDefault="007753FB" w:rsidP="00775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sz w:val="24"/>
                <w:szCs w:val="24"/>
                <w:lang w:val="lt-LT"/>
              </w:rPr>
              <w:t>Ar rinkos dalyvio dalyvavimas šioje rinkos konsultacijoje konfidencialus?</w:t>
            </w:r>
          </w:p>
          <w:p w14:paraId="009AB816" w14:textId="3C6BA454" w:rsidR="007753FB" w:rsidRPr="00507E87" w:rsidRDefault="007753FB" w:rsidP="009729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07E87">
              <w:rPr>
                <w:rFonts w:ascii="Times New Roman" w:hAnsi="Times New Roman" w:cs="Times New Roman"/>
                <w:i/>
                <w:iCs/>
                <w:sz w:val="24"/>
                <w:szCs w:val="24"/>
                <w:lang w:val="lt-LT"/>
              </w:rPr>
              <w:t>T. y. ar perkančioji organizacija turi teisę skelbti dalyvavusio rinkos konsultacijoje rinkos dalyvio pavadinimą ir (ar) jo pateiktą nuasmenintą informaciją?</w:t>
            </w:r>
          </w:p>
        </w:tc>
        <w:tc>
          <w:tcPr>
            <w:tcW w:w="978" w:type="pct"/>
          </w:tcPr>
          <w:p w14:paraId="4A94D5D2" w14:textId="77777777" w:rsidR="007753FB" w:rsidRPr="00507E87" w:rsidRDefault="007753FB" w:rsidP="009729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923990009"/>
            <w14:checkbox>
              <w14:checked w14:val="0"/>
              <w14:checkedState w14:val="2612" w14:font="MS Gothic"/>
              <w14:uncheckedState w14:val="2610" w14:font="MS Gothic"/>
            </w14:checkbox>
          </w:sdtPr>
          <w:sdtContent>
            <w:tc>
              <w:tcPr>
                <w:tcW w:w="866" w:type="pct"/>
              </w:tcPr>
              <w:p w14:paraId="4ADBAB1D" w14:textId="77777777" w:rsidR="007753FB" w:rsidRPr="00507E87" w:rsidRDefault="007753FB" w:rsidP="009729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507E87">
                  <w:rPr>
                    <w:rFonts w:ascii="Segoe UI Symbol" w:eastAsia="MS Gothic" w:hAnsi="Segoe UI Symbol" w:cs="Segoe UI Symbol"/>
                    <w:color w:val="auto"/>
                    <w:sz w:val="24"/>
                    <w:szCs w:val="24"/>
                    <w:lang w:val="lt-LT"/>
                  </w:rPr>
                  <w:t>☐</w:t>
                </w:r>
              </w:p>
            </w:tc>
          </w:sdtContent>
        </w:sdt>
      </w:tr>
    </w:tbl>
    <w:p w14:paraId="7AB0C5AF" w14:textId="1A2B2441" w:rsidR="00922F44" w:rsidRPr="00507E87" w:rsidRDefault="007753FB" w:rsidP="007753FB">
      <w:pPr>
        <w:spacing w:before="120" w:after="0" w:line="240" w:lineRule="auto"/>
        <w:ind w:firstLine="720"/>
        <w:jc w:val="center"/>
        <w:rPr>
          <w:rFonts w:ascii="Times New Roman" w:hAnsi="Times New Roman" w:cs="Times New Roman"/>
          <w:color w:val="000000" w:themeColor="text1"/>
          <w:sz w:val="24"/>
          <w:szCs w:val="24"/>
          <w:lang w:val="lt-LT"/>
        </w:rPr>
      </w:pPr>
      <w:r w:rsidRPr="00507E87">
        <w:rPr>
          <w:rFonts w:ascii="Times New Roman" w:hAnsi="Times New Roman" w:cs="Times New Roman"/>
          <w:color w:val="000000" w:themeColor="text1"/>
          <w:sz w:val="24"/>
          <w:szCs w:val="24"/>
          <w:lang w:val="lt-LT"/>
        </w:rPr>
        <w:t>_________</w:t>
      </w:r>
    </w:p>
    <w:sectPr w:rsidR="00922F44" w:rsidRPr="00507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6FAA" w14:textId="77777777" w:rsidR="00E24354" w:rsidRDefault="00E24354" w:rsidP="00922F44">
      <w:pPr>
        <w:spacing w:after="0" w:line="240" w:lineRule="auto"/>
      </w:pPr>
      <w:r>
        <w:separator/>
      </w:r>
    </w:p>
  </w:endnote>
  <w:endnote w:type="continuationSeparator" w:id="0">
    <w:p w14:paraId="675B6980" w14:textId="77777777" w:rsidR="00E24354" w:rsidRDefault="00E24354" w:rsidP="00922F44">
      <w:pPr>
        <w:spacing w:after="0" w:line="240" w:lineRule="auto"/>
      </w:pPr>
      <w:r>
        <w:continuationSeparator/>
      </w:r>
    </w:p>
  </w:endnote>
  <w:endnote w:type="continuationNotice" w:id="1">
    <w:p w14:paraId="363C1A78" w14:textId="77777777" w:rsidR="00E24354" w:rsidRDefault="00E24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B783" w14:textId="77777777" w:rsidR="00E24354" w:rsidRDefault="00E24354" w:rsidP="00922F44">
      <w:pPr>
        <w:spacing w:after="0" w:line="240" w:lineRule="auto"/>
      </w:pPr>
      <w:r>
        <w:separator/>
      </w:r>
    </w:p>
  </w:footnote>
  <w:footnote w:type="continuationSeparator" w:id="0">
    <w:p w14:paraId="056DD937" w14:textId="77777777" w:rsidR="00E24354" w:rsidRDefault="00E24354" w:rsidP="00922F44">
      <w:pPr>
        <w:spacing w:after="0" w:line="240" w:lineRule="auto"/>
      </w:pPr>
      <w:r>
        <w:continuationSeparator/>
      </w:r>
    </w:p>
  </w:footnote>
  <w:footnote w:type="continuationNotice" w:id="1">
    <w:p w14:paraId="527E1675" w14:textId="77777777" w:rsidR="00E24354" w:rsidRDefault="00E24354">
      <w:pPr>
        <w:spacing w:after="0" w:line="240" w:lineRule="auto"/>
      </w:pPr>
    </w:p>
  </w:footnote>
  <w:footnote w:id="2">
    <w:p w14:paraId="1AB9D94B" w14:textId="77777777" w:rsidR="00922F44" w:rsidRPr="00424BEE" w:rsidRDefault="00922F44" w:rsidP="00922F44">
      <w:pPr>
        <w:pStyle w:val="FootnoteText"/>
        <w:rPr>
          <w:lang w:val="lt-LT"/>
        </w:rPr>
      </w:pPr>
      <w:r>
        <w:rPr>
          <w:rStyle w:val="FootnoteReference"/>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826A13"/>
    <w:multiLevelType w:val="hybridMultilevel"/>
    <w:tmpl w:val="AFA4B99A"/>
    <w:lvl w:ilvl="0" w:tplc="0427000F">
      <w:start w:val="1"/>
      <w:numFmt w:val="decimal"/>
      <w:lvlText w:val="%1."/>
      <w:lvlJc w:val="left"/>
      <w:pPr>
        <w:ind w:left="720" w:hanging="360"/>
      </w:pPr>
    </w:lvl>
    <w:lvl w:ilvl="1" w:tplc="EBDE3402">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7E65C0"/>
    <w:multiLevelType w:val="hybridMultilevel"/>
    <w:tmpl w:val="AFA4B99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44750824">
    <w:abstractNumId w:val="2"/>
  </w:num>
  <w:num w:numId="2" w16cid:durableId="771557105">
    <w:abstractNumId w:val="0"/>
  </w:num>
  <w:num w:numId="3" w16cid:durableId="1421639224">
    <w:abstractNumId w:val="1"/>
  </w:num>
  <w:num w:numId="4" w16cid:durableId="569848279">
    <w:abstractNumId w:val="4"/>
  </w:num>
  <w:num w:numId="5" w16cid:durableId="1085221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27FB6"/>
    <w:rsid w:val="00044FFC"/>
    <w:rsid w:val="00045049"/>
    <w:rsid w:val="00046C29"/>
    <w:rsid w:val="00050AC7"/>
    <w:rsid w:val="000617CC"/>
    <w:rsid w:val="00074622"/>
    <w:rsid w:val="00077D79"/>
    <w:rsid w:val="00090515"/>
    <w:rsid w:val="00097AEF"/>
    <w:rsid w:val="000A7FE1"/>
    <w:rsid w:val="000D3BC1"/>
    <w:rsid w:val="000E6CAF"/>
    <w:rsid w:val="000F08D8"/>
    <w:rsid w:val="000F7C0B"/>
    <w:rsid w:val="00107708"/>
    <w:rsid w:val="0012578F"/>
    <w:rsid w:val="00152C96"/>
    <w:rsid w:val="00163996"/>
    <w:rsid w:val="00180914"/>
    <w:rsid w:val="0018266C"/>
    <w:rsid w:val="00185164"/>
    <w:rsid w:val="001B4DB3"/>
    <w:rsid w:val="001B7685"/>
    <w:rsid w:val="001C68DD"/>
    <w:rsid w:val="0020596C"/>
    <w:rsid w:val="002201F8"/>
    <w:rsid w:val="0029430F"/>
    <w:rsid w:val="002A2733"/>
    <w:rsid w:val="002A691E"/>
    <w:rsid w:val="002D4DC4"/>
    <w:rsid w:val="002D6711"/>
    <w:rsid w:val="002E173E"/>
    <w:rsid w:val="002F44FB"/>
    <w:rsid w:val="0030305C"/>
    <w:rsid w:val="00315390"/>
    <w:rsid w:val="00332A78"/>
    <w:rsid w:val="003432D8"/>
    <w:rsid w:val="00347F33"/>
    <w:rsid w:val="003527A6"/>
    <w:rsid w:val="00354226"/>
    <w:rsid w:val="003E00C9"/>
    <w:rsid w:val="003F5938"/>
    <w:rsid w:val="00406AF2"/>
    <w:rsid w:val="00443D92"/>
    <w:rsid w:val="00447F2A"/>
    <w:rsid w:val="00462F16"/>
    <w:rsid w:val="00492599"/>
    <w:rsid w:val="004C05AD"/>
    <w:rsid w:val="004C1E19"/>
    <w:rsid w:val="004C6B08"/>
    <w:rsid w:val="004E17E5"/>
    <w:rsid w:val="004E4E4A"/>
    <w:rsid w:val="00500341"/>
    <w:rsid w:val="005053D1"/>
    <w:rsid w:val="00507E87"/>
    <w:rsid w:val="00590E37"/>
    <w:rsid w:val="00593AFE"/>
    <w:rsid w:val="005A2791"/>
    <w:rsid w:val="005D6533"/>
    <w:rsid w:val="005E38DB"/>
    <w:rsid w:val="005E71BB"/>
    <w:rsid w:val="005F5BC0"/>
    <w:rsid w:val="006806F2"/>
    <w:rsid w:val="006921FB"/>
    <w:rsid w:val="006A2D42"/>
    <w:rsid w:val="006A4B4B"/>
    <w:rsid w:val="006B4E86"/>
    <w:rsid w:val="00704AE2"/>
    <w:rsid w:val="00707766"/>
    <w:rsid w:val="007171DD"/>
    <w:rsid w:val="007243CE"/>
    <w:rsid w:val="00740089"/>
    <w:rsid w:val="00765058"/>
    <w:rsid w:val="00774637"/>
    <w:rsid w:val="007753FB"/>
    <w:rsid w:val="007C022F"/>
    <w:rsid w:val="00837529"/>
    <w:rsid w:val="00845942"/>
    <w:rsid w:val="008B0A6A"/>
    <w:rsid w:val="008C2ABC"/>
    <w:rsid w:val="008C39E2"/>
    <w:rsid w:val="008E0F9E"/>
    <w:rsid w:val="008F458E"/>
    <w:rsid w:val="00922F44"/>
    <w:rsid w:val="00936EED"/>
    <w:rsid w:val="00941D26"/>
    <w:rsid w:val="009943FA"/>
    <w:rsid w:val="0099662A"/>
    <w:rsid w:val="00997145"/>
    <w:rsid w:val="009F70A0"/>
    <w:rsid w:val="00A00A26"/>
    <w:rsid w:val="00A2170A"/>
    <w:rsid w:val="00A40E78"/>
    <w:rsid w:val="00A81D64"/>
    <w:rsid w:val="00AA7D7E"/>
    <w:rsid w:val="00AD0284"/>
    <w:rsid w:val="00AD0B86"/>
    <w:rsid w:val="00B3490B"/>
    <w:rsid w:val="00B601C3"/>
    <w:rsid w:val="00B65893"/>
    <w:rsid w:val="00B67A74"/>
    <w:rsid w:val="00B901EE"/>
    <w:rsid w:val="00B93C88"/>
    <w:rsid w:val="00B94DED"/>
    <w:rsid w:val="00BD2D90"/>
    <w:rsid w:val="00BE1C4E"/>
    <w:rsid w:val="00BF382C"/>
    <w:rsid w:val="00C1204C"/>
    <w:rsid w:val="00C152E8"/>
    <w:rsid w:val="00C30E15"/>
    <w:rsid w:val="00C50ACA"/>
    <w:rsid w:val="00C53E77"/>
    <w:rsid w:val="00C747E9"/>
    <w:rsid w:val="00C97EDD"/>
    <w:rsid w:val="00CA119B"/>
    <w:rsid w:val="00CA2DA2"/>
    <w:rsid w:val="00CB0031"/>
    <w:rsid w:val="00CC044F"/>
    <w:rsid w:val="00D02511"/>
    <w:rsid w:val="00D10752"/>
    <w:rsid w:val="00D13B07"/>
    <w:rsid w:val="00D34CCE"/>
    <w:rsid w:val="00D618B3"/>
    <w:rsid w:val="00D86F5C"/>
    <w:rsid w:val="00DA30C3"/>
    <w:rsid w:val="00DA78AE"/>
    <w:rsid w:val="00DD2514"/>
    <w:rsid w:val="00DD50FD"/>
    <w:rsid w:val="00E04BD9"/>
    <w:rsid w:val="00E24354"/>
    <w:rsid w:val="00E24844"/>
    <w:rsid w:val="00E46B14"/>
    <w:rsid w:val="00E601EA"/>
    <w:rsid w:val="00EA55B8"/>
    <w:rsid w:val="00EC6F36"/>
    <w:rsid w:val="00ED30DF"/>
    <w:rsid w:val="00EF2CC0"/>
    <w:rsid w:val="00F06D34"/>
    <w:rsid w:val="00F14034"/>
    <w:rsid w:val="00F21159"/>
    <w:rsid w:val="00F4016D"/>
    <w:rsid w:val="00F5367F"/>
    <w:rsid w:val="00F577EC"/>
    <w:rsid w:val="00F82997"/>
    <w:rsid w:val="00F8634C"/>
    <w:rsid w:val="00FF5905"/>
    <w:rsid w:val="0440C781"/>
    <w:rsid w:val="099DCFE3"/>
    <w:rsid w:val="7C91B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F44"/>
    <w:pPr>
      <w:spacing w:after="180" w:line="360" w:lineRule="auto"/>
      <w:outlineLvl w:val="0"/>
    </w:pPr>
    <w:rPr>
      <w:rFonts w:ascii="Calibri" w:hAnsi="Calibri"/>
      <w:b/>
      <w:color w:val="99CCFF"/>
      <w:sz w:val="24"/>
      <w:szCs w:val="20"/>
      <w:lang w:val="lt-LT" w:eastAsia="ja-JP"/>
    </w:rPr>
  </w:style>
  <w:style w:type="paragraph" w:styleId="Heading2">
    <w:name w:val="heading 2"/>
    <w:basedOn w:val="Normal"/>
    <w:next w:val="Normal"/>
    <w:link w:val="Heading2Char"/>
    <w:uiPriority w:val="9"/>
    <w:semiHidden/>
    <w:unhideWhenUsed/>
    <w:qFormat/>
    <w:rsid w:val="001809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1F4E79"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semiHidden/>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semiHidden/>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922F44"/>
    <w:rPr>
      <w:rFonts w:ascii="Calibri" w:hAnsi="Calibri"/>
      <w:b/>
      <w:color w:val="99CCFF"/>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styleId="Header">
    <w:name w:val="header"/>
    <w:basedOn w:val="Normal"/>
    <w:link w:val="HeaderChar"/>
    <w:uiPriority w:val="99"/>
    <w:semiHidden/>
    <w:unhideWhenUsed/>
    <w:rsid w:val="0077463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74637"/>
  </w:style>
  <w:style w:type="paragraph" w:styleId="Footer">
    <w:name w:val="footer"/>
    <w:basedOn w:val="Normal"/>
    <w:link w:val="FooterChar"/>
    <w:uiPriority w:val="99"/>
    <w:semiHidden/>
    <w:unhideWhenUsed/>
    <w:rsid w:val="0077463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74637"/>
  </w:style>
  <w:style w:type="character" w:customStyle="1" w:styleId="Stilius1">
    <w:name w:val="Stilius1"/>
    <w:basedOn w:val="DefaultParagraphFont"/>
    <w:uiPriority w:val="1"/>
    <w:rsid w:val="007753FB"/>
    <w:rPr>
      <w:rFonts w:ascii="Times New Roman" w:hAnsi="Times New Roman"/>
      <w:b/>
      <w:i/>
      <w:sz w:val="24"/>
    </w:rPr>
  </w:style>
  <w:style w:type="character" w:customStyle="1" w:styleId="Heading2Char">
    <w:name w:val="Heading 2 Char"/>
    <w:basedOn w:val="DefaultParagraphFont"/>
    <w:link w:val="Heading2"/>
    <w:uiPriority w:val="9"/>
    <w:semiHidden/>
    <w:rsid w:val="0018091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8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E49EDED69C4D218442EB563A17DB6F"/>
        <w:category>
          <w:name w:val="General"/>
          <w:gallery w:val="placeholder"/>
        </w:category>
        <w:types>
          <w:type w:val="bbPlcHdr"/>
        </w:types>
        <w:behaviors>
          <w:behavior w:val="content"/>
        </w:behaviors>
        <w:guid w:val="{31B6D17C-481D-4408-B65E-C8E0AA423D8C}"/>
      </w:docPartPr>
      <w:docPartBody>
        <w:p w:rsidR="00EC3B34" w:rsidRDefault="00B055F2" w:rsidP="00B055F2">
          <w:pPr>
            <w:pStyle w:val="34E49EDED69C4D218442EB563A17DB6F"/>
          </w:pPr>
          <w:r w:rsidRPr="00F879E4">
            <w:rPr>
              <w:rStyle w:val="PlaceholderText"/>
              <w:color w:val="C00000"/>
            </w:rPr>
            <w:t>/nurodyti pirkimo objektą/</w:t>
          </w:r>
        </w:p>
      </w:docPartBody>
    </w:docPart>
    <w:docPart>
      <w:docPartPr>
        <w:name w:val="46E9F8F0BA6D4553A863DB8BCD4FB247"/>
        <w:category>
          <w:name w:val="General"/>
          <w:gallery w:val="placeholder"/>
        </w:category>
        <w:types>
          <w:type w:val="bbPlcHdr"/>
        </w:types>
        <w:behaviors>
          <w:behavior w:val="content"/>
        </w:behaviors>
        <w:guid w:val="{1DED3912-7420-43CA-8302-57EE174B0EDF}"/>
      </w:docPartPr>
      <w:docPartBody>
        <w:p w:rsidR="00EC3B34" w:rsidRDefault="00B055F2" w:rsidP="00B055F2">
          <w:pPr>
            <w:pStyle w:val="46E9F8F0BA6D4553A863DB8BCD4FB247"/>
          </w:pPr>
          <w:r w:rsidRPr="00F879E4">
            <w:rPr>
              <w:rStyle w:val="PlaceholderText"/>
              <w:color w:val="C00000"/>
            </w:rPr>
            <w:t>/nurodyti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F2"/>
    <w:rsid w:val="00090515"/>
    <w:rsid w:val="00107708"/>
    <w:rsid w:val="00387F3B"/>
    <w:rsid w:val="009A3F8B"/>
    <w:rsid w:val="00B055F2"/>
    <w:rsid w:val="00C91711"/>
    <w:rsid w:val="00EC3B34"/>
    <w:rsid w:val="00EF2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55F2"/>
    <w:rPr>
      <w:color w:val="808080"/>
    </w:rPr>
  </w:style>
  <w:style w:type="paragraph" w:customStyle="1" w:styleId="34E49EDED69C4D218442EB563A17DB6F">
    <w:name w:val="34E49EDED69C4D218442EB563A17DB6F"/>
    <w:rsid w:val="00B055F2"/>
  </w:style>
  <w:style w:type="paragraph" w:customStyle="1" w:styleId="46E9F8F0BA6D4553A863DB8BCD4FB247">
    <w:name w:val="46E9F8F0BA6D4553A863DB8BCD4FB247"/>
    <w:rsid w:val="00B05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968E-9AE2-42C2-B11A-C573878C5308}">
  <ds:schemaRefs>
    <ds:schemaRef ds:uri="http://schemas.microsoft.com/sharepoint/v3/contenttype/forms"/>
  </ds:schemaRefs>
</ds:datastoreItem>
</file>

<file path=customXml/itemProps2.xml><?xml version="1.0" encoding="utf-8"?>
<ds:datastoreItem xmlns:ds="http://schemas.openxmlformats.org/officeDocument/2006/customXml" ds:itemID="{662A7C8B-190B-46E4-9628-556D6DE68FDC}">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3.xml><?xml version="1.0" encoding="utf-8"?>
<ds:datastoreItem xmlns:ds="http://schemas.openxmlformats.org/officeDocument/2006/customXml" ds:itemID="{02D2313B-72DF-4948-AF80-23233D7A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89D22-E023-42B2-A10A-69706B8C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3541</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Jaraitė</dc:creator>
  <cp:lastModifiedBy>Artūras Jakubauskas</cp:lastModifiedBy>
  <cp:revision>3</cp:revision>
  <dcterms:created xsi:type="dcterms:W3CDTF">2025-06-10T06:56:00Z</dcterms:created>
  <dcterms:modified xsi:type="dcterms:W3CDTF">2025-06-10T06:58:00Z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