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1528" w14:textId="77777777" w:rsidR="00207E70" w:rsidRPr="00207E70" w:rsidRDefault="00207E70" w:rsidP="00207E70">
      <w:pPr>
        <w:jc w:val="center"/>
        <w:rPr>
          <w:b/>
          <w:sz w:val="22"/>
          <w:szCs w:val="22"/>
          <w:lang w:eastAsia="en-US"/>
        </w:rPr>
      </w:pPr>
      <w:r w:rsidRPr="00207E70">
        <w:rPr>
          <w:b/>
          <w:sz w:val="22"/>
          <w:szCs w:val="22"/>
          <w:lang w:eastAsia="en-US"/>
        </w:rPr>
        <w:t>TECHNINĖ SPECIFIKACIJA</w:t>
      </w:r>
    </w:p>
    <w:p w14:paraId="58305A6C" w14:textId="77777777" w:rsidR="00207E70" w:rsidRPr="00207E70" w:rsidRDefault="00207E70" w:rsidP="00207E70">
      <w:pPr>
        <w:jc w:val="center"/>
        <w:rPr>
          <w:b/>
          <w:caps/>
          <w:sz w:val="22"/>
          <w:szCs w:val="22"/>
          <w:lang w:eastAsia="en-US"/>
        </w:rPr>
      </w:pPr>
      <w:r w:rsidRPr="00207E70">
        <w:rPr>
          <w:b/>
          <w:caps/>
          <w:sz w:val="22"/>
          <w:szCs w:val="22"/>
          <w:lang w:eastAsia="en-US"/>
        </w:rPr>
        <w:t>BVŠK-1 biokuro ir pelenų transporterių dalių pirkimui</w:t>
      </w:r>
    </w:p>
    <w:p w14:paraId="5209D898" w14:textId="77777777" w:rsidR="00207E70" w:rsidRPr="00207E70" w:rsidRDefault="00207E70" w:rsidP="00207E70">
      <w:pPr>
        <w:jc w:val="center"/>
        <w:rPr>
          <w:b/>
          <w:sz w:val="22"/>
          <w:szCs w:val="22"/>
          <w:lang w:eastAsia="en-US"/>
        </w:rPr>
      </w:pPr>
    </w:p>
    <w:p w14:paraId="5EC7269E" w14:textId="77777777" w:rsidR="00207E70" w:rsidRPr="00207E70" w:rsidRDefault="00207E70" w:rsidP="00207E70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SĄVOKOS IR SUTRUMPINIMAI</w:t>
      </w:r>
    </w:p>
    <w:p w14:paraId="19216EB7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 xml:space="preserve"> Pirkėjas – </w:t>
      </w:r>
      <w:r w:rsidRPr="00207E70">
        <w:rPr>
          <w:rFonts w:eastAsia="Calibri"/>
          <w:sz w:val="22"/>
          <w:szCs w:val="22"/>
          <w:lang w:eastAsia="en-US"/>
        </w:rPr>
        <w:t>UAB „Litesko“.</w:t>
      </w:r>
    </w:p>
    <w:p w14:paraId="32A12ADD" w14:textId="77777777" w:rsidR="00207E70" w:rsidRPr="00207E70" w:rsidRDefault="00207E70" w:rsidP="00207E70">
      <w:pPr>
        <w:numPr>
          <w:ilvl w:val="1"/>
          <w:numId w:val="22"/>
        </w:numPr>
        <w:tabs>
          <w:tab w:val="left" w:pos="851"/>
        </w:tabs>
        <w:ind w:left="426"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Tiekėjas –</w:t>
      </w:r>
      <w:r w:rsidRPr="00207E70">
        <w:rPr>
          <w:rFonts w:eastAsia="Calibri"/>
          <w:sz w:val="22"/>
          <w:szCs w:val="22"/>
          <w:lang w:eastAsia="en-US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6BF62597" w14:textId="77777777" w:rsidR="00207E70" w:rsidRPr="00207E70" w:rsidRDefault="00207E70" w:rsidP="00207E70">
      <w:pPr>
        <w:numPr>
          <w:ilvl w:val="1"/>
          <w:numId w:val="22"/>
        </w:numPr>
        <w:tabs>
          <w:tab w:val="left" w:pos="851"/>
        </w:tabs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Sutartis</w:t>
      </w:r>
      <w:r w:rsidRPr="00207E70">
        <w:rPr>
          <w:rFonts w:eastAsia="Calibri"/>
          <w:sz w:val="22"/>
          <w:szCs w:val="22"/>
          <w:lang w:eastAsia="en-US"/>
        </w:rPr>
        <w:t xml:space="preserve"> – dėl ekonominės naudos vieno ar daugiau ūkio subjektų sudaroma pirkimo sutartis, kurios dalykas yra prekės, paslaugos ar darbai. </w:t>
      </w:r>
    </w:p>
    <w:p w14:paraId="5D0D12BB" w14:textId="77777777" w:rsidR="00207E70" w:rsidRPr="00207E70" w:rsidRDefault="00207E70" w:rsidP="00207E70">
      <w:pPr>
        <w:numPr>
          <w:ilvl w:val="1"/>
          <w:numId w:val="22"/>
        </w:numPr>
        <w:tabs>
          <w:tab w:val="left" w:pos="851"/>
        </w:tabs>
        <w:ind w:left="426"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 xml:space="preserve">Pirkimas – </w:t>
      </w:r>
      <w:r w:rsidRPr="00207E70">
        <w:rPr>
          <w:rFonts w:eastAsia="Calibri"/>
          <w:color w:val="000000"/>
          <w:sz w:val="22"/>
          <w:szCs w:val="22"/>
          <w:lang w:eastAsia="en-US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207E70">
        <w:rPr>
          <w:rFonts w:eastAsia="Batang"/>
          <w:sz w:val="22"/>
          <w:szCs w:val="22"/>
          <w:lang w:eastAsia="en-US"/>
        </w:rPr>
        <w:t>Lietuvos Respublikos pirkimų, atliekamų vandentvarkos, energetikos, transporto ar pašto paslaugų srities perkančiųjų subjektų, įstatyme</w:t>
      </w:r>
      <w:r w:rsidRPr="00207E70">
        <w:rPr>
          <w:rFonts w:eastAsia="Calibri"/>
          <w:color w:val="000000"/>
          <w:sz w:val="22"/>
          <w:szCs w:val="22"/>
          <w:lang w:eastAsia="en-US"/>
        </w:rPr>
        <w:t xml:space="preserve"> nurodytai veiklai vykdyti.</w:t>
      </w:r>
      <w:r w:rsidRPr="00207E70">
        <w:rPr>
          <w:rFonts w:eastAsia="Calibri"/>
          <w:sz w:val="22"/>
          <w:szCs w:val="22"/>
          <w:lang w:eastAsia="en-US"/>
        </w:rPr>
        <w:t xml:space="preserve"> </w:t>
      </w:r>
    </w:p>
    <w:p w14:paraId="599479F5" w14:textId="77777777" w:rsidR="00207E70" w:rsidRPr="00207E70" w:rsidRDefault="00207E70" w:rsidP="00207E70">
      <w:pPr>
        <w:numPr>
          <w:ilvl w:val="1"/>
          <w:numId w:val="22"/>
        </w:numPr>
        <w:tabs>
          <w:tab w:val="left" w:pos="851"/>
        </w:tabs>
        <w:ind w:left="426"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bCs/>
          <w:sz w:val="22"/>
          <w:szCs w:val="22"/>
          <w:lang w:eastAsia="en-US"/>
        </w:rPr>
        <w:t>Produktas</w:t>
      </w:r>
      <w:r w:rsidRPr="00207E70">
        <w:rPr>
          <w:rFonts w:eastAsia="Calibri"/>
          <w:sz w:val="22"/>
          <w:szCs w:val="22"/>
          <w:lang w:eastAsia="en-US"/>
        </w:rPr>
        <w:t xml:space="preserve"> –</w:t>
      </w:r>
      <w:r w:rsidRPr="00207E70">
        <w:rPr>
          <w:rFonts w:eastAsia="Calibri"/>
          <w:b/>
          <w:sz w:val="22"/>
          <w:szCs w:val="22"/>
          <w:lang w:eastAsia="en-US"/>
        </w:rPr>
        <w:t xml:space="preserve"> </w:t>
      </w:r>
      <w:r w:rsidRPr="00207E70">
        <w:rPr>
          <w:rFonts w:eastAsia="Calibri"/>
          <w:bCs/>
          <w:sz w:val="22"/>
          <w:szCs w:val="22"/>
          <w:lang w:eastAsia="en-US"/>
        </w:rPr>
        <w:t>prekės, paslaugos arba darbai.</w:t>
      </w:r>
    </w:p>
    <w:p w14:paraId="301786AB" w14:textId="77777777" w:rsidR="00207E70" w:rsidRPr="00207E70" w:rsidRDefault="00207E70" w:rsidP="00207E70">
      <w:pPr>
        <w:tabs>
          <w:tab w:val="left" w:pos="851"/>
        </w:tabs>
        <w:jc w:val="both"/>
        <w:rPr>
          <w:b/>
          <w:sz w:val="22"/>
          <w:szCs w:val="22"/>
          <w:lang w:eastAsia="en-US"/>
        </w:rPr>
      </w:pPr>
    </w:p>
    <w:p w14:paraId="11961FB9" w14:textId="77777777" w:rsidR="00207E70" w:rsidRPr="00207E70" w:rsidRDefault="00207E70" w:rsidP="00207E70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PIRKIMO OBJEKTAS</w:t>
      </w:r>
    </w:p>
    <w:p w14:paraId="474BA844" w14:textId="77777777" w:rsidR="00207E70" w:rsidRPr="00207E70" w:rsidRDefault="00207E70" w:rsidP="00207E70">
      <w:pPr>
        <w:tabs>
          <w:tab w:val="left" w:pos="851"/>
          <w:tab w:val="left" w:pos="1276"/>
        </w:tabs>
        <w:spacing w:line="276" w:lineRule="auto"/>
        <w:ind w:left="858"/>
        <w:jc w:val="both"/>
        <w:rPr>
          <w:rFonts w:eastAsia="Calibri"/>
          <w:b/>
          <w:sz w:val="22"/>
          <w:szCs w:val="22"/>
          <w:lang w:eastAsia="en-US"/>
        </w:rPr>
      </w:pPr>
    </w:p>
    <w:p w14:paraId="3C830B0D" w14:textId="77777777" w:rsidR="00207E70" w:rsidRPr="00207E70" w:rsidRDefault="00207E70" w:rsidP="00207E70">
      <w:pPr>
        <w:numPr>
          <w:ilvl w:val="1"/>
          <w:numId w:val="22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</w:t>
      </w:r>
      <w:r w:rsidRPr="00207E70">
        <w:rPr>
          <w:rFonts w:eastAsia="Calibri"/>
          <w:b/>
          <w:sz w:val="22"/>
          <w:szCs w:val="22"/>
          <w:lang w:eastAsia="en-US"/>
        </w:rPr>
        <w:t>Pirkimo objektas</w:t>
      </w:r>
      <w:r w:rsidRPr="00207E70">
        <w:rPr>
          <w:rFonts w:eastAsia="Calibri"/>
          <w:sz w:val="22"/>
          <w:szCs w:val="22"/>
          <w:lang w:eastAsia="en-US"/>
        </w:rPr>
        <w:t xml:space="preserve"> – BVŠK-1 biokuro ir pelenų transporterių dalys (toliau – </w:t>
      </w:r>
      <w:r w:rsidRPr="00207E70">
        <w:rPr>
          <w:rFonts w:eastAsia="Calibri"/>
          <w:b/>
          <w:sz w:val="22"/>
          <w:szCs w:val="22"/>
          <w:lang w:eastAsia="en-US"/>
        </w:rPr>
        <w:t>Prekės</w:t>
      </w:r>
      <w:r w:rsidRPr="00207E70">
        <w:rPr>
          <w:rFonts w:eastAsia="Calibri"/>
          <w:sz w:val="22"/>
          <w:szCs w:val="22"/>
          <w:lang w:eastAsia="en-US"/>
        </w:rPr>
        <w:t xml:space="preserve">). </w:t>
      </w:r>
    </w:p>
    <w:p w14:paraId="0A4BBD1B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Pirkimas ne</w:t>
      </w:r>
      <w:r w:rsidRPr="00207E70">
        <w:rPr>
          <w:rFonts w:eastAsia="Calibri"/>
          <w:b/>
          <w:sz w:val="22"/>
          <w:szCs w:val="22"/>
          <w:lang w:eastAsia="en-US"/>
        </w:rPr>
        <w:t>skaidomas</w:t>
      </w:r>
      <w:r w:rsidRPr="00207E70">
        <w:rPr>
          <w:rFonts w:eastAsia="Calibri"/>
          <w:sz w:val="22"/>
          <w:szCs w:val="22"/>
          <w:lang w:eastAsia="en-US"/>
        </w:rPr>
        <w:t xml:space="preserve"> į  Pirkimo dalis.</w:t>
      </w:r>
    </w:p>
    <w:p w14:paraId="16A25DF2" w14:textId="77777777" w:rsidR="00207E70" w:rsidRPr="00207E70" w:rsidRDefault="00207E70" w:rsidP="00207E70">
      <w:pPr>
        <w:tabs>
          <w:tab w:val="left" w:pos="851"/>
        </w:tabs>
        <w:ind w:left="426"/>
        <w:jc w:val="both"/>
        <w:rPr>
          <w:rFonts w:eastAsia="Calibri"/>
          <w:i/>
          <w:sz w:val="22"/>
          <w:szCs w:val="22"/>
          <w:lang w:eastAsia="en-US"/>
        </w:rPr>
      </w:pPr>
    </w:p>
    <w:p w14:paraId="6DFADC09" w14:textId="77777777" w:rsidR="00207E70" w:rsidRPr="00207E70" w:rsidRDefault="00207E70" w:rsidP="00207E70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PIRKIMO OBJEKTO TECHNINĖS CHARAKTERISTIKOS IR PIRKIMO APIMTYS</w:t>
      </w:r>
    </w:p>
    <w:p w14:paraId="4BD83E47" w14:textId="77777777" w:rsidR="00207E70" w:rsidRPr="00207E70" w:rsidRDefault="00207E70" w:rsidP="00207E70">
      <w:pPr>
        <w:ind w:left="786"/>
        <w:jc w:val="both"/>
        <w:rPr>
          <w:rFonts w:eastAsia="Calibri"/>
          <w:i/>
          <w:sz w:val="22"/>
          <w:szCs w:val="22"/>
          <w:lang w:eastAsia="en-US"/>
        </w:rPr>
      </w:pPr>
    </w:p>
    <w:p w14:paraId="41DA111F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  Biokuro sandėlio grandiklinis transporteris TGK-500, </w:t>
      </w:r>
      <w:r w:rsidRPr="00207E70">
        <w:rPr>
          <w:rFonts w:eastAsia="Calibri"/>
          <w:bCs/>
          <w:sz w:val="22"/>
          <w:szCs w:val="22"/>
          <w:lang w:eastAsia="en-US"/>
        </w:rPr>
        <w:t>Nr.1</w:t>
      </w:r>
      <w:r w:rsidRPr="00207E70">
        <w:rPr>
          <w:rFonts w:eastAsia="Calibri"/>
          <w:sz w:val="22"/>
          <w:szCs w:val="22"/>
          <w:lang w:eastAsia="en-US"/>
        </w:rPr>
        <w:t>, BS021, horizontalus su kampine sekcija 45°, 25m3/h, 30,5m, 5,5kW.</w:t>
      </w:r>
    </w:p>
    <w:p w14:paraId="65CF983E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 Transporteris, grandiklinis, biokuro, tarpinis, TGK-500, </w:t>
      </w:r>
      <w:r w:rsidRPr="00207E70">
        <w:rPr>
          <w:rFonts w:eastAsia="Calibri"/>
          <w:bCs/>
          <w:sz w:val="22"/>
          <w:szCs w:val="22"/>
          <w:lang w:eastAsia="en-US"/>
        </w:rPr>
        <w:t>Nr.2</w:t>
      </w:r>
      <w:r w:rsidRPr="00207E70">
        <w:rPr>
          <w:rFonts w:eastAsia="Calibri"/>
          <w:sz w:val="22"/>
          <w:szCs w:val="22"/>
          <w:lang w:eastAsia="en-US"/>
        </w:rPr>
        <w:t>, BS022, kampas 45°, 25m3/h, 13,9m, 5,5kW</w:t>
      </w:r>
    </w:p>
    <w:p w14:paraId="68107563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 Transporteris, grandiklinis, pelenų, TGP-300, Nr.1, BK202, kampas 45°, 1,8m3/h, 9,65 m, 1,8kW.</w:t>
      </w:r>
    </w:p>
    <w:p w14:paraId="5A744243" w14:textId="77777777" w:rsidR="00207E70" w:rsidRPr="00207E70" w:rsidRDefault="00207E70" w:rsidP="00207E70">
      <w:pPr>
        <w:numPr>
          <w:ilvl w:val="1"/>
          <w:numId w:val="22"/>
        </w:numPr>
        <w:jc w:val="both"/>
        <w:rPr>
          <w:rFonts w:eastAsia="Calibri"/>
          <w:i/>
          <w:sz w:val="22"/>
          <w:szCs w:val="22"/>
          <w:lang w:eastAsia="en-US"/>
        </w:rPr>
      </w:pPr>
      <w:r w:rsidRPr="00207E70">
        <w:rPr>
          <w:rFonts w:eastAsia="Calibri"/>
          <w:color w:val="000000"/>
          <w:sz w:val="22"/>
          <w:szCs w:val="22"/>
          <w:lang w:eastAsia="en-US"/>
        </w:rPr>
        <w:t xml:space="preserve">  Pirkimo apimtys pateikiamos Priede Nr.1.</w:t>
      </w:r>
    </w:p>
    <w:p w14:paraId="391EE260" w14:textId="77777777" w:rsidR="00207E70" w:rsidRPr="00207E70" w:rsidRDefault="00207E70" w:rsidP="00207E7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12"/>
        <w:jc w:val="both"/>
        <w:rPr>
          <w:color w:val="000000"/>
          <w:sz w:val="22"/>
          <w:szCs w:val="22"/>
          <w:lang w:eastAsia="en-US"/>
        </w:rPr>
      </w:pPr>
    </w:p>
    <w:p w14:paraId="70DF5523" w14:textId="77777777" w:rsidR="00207E70" w:rsidRPr="00207E70" w:rsidRDefault="00207E70" w:rsidP="00207E70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  <w:sz w:val="22"/>
          <w:szCs w:val="22"/>
          <w:lang w:eastAsia="en-US"/>
        </w:rPr>
      </w:pPr>
      <w:r w:rsidRPr="00207E70">
        <w:rPr>
          <w:b/>
          <w:sz w:val="22"/>
          <w:szCs w:val="22"/>
          <w:lang w:eastAsia="en-US"/>
        </w:rPr>
        <w:t>4. SUTARTINIŲ ĮSIPAREIGOJIMŲ VYKDYMO VIETA</w:t>
      </w:r>
    </w:p>
    <w:p w14:paraId="42D21EDE" w14:textId="77777777" w:rsidR="00207E70" w:rsidRPr="00207E70" w:rsidRDefault="00207E70" w:rsidP="00207E70">
      <w:pPr>
        <w:tabs>
          <w:tab w:val="left" w:pos="709"/>
          <w:tab w:val="left" w:pos="851"/>
        </w:tabs>
        <w:ind w:left="426"/>
        <w:jc w:val="both"/>
        <w:rPr>
          <w:b/>
          <w:sz w:val="22"/>
          <w:szCs w:val="22"/>
          <w:lang w:eastAsia="en-US"/>
        </w:rPr>
      </w:pPr>
    </w:p>
    <w:p w14:paraId="11F70DEE" w14:textId="77777777" w:rsidR="00207E70" w:rsidRPr="00207E70" w:rsidRDefault="00207E70" w:rsidP="00207E70">
      <w:pPr>
        <w:tabs>
          <w:tab w:val="left" w:pos="709"/>
          <w:tab w:val="left" w:pos="851"/>
        </w:tabs>
        <w:ind w:left="426"/>
        <w:jc w:val="both"/>
        <w:rPr>
          <w:i/>
          <w:sz w:val="22"/>
          <w:szCs w:val="22"/>
          <w:lang w:eastAsia="en-US"/>
        </w:rPr>
      </w:pPr>
      <w:r w:rsidRPr="00207E70">
        <w:rPr>
          <w:b/>
          <w:sz w:val="22"/>
          <w:szCs w:val="22"/>
          <w:lang w:eastAsia="en-US"/>
        </w:rPr>
        <w:t xml:space="preserve">4.1. </w:t>
      </w:r>
      <w:r w:rsidRPr="00207E70">
        <w:rPr>
          <w:sz w:val="22"/>
          <w:szCs w:val="22"/>
          <w:lang w:eastAsia="en-US"/>
        </w:rPr>
        <w:t xml:space="preserve">Druskininkų katilinė, Pramonės g. 7, LT-66181 Druskininkai </w:t>
      </w:r>
    </w:p>
    <w:p w14:paraId="4DDE30C9" w14:textId="77777777" w:rsidR="00207E70" w:rsidRPr="00207E70" w:rsidRDefault="00207E70" w:rsidP="00207E70">
      <w:pPr>
        <w:ind w:left="426"/>
        <w:jc w:val="both"/>
        <w:rPr>
          <w:b/>
          <w:sz w:val="22"/>
          <w:szCs w:val="22"/>
          <w:lang w:eastAsia="en-US"/>
        </w:rPr>
      </w:pPr>
    </w:p>
    <w:p w14:paraId="60027A3E" w14:textId="77777777" w:rsidR="00207E70" w:rsidRPr="00207E70" w:rsidRDefault="00207E70" w:rsidP="00207E70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REIKALAVIMAI PIRKIMO OBJEKTUI</w:t>
      </w:r>
    </w:p>
    <w:p w14:paraId="5A187397" w14:textId="77777777" w:rsidR="00207E70" w:rsidRPr="00207E70" w:rsidRDefault="00207E70" w:rsidP="00207E70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  <w:lang w:eastAsia="en-US"/>
        </w:rPr>
      </w:pPr>
    </w:p>
    <w:p w14:paraId="7717443D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</w:tabs>
        <w:spacing w:line="276" w:lineRule="auto"/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Prekės turi būti naujos (nenaudotos), be defektų, turi būti teisingai sukomplektuotos. Tiekėjas turi užtikrinti tokį papildomą Prekių įpakavimą, kuris yra būtinas siekiant išvengti pažeidimo ar gedimo pristatant Prekes į paskyrimo vietą. Įpakavimas turi būti pakankamas, kad būtų užtikrintas Prekių </w:t>
      </w:r>
      <w:proofErr w:type="spellStart"/>
      <w:r w:rsidRPr="00207E70">
        <w:rPr>
          <w:rFonts w:eastAsia="Calibri"/>
          <w:sz w:val="22"/>
          <w:szCs w:val="22"/>
          <w:lang w:eastAsia="en-US"/>
        </w:rPr>
        <w:t>nepažeidžiamumas</w:t>
      </w:r>
      <w:proofErr w:type="spellEnd"/>
      <w:r w:rsidRPr="00207E70">
        <w:rPr>
          <w:rFonts w:eastAsia="Calibri"/>
          <w:sz w:val="22"/>
          <w:szCs w:val="22"/>
          <w:lang w:eastAsia="en-US"/>
        </w:rPr>
        <w:t xml:space="preserve"> krovimo bei pervežimo metu.</w:t>
      </w:r>
    </w:p>
    <w:p w14:paraId="52A1D6F0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</w:tabs>
        <w:spacing w:line="276" w:lineRule="auto"/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Tiekėjui pateikus </w:t>
      </w:r>
      <w:proofErr w:type="spellStart"/>
      <w:r w:rsidRPr="00207E70">
        <w:rPr>
          <w:rFonts w:eastAsia="Calibri"/>
          <w:sz w:val="22"/>
          <w:szCs w:val="22"/>
          <w:lang w:eastAsia="en-US"/>
        </w:rPr>
        <w:t>defektuotą</w:t>
      </w:r>
      <w:proofErr w:type="spellEnd"/>
      <w:r w:rsidRPr="00207E70">
        <w:rPr>
          <w:rFonts w:eastAsia="Calibri"/>
          <w:sz w:val="22"/>
          <w:szCs w:val="22"/>
          <w:lang w:eastAsia="en-US"/>
        </w:rPr>
        <w:t xml:space="preserve"> Prekę, arba neatitinkantį užsakyme nurodytos specifikacijos, Pirkėjas turi teisę Prekės nepriimti, o paėmus, grąžinti. Pirkėjas įsipareigoja per 10 (dešimt) darbo dienų Tiekėjui pranešti apie </w:t>
      </w:r>
      <w:proofErr w:type="spellStart"/>
      <w:r w:rsidRPr="00207E70">
        <w:rPr>
          <w:rFonts w:eastAsia="Calibri"/>
          <w:sz w:val="22"/>
          <w:szCs w:val="22"/>
          <w:lang w:eastAsia="en-US"/>
        </w:rPr>
        <w:t>defektuotą</w:t>
      </w:r>
      <w:proofErr w:type="spellEnd"/>
      <w:r w:rsidRPr="00207E70">
        <w:rPr>
          <w:rFonts w:eastAsia="Calibri"/>
          <w:sz w:val="22"/>
          <w:szCs w:val="22"/>
          <w:lang w:eastAsia="en-US"/>
        </w:rPr>
        <w:t xml:space="preserve"> Prekę. Tiekėjas įsipareigoja pakeisti Prekę per 20 (dvidešimt) darbo dienų nuo Pirkėjo pranešimo. Prekių grąžinimo ar keitimo išlaidas padengia Tiekėjas.</w:t>
      </w:r>
    </w:p>
    <w:p w14:paraId="25BF9BEB" w14:textId="77777777" w:rsidR="00207E70" w:rsidRPr="00207E70" w:rsidRDefault="00207E70" w:rsidP="00207E70">
      <w:pPr>
        <w:numPr>
          <w:ilvl w:val="1"/>
          <w:numId w:val="23"/>
        </w:numPr>
        <w:tabs>
          <w:tab w:val="left" w:pos="993"/>
        </w:tabs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bCs/>
          <w:sz w:val="22"/>
          <w:szCs w:val="22"/>
          <w:lang w:eastAsia="en-US"/>
        </w:rPr>
        <w:t xml:space="preserve">Prekės turi būti paruoštos bendram veikimui, </w:t>
      </w:r>
      <w:proofErr w:type="spellStart"/>
      <w:r w:rsidRPr="00207E70">
        <w:rPr>
          <w:rFonts w:eastAsia="Calibri"/>
          <w:bCs/>
          <w:sz w:val="22"/>
          <w:szCs w:val="22"/>
          <w:lang w:eastAsia="en-US"/>
        </w:rPr>
        <w:t>t.y</w:t>
      </w:r>
      <w:proofErr w:type="spellEnd"/>
      <w:r w:rsidRPr="00207E70">
        <w:rPr>
          <w:rFonts w:eastAsia="Calibri"/>
          <w:bCs/>
          <w:sz w:val="22"/>
          <w:szCs w:val="22"/>
          <w:lang w:eastAsia="en-US"/>
        </w:rPr>
        <w:t>. žvaigždė turi atitikti grandinės matmenis sklandžiam grandinės judėjimui, o velenas turi atitikti transporterio ir guolių tvirtinimus, bei žvaigždės montavimo</w:t>
      </w:r>
      <w:r w:rsidRPr="00207E70">
        <w:rPr>
          <w:rFonts w:eastAsia="Calibri"/>
          <w:sz w:val="22"/>
          <w:szCs w:val="22"/>
          <w:lang w:eastAsia="en-US"/>
        </w:rPr>
        <w:t xml:space="preserve"> formas.</w:t>
      </w:r>
    </w:p>
    <w:p w14:paraId="42CD3AF9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</w:tabs>
        <w:spacing w:line="276" w:lineRule="auto"/>
        <w:ind w:left="426" w:firstLine="0"/>
        <w:jc w:val="both"/>
        <w:rPr>
          <w:rFonts w:eastAsia="Calibri"/>
          <w:bCs/>
          <w:sz w:val="22"/>
          <w:szCs w:val="22"/>
          <w:lang w:eastAsia="en-US"/>
        </w:rPr>
      </w:pPr>
      <w:r w:rsidRPr="00207E70">
        <w:rPr>
          <w:rFonts w:eastAsia="Calibri"/>
          <w:bCs/>
          <w:sz w:val="22"/>
          <w:szCs w:val="22"/>
          <w:lang w:eastAsia="en-US"/>
        </w:rPr>
        <w:t>Prekės turi atitikti projektinius matmenis bei numatytus projektinius plieno standartus (arba lygiaverčius). Pirkėjas sudarys galimybę Tiekėjui susipažinti su projektine dokumentacija.</w:t>
      </w:r>
    </w:p>
    <w:p w14:paraId="565C2990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</w:tabs>
        <w:spacing w:line="276" w:lineRule="auto"/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>Prekių pristatymo sąnaudos turi būti įtrauktos į prekių kainą.</w:t>
      </w:r>
    </w:p>
    <w:p w14:paraId="28B3619D" w14:textId="77777777" w:rsidR="00207E70" w:rsidRDefault="00207E70" w:rsidP="00207E70">
      <w:pPr>
        <w:spacing w:line="276" w:lineRule="auto"/>
        <w:ind w:left="786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</w:t>
      </w:r>
    </w:p>
    <w:p w14:paraId="28057FB5" w14:textId="77777777" w:rsidR="00207E70" w:rsidRPr="00207E70" w:rsidRDefault="00207E70" w:rsidP="00207E70">
      <w:pPr>
        <w:spacing w:line="276" w:lineRule="auto"/>
        <w:ind w:left="786"/>
        <w:rPr>
          <w:rFonts w:eastAsia="Calibri"/>
          <w:sz w:val="22"/>
          <w:szCs w:val="22"/>
          <w:lang w:eastAsia="en-US"/>
        </w:rPr>
      </w:pPr>
    </w:p>
    <w:p w14:paraId="04B497E2" w14:textId="77777777" w:rsidR="00207E70" w:rsidRPr="00207E70" w:rsidRDefault="00207E70" w:rsidP="00207E70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caps/>
          <w:sz w:val="22"/>
          <w:szCs w:val="22"/>
          <w:lang w:eastAsia="en-US"/>
        </w:rPr>
      </w:pPr>
      <w:r w:rsidRPr="00207E70">
        <w:rPr>
          <w:rFonts w:eastAsia="Calibri"/>
          <w:b/>
          <w:caps/>
          <w:sz w:val="22"/>
          <w:szCs w:val="22"/>
          <w:lang w:eastAsia="en-US"/>
        </w:rPr>
        <w:lastRenderedPageBreak/>
        <w:t>Garantiniai įsipareigojimai</w:t>
      </w:r>
    </w:p>
    <w:p w14:paraId="1F337665" w14:textId="77777777" w:rsidR="00207E70" w:rsidRPr="00207E70" w:rsidRDefault="00207E70" w:rsidP="00207E7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  <w:rPr>
          <w:sz w:val="22"/>
          <w:szCs w:val="22"/>
          <w:lang w:eastAsia="en-US"/>
        </w:rPr>
      </w:pPr>
      <w:bookmarkStart w:id="0" w:name="_Hlk132186650"/>
    </w:p>
    <w:p w14:paraId="1451CA80" w14:textId="77777777" w:rsidR="00207E70" w:rsidRPr="00207E70" w:rsidRDefault="00207E70" w:rsidP="00207E7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sz w:val="22"/>
          <w:szCs w:val="22"/>
          <w:lang w:eastAsia="en-US"/>
        </w:rPr>
      </w:pPr>
      <w:r w:rsidRPr="00207E70">
        <w:rPr>
          <w:color w:val="000000"/>
          <w:sz w:val="22"/>
          <w:szCs w:val="22"/>
          <w:lang w:eastAsia="en-US"/>
        </w:rPr>
        <w:t xml:space="preserve"> Tiekėjas </w:t>
      </w:r>
      <w:r w:rsidRPr="00207E70">
        <w:rPr>
          <w:sz w:val="22"/>
          <w:szCs w:val="22"/>
          <w:lang w:eastAsia="en-US"/>
        </w:rPr>
        <w:t>Prekėms</w:t>
      </w:r>
      <w:r w:rsidRPr="00207E70">
        <w:rPr>
          <w:color w:val="000000"/>
          <w:sz w:val="22"/>
          <w:szCs w:val="22"/>
          <w:lang w:eastAsia="en-US"/>
        </w:rPr>
        <w:t xml:space="preserve"> turi suteikti ne trumpesnę kaip 1 (vienerių) metų garantiją</w:t>
      </w:r>
      <w:bookmarkEnd w:id="0"/>
      <w:r w:rsidRPr="00207E70">
        <w:rPr>
          <w:color w:val="000000"/>
          <w:sz w:val="22"/>
          <w:szCs w:val="22"/>
          <w:lang w:eastAsia="en-US"/>
        </w:rPr>
        <w:t>.</w:t>
      </w:r>
    </w:p>
    <w:p w14:paraId="20D240C2" w14:textId="77777777" w:rsidR="00207E70" w:rsidRPr="00207E70" w:rsidRDefault="00207E70" w:rsidP="00207E7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/>
        <w:jc w:val="both"/>
        <w:rPr>
          <w:sz w:val="22"/>
          <w:szCs w:val="22"/>
          <w:lang w:eastAsia="en-US"/>
        </w:rPr>
      </w:pPr>
    </w:p>
    <w:p w14:paraId="3D0B050E" w14:textId="77777777" w:rsidR="00207E70" w:rsidRPr="00207E70" w:rsidRDefault="00207E70" w:rsidP="00207E70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SUTARTINIŲ ĮSIPAREIGOJIMŲ VYKDYMO TVARKA IR TERMINAI</w:t>
      </w:r>
    </w:p>
    <w:p w14:paraId="6ACDB4DD" w14:textId="77777777" w:rsidR="00207E70" w:rsidRPr="00207E70" w:rsidRDefault="00207E70" w:rsidP="00207E70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  <w:lang w:eastAsia="en-US"/>
        </w:rPr>
      </w:pPr>
    </w:p>
    <w:p w14:paraId="70A066C3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</w:tabs>
        <w:spacing w:line="276" w:lineRule="auto"/>
        <w:ind w:left="426" w:firstLine="0"/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Tiekėjas Prekes turi pristatyti per 60 </w:t>
      </w:r>
      <w:proofErr w:type="spellStart"/>
      <w:r w:rsidRPr="00207E70">
        <w:rPr>
          <w:rFonts w:eastAsia="Calibri"/>
          <w:sz w:val="22"/>
          <w:szCs w:val="22"/>
          <w:lang w:eastAsia="en-US"/>
        </w:rPr>
        <w:t>k.d</w:t>
      </w:r>
      <w:proofErr w:type="spellEnd"/>
      <w:r w:rsidRPr="00207E70">
        <w:rPr>
          <w:rFonts w:eastAsia="Calibri"/>
          <w:sz w:val="22"/>
          <w:szCs w:val="22"/>
          <w:lang w:eastAsia="en-US"/>
        </w:rPr>
        <w:t>. nuo užsakymo pateikimo dienos.</w:t>
      </w:r>
    </w:p>
    <w:p w14:paraId="54933702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sz w:val="22"/>
          <w:szCs w:val="22"/>
          <w:lang w:eastAsia="en-US"/>
        </w:rPr>
        <w:t xml:space="preserve"> Įsipareigojimai laikomi įvykdytais, kuomet visos Prekės pristatytos ir atitinka Pirkėjo keliamus reikalavimus ir pasirašomas Prekių priėmimo - perdavimo aktas.</w:t>
      </w:r>
    </w:p>
    <w:p w14:paraId="2EB21E6C" w14:textId="77777777" w:rsidR="00207E70" w:rsidRPr="00207E70" w:rsidRDefault="00207E70" w:rsidP="00207E70">
      <w:pPr>
        <w:tabs>
          <w:tab w:val="left" w:pos="851"/>
        </w:tabs>
        <w:spacing w:line="276" w:lineRule="auto"/>
        <w:ind w:left="786"/>
        <w:jc w:val="both"/>
        <w:rPr>
          <w:rFonts w:eastAsia="Calibri"/>
          <w:b/>
          <w:sz w:val="22"/>
          <w:szCs w:val="22"/>
          <w:lang w:eastAsia="en-US"/>
        </w:rPr>
      </w:pPr>
    </w:p>
    <w:p w14:paraId="0245CEC9" w14:textId="77777777" w:rsidR="00207E70" w:rsidRPr="00207E70" w:rsidRDefault="00207E70" w:rsidP="00207E70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>SUTARTIES GALIOJIMO TERMINAS</w:t>
      </w:r>
    </w:p>
    <w:p w14:paraId="4B1A9550" w14:textId="77777777" w:rsidR="00207E70" w:rsidRPr="00207E70" w:rsidRDefault="00207E70" w:rsidP="00207E70">
      <w:pPr>
        <w:tabs>
          <w:tab w:val="left" w:pos="851"/>
          <w:tab w:val="left" w:pos="993"/>
        </w:tabs>
        <w:ind w:left="786"/>
        <w:jc w:val="both"/>
        <w:rPr>
          <w:rFonts w:eastAsia="Calibri"/>
          <w:sz w:val="22"/>
          <w:szCs w:val="22"/>
          <w:lang w:eastAsia="en-US"/>
        </w:rPr>
      </w:pPr>
    </w:p>
    <w:p w14:paraId="55DF02EB" w14:textId="77777777" w:rsidR="00207E70" w:rsidRPr="00207E70" w:rsidRDefault="00207E70" w:rsidP="00207E70">
      <w:pPr>
        <w:numPr>
          <w:ilvl w:val="1"/>
          <w:numId w:val="23"/>
        </w:numPr>
        <w:tabs>
          <w:tab w:val="left" w:pos="851"/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207E70">
        <w:rPr>
          <w:rFonts w:eastAsia="Calibri"/>
          <w:b/>
          <w:sz w:val="22"/>
          <w:szCs w:val="22"/>
          <w:lang w:eastAsia="en-US"/>
        </w:rPr>
        <w:t xml:space="preserve"> </w:t>
      </w:r>
      <w:r w:rsidRPr="00207E70">
        <w:rPr>
          <w:rFonts w:eastAsia="Calibri"/>
          <w:sz w:val="22"/>
          <w:szCs w:val="22"/>
          <w:lang w:eastAsia="en-US"/>
        </w:rPr>
        <w:t>Sutartis galioja iki įsipareigojimų įvykdymo, bet ne ilgiau kaip 6 mėn.</w:t>
      </w:r>
    </w:p>
    <w:p w14:paraId="677FCE94" w14:textId="77777777" w:rsidR="00207E70" w:rsidRPr="00207E70" w:rsidRDefault="00207E70" w:rsidP="00207E70">
      <w:pPr>
        <w:tabs>
          <w:tab w:val="left" w:pos="426"/>
          <w:tab w:val="left" w:pos="993"/>
        </w:tabs>
        <w:jc w:val="both"/>
        <w:rPr>
          <w:color w:val="000000"/>
          <w:sz w:val="22"/>
          <w:szCs w:val="22"/>
          <w:lang w:eastAsia="en-US"/>
        </w:rPr>
      </w:pPr>
    </w:p>
    <w:p w14:paraId="1B7E49CA" w14:textId="77777777" w:rsidR="00207E70" w:rsidRPr="00207E70" w:rsidRDefault="00207E70" w:rsidP="00207E70">
      <w:pPr>
        <w:tabs>
          <w:tab w:val="left" w:pos="851"/>
        </w:tabs>
        <w:jc w:val="right"/>
        <w:rPr>
          <w:b/>
          <w:sz w:val="22"/>
          <w:szCs w:val="22"/>
          <w:lang w:eastAsia="en-US"/>
        </w:rPr>
      </w:pPr>
      <w:r w:rsidRPr="00207E70">
        <w:rPr>
          <w:b/>
          <w:sz w:val="22"/>
          <w:szCs w:val="22"/>
          <w:lang w:eastAsia="en-US"/>
        </w:rPr>
        <w:t>PRIEDAS 1</w:t>
      </w:r>
    </w:p>
    <w:p w14:paraId="56E192FD" w14:textId="77777777" w:rsidR="00207E70" w:rsidRPr="00207E70" w:rsidRDefault="00207E70" w:rsidP="00207E70">
      <w:pPr>
        <w:tabs>
          <w:tab w:val="left" w:pos="851"/>
        </w:tabs>
        <w:jc w:val="center"/>
        <w:rPr>
          <w:b/>
          <w:sz w:val="22"/>
          <w:szCs w:val="22"/>
          <w:lang w:eastAsia="en-US"/>
        </w:rPr>
      </w:pPr>
    </w:p>
    <w:p w14:paraId="26D0CE20" w14:textId="77777777" w:rsidR="00207E70" w:rsidRPr="00207E70" w:rsidRDefault="00207E70" w:rsidP="00207E70">
      <w:pPr>
        <w:tabs>
          <w:tab w:val="left" w:pos="851"/>
        </w:tabs>
        <w:jc w:val="center"/>
        <w:rPr>
          <w:b/>
          <w:sz w:val="22"/>
          <w:szCs w:val="22"/>
          <w:lang w:eastAsia="en-US"/>
        </w:rPr>
      </w:pPr>
      <w:r w:rsidRPr="00207E70">
        <w:rPr>
          <w:b/>
          <w:sz w:val="22"/>
          <w:szCs w:val="22"/>
          <w:lang w:eastAsia="en-US"/>
        </w:rPr>
        <w:t>PIRKIMO APIMTYS</w:t>
      </w:r>
    </w:p>
    <w:p w14:paraId="33806FC7" w14:textId="77777777" w:rsidR="00207E70" w:rsidRPr="00207E70" w:rsidRDefault="00207E70" w:rsidP="00207E70">
      <w:pPr>
        <w:tabs>
          <w:tab w:val="left" w:pos="851"/>
        </w:tabs>
        <w:rPr>
          <w:b/>
          <w:sz w:val="22"/>
          <w:szCs w:val="22"/>
          <w:lang w:eastAsia="en-US"/>
        </w:rPr>
      </w:pPr>
    </w:p>
    <w:p w14:paraId="614CEA13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t>1 lentelė. Biokuro sandėlio grandiklinio transporterio detalės.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0"/>
        <w:gridCol w:w="2601"/>
        <w:gridCol w:w="1704"/>
        <w:gridCol w:w="913"/>
        <w:gridCol w:w="920"/>
        <w:gridCol w:w="1431"/>
        <w:gridCol w:w="1539"/>
      </w:tblGrid>
      <w:tr w:rsidR="00207E70" w:rsidRPr="00207E70" w14:paraId="2995AB9E" w14:textId="77777777" w:rsidTr="0048032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D15D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D4C" w14:textId="77777777" w:rsidR="00207E70" w:rsidRPr="00207E70" w:rsidRDefault="00207E70" w:rsidP="00207E7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Prekė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E4A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Specifikacija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E0C4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Kiekis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EC6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Vienetai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72A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9CE" w14:textId="77777777" w:rsidR="00207E70" w:rsidRPr="00207E70" w:rsidRDefault="00207E70" w:rsidP="00207E70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Viso Eur (be PVM)(4x6)</w:t>
            </w:r>
          </w:p>
        </w:tc>
      </w:tr>
      <w:tr w:rsidR="00207E70" w:rsidRPr="00207E70" w14:paraId="688A516D" w14:textId="77777777" w:rsidTr="0048032C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6AF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30F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971C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0402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9DDE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F8A8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28E9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07E70" w:rsidRPr="00207E70" w14:paraId="4DDE6BCE" w14:textId="77777777" w:rsidTr="0048032C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A30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730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Grandinė M112-A-100 (arba lygiavertė) vienguba su apvirinta plokštele grandikliui pritvirtinti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4768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A7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D35E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9E54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ECE9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00FAE66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A69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D06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Pavaros sekcijos velenas su 2 žvaigždėmis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260F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E61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D5A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29B9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984E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28A1E01A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2C29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0813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Įtempimo sekcijos velenas su 2 žvaigždėmis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78F3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D705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C55E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5DD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AA6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E1101AD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FF37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C8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Kampinės sekcijos žvaigždės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F8FD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951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063D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1586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477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4BEB5EC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AD9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B7D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Guolis su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guoliaviete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pavaros sekcijos.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B2F6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761D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FBD9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67F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F23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F8F4097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9F7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018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Grandikliai su guma 496x120x6mm(56mm), plienas S235 (arba lygiavertis)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F74D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05B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1C31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94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F589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9E7E051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C70F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5AF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Grandiklio varžtai 10 kl.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C98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A28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27E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35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BD1D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EAE3D5D" w14:textId="77777777" w:rsidTr="0048032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B02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F809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Plastikinė pavaža, </w:t>
            </w:r>
            <w:r w:rsidRPr="00207E70">
              <w:rPr>
                <w:iCs/>
                <w:sz w:val="22"/>
                <w:szCs w:val="22"/>
                <w:lang w:eastAsia="en-US"/>
              </w:rPr>
              <w:t>(2 m ilgio)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31EF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6E4C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369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4F0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389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5E6C734C" w14:textId="77777777" w:rsidTr="0048032C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EA16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048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Varžtai pavažoms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04F6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419C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DB41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47C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2843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3F102F64" w14:textId="77777777" w:rsidTr="0048032C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061A" w14:textId="77777777" w:rsidR="00207E70" w:rsidRPr="00207E70" w:rsidRDefault="00207E70" w:rsidP="00207E70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BE9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Pristatymas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0BC3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9CF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F3E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359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B6F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C107CE9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21F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B47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07E0945A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E61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E34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827FE35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2B5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49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15027CB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t>*Tiekėjas teikdamas pasiūlymą priedo Nr.1 lentelėje Nr.1 stulpelyje „S</w:t>
      </w:r>
      <w:r w:rsidRPr="00207E70">
        <w:rPr>
          <w:i/>
          <w:sz w:val="22"/>
          <w:szCs w:val="22"/>
          <w:lang w:eastAsia="en-US"/>
        </w:rPr>
        <w:t>pecifikacija</w:t>
      </w:r>
      <w:r w:rsidRPr="00207E70">
        <w:rPr>
          <w:sz w:val="22"/>
          <w:szCs w:val="22"/>
          <w:lang w:eastAsia="en-US"/>
        </w:rPr>
        <w:t>“ nurodo prekės gamintoją, modelį, matmenis ir kt. parametrus.</w:t>
      </w:r>
    </w:p>
    <w:p w14:paraId="68333E81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lastRenderedPageBreak/>
        <w:t>2 lentelė. Biokuro tarpinio grandiklinio transporterio detalės.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601"/>
        <w:gridCol w:w="1433"/>
        <w:gridCol w:w="1044"/>
        <w:gridCol w:w="1059"/>
        <w:gridCol w:w="1433"/>
        <w:gridCol w:w="1539"/>
      </w:tblGrid>
      <w:tr w:rsidR="00207E70" w:rsidRPr="00207E70" w14:paraId="5D2F92F3" w14:textId="77777777" w:rsidTr="0048032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D41A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8E0" w14:textId="77777777" w:rsidR="00207E70" w:rsidRPr="00207E70" w:rsidRDefault="00207E70" w:rsidP="00207E7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Prekė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263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Specifikacija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813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Kiekis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142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Vienetai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172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6E8A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Viso Eur (be PVM)(4x6)</w:t>
            </w:r>
          </w:p>
        </w:tc>
      </w:tr>
      <w:tr w:rsidR="00207E70" w:rsidRPr="00207E70" w14:paraId="7E6F1A55" w14:textId="77777777" w:rsidTr="0048032C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6FF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FBA3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5C21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3582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75B3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13B8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3C75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07E70" w:rsidRPr="00207E70" w14:paraId="251BECA4" w14:textId="77777777" w:rsidTr="0048032C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A2D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773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Grandinė M112-A-100 (arba lygiavertė) su apvirintomis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ašelėmis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ir grandiklio laikikliais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D0E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570F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C465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50C1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AB78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0B6CB42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2572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666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Pavaros sekcijos velenas su 2 žvaigždėmis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4AE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7F2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958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070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B83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522997B5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856E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B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Įtempimo sekcijos velenas su 2 žvaigždėmis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6B66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FB0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0BC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0CB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5A6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8019695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D69E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3966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Guolis su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guoliaviete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pavaros sekcijos.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DB45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80A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BDC2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745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4F0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3B9E195C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078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DE9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Grandikliai su guma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2C5F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4052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592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7B4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BA9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545CA434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A47B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62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Grandiklio varžtai 10 kl.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7D57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76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98FC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BFB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4E0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3E1494CF" w14:textId="77777777" w:rsidTr="0048032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33F0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37E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Plastikinė pavaža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ADB3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6DE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90B4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312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0820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0CEB69C9" w14:textId="77777777" w:rsidTr="0048032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34E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E376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Varžtai pavažoms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14AF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7037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C487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1AA7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479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F8A9AA2" w14:textId="77777777" w:rsidTr="0048032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EAE8" w14:textId="77777777" w:rsidR="00207E70" w:rsidRPr="00207E70" w:rsidRDefault="00207E70" w:rsidP="00207E70">
            <w:pPr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AA8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Pristatymas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24F6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A70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2064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715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299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C5F34CE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1577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3D30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67BEA68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890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E8D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60D1442" w14:textId="77777777" w:rsidTr="0048032C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140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531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ECF1AB2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t>*Tiekėjas teikdamas pasiūlymą priedo Nr.1 lentelėje Nr.2 stulpelyje „S</w:t>
      </w:r>
      <w:r w:rsidRPr="00207E70">
        <w:rPr>
          <w:i/>
          <w:sz w:val="22"/>
          <w:szCs w:val="22"/>
          <w:lang w:eastAsia="en-US"/>
        </w:rPr>
        <w:t>pecifikacija</w:t>
      </w:r>
      <w:r w:rsidRPr="00207E70">
        <w:rPr>
          <w:sz w:val="22"/>
          <w:szCs w:val="22"/>
          <w:lang w:eastAsia="en-US"/>
        </w:rPr>
        <w:t>“ nurodo prekės gamintoją, modelį, matmenis ir kt. parametrus.</w:t>
      </w:r>
    </w:p>
    <w:p w14:paraId="0A3FD5AA" w14:textId="77777777" w:rsidR="00207E70" w:rsidRPr="00207E70" w:rsidRDefault="00207E70" w:rsidP="00207E70">
      <w:pPr>
        <w:jc w:val="center"/>
        <w:rPr>
          <w:b/>
          <w:sz w:val="22"/>
          <w:szCs w:val="22"/>
          <w:lang w:eastAsia="en-US"/>
        </w:rPr>
      </w:pPr>
    </w:p>
    <w:p w14:paraId="4DF49AAC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t>3 lentelė. Pelenų transporterio detalės.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516"/>
        <w:gridCol w:w="2601"/>
        <w:gridCol w:w="1703"/>
        <w:gridCol w:w="913"/>
        <w:gridCol w:w="921"/>
        <w:gridCol w:w="1431"/>
        <w:gridCol w:w="8"/>
        <w:gridCol w:w="1531"/>
        <w:gridCol w:w="8"/>
      </w:tblGrid>
      <w:tr w:rsidR="00207E70" w:rsidRPr="00207E70" w14:paraId="4FF6BA78" w14:textId="77777777" w:rsidTr="0048032C">
        <w:trPr>
          <w:gridAfter w:val="1"/>
          <w:wAfter w:w="4" w:type="pct"/>
          <w:trHeight w:val="9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9000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2FD5" w14:textId="77777777" w:rsidR="00207E70" w:rsidRPr="00207E70" w:rsidRDefault="00207E70" w:rsidP="00207E7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Prekė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46F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Specifikacija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8EF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Kiekis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504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Vienetai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5C0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Vieneto kaina, Eur (be PVM)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DA4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Viso Eur (be PVM)(4x6)</w:t>
            </w:r>
          </w:p>
        </w:tc>
      </w:tr>
      <w:tr w:rsidR="00207E70" w:rsidRPr="00207E70" w14:paraId="7D7AA2E6" w14:textId="77777777" w:rsidTr="0048032C">
        <w:trPr>
          <w:gridAfter w:val="1"/>
          <w:wAfter w:w="4" w:type="pct"/>
          <w:trHeight w:val="31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448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8DB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1636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E87E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D934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78E8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2E08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07E70" w:rsidRPr="00207E70" w14:paraId="628FED25" w14:textId="77777777" w:rsidTr="0048032C">
        <w:trPr>
          <w:gridAfter w:val="1"/>
          <w:wAfter w:w="4" w:type="pct"/>
          <w:trHeight w:val="23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205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B7EB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Grandinė M112-B-100 (arba lygiavertė) vienguba su apvirinta plokštele grandikliui pritvirtinti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A71C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B702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BFC3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753B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6A9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E35A32B" w14:textId="77777777" w:rsidTr="0048032C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6C8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7E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578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Pavaros sekcijos velenas su 2 žvaigždėmis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1DA7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654F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7924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341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4FC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987700D" w14:textId="77777777" w:rsidTr="0048032C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77AD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CD2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Įtempimo sekcijos velenas su 2 žvaigždėmis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8944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AB4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5E7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7E70">
              <w:rPr>
                <w:sz w:val="22"/>
                <w:szCs w:val="22"/>
                <w:lang w:eastAsia="en-US"/>
              </w:rPr>
              <w:t>kompl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C1C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6F67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737FA963" w14:textId="77777777" w:rsidTr="0048032C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6DF3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EB33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Guolis su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guoliaviete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varančiajam velenui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0156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2BE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4D34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6B3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77C5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53BEE4AD" w14:textId="77777777" w:rsidTr="0048032C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3FAB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2A9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Guolis su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guoliaviete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varomajam velenui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71F2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18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B43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B571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758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2759D34F" w14:textId="77777777" w:rsidTr="0048032C">
        <w:trPr>
          <w:gridAfter w:val="1"/>
          <w:wAfter w:w="4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A2A1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D5E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 xml:space="preserve">Metalinė pavaža, </w:t>
            </w:r>
            <w:proofErr w:type="spellStart"/>
            <w:r w:rsidRPr="00207E70">
              <w:rPr>
                <w:sz w:val="22"/>
                <w:szCs w:val="22"/>
                <w:lang w:eastAsia="en-US"/>
              </w:rPr>
              <w:t>Hardox</w:t>
            </w:r>
            <w:proofErr w:type="spellEnd"/>
            <w:r w:rsidRPr="00207E70">
              <w:rPr>
                <w:sz w:val="22"/>
                <w:szCs w:val="22"/>
                <w:lang w:eastAsia="en-US"/>
              </w:rPr>
              <w:t xml:space="preserve"> (arba lygiavertis plienas)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C979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F68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9581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1E06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B3C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6699B4EB" w14:textId="77777777" w:rsidTr="0048032C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FA3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240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Grandiklis, žingsnis kas 0,40 m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71B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D09D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EDA8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F89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437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  <w:p w14:paraId="6C6E82B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23CA525D" w14:textId="77777777" w:rsidTr="0048032C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80C0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65F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Grandiklio varžtai 10 kl.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256F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F4F5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287B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C97B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428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5EDD5538" w14:textId="77777777" w:rsidTr="0048032C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8B29" w14:textId="77777777" w:rsidR="00207E70" w:rsidRPr="00207E70" w:rsidRDefault="00207E70" w:rsidP="00207E70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16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Pristatymas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D7DB" w14:textId="77777777" w:rsidR="00207E70" w:rsidRPr="00207E70" w:rsidRDefault="00207E70" w:rsidP="00207E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B6D0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23A1" w14:textId="77777777" w:rsidR="00207E70" w:rsidRPr="00207E70" w:rsidRDefault="00207E70" w:rsidP="00207E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97B3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A16A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08C6DD8" w14:textId="77777777" w:rsidTr="0048032C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CE4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Eur be PVM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2814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2B67B99" w14:textId="77777777" w:rsidTr="0048032C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47E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PVM 21%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0B7C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3B3D0E24" w14:textId="77777777" w:rsidTr="0048032C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778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su 21% PVM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1D19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0544E8D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  <w:r w:rsidRPr="00207E70">
        <w:rPr>
          <w:sz w:val="22"/>
          <w:szCs w:val="22"/>
          <w:lang w:eastAsia="en-US"/>
        </w:rPr>
        <w:t>*Tiekėjas teikdamas pasiūlymą priedo Nr.1 lentelėje Nr.3 stulpelyje „S</w:t>
      </w:r>
      <w:r w:rsidRPr="00207E70">
        <w:rPr>
          <w:i/>
          <w:sz w:val="22"/>
          <w:szCs w:val="22"/>
          <w:lang w:eastAsia="en-US"/>
        </w:rPr>
        <w:t>pecifikacija</w:t>
      </w:r>
      <w:r w:rsidRPr="00207E70">
        <w:rPr>
          <w:sz w:val="22"/>
          <w:szCs w:val="22"/>
          <w:lang w:eastAsia="en-US"/>
        </w:rPr>
        <w:t>“ nurodo prekės gamintoją, modelį, matmenis ir kt. parametrus.</w:t>
      </w:r>
    </w:p>
    <w:p w14:paraId="5FB08FAD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8093"/>
        <w:gridCol w:w="1539"/>
      </w:tblGrid>
      <w:tr w:rsidR="00207E70" w:rsidRPr="00207E70" w14:paraId="6290EF84" w14:textId="77777777" w:rsidTr="0048032C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AF5" w14:textId="77777777" w:rsidR="00207E70" w:rsidRPr="00207E70" w:rsidRDefault="00207E70" w:rsidP="00207E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7E70">
              <w:rPr>
                <w:b/>
                <w:bCs/>
                <w:sz w:val="22"/>
                <w:szCs w:val="22"/>
                <w:lang w:eastAsia="en-US"/>
              </w:rPr>
              <w:t>Bendra pasiūlymo suma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AD30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CDB914B" w14:textId="77777777" w:rsidTr="0048032C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623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1F18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18E4DD42" w14:textId="77777777" w:rsidTr="0048032C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F38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7A12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  <w:tr w:rsidR="00207E70" w:rsidRPr="00207E70" w14:paraId="44DBA874" w14:textId="77777777" w:rsidTr="0048032C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2DA" w14:textId="77777777" w:rsidR="00207E70" w:rsidRPr="00207E70" w:rsidRDefault="00207E70" w:rsidP="00207E70">
            <w:pPr>
              <w:jc w:val="right"/>
              <w:rPr>
                <w:sz w:val="22"/>
                <w:szCs w:val="22"/>
                <w:lang w:eastAsia="en-US"/>
              </w:rPr>
            </w:pPr>
            <w:r w:rsidRPr="00207E70">
              <w:rPr>
                <w:sz w:val="22"/>
                <w:szCs w:val="22"/>
                <w:lang w:eastAsia="en-US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8FAD" w14:textId="77777777" w:rsidR="00207E70" w:rsidRPr="00207E70" w:rsidRDefault="00207E70" w:rsidP="00207E7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9DA445B" w14:textId="77777777" w:rsidR="00207E70" w:rsidRPr="00207E70" w:rsidRDefault="00207E70" w:rsidP="00207E70">
      <w:pPr>
        <w:jc w:val="center"/>
        <w:rPr>
          <w:b/>
          <w:sz w:val="22"/>
          <w:szCs w:val="22"/>
          <w:lang w:eastAsia="en-US"/>
        </w:rPr>
      </w:pPr>
    </w:p>
    <w:p w14:paraId="057D2536" w14:textId="77777777" w:rsidR="00207E70" w:rsidRPr="00207E70" w:rsidRDefault="00207E70" w:rsidP="00207E70">
      <w:pPr>
        <w:jc w:val="center"/>
        <w:rPr>
          <w:b/>
          <w:sz w:val="22"/>
          <w:szCs w:val="22"/>
          <w:lang w:eastAsia="en-US"/>
        </w:rPr>
      </w:pPr>
    </w:p>
    <w:p w14:paraId="2D094D67" w14:textId="77777777" w:rsidR="00207E70" w:rsidRPr="00207E70" w:rsidRDefault="00207E70" w:rsidP="00207E70">
      <w:pPr>
        <w:tabs>
          <w:tab w:val="left" w:pos="851"/>
        </w:tabs>
        <w:rPr>
          <w:sz w:val="22"/>
          <w:szCs w:val="22"/>
          <w:lang w:eastAsia="en-US"/>
        </w:rPr>
      </w:pPr>
    </w:p>
    <w:p w14:paraId="14579B06" w14:textId="77777777" w:rsidR="00FB46D0" w:rsidRPr="00207E70" w:rsidRDefault="00FB46D0" w:rsidP="00207E70">
      <w:pPr>
        <w:rPr>
          <w:sz w:val="22"/>
          <w:szCs w:val="22"/>
        </w:rPr>
      </w:pPr>
    </w:p>
    <w:sectPr w:rsidR="00FB46D0" w:rsidRPr="00207E70" w:rsidSect="006E43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D933" w14:textId="77777777" w:rsidR="00F41948" w:rsidRDefault="00F41948">
      <w:r>
        <w:separator/>
      </w:r>
    </w:p>
  </w:endnote>
  <w:endnote w:type="continuationSeparator" w:id="0">
    <w:p w14:paraId="4BE3C9E5" w14:textId="77777777" w:rsidR="00F41948" w:rsidRDefault="00F4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866392"/>
      <w:docPartObj>
        <w:docPartGallery w:val="Page Numbers (Bottom of Page)"/>
        <w:docPartUnique/>
      </w:docPartObj>
    </w:sdtPr>
    <w:sdtEndPr/>
    <w:sdtContent>
      <w:p w14:paraId="7053646B" w14:textId="77777777" w:rsidR="006E432B" w:rsidRDefault="006E43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4049E4" w14:textId="77777777" w:rsidR="006E432B" w:rsidRDefault="006E432B" w:rsidP="0009648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54822"/>
      <w:docPartObj>
        <w:docPartGallery w:val="Page Numbers (Bottom of Page)"/>
        <w:docPartUnique/>
      </w:docPartObj>
    </w:sdtPr>
    <w:sdtEndPr/>
    <w:sdtContent>
      <w:p w14:paraId="7AA7E1F2" w14:textId="77777777" w:rsidR="006E432B" w:rsidRDefault="006E43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9402EB" w14:textId="77777777" w:rsidR="006E432B" w:rsidRDefault="006E4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B933" w14:textId="77777777" w:rsidR="00F41948" w:rsidRDefault="00F41948">
      <w:r>
        <w:separator/>
      </w:r>
    </w:p>
  </w:footnote>
  <w:footnote w:type="continuationSeparator" w:id="0">
    <w:p w14:paraId="07E350F5" w14:textId="77777777" w:rsidR="00F41948" w:rsidRDefault="00F4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2187" w14:textId="77777777" w:rsidR="006E432B" w:rsidRDefault="006E432B" w:rsidP="000964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A3A7" w14:textId="77777777" w:rsidR="006E432B" w:rsidRPr="00D05419" w:rsidRDefault="006E432B" w:rsidP="00096489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4B2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E301A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96156"/>
    <w:multiLevelType w:val="multilevel"/>
    <w:tmpl w:val="DF44D2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114B5A"/>
    <w:multiLevelType w:val="multilevel"/>
    <w:tmpl w:val="87EE4C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F2B5A56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2226A"/>
    <w:multiLevelType w:val="multilevel"/>
    <w:tmpl w:val="F662B4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170B3C"/>
    <w:multiLevelType w:val="multilevel"/>
    <w:tmpl w:val="6B6EE3B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5E12AF7"/>
    <w:multiLevelType w:val="multilevel"/>
    <w:tmpl w:val="F258D1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A52430"/>
    <w:multiLevelType w:val="multilevel"/>
    <w:tmpl w:val="3D3CB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6D55AD9"/>
    <w:multiLevelType w:val="multilevel"/>
    <w:tmpl w:val="78AE3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pStyle w:val="isakymas1"/>
      <w:lvlText w:val="%1.%2.%3."/>
      <w:lvlJc w:val="left"/>
      <w:pPr>
        <w:ind w:left="131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4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832" w:hanging="1800"/>
      </w:pPr>
      <w:rPr>
        <w:rFonts w:hint="default"/>
      </w:rPr>
    </w:lvl>
  </w:abstractNum>
  <w:abstractNum w:abstractNumId="11" w15:restartNumberingAfterBreak="0">
    <w:nsid w:val="387B1735"/>
    <w:multiLevelType w:val="multilevel"/>
    <w:tmpl w:val="F6781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2" w15:restartNumberingAfterBreak="0">
    <w:nsid w:val="390834ED"/>
    <w:multiLevelType w:val="multilevel"/>
    <w:tmpl w:val="0B725AC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13" w15:restartNumberingAfterBreak="0">
    <w:nsid w:val="3A686259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5E03"/>
    <w:multiLevelType w:val="multilevel"/>
    <w:tmpl w:val="8A848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D90466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E531CF"/>
    <w:multiLevelType w:val="multilevel"/>
    <w:tmpl w:val="205A7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1800"/>
      </w:pPr>
      <w:rPr>
        <w:rFonts w:hint="default"/>
      </w:rPr>
    </w:lvl>
  </w:abstractNum>
  <w:abstractNum w:abstractNumId="17" w15:restartNumberingAfterBreak="0">
    <w:nsid w:val="598932A3"/>
    <w:multiLevelType w:val="multilevel"/>
    <w:tmpl w:val="760E9A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6D11A3"/>
    <w:multiLevelType w:val="multilevel"/>
    <w:tmpl w:val="B9E07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D6661FC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0" w15:restartNumberingAfterBreak="0">
    <w:nsid w:val="6A5A4CC8"/>
    <w:multiLevelType w:val="multilevel"/>
    <w:tmpl w:val="8DA697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9128C0"/>
    <w:multiLevelType w:val="multilevel"/>
    <w:tmpl w:val="32DEB9E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4E538C1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3" w15:restartNumberingAfterBreak="0">
    <w:nsid w:val="7781700E"/>
    <w:multiLevelType w:val="hybridMultilevel"/>
    <w:tmpl w:val="46CEA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0B68"/>
    <w:multiLevelType w:val="multilevel"/>
    <w:tmpl w:val="E732FEC6"/>
    <w:lvl w:ilvl="0">
      <w:start w:val="1"/>
      <w:numFmt w:val="none"/>
      <w:pStyle w:val="Heading1"/>
      <w:suff w:val="space"/>
      <w:lvlText w:val="4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4.2."/>
      <w:lvlJc w:val="left"/>
      <w:pPr>
        <w:ind w:left="180" w:firstLine="720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2">
      <w:start w:val="1"/>
      <w:numFmt w:val="decimal"/>
      <w:pStyle w:val="Heading3"/>
      <w:suff w:val="space"/>
      <w:lvlText w:val="2.%2.%3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824"/>
        </w:tabs>
        <w:ind w:left="782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25" w15:restartNumberingAfterBreak="0">
    <w:nsid w:val="7C7F730A"/>
    <w:multiLevelType w:val="multilevel"/>
    <w:tmpl w:val="4AB09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7DDF32DB"/>
    <w:multiLevelType w:val="multilevel"/>
    <w:tmpl w:val="487623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3703413">
    <w:abstractNumId w:val="24"/>
  </w:num>
  <w:num w:numId="2" w16cid:durableId="882790631">
    <w:abstractNumId w:val="6"/>
  </w:num>
  <w:num w:numId="3" w16cid:durableId="1458375724">
    <w:abstractNumId w:val="26"/>
  </w:num>
  <w:num w:numId="4" w16cid:durableId="726105838">
    <w:abstractNumId w:val="2"/>
  </w:num>
  <w:num w:numId="5" w16cid:durableId="894971225">
    <w:abstractNumId w:val="5"/>
  </w:num>
  <w:num w:numId="6" w16cid:durableId="1271427230">
    <w:abstractNumId w:val="17"/>
  </w:num>
  <w:num w:numId="7" w16cid:durableId="1892300899">
    <w:abstractNumId w:val="21"/>
  </w:num>
  <w:num w:numId="8" w16cid:durableId="493493185">
    <w:abstractNumId w:val="14"/>
  </w:num>
  <w:num w:numId="9" w16cid:durableId="448206513">
    <w:abstractNumId w:val="7"/>
  </w:num>
  <w:num w:numId="10" w16cid:durableId="2048068921">
    <w:abstractNumId w:val="19"/>
  </w:num>
  <w:num w:numId="11" w16cid:durableId="699161483">
    <w:abstractNumId w:val="20"/>
  </w:num>
  <w:num w:numId="12" w16cid:durableId="272057400">
    <w:abstractNumId w:val="1"/>
  </w:num>
  <w:num w:numId="13" w16cid:durableId="1201892618">
    <w:abstractNumId w:val="0"/>
  </w:num>
  <w:num w:numId="14" w16cid:durableId="992415554">
    <w:abstractNumId w:val="15"/>
  </w:num>
  <w:num w:numId="15" w16cid:durableId="891620667">
    <w:abstractNumId w:val="22"/>
  </w:num>
  <w:num w:numId="16" w16cid:durableId="2012365033">
    <w:abstractNumId w:val="18"/>
  </w:num>
  <w:num w:numId="17" w16cid:durableId="199829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2697208">
    <w:abstractNumId w:val="8"/>
  </w:num>
  <w:num w:numId="19" w16cid:durableId="1571309297">
    <w:abstractNumId w:val="16"/>
  </w:num>
  <w:num w:numId="20" w16cid:durableId="1105543717">
    <w:abstractNumId w:val="9"/>
  </w:num>
  <w:num w:numId="21" w16cid:durableId="87048184">
    <w:abstractNumId w:val="10"/>
  </w:num>
  <w:num w:numId="22" w16cid:durableId="1261717727">
    <w:abstractNumId w:val="25"/>
  </w:num>
  <w:num w:numId="23" w16cid:durableId="1325233961">
    <w:abstractNumId w:val="3"/>
  </w:num>
  <w:num w:numId="24" w16cid:durableId="779225881">
    <w:abstractNumId w:val="11"/>
  </w:num>
  <w:num w:numId="25" w16cid:durableId="1150635751">
    <w:abstractNumId w:val="12"/>
  </w:num>
  <w:num w:numId="26" w16cid:durableId="923565230">
    <w:abstractNumId w:val="23"/>
  </w:num>
  <w:num w:numId="27" w16cid:durableId="1318799473">
    <w:abstractNumId w:val="13"/>
  </w:num>
  <w:num w:numId="28" w16cid:durableId="1714503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CE"/>
    <w:rsid w:val="000513F4"/>
    <w:rsid w:val="00054F83"/>
    <w:rsid w:val="00070E2C"/>
    <w:rsid w:val="000B0130"/>
    <w:rsid w:val="000B33AD"/>
    <w:rsid w:val="000B63AC"/>
    <w:rsid w:val="001345FF"/>
    <w:rsid w:val="001A4486"/>
    <w:rsid w:val="001D37CD"/>
    <w:rsid w:val="001E06D1"/>
    <w:rsid w:val="001F11A8"/>
    <w:rsid w:val="001F4E18"/>
    <w:rsid w:val="00203A52"/>
    <w:rsid w:val="00207E70"/>
    <w:rsid w:val="00212E46"/>
    <w:rsid w:val="0023342D"/>
    <w:rsid w:val="00247A94"/>
    <w:rsid w:val="00261374"/>
    <w:rsid w:val="00263D21"/>
    <w:rsid w:val="00270092"/>
    <w:rsid w:val="002854B0"/>
    <w:rsid w:val="002B47D0"/>
    <w:rsid w:val="002C2354"/>
    <w:rsid w:val="002D4C8A"/>
    <w:rsid w:val="002E6DCE"/>
    <w:rsid w:val="002F2D67"/>
    <w:rsid w:val="003B2067"/>
    <w:rsid w:val="003E0FF2"/>
    <w:rsid w:val="003E29CE"/>
    <w:rsid w:val="003E5CC4"/>
    <w:rsid w:val="003F40EF"/>
    <w:rsid w:val="004178FA"/>
    <w:rsid w:val="00435103"/>
    <w:rsid w:val="00441F3D"/>
    <w:rsid w:val="0044406E"/>
    <w:rsid w:val="00454C99"/>
    <w:rsid w:val="00456B91"/>
    <w:rsid w:val="00471369"/>
    <w:rsid w:val="00473D95"/>
    <w:rsid w:val="00482D59"/>
    <w:rsid w:val="004E56E4"/>
    <w:rsid w:val="004F31D6"/>
    <w:rsid w:val="00517890"/>
    <w:rsid w:val="0057432E"/>
    <w:rsid w:val="00587D8A"/>
    <w:rsid w:val="0059510D"/>
    <w:rsid w:val="005B4C6E"/>
    <w:rsid w:val="005B62A9"/>
    <w:rsid w:val="0062296D"/>
    <w:rsid w:val="006344EF"/>
    <w:rsid w:val="00661322"/>
    <w:rsid w:val="00661CAF"/>
    <w:rsid w:val="006B4911"/>
    <w:rsid w:val="006D69DE"/>
    <w:rsid w:val="006E432B"/>
    <w:rsid w:val="007240AC"/>
    <w:rsid w:val="00736716"/>
    <w:rsid w:val="00766BEF"/>
    <w:rsid w:val="007723E9"/>
    <w:rsid w:val="00785A9D"/>
    <w:rsid w:val="007D3F1F"/>
    <w:rsid w:val="007E617D"/>
    <w:rsid w:val="0082302E"/>
    <w:rsid w:val="008376A6"/>
    <w:rsid w:val="00846170"/>
    <w:rsid w:val="008568A7"/>
    <w:rsid w:val="008571F5"/>
    <w:rsid w:val="008A5411"/>
    <w:rsid w:val="008B5B0D"/>
    <w:rsid w:val="008E26B7"/>
    <w:rsid w:val="008E4D85"/>
    <w:rsid w:val="009024A9"/>
    <w:rsid w:val="00926AAC"/>
    <w:rsid w:val="00934A8C"/>
    <w:rsid w:val="00944C5E"/>
    <w:rsid w:val="00957828"/>
    <w:rsid w:val="009931AE"/>
    <w:rsid w:val="009F041D"/>
    <w:rsid w:val="00A544FC"/>
    <w:rsid w:val="00AA2962"/>
    <w:rsid w:val="00AA3068"/>
    <w:rsid w:val="00AD5092"/>
    <w:rsid w:val="00AD632D"/>
    <w:rsid w:val="00AE0F29"/>
    <w:rsid w:val="00B16A75"/>
    <w:rsid w:val="00B95174"/>
    <w:rsid w:val="00BA0A40"/>
    <w:rsid w:val="00BB48DF"/>
    <w:rsid w:val="00BC3AA0"/>
    <w:rsid w:val="00BC57B7"/>
    <w:rsid w:val="00BD470F"/>
    <w:rsid w:val="00BE1C9A"/>
    <w:rsid w:val="00C22C67"/>
    <w:rsid w:val="00C7352E"/>
    <w:rsid w:val="00C74B7F"/>
    <w:rsid w:val="00C77893"/>
    <w:rsid w:val="00CC68CE"/>
    <w:rsid w:val="00CD602B"/>
    <w:rsid w:val="00D04EFE"/>
    <w:rsid w:val="00D16A13"/>
    <w:rsid w:val="00D540C1"/>
    <w:rsid w:val="00D55642"/>
    <w:rsid w:val="00D918B8"/>
    <w:rsid w:val="00DA2E8B"/>
    <w:rsid w:val="00DB1DF1"/>
    <w:rsid w:val="00DC3096"/>
    <w:rsid w:val="00DD324F"/>
    <w:rsid w:val="00DD3B8D"/>
    <w:rsid w:val="00DE68A1"/>
    <w:rsid w:val="00E137C4"/>
    <w:rsid w:val="00E54387"/>
    <w:rsid w:val="00E54810"/>
    <w:rsid w:val="00E95A21"/>
    <w:rsid w:val="00EA22D4"/>
    <w:rsid w:val="00ED0D71"/>
    <w:rsid w:val="00ED2D59"/>
    <w:rsid w:val="00EE129C"/>
    <w:rsid w:val="00EF4066"/>
    <w:rsid w:val="00F05FA8"/>
    <w:rsid w:val="00F2249B"/>
    <w:rsid w:val="00F41948"/>
    <w:rsid w:val="00F5528B"/>
    <w:rsid w:val="00F6583F"/>
    <w:rsid w:val="00FB46D0"/>
    <w:rsid w:val="00FD0C40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2BEE"/>
  <w15:docId w15:val="{4B666F60-0872-449A-B73C-6B4199F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3E29CE"/>
    <w:pPr>
      <w:keepNext/>
      <w:numPr>
        <w:numId w:val="1"/>
      </w:numPr>
      <w:spacing w:before="360" w:after="360"/>
      <w:jc w:val="center"/>
      <w:outlineLvl w:val="0"/>
    </w:pPr>
    <w:rPr>
      <w:sz w:val="22"/>
      <w:szCs w:val="20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1"/>
    <w:qFormat/>
    <w:rsid w:val="003E29CE"/>
    <w:pPr>
      <w:numPr>
        <w:ilvl w:val="1"/>
        <w:numId w:val="1"/>
      </w:numPr>
      <w:spacing w:before="120"/>
      <w:jc w:val="both"/>
      <w:outlineLvl w:val="1"/>
    </w:pPr>
    <w:rPr>
      <w:szCs w:val="20"/>
      <w:lang w:val="x-none" w:eastAsia="x-none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1"/>
    <w:uiPriority w:val="99"/>
    <w:qFormat/>
    <w:rsid w:val="003E29CE"/>
    <w:pPr>
      <w:keepNext/>
      <w:numPr>
        <w:ilvl w:val="2"/>
        <w:numId w:val="1"/>
      </w:numPr>
      <w:spacing w:before="12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Sub-Clause Sub-paragraph,Heading 4 Char Char Char Char, Sub-Clause Sub-paragraph"/>
    <w:basedOn w:val="Normal"/>
    <w:next w:val="Normal"/>
    <w:link w:val="Heading4Char1"/>
    <w:uiPriority w:val="99"/>
    <w:qFormat/>
    <w:rsid w:val="003E29CE"/>
    <w:pPr>
      <w:keepNext/>
      <w:numPr>
        <w:ilvl w:val="3"/>
        <w:numId w:val="1"/>
      </w:numPr>
      <w:spacing w:before="120"/>
      <w:jc w:val="both"/>
      <w:outlineLvl w:val="3"/>
    </w:pPr>
    <w:rPr>
      <w:b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3E29CE"/>
    <w:pPr>
      <w:keepNext/>
      <w:numPr>
        <w:ilvl w:val="4"/>
        <w:numId w:val="1"/>
      </w:numPr>
      <w:spacing w:before="120"/>
      <w:jc w:val="both"/>
      <w:outlineLvl w:val="4"/>
    </w:pPr>
    <w:rPr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3E29CE"/>
    <w:pPr>
      <w:keepNext/>
      <w:numPr>
        <w:ilvl w:val="5"/>
        <w:numId w:val="1"/>
      </w:numPr>
      <w:spacing w:before="120"/>
      <w:jc w:val="both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3E29CE"/>
    <w:pPr>
      <w:keepNext/>
      <w:numPr>
        <w:ilvl w:val="6"/>
        <w:numId w:val="1"/>
      </w:numPr>
      <w:spacing w:before="120"/>
      <w:jc w:val="both"/>
      <w:outlineLvl w:val="6"/>
    </w:pPr>
    <w:rPr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3E29CE"/>
    <w:pPr>
      <w:keepNext/>
      <w:numPr>
        <w:ilvl w:val="7"/>
        <w:numId w:val="1"/>
      </w:numPr>
      <w:spacing w:before="120"/>
      <w:jc w:val="both"/>
      <w:outlineLvl w:val="7"/>
    </w:pPr>
    <w:rPr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3E29CE"/>
    <w:pPr>
      <w:keepNext/>
      <w:numPr>
        <w:ilvl w:val="8"/>
        <w:numId w:val="1"/>
      </w:numPr>
      <w:spacing w:before="120"/>
      <w:jc w:val="both"/>
      <w:outlineLvl w:val="8"/>
    </w:pPr>
    <w:rPr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E29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uiPriority w:val="9"/>
    <w:semiHidden/>
    <w:rsid w:val="003E29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character" w:customStyle="1" w:styleId="Heading3Char">
    <w:name w:val="Heading 3 Char"/>
    <w:aliases w:val="Overskrift 3 indholdsfortegn. Char,Section Header3 Char,Sub-Clause Paragraph Char"/>
    <w:basedOn w:val="DefaultParagraphFont"/>
    <w:uiPriority w:val="9"/>
    <w:rsid w:val="003E29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 w:eastAsia="lt-LT"/>
    </w:rPr>
  </w:style>
  <w:style w:type="character" w:customStyle="1" w:styleId="Heading4Char1">
    <w:name w:val="Heading 4 Char1"/>
    <w:aliases w:val="Sub-Clause Sub-paragraph Char1,Heading 4 Char Char Char Char Char1, Sub-Clause Sub-paragraph Char"/>
    <w:basedOn w:val="DefaultParagraphFont"/>
    <w:link w:val="Heading4"/>
    <w:uiPriority w:val="99"/>
    <w:rsid w:val="003E29CE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Heading5Char1">
    <w:name w:val="Heading 5 Char1"/>
    <w:basedOn w:val="DefaultParagraphFont"/>
    <w:link w:val="Heading5"/>
    <w:uiPriority w:val="99"/>
    <w:rsid w:val="003E29CE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Heading6Char1">
    <w:name w:val="Heading 6 Char1"/>
    <w:basedOn w:val="DefaultParagraphFont"/>
    <w:link w:val="Heading6"/>
    <w:uiPriority w:val="99"/>
    <w:rsid w:val="003E29C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1">
    <w:name w:val="Heading 7 Char1"/>
    <w:basedOn w:val="DefaultParagraphFont"/>
    <w:link w:val="Heading7"/>
    <w:uiPriority w:val="99"/>
    <w:rsid w:val="003E29CE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Heading8Char1">
    <w:name w:val="Heading 8 Char1"/>
    <w:basedOn w:val="DefaultParagraphFont"/>
    <w:link w:val="Heading8"/>
    <w:uiPriority w:val="99"/>
    <w:rsid w:val="003E29CE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Heading9Char1">
    <w:name w:val="Heading 9 Char1"/>
    <w:basedOn w:val="DefaultParagraphFont"/>
    <w:link w:val="Heading9"/>
    <w:uiPriority w:val="99"/>
    <w:rsid w:val="003E29CE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Heading1Char1">
    <w:name w:val="Heading 1 Char1"/>
    <w:link w:val="Heading1"/>
    <w:uiPriority w:val="99"/>
    <w:locked/>
    <w:rsid w:val="003E29CE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2Char1">
    <w:name w:val="Heading 2 Char1"/>
    <w:aliases w:val="Title Header2 Char1"/>
    <w:link w:val="Heading2"/>
    <w:locked/>
    <w:rsid w:val="003E29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3Char1">
    <w:name w:val="Heading 3 Char1"/>
    <w:aliases w:val="Overskrift 3 indholdsfortegn. Char1,Section Header3 Char1,Sub-Clause Paragraph Char1"/>
    <w:link w:val="Heading3"/>
    <w:uiPriority w:val="99"/>
    <w:locked/>
    <w:rsid w:val="003E29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3E2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3E29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29CE"/>
    <w:rPr>
      <w:color w:val="954F72"/>
      <w:u w:val="single"/>
    </w:rPr>
  </w:style>
  <w:style w:type="paragraph" w:customStyle="1" w:styleId="xl63">
    <w:name w:val="xl63"/>
    <w:basedOn w:val="Normal"/>
    <w:rsid w:val="003E29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4">
    <w:name w:val="xl64"/>
    <w:basedOn w:val="Normal"/>
    <w:rsid w:val="003E29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5">
    <w:name w:val="xl65"/>
    <w:basedOn w:val="Normal"/>
    <w:rsid w:val="003E29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6">
    <w:name w:val="xl66"/>
    <w:basedOn w:val="Normal"/>
    <w:rsid w:val="003E29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7">
    <w:name w:val="xl67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8">
    <w:name w:val="xl68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9">
    <w:name w:val="xl69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70">
    <w:name w:val="xl70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4C5E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unhideWhenUsed/>
    <w:rsid w:val="00944C5E"/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944C5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944C5E"/>
    <w:rPr>
      <w:b/>
      <w:bCs/>
    </w:rPr>
  </w:style>
  <w:style w:type="character" w:customStyle="1" w:styleId="CommentSubjectChar1">
    <w:name w:val="Comment Subject Char1"/>
    <w:basedOn w:val="CommentTextChar2"/>
    <w:link w:val="CommentSubject"/>
    <w:uiPriority w:val="99"/>
    <w:semiHidden/>
    <w:rsid w:val="00944C5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944C5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44C5E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CommentTextChar1">
    <w:name w:val="Comment Text Char1"/>
    <w:uiPriority w:val="99"/>
    <w:semiHidden/>
    <w:locked/>
    <w:rsid w:val="00944C5E"/>
    <w:rPr>
      <w:rFonts w:eastAsia="Times New Roman"/>
      <w:lang w:val="lt-LT" w:eastAsia="en-US"/>
    </w:rPr>
  </w:style>
  <w:style w:type="paragraph" w:styleId="Header">
    <w:name w:val="header"/>
    <w:aliases w:val="HEADER_EN"/>
    <w:basedOn w:val="Normal"/>
    <w:link w:val="HeaderChar1"/>
    <w:uiPriority w:val="99"/>
    <w:rsid w:val="00661322"/>
    <w:pPr>
      <w:widowControl w:val="0"/>
      <w:tabs>
        <w:tab w:val="center" w:pos="4153"/>
        <w:tab w:val="right" w:pos="8306"/>
      </w:tabs>
      <w:spacing w:after="20"/>
      <w:jc w:val="both"/>
    </w:pPr>
    <w:rPr>
      <w:rFonts w:ascii="Calibri" w:hAnsi="Calibri"/>
      <w:szCs w:val="20"/>
    </w:rPr>
  </w:style>
  <w:style w:type="character" w:customStyle="1" w:styleId="HeaderChar1">
    <w:name w:val="Header Char1"/>
    <w:aliases w:val="HEADER_EN Char"/>
    <w:basedOn w:val="DefaultParagraphFont"/>
    <w:link w:val="Header"/>
    <w:uiPriority w:val="99"/>
    <w:rsid w:val="00661322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rsid w:val="0066132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200" w:line="276" w:lineRule="auto"/>
      <w:ind w:left="5953"/>
    </w:pPr>
    <w:rPr>
      <w:rFonts w:ascii="TimesLT" w:eastAsia="Times New Roman" w:hAnsi="TimesLT" w:cs="Times New Roman"/>
    </w:rPr>
  </w:style>
  <w:style w:type="character" w:styleId="PageNumber">
    <w:name w:val="page number"/>
    <w:basedOn w:val="DefaultParagraphFont"/>
    <w:uiPriority w:val="99"/>
    <w:rsid w:val="00661322"/>
  </w:style>
  <w:style w:type="paragraph" w:styleId="Footer">
    <w:name w:val="footer"/>
    <w:basedOn w:val="Normal"/>
    <w:link w:val="FooterChar1"/>
    <w:uiPriority w:val="99"/>
    <w:unhideWhenUsed/>
    <w:rsid w:val="00661322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oterChar1">
    <w:name w:val="Footer Char1"/>
    <w:basedOn w:val="DefaultParagraphFont"/>
    <w:link w:val="Footer"/>
    <w:uiPriority w:val="99"/>
    <w:rsid w:val="00661322"/>
    <w:rPr>
      <w:rFonts w:ascii="Calibri" w:eastAsia="Times New Roman" w:hAnsi="Calibri" w:cs="Times New Roman"/>
      <w:lang w:bidi="en-US"/>
    </w:rPr>
  </w:style>
  <w:style w:type="numbering" w:customStyle="1" w:styleId="Sraonra1">
    <w:name w:val="Sąrašo nėra1"/>
    <w:next w:val="NoList"/>
    <w:uiPriority w:val="99"/>
    <w:semiHidden/>
    <w:unhideWhenUsed/>
    <w:rsid w:val="00661322"/>
  </w:style>
  <w:style w:type="character" w:customStyle="1" w:styleId="Heading4Char">
    <w:name w:val="Heading 4 Char"/>
    <w:aliases w:val="Sub-Clause Sub-paragraph Char,Heading 4 Char Char Char Char Char"/>
    <w:uiPriority w:val="99"/>
    <w:locked/>
    <w:rsid w:val="0066132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6613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locked/>
    <w:rsid w:val="00661322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locked/>
    <w:rsid w:val="0066132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locked/>
    <w:rsid w:val="0066132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locked/>
    <w:rsid w:val="00661322"/>
    <w:rPr>
      <w:rFonts w:ascii="Cambria" w:hAnsi="Cambria" w:cs="Times New Roman"/>
    </w:rPr>
  </w:style>
  <w:style w:type="character" w:customStyle="1" w:styleId="CommentTextChar">
    <w:name w:val="Comment Text Char"/>
    <w:uiPriority w:val="99"/>
    <w:locked/>
    <w:rsid w:val="00661322"/>
    <w:rPr>
      <w:rFonts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661322"/>
    <w:rPr>
      <w:rFonts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66132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661322"/>
    <w:pPr>
      <w:tabs>
        <w:tab w:val="left" w:pos="4536"/>
      </w:tabs>
      <w:spacing w:before="120"/>
      <w:ind w:firstLine="2268"/>
      <w:jc w:val="both"/>
    </w:pPr>
    <w:rPr>
      <w:sz w:val="20"/>
      <w:szCs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66132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BodyTextIndent3Char">
    <w:name w:val="Body Text Indent 3 Char"/>
    <w:uiPriority w:val="99"/>
    <w:semiHidden/>
    <w:locked/>
    <w:rsid w:val="00661322"/>
    <w:rPr>
      <w:rFonts w:cs="Times New Roman"/>
      <w:sz w:val="16"/>
      <w:szCs w:val="16"/>
    </w:rPr>
  </w:style>
  <w:style w:type="paragraph" w:styleId="PlainText">
    <w:name w:val="Plain Text"/>
    <w:basedOn w:val="Normal"/>
    <w:link w:val="PlainTextChar1"/>
    <w:uiPriority w:val="99"/>
    <w:semiHidden/>
    <w:rsid w:val="00661322"/>
    <w:pPr>
      <w:spacing w:before="1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6613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uiPriority w:val="99"/>
    <w:semiHidden/>
    <w:locked/>
    <w:rsid w:val="00661322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661322"/>
    <w:rPr>
      <w:rFonts w:eastAsia="Times New Roman" w:cs="Times New Roman"/>
      <w:b/>
      <w:bCs/>
      <w:sz w:val="20"/>
      <w:szCs w:val="20"/>
      <w:lang w:val="lt-LT" w:eastAsia="en-US"/>
    </w:rPr>
  </w:style>
  <w:style w:type="paragraph" w:customStyle="1" w:styleId="Pagrindinistekstas1">
    <w:name w:val="Pagrindinis tekstas1"/>
    <w:uiPriority w:val="99"/>
    <w:rsid w:val="00661322"/>
    <w:pPr>
      <w:snapToGrid w:val="0"/>
      <w:spacing w:before="120" w:after="12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Normal"/>
    <w:uiPriority w:val="99"/>
    <w:rsid w:val="00661322"/>
    <w:pPr>
      <w:autoSpaceDE w:val="0"/>
      <w:autoSpaceDN w:val="0"/>
      <w:adjustRightInd w:val="0"/>
      <w:spacing w:before="12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uiPriority w:val="99"/>
    <w:rsid w:val="00661322"/>
    <w:pPr>
      <w:autoSpaceDE w:val="0"/>
      <w:autoSpaceDN w:val="0"/>
      <w:adjustRightInd w:val="0"/>
      <w:spacing w:before="120" w:after="12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character" w:customStyle="1" w:styleId="BalloonTextChar">
    <w:name w:val="Balloon Text Char"/>
    <w:uiPriority w:val="99"/>
    <w:semiHidden/>
    <w:locked/>
    <w:rsid w:val="00661322"/>
    <w:rPr>
      <w:rFonts w:cs="Times New Roman"/>
      <w:sz w:val="2"/>
    </w:rPr>
  </w:style>
  <w:style w:type="paragraph" w:styleId="BodyText">
    <w:name w:val="Body Text"/>
    <w:basedOn w:val="Normal"/>
    <w:link w:val="BodyTextChar1"/>
    <w:uiPriority w:val="99"/>
    <w:semiHidden/>
    <w:rsid w:val="00661322"/>
    <w:pPr>
      <w:spacing w:before="120" w:after="120" w:line="276" w:lineRule="auto"/>
      <w:jc w:val="both"/>
    </w:pPr>
    <w:rPr>
      <w:sz w:val="22"/>
      <w:szCs w:val="20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61322"/>
    <w:rPr>
      <w:rFonts w:ascii="Times New Roman" w:eastAsia="Times New Roman" w:hAnsi="Times New Roman" w:cs="Times New Roman"/>
      <w:szCs w:val="20"/>
      <w:lang w:val="lt-LT"/>
    </w:rPr>
  </w:style>
  <w:style w:type="character" w:customStyle="1" w:styleId="BodyTextChar">
    <w:name w:val="Body Text Char"/>
    <w:uiPriority w:val="99"/>
    <w:semiHidden/>
    <w:locked/>
    <w:rsid w:val="00661322"/>
    <w:rPr>
      <w:rFonts w:cs="Times New Roman"/>
      <w:sz w:val="24"/>
      <w:szCs w:val="24"/>
    </w:rPr>
  </w:style>
  <w:style w:type="paragraph" w:customStyle="1" w:styleId="linija">
    <w:name w:val="linija"/>
    <w:basedOn w:val="Normal"/>
    <w:uiPriority w:val="99"/>
    <w:rsid w:val="00661322"/>
    <w:pPr>
      <w:spacing w:before="100" w:beforeAutospacing="1" w:after="100" w:afterAutospacing="1"/>
      <w:jc w:val="both"/>
    </w:pPr>
  </w:style>
  <w:style w:type="paragraph" w:customStyle="1" w:styleId="Point1">
    <w:name w:val="Point 1"/>
    <w:basedOn w:val="Normal"/>
    <w:uiPriority w:val="99"/>
    <w:rsid w:val="00661322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HTMLPreformatted">
    <w:name w:val="HTML Preformatted"/>
    <w:basedOn w:val="Normal"/>
    <w:link w:val="HTMLPreformattedChar1"/>
    <w:uiPriority w:val="99"/>
    <w:rsid w:val="00661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661322"/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HTMLPreformattedChar">
    <w:name w:val="HTML Preformatted Char"/>
    <w:uiPriority w:val="99"/>
    <w:semiHidden/>
    <w:locked/>
    <w:rsid w:val="00661322"/>
    <w:rPr>
      <w:rFonts w:ascii="Courier New" w:hAnsi="Courier New" w:cs="Courier New"/>
      <w:sz w:val="20"/>
      <w:szCs w:val="20"/>
    </w:rPr>
  </w:style>
  <w:style w:type="character" w:customStyle="1" w:styleId="Overskrift3indholdsfortegnChar2">
    <w:name w:val="Overskrift 3 indholdsfortegn. Char2"/>
    <w:aliases w:val="Section Header3 Char2,Sub-Clause Paragraph Char Char"/>
    <w:uiPriority w:val="99"/>
    <w:rsid w:val="00661322"/>
    <w:rPr>
      <w:sz w:val="24"/>
      <w:lang w:val="lt-LT" w:eastAsia="lt-LT"/>
    </w:rPr>
  </w:style>
  <w:style w:type="character" w:customStyle="1" w:styleId="Sub-ClauseSub-paragraphChar2">
    <w:name w:val="Sub-Clause Sub-paragraph Char2"/>
    <w:aliases w:val="Heading 4 Char Char Char Char Char Char"/>
    <w:uiPriority w:val="99"/>
    <w:rsid w:val="00661322"/>
    <w:rPr>
      <w:b/>
      <w:sz w:val="44"/>
      <w:lang w:val="lt-LT" w:eastAsia="lt-LT"/>
    </w:rPr>
  </w:style>
  <w:style w:type="paragraph" w:customStyle="1" w:styleId="xl71">
    <w:name w:val="xl71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661322"/>
    <w:pP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81">
    <w:name w:val="xl81"/>
    <w:basedOn w:val="Normal"/>
    <w:rsid w:val="0066132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86">
    <w:name w:val="xl8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4">
    <w:name w:val="xl94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9">
    <w:name w:val="xl99"/>
    <w:basedOn w:val="Normal"/>
    <w:rsid w:val="006613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6613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108">
    <w:name w:val="xl108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4">
    <w:name w:val="xl114"/>
    <w:basedOn w:val="Normal"/>
    <w:rsid w:val="00661322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Normal"/>
    <w:rsid w:val="00661322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66132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xl116">
    <w:name w:val="xl116"/>
    <w:basedOn w:val="Normal"/>
    <w:rsid w:val="006613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66132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1">
    <w:name w:val="xl12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2">
    <w:name w:val="xl122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661322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Sraonra2">
    <w:name w:val="Sąrašo nėra2"/>
    <w:next w:val="NoList"/>
    <w:uiPriority w:val="99"/>
    <w:semiHidden/>
    <w:unhideWhenUsed/>
    <w:rsid w:val="00661322"/>
  </w:style>
  <w:style w:type="table" w:customStyle="1" w:styleId="Lentelstinklelis1">
    <w:name w:val="Lentelės tinklelis1"/>
    <w:basedOn w:val="TableNormal"/>
    <w:next w:val="TableGrid"/>
    <w:uiPriority w:val="99"/>
    <w:locked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NoList"/>
    <w:uiPriority w:val="99"/>
    <w:semiHidden/>
    <w:unhideWhenUsed/>
    <w:rsid w:val="00661322"/>
  </w:style>
  <w:style w:type="character" w:customStyle="1" w:styleId="Antrat2Diagrama1">
    <w:name w:val="Antraštė 2 Diagrama1"/>
    <w:aliases w:val="Title Header2 Diagrama1"/>
    <w:basedOn w:val="DefaultParagraphFont"/>
    <w:semiHidden/>
    <w:rsid w:val="006613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1">
    <w:name w:val="Antraštė 3 Diagrama1"/>
    <w:aliases w:val="Overskrift 3 indholdsfortegn. Diagrama1,Section Header3 Diagrama1,Sub-Clause Paragraph Diagrama1"/>
    <w:basedOn w:val="DefaultParagraphFont"/>
    <w:uiPriority w:val="99"/>
    <w:semiHidden/>
    <w:rsid w:val="006613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Antrat4Diagrama1">
    <w:name w:val="Antraštė 4 Diagrama1"/>
    <w:aliases w:val="Sub-Clause Sub-paragraph Diagrama1,Heading 4 Char Char Char Char Diagrama1"/>
    <w:basedOn w:val="DefaultParagraphFont"/>
    <w:uiPriority w:val="99"/>
    <w:semiHidden/>
    <w:rsid w:val="0066132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AntratsDiagrama1">
    <w:name w:val="Antraštės Diagrama1"/>
    <w:aliases w:val="HEADER_EN Diagrama1"/>
    <w:basedOn w:val="DefaultParagraphFont"/>
    <w:uiPriority w:val="99"/>
    <w:semiHidden/>
    <w:rsid w:val="00661322"/>
    <w:rPr>
      <w:rFonts w:ascii="Times New Roman" w:eastAsia="Times New Roman" w:hAnsi="Times New Roman"/>
      <w:sz w:val="24"/>
      <w:szCs w:val="24"/>
    </w:rPr>
  </w:style>
  <w:style w:type="table" w:customStyle="1" w:styleId="Lentelstinklelis2">
    <w:name w:val="Lentelės tinklelis2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661322"/>
  </w:style>
  <w:style w:type="character" w:styleId="Emphasis">
    <w:name w:val="Emphasis"/>
    <w:qFormat/>
    <w:rsid w:val="00661322"/>
    <w:rPr>
      <w:i/>
      <w:iCs/>
    </w:rPr>
  </w:style>
  <w:style w:type="numbering" w:customStyle="1" w:styleId="Sraonra12">
    <w:name w:val="Sąrašo nėra12"/>
    <w:next w:val="NoList"/>
    <w:uiPriority w:val="99"/>
    <w:semiHidden/>
    <w:unhideWhenUsed/>
    <w:rsid w:val="00661322"/>
  </w:style>
  <w:style w:type="numbering" w:customStyle="1" w:styleId="Sraonra21">
    <w:name w:val="Sąrašo nėra21"/>
    <w:next w:val="NoList"/>
    <w:uiPriority w:val="99"/>
    <w:semiHidden/>
    <w:unhideWhenUsed/>
    <w:rsid w:val="00661322"/>
  </w:style>
  <w:style w:type="numbering" w:customStyle="1" w:styleId="Sraonra31">
    <w:name w:val="Sąrašo nėra31"/>
    <w:next w:val="NoList"/>
    <w:uiPriority w:val="99"/>
    <w:semiHidden/>
    <w:unhideWhenUsed/>
    <w:rsid w:val="00661322"/>
  </w:style>
  <w:style w:type="numbering" w:customStyle="1" w:styleId="Sraonra4">
    <w:name w:val="Sąrašo nėra4"/>
    <w:next w:val="NoList"/>
    <w:uiPriority w:val="99"/>
    <w:semiHidden/>
    <w:unhideWhenUsed/>
    <w:rsid w:val="00661322"/>
  </w:style>
  <w:style w:type="numbering" w:customStyle="1" w:styleId="Sraonra13">
    <w:name w:val="Sąrašo nėra13"/>
    <w:next w:val="NoList"/>
    <w:uiPriority w:val="99"/>
    <w:semiHidden/>
    <w:unhideWhenUsed/>
    <w:rsid w:val="00661322"/>
  </w:style>
  <w:style w:type="table" w:customStyle="1" w:styleId="Lentelstinklelis3">
    <w:name w:val="Lentelės tinklelis3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2">
    <w:name w:val="Sąrašo nėra22"/>
    <w:next w:val="NoList"/>
    <w:uiPriority w:val="99"/>
    <w:semiHidden/>
    <w:unhideWhenUsed/>
    <w:rsid w:val="00661322"/>
  </w:style>
  <w:style w:type="table" w:customStyle="1" w:styleId="Lentelstinklelis12">
    <w:name w:val="Lentelės tinklelis12"/>
    <w:basedOn w:val="TableNormal"/>
    <w:next w:val="TableGrid"/>
    <w:uiPriority w:val="99"/>
    <w:locked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2">
    <w:name w:val="Sąrašo nėra32"/>
    <w:next w:val="NoList"/>
    <w:uiPriority w:val="99"/>
    <w:semiHidden/>
    <w:unhideWhenUsed/>
    <w:rsid w:val="00661322"/>
  </w:style>
  <w:style w:type="table" w:customStyle="1" w:styleId="Lentelstinklelis21">
    <w:name w:val="Lentelės tinklelis21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1322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basedOn w:val="DefaultParagraphFont"/>
    <w:link w:val="ListParagraph"/>
    <w:uiPriority w:val="34"/>
    <w:locked/>
    <w:rsid w:val="00661322"/>
    <w:rPr>
      <w:rFonts w:ascii="Calibri" w:eastAsia="Times New Roman" w:hAnsi="Calibri" w:cs="Times New Roman"/>
      <w:lang w:bidi="en-US"/>
    </w:rPr>
  </w:style>
  <w:style w:type="paragraph" w:customStyle="1" w:styleId="isakymas1">
    <w:name w:val="isakymas 1"/>
    <w:basedOn w:val="BodyTextIndent2"/>
    <w:autoRedefine/>
    <w:rsid w:val="00661322"/>
    <w:pPr>
      <w:numPr>
        <w:ilvl w:val="2"/>
        <w:numId w:val="21"/>
      </w:numPr>
      <w:tabs>
        <w:tab w:val="num" w:pos="360"/>
        <w:tab w:val="left" w:pos="709"/>
      </w:tabs>
      <w:spacing w:after="0" w:line="240" w:lineRule="auto"/>
      <w:ind w:left="709" w:hanging="709"/>
      <w:jc w:val="both"/>
      <w:outlineLvl w:val="0"/>
    </w:pPr>
    <w:rPr>
      <w:rFonts w:ascii="Times New Roman" w:eastAsia="Batang" w:hAnsi="Times New Roman"/>
      <w:lang w:val="lt-LT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1322"/>
    <w:pPr>
      <w:spacing w:after="120" w:line="480" w:lineRule="auto"/>
      <w:ind w:left="283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1322"/>
    <w:rPr>
      <w:rFonts w:ascii="Calibri" w:eastAsia="Times New Roman" w:hAnsi="Calibri" w:cs="Times New Roman"/>
      <w:lang w:bidi="en-US"/>
    </w:rPr>
  </w:style>
  <w:style w:type="paragraph" w:customStyle="1" w:styleId="msonormal0">
    <w:name w:val="msonormal"/>
    <w:basedOn w:val="Normal"/>
    <w:rsid w:val="00661322"/>
    <w:pPr>
      <w:spacing w:before="100" w:beforeAutospacing="1" w:after="100" w:afterAutospacing="1"/>
    </w:pPr>
  </w:style>
  <w:style w:type="paragraph" w:customStyle="1" w:styleId="font7">
    <w:name w:val="font7"/>
    <w:basedOn w:val="Normal"/>
    <w:rsid w:val="0066132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Default">
    <w:name w:val="Default"/>
    <w:uiPriority w:val="99"/>
    <w:rsid w:val="00FB4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B466-1BAF-4582-A0CA-97A03B76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3784</Words>
  <Characters>2158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Snarskis</dc:creator>
  <cp:lastModifiedBy>Karolina VIRVIČIENĖ</cp:lastModifiedBy>
  <cp:revision>11</cp:revision>
  <dcterms:created xsi:type="dcterms:W3CDTF">2023-12-27T06:39:00Z</dcterms:created>
  <dcterms:modified xsi:type="dcterms:W3CDTF">2025-06-10T06:56:00Z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1539843806</vt:lpwstr>
  </property>
</Properties>
</file>