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2B467" w14:textId="20878BA0" w:rsidR="006271CD" w:rsidRPr="00436671" w:rsidRDefault="006271CD" w:rsidP="006271CD">
      <w:pPr>
        <w:pBdr>
          <w:bottom w:val="single" w:sz="4" w:space="1" w:color="E97132" w:themeColor="accent2"/>
        </w:pBdr>
        <w:suppressAutoHyphens/>
        <w:spacing w:after="120"/>
        <w:jc w:val="right"/>
        <w:rPr>
          <w:rFonts w:ascii="Times New Roman" w:hAnsi="Times New Roman" w:cs="Times New Roman"/>
          <w:b/>
          <w:color w:val="000000"/>
          <w:sz w:val="22"/>
          <w:szCs w:val="22"/>
          <w:lang w:eastAsia="zh-CN"/>
        </w:rPr>
      </w:pPr>
      <w:bookmarkStart w:id="0" w:name="_Hlk198621513"/>
      <w:r w:rsidRPr="00436671">
        <w:rPr>
          <w:rFonts w:ascii="Times New Roman" w:eastAsiaTheme="majorEastAsia" w:hAnsi="Times New Roman" w:cs="Times New Roman"/>
          <w:b/>
          <w:sz w:val="22"/>
          <w:szCs w:val="22"/>
        </w:rPr>
        <w:t xml:space="preserve">Specialiųjų pirkimo sąlygų </w:t>
      </w:r>
      <w:r w:rsidR="00C25D60" w:rsidRPr="00436671">
        <w:rPr>
          <w:rFonts w:ascii="Times New Roman" w:eastAsiaTheme="majorEastAsia" w:hAnsi="Times New Roman" w:cs="Times New Roman"/>
          <w:b/>
          <w:sz w:val="22"/>
          <w:szCs w:val="22"/>
        </w:rPr>
        <w:t>4</w:t>
      </w:r>
      <w:r w:rsidRPr="00436671">
        <w:rPr>
          <w:rFonts w:ascii="Times New Roman" w:eastAsiaTheme="majorEastAsia" w:hAnsi="Times New Roman" w:cs="Times New Roman"/>
          <w:b/>
          <w:sz w:val="22"/>
          <w:szCs w:val="22"/>
        </w:rPr>
        <w:t>.1 priedas „Techninė specifikacija“</w:t>
      </w:r>
    </w:p>
    <w:p w14:paraId="023E598F" w14:textId="77777777" w:rsidR="0035195A" w:rsidRPr="00436671" w:rsidRDefault="0035195A" w:rsidP="0035195A">
      <w:pPr>
        <w:widowControl/>
        <w:suppressAutoHyphens/>
        <w:autoSpaceDE/>
        <w:autoSpaceDN/>
        <w:adjustRightInd/>
        <w:ind w:firstLine="0"/>
        <w:jc w:val="center"/>
        <w:rPr>
          <w:rFonts w:ascii="Times New Roman" w:eastAsia="Calibri" w:hAnsi="Times New Roman" w:cs="Times New Roman"/>
          <w:b/>
          <w:sz w:val="22"/>
          <w:szCs w:val="22"/>
          <w:lang w:eastAsia="ar-SA"/>
        </w:rPr>
      </w:pPr>
    </w:p>
    <w:p w14:paraId="2CFE8616" w14:textId="5499E813" w:rsidR="0035195A" w:rsidRPr="00436671" w:rsidRDefault="0035195A" w:rsidP="0035195A">
      <w:pPr>
        <w:widowControl/>
        <w:suppressAutoHyphens/>
        <w:autoSpaceDE/>
        <w:autoSpaceDN/>
        <w:adjustRightInd/>
        <w:ind w:firstLine="0"/>
        <w:jc w:val="center"/>
        <w:rPr>
          <w:rFonts w:ascii="Times New Roman" w:eastAsia="Calibri" w:hAnsi="Times New Roman" w:cs="Times New Roman"/>
          <w:b/>
          <w:sz w:val="22"/>
          <w:szCs w:val="22"/>
          <w:lang w:eastAsia="ar-SA"/>
        </w:rPr>
      </w:pPr>
      <w:r w:rsidRPr="00436671">
        <w:rPr>
          <w:rFonts w:ascii="Times New Roman" w:eastAsia="Calibri" w:hAnsi="Times New Roman" w:cs="Times New Roman"/>
          <w:b/>
          <w:sz w:val="22"/>
          <w:szCs w:val="22"/>
          <w:lang w:eastAsia="ar-SA"/>
        </w:rPr>
        <w:t>ELEKTROMOBILIO VEIKLOS NUOM</w:t>
      </w:r>
      <w:bookmarkEnd w:id="0"/>
      <w:r w:rsidR="00CA5D31" w:rsidRPr="00436671">
        <w:rPr>
          <w:rFonts w:ascii="Times New Roman" w:eastAsia="Calibri" w:hAnsi="Times New Roman" w:cs="Times New Roman"/>
          <w:b/>
          <w:sz w:val="22"/>
          <w:szCs w:val="22"/>
          <w:lang w:eastAsia="ar-SA"/>
        </w:rPr>
        <w:t>A</w:t>
      </w:r>
    </w:p>
    <w:p w14:paraId="3B6ACA3E" w14:textId="77777777" w:rsidR="0035195A" w:rsidRPr="00436671" w:rsidRDefault="0035195A" w:rsidP="0035195A">
      <w:pPr>
        <w:widowControl/>
        <w:autoSpaceDE/>
        <w:autoSpaceDN/>
        <w:adjustRightInd/>
        <w:ind w:firstLine="0"/>
        <w:jc w:val="center"/>
        <w:rPr>
          <w:rFonts w:ascii="Times New Roman" w:hAnsi="Times New Roman" w:cs="Times New Roman"/>
          <w:b/>
          <w:bCs/>
          <w:sz w:val="22"/>
          <w:szCs w:val="22"/>
          <w:lang w:eastAsia="en-US"/>
        </w:rPr>
      </w:pPr>
    </w:p>
    <w:p w14:paraId="0ADD8B9C" w14:textId="77777777" w:rsidR="0035195A" w:rsidRPr="00436671" w:rsidRDefault="0035195A" w:rsidP="0035195A">
      <w:pPr>
        <w:ind w:firstLine="0"/>
        <w:rPr>
          <w:rFonts w:ascii="Times New Roman" w:eastAsia="Aptos" w:hAnsi="Times New Roman" w:cs="Times New Roman"/>
          <w:b/>
          <w:kern w:val="2"/>
          <w:sz w:val="22"/>
          <w:szCs w:val="22"/>
          <w:lang w:eastAsia="da-DK"/>
        </w:rPr>
      </w:pPr>
      <w:r w:rsidRPr="00436671">
        <w:rPr>
          <w:rFonts w:ascii="Times New Roman" w:hAnsi="Times New Roman" w:cs="Times New Roman"/>
          <w:b/>
          <w:kern w:val="2"/>
          <w:sz w:val="22"/>
          <w:szCs w:val="22"/>
          <w:lang w:eastAsia="da-DK"/>
        </w:rPr>
        <w:t>Pirkimo objektas</w:t>
      </w:r>
      <w:bookmarkStart w:id="1" w:name="_Hlk23155943"/>
      <w:r w:rsidRPr="00436671">
        <w:rPr>
          <w:rFonts w:ascii="Times New Roman" w:hAnsi="Times New Roman" w:cs="Times New Roman"/>
          <w:bCs/>
          <w:kern w:val="2"/>
          <w:sz w:val="22"/>
          <w:szCs w:val="22"/>
          <w:lang w:eastAsia="da-DK"/>
        </w:rPr>
        <w:t xml:space="preserve"> – </w:t>
      </w:r>
      <w:r w:rsidRPr="00436671">
        <w:rPr>
          <w:rFonts w:ascii="Times New Roman" w:hAnsi="Times New Roman" w:cs="Times New Roman"/>
          <w:kern w:val="2"/>
          <w:sz w:val="22"/>
          <w:szCs w:val="22"/>
        </w:rPr>
        <w:t>Elektromobilio veiklos nuoma</w:t>
      </w:r>
      <w:bookmarkEnd w:id="1"/>
      <w:r w:rsidRPr="00436671">
        <w:rPr>
          <w:rFonts w:ascii="Times New Roman" w:hAnsi="Times New Roman" w:cs="Times New Roman"/>
          <w:bCs/>
          <w:kern w:val="2"/>
          <w:sz w:val="22"/>
          <w:szCs w:val="22"/>
          <w:lang w:eastAsia="da-DK"/>
        </w:rPr>
        <w:t xml:space="preserve"> 48 mėnesių laikotarpiui.</w:t>
      </w:r>
    </w:p>
    <w:p w14:paraId="7041A667" w14:textId="77777777" w:rsidR="0035195A" w:rsidRPr="00436671" w:rsidRDefault="0035195A" w:rsidP="0035195A">
      <w:pPr>
        <w:suppressAutoHyphens/>
        <w:ind w:firstLine="0"/>
        <w:contextualSpacing/>
        <w:jc w:val="both"/>
        <w:rPr>
          <w:rFonts w:ascii="Times New Roman" w:eastAsia="Aptos" w:hAnsi="Times New Roman" w:cs="Times New Roman"/>
          <w:kern w:val="2"/>
          <w:sz w:val="22"/>
          <w:szCs w:val="22"/>
          <w:lang w:eastAsia="da-DK"/>
        </w:rPr>
      </w:pPr>
      <w:r w:rsidRPr="00436671">
        <w:rPr>
          <w:rFonts w:ascii="Times New Roman" w:hAnsi="Times New Roman" w:cs="Times New Roman"/>
          <w:b/>
          <w:bCs/>
          <w:kern w:val="2"/>
          <w:sz w:val="22"/>
          <w:szCs w:val="22"/>
          <w:lang w:eastAsia="da-DK"/>
        </w:rPr>
        <w:t>Prekių pristatymo vieta</w:t>
      </w:r>
      <w:r w:rsidRPr="00436671">
        <w:rPr>
          <w:rFonts w:ascii="Times New Roman" w:hAnsi="Times New Roman" w:cs="Times New Roman"/>
          <w:kern w:val="2"/>
          <w:sz w:val="22"/>
          <w:szCs w:val="22"/>
          <w:lang w:eastAsia="da-DK"/>
        </w:rPr>
        <w:t xml:space="preserve"> - Kauno technologijos universitetas, K. Donelaičio 73, Kaunas.</w:t>
      </w:r>
    </w:p>
    <w:p w14:paraId="2199A93E" w14:textId="77777777" w:rsidR="0035195A" w:rsidRPr="00436671" w:rsidRDefault="0035195A" w:rsidP="0035195A">
      <w:pPr>
        <w:suppressAutoHyphens/>
        <w:ind w:right="-1" w:firstLine="0"/>
        <w:jc w:val="both"/>
        <w:rPr>
          <w:rFonts w:ascii="Times New Roman" w:hAnsi="Times New Roman" w:cs="Times New Roman"/>
          <w:kern w:val="2"/>
          <w:sz w:val="22"/>
          <w:szCs w:val="22"/>
          <w:lang w:eastAsia="da-DK"/>
        </w:rPr>
      </w:pPr>
      <w:r w:rsidRPr="00436671">
        <w:rPr>
          <w:rFonts w:ascii="Times New Roman" w:hAnsi="Times New Roman" w:cs="Times New Roman"/>
          <w:kern w:val="2"/>
          <w:sz w:val="22"/>
          <w:szCs w:val="22"/>
          <w:lang w:eastAsia="da-DK"/>
        </w:rPr>
        <w:t>Į elektromobilio nuomos mėnesio įkainį turi būti įskaitomi visi mokesčiai ir rinkliavos bei kitos išlaidos, susijusios su pirkimo sutarties vykdymu, transportavimo, transporto priemonės įregistravimo/išregistravimo ir kitos su Prekių tiekimu susijusios išlaidos, techninio aptarnavimo nuomos laikotarpiu išlaidos, lizingo išlaidos, visos su dokumentų, kurių reikalauja Perkančioji organizacija, rengimu ir pateikimu susijusios išlaidos, elektroninių sąskaitų teikimo išlaidos.</w:t>
      </w:r>
      <w:bookmarkStart w:id="2" w:name="_Hlk166586244"/>
    </w:p>
    <w:p w14:paraId="1EFE71B0" w14:textId="77777777" w:rsidR="0035195A" w:rsidRPr="00436671" w:rsidRDefault="0035195A" w:rsidP="0035195A">
      <w:pPr>
        <w:suppressAutoHyphens/>
        <w:ind w:right="-1" w:firstLine="0"/>
        <w:jc w:val="both"/>
        <w:rPr>
          <w:rFonts w:ascii="Times New Roman" w:hAnsi="Times New Roman" w:cs="Times New Roman"/>
          <w:kern w:val="2"/>
          <w:sz w:val="22"/>
          <w:szCs w:val="22"/>
          <w:lang w:eastAsia="da-DK"/>
        </w:rPr>
      </w:pPr>
    </w:p>
    <w:p w14:paraId="225C2F53" w14:textId="77777777" w:rsidR="0035195A" w:rsidRPr="00436671" w:rsidRDefault="0035195A" w:rsidP="0035195A">
      <w:pPr>
        <w:suppressAutoHyphens/>
        <w:ind w:firstLine="0"/>
        <w:jc w:val="center"/>
        <w:rPr>
          <w:rFonts w:ascii="Times New Roman" w:eastAsia="Aptos" w:hAnsi="Times New Roman" w:cs="Times New Roman"/>
          <w:b/>
          <w:bCs/>
          <w:kern w:val="2"/>
          <w:sz w:val="22"/>
          <w:szCs w:val="22"/>
          <w:lang w:eastAsia="da-DK"/>
        </w:rPr>
      </w:pPr>
      <w:r w:rsidRPr="00436671">
        <w:rPr>
          <w:rFonts w:ascii="Times New Roman" w:hAnsi="Times New Roman" w:cs="Times New Roman"/>
          <w:b/>
          <w:bCs/>
          <w:kern w:val="2"/>
          <w:sz w:val="22"/>
          <w:szCs w:val="22"/>
          <w:lang w:eastAsia="da-DK"/>
        </w:rPr>
        <w:t>DETALI TECHNINĖ SPECIFIKACIJA</w:t>
      </w:r>
    </w:p>
    <w:bookmarkEnd w:id="2"/>
    <w:p w14:paraId="45905A72" w14:textId="77777777" w:rsidR="0035195A" w:rsidRPr="00436671" w:rsidRDefault="0035195A" w:rsidP="0035195A">
      <w:pPr>
        <w:widowControl/>
        <w:autoSpaceDE/>
        <w:autoSpaceDN/>
        <w:adjustRightInd/>
        <w:ind w:right="-1" w:firstLine="0"/>
        <w:jc w:val="right"/>
        <w:rPr>
          <w:rFonts w:ascii="Times New Roman" w:hAnsi="Times New Roman" w:cs="Times New Roman"/>
          <w:b/>
          <w:bCs/>
          <w:sz w:val="22"/>
          <w:szCs w:val="22"/>
          <w:lang w:eastAsia="en-US"/>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8"/>
        <w:gridCol w:w="2387"/>
        <w:gridCol w:w="3240"/>
      </w:tblGrid>
      <w:tr w:rsidR="009A6337" w:rsidRPr="00436671" w14:paraId="17DCD5AB" w14:textId="77777777" w:rsidTr="009A6337">
        <w:trPr>
          <w:trHeight w:val="516"/>
          <w:jc w:val="center"/>
        </w:trPr>
        <w:tc>
          <w:tcPr>
            <w:tcW w:w="5395" w:type="dxa"/>
            <w:gridSpan w:val="2"/>
            <w:tcBorders>
              <w:bottom w:val="single" w:sz="4" w:space="0" w:color="auto"/>
            </w:tcBorders>
            <w:vAlign w:val="center"/>
          </w:tcPr>
          <w:p w14:paraId="4DEA9258" w14:textId="77777777" w:rsidR="009A6337" w:rsidRPr="00436671" w:rsidRDefault="009A6337" w:rsidP="00F61741">
            <w:pPr>
              <w:widowControl/>
              <w:autoSpaceDE/>
              <w:autoSpaceDN/>
              <w:adjustRightInd/>
              <w:ind w:firstLine="0"/>
              <w:jc w:val="center"/>
              <w:rPr>
                <w:rFonts w:ascii="Times New Roman" w:hAnsi="Times New Roman" w:cs="Times New Roman"/>
                <w:b/>
                <w:sz w:val="22"/>
                <w:szCs w:val="22"/>
                <w:lang w:eastAsia="en-US"/>
              </w:rPr>
            </w:pPr>
            <w:r w:rsidRPr="00436671">
              <w:rPr>
                <w:rFonts w:ascii="Times New Roman" w:hAnsi="Times New Roman" w:cs="Times New Roman"/>
                <w:b/>
                <w:sz w:val="22"/>
                <w:szCs w:val="22"/>
                <w:lang w:eastAsia="en-US"/>
              </w:rPr>
              <w:t>Techniniai reikalavimai</w:t>
            </w:r>
          </w:p>
        </w:tc>
        <w:tc>
          <w:tcPr>
            <w:tcW w:w="3240" w:type="dxa"/>
            <w:tcBorders>
              <w:bottom w:val="single" w:sz="4" w:space="0" w:color="auto"/>
            </w:tcBorders>
          </w:tcPr>
          <w:p w14:paraId="22303BC1" w14:textId="5AE2E057" w:rsidR="009A6337" w:rsidRPr="00436671" w:rsidRDefault="009A6337" w:rsidP="009A6337">
            <w:pPr>
              <w:widowControl/>
              <w:autoSpaceDE/>
              <w:autoSpaceDN/>
              <w:adjustRightInd/>
              <w:ind w:firstLine="0"/>
              <w:jc w:val="center"/>
              <w:rPr>
                <w:rFonts w:ascii="Times New Roman" w:hAnsi="Times New Roman" w:cs="Times New Roman"/>
                <w:b/>
                <w:sz w:val="22"/>
                <w:szCs w:val="22"/>
                <w:lang w:eastAsia="en-US"/>
              </w:rPr>
            </w:pPr>
            <w:r w:rsidRPr="00436671">
              <w:rPr>
                <w:rFonts w:ascii="Times New Roman" w:hAnsi="Times New Roman" w:cs="Times New Roman"/>
                <w:b/>
                <w:sz w:val="22"/>
                <w:szCs w:val="22"/>
                <w:lang w:eastAsia="en-US"/>
              </w:rPr>
              <w:t>Siūlomo automobilio techninės charakteristikos (pažymėti TAIP ar NE) arba nurodyti konkrečias reikšmes</w:t>
            </w:r>
          </w:p>
        </w:tc>
      </w:tr>
      <w:tr w:rsidR="009A6337" w:rsidRPr="00436671" w14:paraId="5D5BB155" w14:textId="77777777" w:rsidTr="004E6409">
        <w:trPr>
          <w:gridAfter w:val="2"/>
          <w:wAfter w:w="5627" w:type="dxa"/>
          <w:trHeight w:val="233"/>
          <w:jc w:val="center"/>
        </w:trPr>
        <w:tc>
          <w:tcPr>
            <w:tcW w:w="3008" w:type="dxa"/>
            <w:tcBorders>
              <w:top w:val="single" w:sz="4" w:space="0" w:color="auto"/>
            </w:tcBorders>
          </w:tcPr>
          <w:p w14:paraId="0F3CAD0D" w14:textId="0B82D89A" w:rsidR="009A6337" w:rsidRPr="00436671" w:rsidRDefault="009A6337" w:rsidP="00F61741">
            <w:pPr>
              <w:widowControl/>
              <w:autoSpaceDE/>
              <w:autoSpaceDN/>
              <w:adjustRightInd/>
              <w:ind w:firstLine="0"/>
              <w:jc w:val="center"/>
              <w:rPr>
                <w:rFonts w:ascii="Times New Roman" w:hAnsi="Times New Roman" w:cs="Times New Roman"/>
                <w:b/>
                <w:sz w:val="22"/>
                <w:szCs w:val="22"/>
                <w:lang w:eastAsia="en-US"/>
              </w:rPr>
            </w:pPr>
            <w:r w:rsidRPr="00436671">
              <w:rPr>
                <w:rFonts w:ascii="Times New Roman" w:hAnsi="Times New Roman" w:cs="Times New Roman"/>
                <w:b/>
                <w:sz w:val="22"/>
                <w:szCs w:val="22"/>
                <w:lang w:eastAsia="en-US"/>
              </w:rPr>
              <w:t>1. Bendrieji reikalavimai</w:t>
            </w:r>
          </w:p>
        </w:tc>
      </w:tr>
      <w:tr w:rsidR="009A6337" w:rsidRPr="00436671" w14:paraId="56430B0A" w14:textId="77777777" w:rsidTr="009A6337">
        <w:trPr>
          <w:trHeight w:val="233"/>
          <w:jc w:val="center"/>
        </w:trPr>
        <w:tc>
          <w:tcPr>
            <w:tcW w:w="5395" w:type="dxa"/>
            <w:gridSpan w:val="2"/>
          </w:tcPr>
          <w:p w14:paraId="21AEF7CD" w14:textId="40D8E90B"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rPr>
            </w:pPr>
            <w:r w:rsidRPr="00436671">
              <w:rPr>
                <w:rFonts w:ascii="Times New Roman" w:eastAsia="Calibri" w:hAnsi="Times New Roman" w:cs="Times New Roman"/>
                <w:sz w:val="22"/>
                <w:szCs w:val="22"/>
                <w:lang w:eastAsia="ar-SA"/>
              </w:rPr>
              <w:t>Automobilio rūšis. Furgonas skirtas kroviniams ir žmonėms važiuoti. Su viena sėdynių eile (žr. paveikslėlį žemiau).</w:t>
            </w:r>
          </w:p>
        </w:tc>
        <w:tc>
          <w:tcPr>
            <w:tcW w:w="3240" w:type="dxa"/>
          </w:tcPr>
          <w:p w14:paraId="31874322"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459DF146" w14:textId="77777777" w:rsidTr="009A6337">
        <w:trPr>
          <w:trHeight w:val="233"/>
          <w:jc w:val="center"/>
        </w:trPr>
        <w:tc>
          <w:tcPr>
            <w:tcW w:w="5395" w:type="dxa"/>
            <w:gridSpan w:val="2"/>
          </w:tcPr>
          <w:p w14:paraId="650B6489" w14:textId="77777777"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rPr>
            </w:pPr>
            <w:r w:rsidRPr="00436671">
              <w:rPr>
                <w:rFonts w:ascii="Times New Roman" w:eastAsia="Calibri" w:hAnsi="Times New Roman" w:cs="Times New Roman"/>
                <w:sz w:val="22"/>
                <w:szCs w:val="22"/>
                <w:lang w:eastAsia="ar-SA"/>
              </w:rPr>
              <w:t>Automobilių skaičius. 1 vnt.</w:t>
            </w:r>
          </w:p>
        </w:tc>
        <w:tc>
          <w:tcPr>
            <w:tcW w:w="3240" w:type="dxa"/>
          </w:tcPr>
          <w:p w14:paraId="53F0F3D9"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231B992D" w14:textId="77777777" w:rsidTr="009A6337">
        <w:trPr>
          <w:trHeight w:val="233"/>
          <w:jc w:val="center"/>
        </w:trPr>
        <w:tc>
          <w:tcPr>
            <w:tcW w:w="5395" w:type="dxa"/>
            <w:gridSpan w:val="2"/>
          </w:tcPr>
          <w:p w14:paraId="573DEE9C" w14:textId="77777777"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rPr>
            </w:pPr>
            <w:r w:rsidRPr="00436671">
              <w:rPr>
                <w:rFonts w:ascii="Times New Roman" w:hAnsi="Times New Roman" w:cs="Times New Roman"/>
                <w:bCs/>
                <w:sz w:val="22"/>
                <w:szCs w:val="22"/>
                <w:lang w:val="pt-PT" w:eastAsia="ar-SA"/>
              </w:rPr>
              <w:t xml:space="preserve">Pagaminimo metai. Pagamintas ne anksčiau kaip 2024 metais. Neeksploatuotas arba eksploatuotas iki 3 000 km. </w:t>
            </w:r>
            <w:r w:rsidRPr="00436671">
              <w:rPr>
                <w:rFonts w:ascii="Times New Roman" w:hAnsi="Times New Roman" w:cs="Times New Roman"/>
                <w:bCs/>
                <w:sz w:val="22"/>
                <w:szCs w:val="22"/>
                <w:lang w:eastAsia="ar-SA"/>
              </w:rPr>
              <w:t>ridos.</w:t>
            </w:r>
          </w:p>
        </w:tc>
        <w:tc>
          <w:tcPr>
            <w:tcW w:w="3240" w:type="dxa"/>
          </w:tcPr>
          <w:p w14:paraId="4F5C66F5"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3E71BD94" w14:textId="77777777" w:rsidTr="009A6337">
        <w:trPr>
          <w:trHeight w:val="233"/>
          <w:jc w:val="center"/>
        </w:trPr>
        <w:tc>
          <w:tcPr>
            <w:tcW w:w="5395" w:type="dxa"/>
            <w:gridSpan w:val="2"/>
          </w:tcPr>
          <w:p w14:paraId="74D01E33" w14:textId="0D1B6DEB" w:rsidR="009A6337" w:rsidRPr="00436671" w:rsidRDefault="009A6337" w:rsidP="0035195A">
            <w:pPr>
              <w:pStyle w:val="ListParagraph"/>
              <w:widowControl/>
              <w:numPr>
                <w:ilvl w:val="0"/>
                <w:numId w:val="1"/>
              </w:numPr>
              <w:suppressAutoHyphens/>
              <w:autoSpaceDE/>
              <w:autoSpaceDN/>
              <w:adjustRightInd/>
              <w:spacing w:line="256" w:lineRule="auto"/>
              <w:jc w:val="both"/>
              <w:rPr>
                <w:rFonts w:ascii="Times New Roman" w:hAnsi="Times New Roman" w:cs="Times New Roman"/>
                <w:bCs/>
                <w:sz w:val="22"/>
                <w:szCs w:val="22"/>
                <w:lang w:val="pt-PT" w:eastAsia="ar-SA"/>
              </w:rPr>
            </w:pPr>
            <w:r w:rsidRPr="00436671">
              <w:rPr>
                <w:rFonts w:ascii="Times New Roman" w:hAnsi="Times New Roman" w:cs="Times New Roman"/>
                <w:bCs/>
                <w:sz w:val="22"/>
                <w:szCs w:val="22"/>
                <w:lang w:val="pt-PT" w:eastAsia="ar-SA"/>
              </w:rPr>
              <w:t>Gamintojo garantija. N</w:t>
            </w:r>
            <w:r w:rsidRPr="00436671">
              <w:rPr>
                <w:rFonts w:ascii="Times New Roman" w:hAnsi="Times New Roman" w:cs="Times New Roman"/>
                <w:bCs/>
                <w:color w:val="000000"/>
                <w:sz w:val="22"/>
                <w:szCs w:val="22"/>
                <w:lang w:val="pt-PT" w:eastAsia="ar-SA"/>
              </w:rPr>
              <w:t>e mažiau kaip 48 mėnesiai arba 100000 km ridai.</w:t>
            </w:r>
          </w:p>
        </w:tc>
        <w:tc>
          <w:tcPr>
            <w:tcW w:w="3240" w:type="dxa"/>
          </w:tcPr>
          <w:p w14:paraId="79572B67" w14:textId="77777777" w:rsidR="009A6337" w:rsidRPr="00436671" w:rsidRDefault="009A6337" w:rsidP="00F61741">
            <w:pPr>
              <w:widowControl/>
              <w:autoSpaceDE/>
              <w:autoSpaceDN/>
              <w:adjustRightInd/>
              <w:ind w:firstLine="0"/>
              <w:rPr>
                <w:rFonts w:ascii="Times New Roman" w:hAnsi="Times New Roman" w:cs="Times New Roman"/>
                <w:i/>
                <w:sz w:val="22"/>
                <w:szCs w:val="22"/>
                <w:lang w:eastAsia="en-US"/>
              </w:rPr>
            </w:pPr>
          </w:p>
        </w:tc>
      </w:tr>
      <w:tr w:rsidR="009A6337" w:rsidRPr="00436671" w14:paraId="2EDFCF74" w14:textId="77777777" w:rsidTr="009A6337">
        <w:trPr>
          <w:trHeight w:val="233"/>
          <w:jc w:val="center"/>
        </w:trPr>
        <w:tc>
          <w:tcPr>
            <w:tcW w:w="5395" w:type="dxa"/>
            <w:gridSpan w:val="2"/>
          </w:tcPr>
          <w:p w14:paraId="2C82B4CD" w14:textId="77777777" w:rsidR="009A6337" w:rsidRPr="00436671" w:rsidRDefault="009A6337" w:rsidP="0035195A">
            <w:pPr>
              <w:pStyle w:val="ListParagraph"/>
              <w:widowControl/>
              <w:numPr>
                <w:ilvl w:val="0"/>
                <w:numId w:val="1"/>
              </w:numPr>
              <w:suppressAutoHyphens/>
              <w:autoSpaceDE/>
              <w:autoSpaceDN/>
              <w:adjustRightInd/>
              <w:spacing w:line="256" w:lineRule="auto"/>
              <w:jc w:val="both"/>
              <w:rPr>
                <w:rFonts w:ascii="Times New Roman" w:hAnsi="Times New Roman" w:cs="Times New Roman"/>
                <w:bCs/>
                <w:sz w:val="22"/>
                <w:szCs w:val="22"/>
                <w:lang w:val="pt-PT" w:eastAsia="ar-SA"/>
              </w:rPr>
            </w:pPr>
            <w:r w:rsidRPr="00436671">
              <w:rPr>
                <w:rFonts w:ascii="Times New Roman" w:hAnsi="Times New Roman" w:cs="Times New Roman"/>
                <w:bCs/>
                <w:sz w:val="22"/>
                <w:szCs w:val="22"/>
                <w:lang w:val="pt-PT" w:eastAsia="ar-SA"/>
              </w:rPr>
              <w:t>Pristatymo terminas. Ne mažesnis kaip 2 (du) mėnesiai nuo sutarties sudarymo dienos.</w:t>
            </w:r>
          </w:p>
        </w:tc>
        <w:tc>
          <w:tcPr>
            <w:tcW w:w="3240" w:type="dxa"/>
          </w:tcPr>
          <w:p w14:paraId="628D16A6" w14:textId="77777777" w:rsidR="009A6337" w:rsidRPr="00436671" w:rsidRDefault="009A6337" w:rsidP="00F61741">
            <w:pPr>
              <w:widowControl/>
              <w:autoSpaceDE/>
              <w:autoSpaceDN/>
              <w:adjustRightInd/>
              <w:ind w:firstLine="0"/>
              <w:rPr>
                <w:rFonts w:ascii="Times New Roman" w:hAnsi="Times New Roman" w:cs="Times New Roman"/>
                <w:i/>
                <w:sz w:val="22"/>
                <w:szCs w:val="22"/>
                <w:lang w:eastAsia="en-US"/>
              </w:rPr>
            </w:pPr>
          </w:p>
        </w:tc>
      </w:tr>
      <w:tr w:rsidR="009A6337" w:rsidRPr="00436671" w14:paraId="46C3EB43" w14:textId="77777777" w:rsidTr="009A6337">
        <w:trPr>
          <w:trHeight w:val="233"/>
          <w:jc w:val="center"/>
        </w:trPr>
        <w:tc>
          <w:tcPr>
            <w:tcW w:w="5395" w:type="dxa"/>
            <w:gridSpan w:val="2"/>
          </w:tcPr>
          <w:p w14:paraId="5B2651FB" w14:textId="77777777" w:rsidR="009A6337" w:rsidRPr="00436671" w:rsidRDefault="009A6337" w:rsidP="0035195A">
            <w:pPr>
              <w:pStyle w:val="ListParagraph"/>
              <w:widowControl/>
              <w:numPr>
                <w:ilvl w:val="0"/>
                <w:numId w:val="1"/>
              </w:numPr>
              <w:suppressAutoHyphens/>
              <w:autoSpaceDE/>
              <w:autoSpaceDN/>
              <w:adjustRightInd/>
              <w:spacing w:line="256" w:lineRule="auto"/>
              <w:jc w:val="both"/>
              <w:rPr>
                <w:rFonts w:ascii="Times New Roman" w:hAnsi="Times New Roman" w:cs="Times New Roman"/>
                <w:sz w:val="22"/>
                <w:szCs w:val="22"/>
              </w:rPr>
            </w:pPr>
            <w:r w:rsidRPr="00436671">
              <w:rPr>
                <w:rFonts w:ascii="Times New Roman" w:hAnsi="Times New Roman" w:cs="Times New Roman"/>
                <w:bCs/>
                <w:sz w:val="22"/>
                <w:szCs w:val="22"/>
                <w:lang w:val="pt-PT" w:eastAsia="ar-SA"/>
              </w:rPr>
              <w:t xml:space="preserve">Kėbulo tipas - N1 </w:t>
            </w:r>
          </w:p>
        </w:tc>
        <w:tc>
          <w:tcPr>
            <w:tcW w:w="3240" w:type="dxa"/>
          </w:tcPr>
          <w:p w14:paraId="057B5436" w14:textId="77777777" w:rsidR="009A6337" w:rsidRPr="00436671" w:rsidRDefault="009A6337" w:rsidP="00F61741">
            <w:pPr>
              <w:widowControl/>
              <w:autoSpaceDE/>
              <w:autoSpaceDN/>
              <w:adjustRightInd/>
              <w:ind w:firstLine="0"/>
              <w:rPr>
                <w:rFonts w:ascii="Times New Roman" w:hAnsi="Times New Roman" w:cs="Times New Roman"/>
                <w:i/>
                <w:sz w:val="22"/>
                <w:szCs w:val="22"/>
                <w:lang w:eastAsia="en-US"/>
              </w:rPr>
            </w:pPr>
          </w:p>
        </w:tc>
      </w:tr>
      <w:tr w:rsidR="009A6337" w:rsidRPr="00436671" w14:paraId="3073E296" w14:textId="77777777" w:rsidTr="009A6337">
        <w:trPr>
          <w:trHeight w:val="233"/>
          <w:jc w:val="center"/>
        </w:trPr>
        <w:tc>
          <w:tcPr>
            <w:tcW w:w="5395" w:type="dxa"/>
            <w:gridSpan w:val="2"/>
          </w:tcPr>
          <w:p w14:paraId="65254008" w14:textId="77777777" w:rsidR="009A6337" w:rsidRPr="00436671" w:rsidRDefault="009A6337" w:rsidP="0035195A">
            <w:pPr>
              <w:pStyle w:val="ListParagraph"/>
              <w:widowControl/>
              <w:numPr>
                <w:ilvl w:val="0"/>
                <w:numId w:val="1"/>
              </w:numPr>
              <w:suppressAutoHyphens/>
              <w:autoSpaceDE/>
              <w:autoSpaceDN/>
              <w:adjustRightInd/>
              <w:spacing w:line="256" w:lineRule="auto"/>
              <w:jc w:val="both"/>
              <w:rPr>
                <w:rFonts w:ascii="Times New Roman" w:hAnsi="Times New Roman" w:cs="Times New Roman"/>
                <w:bCs/>
                <w:sz w:val="22"/>
                <w:szCs w:val="22"/>
                <w:lang w:eastAsia="ar-SA"/>
              </w:rPr>
            </w:pPr>
            <w:r w:rsidRPr="00436671">
              <w:rPr>
                <w:rFonts w:ascii="Times New Roman" w:hAnsi="Times New Roman" w:cs="Times New Roman"/>
                <w:sz w:val="22"/>
                <w:szCs w:val="22"/>
              </w:rPr>
              <w:t>Pradinė įmoka - 0 %</w:t>
            </w:r>
          </w:p>
        </w:tc>
        <w:tc>
          <w:tcPr>
            <w:tcW w:w="3240" w:type="dxa"/>
          </w:tcPr>
          <w:p w14:paraId="0FF4EDBF" w14:textId="77777777" w:rsidR="009A6337" w:rsidRPr="00436671" w:rsidRDefault="009A6337" w:rsidP="00F61741">
            <w:pPr>
              <w:widowControl/>
              <w:autoSpaceDE/>
              <w:autoSpaceDN/>
              <w:adjustRightInd/>
              <w:ind w:firstLine="0"/>
              <w:rPr>
                <w:rFonts w:ascii="Times New Roman" w:hAnsi="Times New Roman" w:cs="Times New Roman"/>
                <w:i/>
                <w:sz w:val="22"/>
                <w:szCs w:val="22"/>
                <w:lang w:eastAsia="en-US"/>
              </w:rPr>
            </w:pPr>
          </w:p>
        </w:tc>
      </w:tr>
      <w:tr w:rsidR="009A6337" w:rsidRPr="00436671" w14:paraId="54ADF485" w14:textId="77777777" w:rsidTr="009A6337">
        <w:trPr>
          <w:trHeight w:val="233"/>
          <w:jc w:val="center"/>
        </w:trPr>
        <w:tc>
          <w:tcPr>
            <w:tcW w:w="5395" w:type="dxa"/>
            <w:gridSpan w:val="2"/>
          </w:tcPr>
          <w:p w14:paraId="68C852FB" w14:textId="77777777" w:rsidR="009A6337" w:rsidRPr="00436671" w:rsidRDefault="009A6337" w:rsidP="0035195A">
            <w:pPr>
              <w:pStyle w:val="ListParagraph"/>
              <w:widowControl/>
              <w:numPr>
                <w:ilvl w:val="0"/>
                <w:numId w:val="1"/>
              </w:numPr>
              <w:suppressAutoHyphens/>
              <w:autoSpaceDE/>
              <w:autoSpaceDN/>
              <w:adjustRightInd/>
              <w:spacing w:line="256" w:lineRule="auto"/>
              <w:jc w:val="both"/>
              <w:rPr>
                <w:rFonts w:ascii="Times New Roman" w:hAnsi="Times New Roman" w:cs="Times New Roman"/>
                <w:sz w:val="22"/>
                <w:szCs w:val="22"/>
              </w:rPr>
            </w:pPr>
            <w:r w:rsidRPr="00436671">
              <w:rPr>
                <w:rFonts w:ascii="Times New Roman" w:hAnsi="Times New Roman" w:cs="Times New Roman"/>
                <w:sz w:val="22"/>
                <w:szCs w:val="22"/>
              </w:rPr>
              <w:t>Administracinis mokestis - 0 %</w:t>
            </w:r>
          </w:p>
        </w:tc>
        <w:tc>
          <w:tcPr>
            <w:tcW w:w="3240" w:type="dxa"/>
          </w:tcPr>
          <w:p w14:paraId="48956F9A" w14:textId="77777777" w:rsidR="009A6337" w:rsidRPr="00436671" w:rsidRDefault="009A6337" w:rsidP="00F61741">
            <w:pPr>
              <w:widowControl/>
              <w:autoSpaceDE/>
              <w:autoSpaceDN/>
              <w:adjustRightInd/>
              <w:ind w:firstLine="0"/>
              <w:rPr>
                <w:rFonts w:ascii="Times New Roman" w:hAnsi="Times New Roman" w:cs="Times New Roman"/>
                <w:i/>
                <w:sz w:val="22"/>
                <w:szCs w:val="22"/>
                <w:lang w:eastAsia="en-US"/>
              </w:rPr>
            </w:pPr>
          </w:p>
        </w:tc>
      </w:tr>
      <w:tr w:rsidR="009A6337" w:rsidRPr="00436671" w14:paraId="4A278369" w14:textId="77777777" w:rsidTr="000E1AF3">
        <w:trPr>
          <w:gridAfter w:val="2"/>
          <w:wAfter w:w="5627" w:type="dxa"/>
          <w:trHeight w:val="252"/>
          <w:jc w:val="center"/>
        </w:trPr>
        <w:tc>
          <w:tcPr>
            <w:tcW w:w="3008" w:type="dxa"/>
          </w:tcPr>
          <w:p w14:paraId="5F6A7587" w14:textId="0EA7CC7C" w:rsidR="009A6337" w:rsidRPr="00436671" w:rsidRDefault="009A6337" w:rsidP="00F61741">
            <w:pPr>
              <w:widowControl/>
              <w:autoSpaceDE/>
              <w:autoSpaceDN/>
              <w:adjustRightInd/>
              <w:ind w:firstLine="0"/>
              <w:jc w:val="center"/>
              <w:rPr>
                <w:rFonts w:ascii="Times New Roman" w:hAnsi="Times New Roman" w:cs="Times New Roman"/>
                <w:b/>
                <w:sz w:val="22"/>
                <w:szCs w:val="22"/>
                <w:lang w:eastAsia="ar-SA"/>
              </w:rPr>
            </w:pPr>
            <w:r w:rsidRPr="00436671">
              <w:rPr>
                <w:rFonts w:ascii="Times New Roman" w:hAnsi="Times New Roman" w:cs="Times New Roman"/>
                <w:b/>
                <w:sz w:val="22"/>
                <w:szCs w:val="22"/>
                <w:lang w:eastAsia="ar-SA"/>
              </w:rPr>
              <w:t>2. Reikalavimai Kėbului</w:t>
            </w:r>
          </w:p>
        </w:tc>
      </w:tr>
      <w:tr w:rsidR="009A6337" w:rsidRPr="00436671" w14:paraId="0E93E873" w14:textId="77777777" w:rsidTr="009A6337">
        <w:trPr>
          <w:trHeight w:val="233"/>
          <w:jc w:val="center"/>
        </w:trPr>
        <w:tc>
          <w:tcPr>
            <w:tcW w:w="5395" w:type="dxa"/>
            <w:gridSpan w:val="2"/>
          </w:tcPr>
          <w:p w14:paraId="68E920D8" w14:textId="7D3CE4CA"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lang w:val="pt-PT"/>
              </w:rPr>
            </w:pPr>
            <w:r w:rsidRPr="00436671">
              <w:rPr>
                <w:rFonts w:ascii="Times New Roman" w:hAnsi="Times New Roman" w:cs="Times New Roman"/>
                <w:color w:val="000000"/>
                <w:sz w:val="22"/>
                <w:szCs w:val="22"/>
                <w:lang w:val="pt-PT" w:eastAsia="ar-SA"/>
              </w:rPr>
              <w:t>Bendras ilgis</w:t>
            </w:r>
            <w:r w:rsidRPr="00436671">
              <w:rPr>
                <w:rFonts w:ascii="Times New Roman" w:hAnsi="Times New Roman" w:cs="Times New Roman"/>
                <w:bCs/>
                <w:color w:val="000000"/>
                <w:sz w:val="22"/>
                <w:szCs w:val="22"/>
                <w:lang w:val="pt-PT"/>
              </w:rPr>
              <w:t>. Ne mažiau kaip 4400 mm – ne daugiau kaip 4800 mm.</w:t>
            </w:r>
          </w:p>
        </w:tc>
        <w:tc>
          <w:tcPr>
            <w:tcW w:w="3240" w:type="dxa"/>
          </w:tcPr>
          <w:p w14:paraId="1129CE39" w14:textId="458D0046"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78D55374" w14:textId="77777777" w:rsidTr="009A6337">
        <w:trPr>
          <w:trHeight w:val="233"/>
          <w:jc w:val="center"/>
        </w:trPr>
        <w:tc>
          <w:tcPr>
            <w:tcW w:w="5395" w:type="dxa"/>
            <w:gridSpan w:val="2"/>
          </w:tcPr>
          <w:p w14:paraId="5B493BAC" w14:textId="65F271D0"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lang w:val="pt-PT"/>
              </w:rPr>
            </w:pPr>
            <w:r w:rsidRPr="00436671">
              <w:rPr>
                <w:rFonts w:ascii="Times New Roman" w:hAnsi="Times New Roman" w:cs="Times New Roman"/>
                <w:color w:val="000000"/>
                <w:sz w:val="22"/>
                <w:szCs w:val="22"/>
                <w:lang w:val="pt-PT" w:eastAsia="ar-SA"/>
              </w:rPr>
              <w:t>Automobilio aukštis. Ne mažiau kaip 1796 mm – ne daugiau kaip 2000 mm (Automobilis bus laikomas riboto aukščio patalpose).</w:t>
            </w:r>
          </w:p>
        </w:tc>
        <w:tc>
          <w:tcPr>
            <w:tcW w:w="3240" w:type="dxa"/>
          </w:tcPr>
          <w:p w14:paraId="23A5ACB4" w14:textId="09F32B50"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637A2387" w14:textId="77777777" w:rsidTr="009A6337">
        <w:trPr>
          <w:trHeight w:val="233"/>
          <w:jc w:val="center"/>
        </w:trPr>
        <w:tc>
          <w:tcPr>
            <w:tcW w:w="5395" w:type="dxa"/>
            <w:gridSpan w:val="2"/>
          </w:tcPr>
          <w:p w14:paraId="2AEF93D6" w14:textId="42B267A0"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lang w:val="pt-PT"/>
              </w:rPr>
            </w:pPr>
            <w:r w:rsidRPr="00436671">
              <w:rPr>
                <w:rFonts w:ascii="Times New Roman" w:hAnsi="Times New Roman" w:cs="Times New Roman"/>
                <w:color w:val="000000"/>
                <w:sz w:val="22"/>
                <w:szCs w:val="22"/>
                <w:lang w:val="pt-PT" w:eastAsia="ar-SA"/>
              </w:rPr>
              <w:t>Automobilio plotis. Ne mažiau kaip 1848 mm - ne daugiau kaip 2200mm (Automobilis bus naudojamas ūkio darbams, kuriems atlikti bus gabenami specialūs kroviniai).</w:t>
            </w:r>
          </w:p>
        </w:tc>
        <w:tc>
          <w:tcPr>
            <w:tcW w:w="3240" w:type="dxa"/>
          </w:tcPr>
          <w:p w14:paraId="7F20E7F2" w14:textId="2FFB4080"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565829BE" w14:textId="77777777" w:rsidTr="009A6337">
        <w:trPr>
          <w:trHeight w:val="233"/>
          <w:jc w:val="center"/>
        </w:trPr>
        <w:tc>
          <w:tcPr>
            <w:tcW w:w="5395" w:type="dxa"/>
            <w:gridSpan w:val="2"/>
          </w:tcPr>
          <w:p w14:paraId="5FB1F098" w14:textId="77777777"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rPr>
            </w:pPr>
            <w:r w:rsidRPr="00436671">
              <w:rPr>
                <w:rFonts w:ascii="Times New Roman" w:eastAsia="Calibri" w:hAnsi="Times New Roman" w:cs="Times New Roman"/>
                <w:sz w:val="22"/>
                <w:szCs w:val="22"/>
                <w:lang w:eastAsia="ar-SA"/>
              </w:rPr>
              <w:t>Durelių skaičius. Ne mažiau kaip 4 įskaitant bagažo skyrių.</w:t>
            </w:r>
          </w:p>
        </w:tc>
        <w:tc>
          <w:tcPr>
            <w:tcW w:w="3240" w:type="dxa"/>
          </w:tcPr>
          <w:p w14:paraId="3D02AB2A"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1007BD64" w14:textId="77777777" w:rsidTr="009A6337">
        <w:trPr>
          <w:trHeight w:val="233"/>
          <w:jc w:val="center"/>
        </w:trPr>
        <w:tc>
          <w:tcPr>
            <w:tcW w:w="5395" w:type="dxa"/>
            <w:gridSpan w:val="2"/>
          </w:tcPr>
          <w:p w14:paraId="0F464A5F" w14:textId="77777777"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rPr>
            </w:pPr>
            <w:r w:rsidRPr="00436671">
              <w:rPr>
                <w:rFonts w:ascii="Times New Roman" w:eastAsia="Calibri" w:hAnsi="Times New Roman" w:cs="Times New Roman"/>
                <w:sz w:val="22"/>
                <w:szCs w:val="22"/>
                <w:lang w:eastAsia="ar-SA"/>
              </w:rPr>
              <w:t>Sėdimų vietų skaičius. Ne mažiau kaip 2.</w:t>
            </w:r>
          </w:p>
        </w:tc>
        <w:tc>
          <w:tcPr>
            <w:tcW w:w="3240" w:type="dxa"/>
          </w:tcPr>
          <w:p w14:paraId="3D83DD20"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0244867F" w14:textId="77777777" w:rsidTr="009A6337">
        <w:trPr>
          <w:trHeight w:val="233"/>
          <w:jc w:val="center"/>
        </w:trPr>
        <w:tc>
          <w:tcPr>
            <w:tcW w:w="5395" w:type="dxa"/>
            <w:gridSpan w:val="2"/>
          </w:tcPr>
          <w:p w14:paraId="13F95D01" w14:textId="07BBF3FF"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lang w:val="pt-PT"/>
              </w:rPr>
            </w:pPr>
            <w:r w:rsidRPr="00436671">
              <w:rPr>
                <w:rFonts w:ascii="Times New Roman" w:eastAsia="Calibri" w:hAnsi="Times New Roman" w:cs="Times New Roman"/>
                <w:sz w:val="22"/>
                <w:szCs w:val="22"/>
                <w:lang w:val="pt-PT" w:eastAsia="ar-SA"/>
              </w:rPr>
              <w:t>Talpa. Ne mažiau kaip 3,3m</w:t>
            </w:r>
            <w:r w:rsidRPr="00436671">
              <w:rPr>
                <w:rFonts w:ascii="Times New Roman" w:eastAsia="Calibri" w:hAnsi="Times New Roman" w:cs="Times New Roman"/>
                <w:sz w:val="22"/>
                <w:szCs w:val="22"/>
                <w:vertAlign w:val="superscript"/>
                <w:lang w:val="pt-PT" w:eastAsia="ar-SA"/>
              </w:rPr>
              <w:t>3</w:t>
            </w:r>
            <w:r w:rsidRPr="00436671">
              <w:rPr>
                <w:rFonts w:ascii="Times New Roman" w:eastAsia="Calibri" w:hAnsi="Times New Roman" w:cs="Times New Roman"/>
                <w:sz w:val="22"/>
                <w:szCs w:val="22"/>
                <w:lang w:val="pt-PT" w:eastAsia="ar-SA"/>
              </w:rPr>
              <w:t xml:space="preserve"> – ne kaip daugiau 4,6 m</w:t>
            </w:r>
            <w:r w:rsidRPr="00436671">
              <w:rPr>
                <w:rFonts w:ascii="Times New Roman" w:eastAsia="Calibri" w:hAnsi="Times New Roman" w:cs="Times New Roman"/>
                <w:sz w:val="22"/>
                <w:szCs w:val="22"/>
                <w:vertAlign w:val="superscript"/>
                <w:lang w:val="pt-PT" w:eastAsia="ar-SA"/>
              </w:rPr>
              <w:t>3</w:t>
            </w:r>
            <w:r w:rsidRPr="00436671">
              <w:rPr>
                <w:rFonts w:ascii="Times New Roman" w:eastAsia="Calibri" w:hAnsi="Times New Roman" w:cs="Times New Roman"/>
                <w:sz w:val="22"/>
                <w:szCs w:val="22"/>
                <w:lang w:val="pt-PT" w:eastAsia="ar-SA"/>
              </w:rPr>
              <w:t xml:space="preserve"> (Tūris ribojamas, kad nepasiektų mikroautobusų kategorijos, nes perkamas furgonas).</w:t>
            </w:r>
          </w:p>
        </w:tc>
        <w:tc>
          <w:tcPr>
            <w:tcW w:w="3240" w:type="dxa"/>
          </w:tcPr>
          <w:p w14:paraId="16B4940E" w14:textId="57F68DD6"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78CD2D7A" w14:textId="77777777" w:rsidTr="009A6337">
        <w:trPr>
          <w:trHeight w:val="252"/>
          <w:jc w:val="center"/>
        </w:trPr>
        <w:tc>
          <w:tcPr>
            <w:tcW w:w="5395" w:type="dxa"/>
            <w:gridSpan w:val="2"/>
          </w:tcPr>
          <w:p w14:paraId="19E872FB" w14:textId="77777777"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rPr>
            </w:pPr>
            <w:r w:rsidRPr="00436671">
              <w:rPr>
                <w:rFonts w:ascii="Times New Roman" w:hAnsi="Times New Roman" w:cs="Times New Roman"/>
                <w:color w:val="000000"/>
                <w:sz w:val="22"/>
                <w:szCs w:val="22"/>
                <w:lang w:eastAsia="ar-SA"/>
              </w:rPr>
              <w:t>Interjeras. Privaloma nulenkiama priekinė keleivio sėdynė, siekiant prailginti krovinių skyriaus ilgį.</w:t>
            </w:r>
          </w:p>
        </w:tc>
        <w:tc>
          <w:tcPr>
            <w:tcW w:w="3240" w:type="dxa"/>
          </w:tcPr>
          <w:p w14:paraId="3415C7A1"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7EAAD86E" w14:textId="77777777" w:rsidTr="003E761F">
        <w:trPr>
          <w:gridAfter w:val="2"/>
          <w:wAfter w:w="5627" w:type="dxa"/>
          <w:trHeight w:val="233"/>
          <w:jc w:val="center"/>
        </w:trPr>
        <w:tc>
          <w:tcPr>
            <w:tcW w:w="3008" w:type="dxa"/>
          </w:tcPr>
          <w:p w14:paraId="18E7F932" w14:textId="5A2806B2" w:rsidR="009A6337" w:rsidRPr="00436671" w:rsidRDefault="009A6337" w:rsidP="00F61741">
            <w:pPr>
              <w:widowControl/>
              <w:autoSpaceDE/>
              <w:autoSpaceDN/>
              <w:adjustRightInd/>
              <w:ind w:firstLine="0"/>
              <w:jc w:val="center"/>
              <w:rPr>
                <w:rFonts w:ascii="Times New Roman" w:hAnsi="Times New Roman" w:cs="Times New Roman"/>
                <w:b/>
                <w:sz w:val="22"/>
                <w:szCs w:val="22"/>
                <w:lang w:eastAsia="en-US"/>
              </w:rPr>
            </w:pPr>
            <w:r w:rsidRPr="00436671">
              <w:rPr>
                <w:rFonts w:ascii="Times New Roman" w:hAnsi="Times New Roman" w:cs="Times New Roman"/>
                <w:b/>
                <w:sz w:val="22"/>
                <w:szCs w:val="22"/>
                <w:lang w:eastAsia="en-US"/>
              </w:rPr>
              <w:t>3. Reikalavimai automobilio varikliui ir transmisijai</w:t>
            </w:r>
          </w:p>
        </w:tc>
      </w:tr>
      <w:tr w:rsidR="009A6337" w:rsidRPr="00436671" w14:paraId="0DAB3FCA" w14:textId="77777777" w:rsidTr="009A6337">
        <w:trPr>
          <w:trHeight w:val="233"/>
          <w:jc w:val="center"/>
        </w:trPr>
        <w:tc>
          <w:tcPr>
            <w:tcW w:w="5395" w:type="dxa"/>
            <w:gridSpan w:val="2"/>
          </w:tcPr>
          <w:p w14:paraId="7B3DE0FA" w14:textId="77777777"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lang w:val="pt-PT"/>
              </w:rPr>
            </w:pPr>
            <w:r w:rsidRPr="00436671">
              <w:rPr>
                <w:rFonts w:ascii="Times New Roman" w:hAnsi="Times New Roman" w:cs="Times New Roman"/>
                <w:bCs/>
                <w:sz w:val="22"/>
                <w:szCs w:val="22"/>
                <w:lang w:val="pt-PT" w:eastAsia="ar-SA"/>
              </w:rPr>
              <w:t>Kuro rūšis. Elektra (Visiškai elektrinis).</w:t>
            </w:r>
          </w:p>
        </w:tc>
        <w:tc>
          <w:tcPr>
            <w:tcW w:w="3240" w:type="dxa"/>
          </w:tcPr>
          <w:p w14:paraId="1A628CEF" w14:textId="77777777" w:rsidR="009A6337" w:rsidRPr="00436671" w:rsidRDefault="009A6337" w:rsidP="00F61741">
            <w:pPr>
              <w:widowControl/>
              <w:autoSpaceDE/>
              <w:autoSpaceDN/>
              <w:adjustRightInd/>
              <w:ind w:firstLine="0"/>
              <w:rPr>
                <w:rFonts w:ascii="Times New Roman" w:hAnsi="Times New Roman" w:cs="Times New Roman"/>
                <w:i/>
                <w:sz w:val="22"/>
                <w:szCs w:val="22"/>
                <w:lang w:eastAsia="en-US"/>
              </w:rPr>
            </w:pPr>
          </w:p>
        </w:tc>
      </w:tr>
      <w:tr w:rsidR="009A6337" w:rsidRPr="00436671" w14:paraId="373C177C" w14:textId="77777777" w:rsidTr="009A6337">
        <w:trPr>
          <w:trHeight w:val="233"/>
          <w:jc w:val="center"/>
        </w:trPr>
        <w:tc>
          <w:tcPr>
            <w:tcW w:w="5395" w:type="dxa"/>
            <w:gridSpan w:val="2"/>
          </w:tcPr>
          <w:p w14:paraId="7DBAE645" w14:textId="7D2616F8" w:rsidR="009A6337" w:rsidRPr="00436671" w:rsidRDefault="009A6337" w:rsidP="005F49E8">
            <w:pPr>
              <w:pStyle w:val="ListParagraph"/>
              <w:widowControl/>
              <w:numPr>
                <w:ilvl w:val="0"/>
                <w:numId w:val="1"/>
              </w:numPr>
              <w:autoSpaceDE/>
              <w:autoSpaceDN/>
              <w:adjustRightInd/>
              <w:rPr>
                <w:rFonts w:ascii="Times New Roman" w:hAnsi="Times New Roman" w:cs="Times New Roman"/>
                <w:bCs/>
                <w:sz w:val="22"/>
                <w:szCs w:val="22"/>
                <w:lang w:eastAsia="ar-SA"/>
              </w:rPr>
            </w:pPr>
            <w:r w:rsidRPr="00436671">
              <w:rPr>
                <w:rFonts w:ascii="Times New Roman" w:hAnsi="Times New Roman" w:cs="Times New Roman"/>
                <w:bCs/>
                <w:sz w:val="22"/>
                <w:szCs w:val="22"/>
                <w:lang w:val="pt-PT" w:eastAsia="ar-SA"/>
              </w:rPr>
              <w:t>Galia. Ne mažiau kaip 80 kW, ne daugiau kaip 115 kW (</w:t>
            </w:r>
            <w:r w:rsidRPr="00436671">
              <w:rPr>
                <w:rFonts w:ascii="Times New Roman" w:hAnsi="Times New Roman" w:cs="Times New Roman"/>
                <w:bCs/>
                <w:sz w:val="22"/>
                <w:szCs w:val="22"/>
                <w:lang w:eastAsia="ar-SA"/>
              </w:rPr>
              <w:t xml:space="preserve">Variklio galia ribojama, kad nepasiektų </w:t>
            </w:r>
            <w:r w:rsidRPr="00436671">
              <w:rPr>
                <w:rFonts w:ascii="Times New Roman" w:hAnsi="Times New Roman" w:cs="Times New Roman"/>
                <w:bCs/>
                <w:sz w:val="22"/>
                <w:szCs w:val="22"/>
                <w:lang w:eastAsia="ar-SA"/>
              </w:rPr>
              <w:lastRenderedPageBreak/>
              <w:t>mikroautobusų kategorijos, nes perkamas furgonas).</w:t>
            </w:r>
          </w:p>
        </w:tc>
        <w:tc>
          <w:tcPr>
            <w:tcW w:w="3240" w:type="dxa"/>
          </w:tcPr>
          <w:p w14:paraId="1F8473AF" w14:textId="4CFFA60E"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1B29B3E1" w14:textId="77777777" w:rsidTr="009A6337">
        <w:trPr>
          <w:trHeight w:val="233"/>
          <w:jc w:val="center"/>
        </w:trPr>
        <w:tc>
          <w:tcPr>
            <w:tcW w:w="5395" w:type="dxa"/>
            <w:gridSpan w:val="2"/>
          </w:tcPr>
          <w:p w14:paraId="175DD2F4" w14:textId="664E51B3"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rPr>
            </w:pPr>
            <w:r w:rsidRPr="00436671">
              <w:rPr>
                <w:rFonts w:ascii="Times New Roman" w:hAnsi="Times New Roman" w:cs="Times New Roman"/>
                <w:color w:val="000000"/>
                <w:sz w:val="22"/>
                <w:szCs w:val="22"/>
                <w:lang w:val="pt-PT"/>
              </w:rPr>
              <w:t xml:space="preserve">Nuvažiuojamas atstumas pilnu baterijos pakrovimu. </w:t>
            </w:r>
            <w:r w:rsidRPr="00436671">
              <w:rPr>
                <w:rFonts w:ascii="Times New Roman" w:hAnsi="Times New Roman" w:cs="Times New Roman"/>
                <w:bCs/>
                <w:color w:val="000000"/>
                <w:sz w:val="22"/>
                <w:szCs w:val="22"/>
                <w:lang w:eastAsia="ar-SA"/>
              </w:rPr>
              <w:t xml:space="preserve">Ne mažiau kaip </w:t>
            </w:r>
            <w:r w:rsidRPr="00436671">
              <w:rPr>
                <w:rFonts w:ascii="Times New Roman" w:hAnsi="Times New Roman" w:cs="Times New Roman"/>
                <w:bCs/>
                <w:sz w:val="22"/>
                <w:szCs w:val="22"/>
                <w:lang w:eastAsia="ar-SA"/>
              </w:rPr>
              <w:t>289 km.</w:t>
            </w:r>
          </w:p>
        </w:tc>
        <w:tc>
          <w:tcPr>
            <w:tcW w:w="3240" w:type="dxa"/>
          </w:tcPr>
          <w:p w14:paraId="18D813C3"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73122FD5" w14:textId="77777777" w:rsidTr="009A6337">
        <w:trPr>
          <w:trHeight w:val="233"/>
          <w:jc w:val="center"/>
        </w:trPr>
        <w:tc>
          <w:tcPr>
            <w:tcW w:w="5395" w:type="dxa"/>
            <w:gridSpan w:val="2"/>
          </w:tcPr>
          <w:p w14:paraId="29E66D92" w14:textId="77777777" w:rsidR="009A6337" w:rsidRPr="00436671" w:rsidRDefault="009A6337" w:rsidP="0035195A">
            <w:pPr>
              <w:pStyle w:val="ListParagraph"/>
              <w:widowControl/>
              <w:numPr>
                <w:ilvl w:val="0"/>
                <w:numId w:val="1"/>
              </w:numPr>
              <w:autoSpaceDE/>
              <w:autoSpaceDN/>
              <w:adjustRightInd/>
              <w:rPr>
                <w:rFonts w:ascii="Times New Roman" w:hAnsi="Times New Roman" w:cs="Times New Roman"/>
                <w:sz w:val="22"/>
                <w:szCs w:val="22"/>
              </w:rPr>
            </w:pPr>
            <w:r w:rsidRPr="00436671">
              <w:rPr>
                <w:rFonts w:ascii="Times New Roman" w:eastAsia="Calibri" w:hAnsi="Times New Roman" w:cs="Times New Roman"/>
                <w:sz w:val="22"/>
                <w:szCs w:val="22"/>
                <w:lang w:eastAsia="ar-SA"/>
              </w:rPr>
              <w:t>Pavarų dėžės tipas. Automatinė.</w:t>
            </w:r>
          </w:p>
        </w:tc>
        <w:tc>
          <w:tcPr>
            <w:tcW w:w="3240" w:type="dxa"/>
          </w:tcPr>
          <w:p w14:paraId="68936A61"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2A6903E9" w14:textId="77777777" w:rsidTr="001501C7">
        <w:trPr>
          <w:gridAfter w:val="2"/>
          <w:wAfter w:w="5627" w:type="dxa"/>
          <w:trHeight w:val="233"/>
          <w:jc w:val="center"/>
        </w:trPr>
        <w:tc>
          <w:tcPr>
            <w:tcW w:w="3008" w:type="dxa"/>
            <w:tcBorders>
              <w:top w:val="single" w:sz="4" w:space="0" w:color="auto"/>
              <w:left w:val="single" w:sz="4" w:space="0" w:color="auto"/>
              <w:bottom w:val="single" w:sz="4" w:space="0" w:color="auto"/>
              <w:right w:val="single" w:sz="4" w:space="0" w:color="auto"/>
            </w:tcBorders>
          </w:tcPr>
          <w:p w14:paraId="1789AB3E" w14:textId="53E5B58A" w:rsidR="009A6337" w:rsidRPr="00436671" w:rsidRDefault="009A6337" w:rsidP="00F61741">
            <w:pPr>
              <w:widowControl/>
              <w:autoSpaceDE/>
              <w:autoSpaceDN/>
              <w:adjustRightInd/>
              <w:ind w:firstLine="0"/>
              <w:jc w:val="center"/>
              <w:rPr>
                <w:rFonts w:ascii="Times New Roman" w:hAnsi="Times New Roman" w:cs="Times New Roman"/>
                <w:b/>
                <w:sz w:val="22"/>
                <w:szCs w:val="22"/>
                <w:lang w:eastAsia="en-US"/>
              </w:rPr>
            </w:pPr>
            <w:r w:rsidRPr="00436671">
              <w:rPr>
                <w:rFonts w:ascii="Times New Roman" w:hAnsi="Times New Roman" w:cs="Times New Roman"/>
                <w:b/>
                <w:sz w:val="22"/>
                <w:szCs w:val="22"/>
                <w:lang w:eastAsia="en-US"/>
              </w:rPr>
              <w:t>4. Kiti reikalavimai</w:t>
            </w:r>
          </w:p>
        </w:tc>
      </w:tr>
      <w:tr w:rsidR="009A6337" w:rsidRPr="00436671" w14:paraId="74824943" w14:textId="77777777" w:rsidTr="009A6337">
        <w:trPr>
          <w:trHeight w:val="174"/>
          <w:jc w:val="center"/>
        </w:trPr>
        <w:tc>
          <w:tcPr>
            <w:tcW w:w="5395" w:type="dxa"/>
            <w:gridSpan w:val="2"/>
            <w:tcBorders>
              <w:top w:val="single" w:sz="4" w:space="0" w:color="auto"/>
              <w:left w:val="single" w:sz="4" w:space="0" w:color="auto"/>
              <w:bottom w:val="single" w:sz="4" w:space="0" w:color="auto"/>
              <w:right w:val="single" w:sz="4" w:space="0" w:color="auto"/>
            </w:tcBorders>
          </w:tcPr>
          <w:p w14:paraId="19C7BBF1" w14:textId="77777777" w:rsidR="009A6337" w:rsidRPr="00436671" w:rsidRDefault="009A6337" w:rsidP="0035195A">
            <w:pPr>
              <w:widowControl/>
              <w:numPr>
                <w:ilvl w:val="0"/>
                <w:numId w:val="1"/>
              </w:numPr>
              <w:autoSpaceDE/>
              <w:autoSpaceDN/>
              <w:adjustRightInd/>
              <w:rPr>
                <w:rFonts w:ascii="Times New Roman" w:hAnsi="Times New Roman" w:cs="Times New Roman"/>
                <w:b/>
                <w:sz w:val="22"/>
                <w:szCs w:val="22"/>
                <w:lang w:eastAsia="en-US"/>
              </w:rPr>
            </w:pPr>
            <w:r w:rsidRPr="00436671">
              <w:rPr>
                <w:rFonts w:ascii="Times New Roman" w:eastAsia="Calibri" w:hAnsi="Times New Roman" w:cs="Times New Roman"/>
                <w:sz w:val="22"/>
                <w:szCs w:val="22"/>
                <w:lang w:eastAsia="ar-SA"/>
              </w:rPr>
              <w:t xml:space="preserve">Oro pagalvės. </w:t>
            </w:r>
            <w:r w:rsidRPr="00436671">
              <w:rPr>
                <w:rFonts w:ascii="Times New Roman" w:hAnsi="Times New Roman" w:cs="Times New Roman"/>
                <w:color w:val="000000"/>
                <w:sz w:val="22"/>
                <w:szCs w:val="22"/>
              </w:rPr>
              <w:t>Vairuotojo ir keleivio pusėse.</w:t>
            </w:r>
          </w:p>
        </w:tc>
        <w:tc>
          <w:tcPr>
            <w:tcW w:w="3240" w:type="dxa"/>
            <w:tcBorders>
              <w:top w:val="single" w:sz="4" w:space="0" w:color="auto"/>
              <w:left w:val="single" w:sz="4" w:space="0" w:color="auto"/>
              <w:bottom w:val="single" w:sz="4" w:space="0" w:color="auto"/>
              <w:right w:val="single" w:sz="4" w:space="0" w:color="auto"/>
            </w:tcBorders>
          </w:tcPr>
          <w:p w14:paraId="170BC10C"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1AB00F10" w14:textId="77777777" w:rsidTr="009A6337">
        <w:trPr>
          <w:trHeight w:val="174"/>
          <w:jc w:val="center"/>
        </w:trPr>
        <w:tc>
          <w:tcPr>
            <w:tcW w:w="5395" w:type="dxa"/>
            <w:gridSpan w:val="2"/>
            <w:tcBorders>
              <w:top w:val="single" w:sz="4" w:space="0" w:color="auto"/>
              <w:bottom w:val="single" w:sz="4" w:space="0" w:color="auto"/>
            </w:tcBorders>
          </w:tcPr>
          <w:p w14:paraId="45417FA8" w14:textId="77777777" w:rsidR="009A6337" w:rsidRPr="00436671" w:rsidRDefault="009A6337" w:rsidP="0035195A">
            <w:pPr>
              <w:widowControl/>
              <w:numPr>
                <w:ilvl w:val="0"/>
                <w:numId w:val="1"/>
              </w:numPr>
              <w:autoSpaceDE/>
              <w:autoSpaceDN/>
              <w:adjustRightInd/>
              <w:rPr>
                <w:rFonts w:ascii="Times New Roman" w:hAnsi="Times New Roman" w:cs="Times New Roman"/>
                <w:sz w:val="22"/>
                <w:szCs w:val="22"/>
                <w:lang w:eastAsia="en-US"/>
              </w:rPr>
            </w:pPr>
            <w:r w:rsidRPr="00436671">
              <w:rPr>
                <w:rFonts w:ascii="Times New Roman" w:eastAsia="Calibri" w:hAnsi="Times New Roman" w:cs="Times New Roman"/>
                <w:sz w:val="22"/>
                <w:szCs w:val="22"/>
                <w:lang w:eastAsia="ar-SA"/>
              </w:rPr>
              <w:t xml:space="preserve">Užraktas. </w:t>
            </w:r>
            <w:r w:rsidRPr="00436671">
              <w:rPr>
                <w:rFonts w:ascii="Times New Roman" w:eastAsia="Calibri" w:hAnsi="Times New Roman" w:cs="Times New Roman"/>
                <w:color w:val="000000"/>
                <w:sz w:val="22"/>
                <w:szCs w:val="22"/>
                <w:lang w:eastAsia="ar-SA"/>
              </w:rPr>
              <w:t>Centrinis visų durelių užraktas su nuotoliniu valdymu ne mažiau kaip 2 vnt. pultelių ir/ar raktelių.</w:t>
            </w:r>
          </w:p>
        </w:tc>
        <w:tc>
          <w:tcPr>
            <w:tcW w:w="3240" w:type="dxa"/>
            <w:tcBorders>
              <w:top w:val="single" w:sz="4" w:space="0" w:color="auto"/>
              <w:bottom w:val="single" w:sz="4" w:space="0" w:color="auto"/>
            </w:tcBorders>
          </w:tcPr>
          <w:p w14:paraId="5F695CB7"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6A702FD2" w14:textId="77777777" w:rsidTr="009A6337">
        <w:trPr>
          <w:trHeight w:val="262"/>
          <w:jc w:val="center"/>
        </w:trPr>
        <w:tc>
          <w:tcPr>
            <w:tcW w:w="5395" w:type="dxa"/>
            <w:gridSpan w:val="2"/>
            <w:tcBorders>
              <w:top w:val="single" w:sz="4" w:space="0" w:color="auto"/>
              <w:bottom w:val="single" w:sz="4" w:space="0" w:color="auto"/>
            </w:tcBorders>
          </w:tcPr>
          <w:p w14:paraId="6F3EA05E" w14:textId="77777777" w:rsidR="009A6337" w:rsidRPr="00436671" w:rsidRDefault="009A6337" w:rsidP="0035195A">
            <w:pPr>
              <w:widowControl/>
              <w:numPr>
                <w:ilvl w:val="0"/>
                <w:numId w:val="1"/>
              </w:numPr>
              <w:autoSpaceDE/>
              <w:autoSpaceDN/>
              <w:adjustRightInd/>
              <w:rPr>
                <w:rFonts w:ascii="Times New Roman" w:hAnsi="Times New Roman" w:cs="Times New Roman"/>
                <w:sz w:val="22"/>
                <w:szCs w:val="22"/>
                <w:lang w:eastAsia="en-US"/>
              </w:rPr>
            </w:pPr>
            <w:r w:rsidRPr="00436671">
              <w:rPr>
                <w:rFonts w:ascii="Times New Roman" w:eastAsia="Calibri" w:hAnsi="Times New Roman" w:cs="Times New Roman"/>
                <w:sz w:val="22"/>
                <w:szCs w:val="22"/>
                <w:lang w:eastAsia="ar-SA"/>
              </w:rPr>
              <w:t xml:space="preserve">Informacinė ir garso įranga. </w:t>
            </w:r>
            <w:r w:rsidRPr="00436671">
              <w:rPr>
                <w:rFonts w:ascii="Times New Roman" w:hAnsi="Times New Roman" w:cs="Times New Roman"/>
                <w:sz w:val="22"/>
                <w:szCs w:val="22"/>
                <w:lang w:eastAsia="ar-SA"/>
              </w:rPr>
              <w:t xml:space="preserve">Gamyklinė radijo </w:t>
            </w:r>
            <w:proofErr w:type="spellStart"/>
            <w:r w:rsidRPr="00436671">
              <w:rPr>
                <w:rFonts w:ascii="Times New Roman" w:hAnsi="Times New Roman" w:cs="Times New Roman"/>
                <w:sz w:val="22"/>
                <w:szCs w:val="22"/>
                <w:lang w:eastAsia="ar-SA"/>
              </w:rPr>
              <w:t>audio</w:t>
            </w:r>
            <w:proofErr w:type="spellEnd"/>
            <w:r w:rsidRPr="00436671">
              <w:rPr>
                <w:rFonts w:ascii="Times New Roman" w:hAnsi="Times New Roman" w:cs="Times New Roman"/>
                <w:sz w:val="22"/>
                <w:szCs w:val="22"/>
                <w:lang w:eastAsia="ar-SA"/>
              </w:rPr>
              <w:t xml:space="preserve"> sistema su Bluetooth ir laisvų rankų įranga.</w:t>
            </w:r>
          </w:p>
        </w:tc>
        <w:tc>
          <w:tcPr>
            <w:tcW w:w="3240" w:type="dxa"/>
            <w:tcBorders>
              <w:top w:val="single" w:sz="4" w:space="0" w:color="auto"/>
              <w:bottom w:val="single" w:sz="4" w:space="0" w:color="auto"/>
            </w:tcBorders>
          </w:tcPr>
          <w:p w14:paraId="4ED14B44"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3F3CD8EB" w14:textId="77777777" w:rsidTr="009A6337">
        <w:trPr>
          <w:trHeight w:val="262"/>
          <w:jc w:val="center"/>
        </w:trPr>
        <w:tc>
          <w:tcPr>
            <w:tcW w:w="5395" w:type="dxa"/>
            <w:gridSpan w:val="2"/>
            <w:tcBorders>
              <w:top w:val="single" w:sz="4" w:space="0" w:color="auto"/>
              <w:bottom w:val="single" w:sz="4" w:space="0" w:color="auto"/>
            </w:tcBorders>
          </w:tcPr>
          <w:p w14:paraId="6CE77F20" w14:textId="14B2D637" w:rsidR="009A6337" w:rsidRPr="00436671" w:rsidRDefault="009A6337" w:rsidP="0035195A">
            <w:pPr>
              <w:widowControl/>
              <w:numPr>
                <w:ilvl w:val="0"/>
                <w:numId w:val="1"/>
              </w:numPr>
              <w:autoSpaceDE/>
              <w:autoSpaceDN/>
              <w:adjustRightInd/>
              <w:rPr>
                <w:rFonts w:ascii="Times New Roman" w:hAnsi="Times New Roman" w:cs="Times New Roman"/>
                <w:sz w:val="22"/>
                <w:szCs w:val="22"/>
                <w:lang w:eastAsia="en-US"/>
              </w:rPr>
            </w:pPr>
            <w:r w:rsidRPr="00436671">
              <w:rPr>
                <w:rFonts w:ascii="Times New Roman" w:eastAsia="Calibri" w:hAnsi="Times New Roman" w:cs="Times New Roman"/>
                <w:sz w:val="22"/>
                <w:szCs w:val="22"/>
                <w:lang w:eastAsia="ar-SA"/>
              </w:rPr>
              <w:t xml:space="preserve">Pagalbinė įranga. </w:t>
            </w:r>
            <w:r w:rsidRPr="00436671">
              <w:rPr>
                <w:rFonts w:ascii="Times New Roman" w:hAnsi="Times New Roman" w:cs="Times New Roman"/>
                <w:sz w:val="22"/>
                <w:szCs w:val="22"/>
                <w:lang w:eastAsia="ar-SA"/>
              </w:rPr>
              <w:t>Galinio vaizdo kamera arba parkavimo jutikliai.</w:t>
            </w:r>
          </w:p>
        </w:tc>
        <w:tc>
          <w:tcPr>
            <w:tcW w:w="3240" w:type="dxa"/>
            <w:tcBorders>
              <w:top w:val="single" w:sz="4" w:space="0" w:color="auto"/>
              <w:bottom w:val="single" w:sz="4" w:space="0" w:color="auto"/>
            </w:tcBorders>
          </w:tcPr>
          <w:p w14:paraId="37A9C273"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515E722E" w14:textId="77777777" w:rsidTr="009A6337">
        <w:trPr>
          <w:trHeight w:val="262"/>
          <w:jc w:val="center"/>
        </w:trPr>
        <w:tc>
          <w:tcPr>
            <w:tcW w:w="5395" w:type="dxa"/>
            <w:gridSpan w:val="2"/>
            <w:tcBorders>
              <w:top w:val="single" w:sz="4" w:space="0" w:color="auto"/>
              <w:bottom w:val="single" w:sz="4" w:space="0" w:color="auto"/>
            </w:tcBorders>
          </w:tcPr>
          <w:p w14:paraId="027D0570" w14:textId="77777777" w:rsidR="009A6337" w:rsidRPr="00436671" w:rsidRDefault="009A6337" w:rsidP="0035195A">
            <w:pPr>
              <w:widowControl/>
              <w:numPr>
                <w:ilvl w:val="0"/>
                <w:numId w:val="1"/>
              </w:numPr>
              <w:autoSpaceDE/>
              <w:autoSpaceDN/>
              <w:adjustRightInd/>
              <w:rPr>
                <w:rFonts w:ascii="Times New Roman" w:hAnsi="Times New Roman" w:cs="Times New Roman"/>
                <w:sz w:val="22"/>
                <w:szCs w:val="22"/>
                <w:lang w:eastAsia="en-US"/>
              </w:rPr>
            </w:pPr>
            <w:r w:rsidRPr="00436671">
              <w:rPr>
                <w:rFonts w:ascii="Times New Roman" w:hAnsi="Times New Roman" w:cs="Times New Roman"/>
                <w:color w:val="000000"/>
                <w:sz w:val="22"/>
                <w:szCs w:val="22"/>
                <w:lang w:eastAsia="en-US"/>
              </w:rPr>
              <w:t>Įrangos valdymas. Elektra valdomi langai, elektra valdomi ir šildomi išoriniai veidrodžiai.</w:t>
            </w:r>
          </w:p>
        </w:tc>
        <w:tc>
          <w:tcPr>
            <w:tcW w:w="3240" w:type="dxa"/>
            <w:tcBorders>
              <w:top w:val="single" w:sz="4" w:space="0" w:color="auto"/>
              <w:bottom w:val="single" w:sz="4" w:space="0" w:color="auto"/>
            </w:tcBorders>
          </w:tcPr>
          <w:p w14:paraId="21621388"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2CAE961F" w14:textId="77777777" w:rsidTr="009A6337">
        <w:trPr>
          <w:trHeight w:val="262"/>
          <w:jc w:val="center"/>
        </w:trPr>
        <w:tc>
          <w:tcPr>
            <w:tcW w:w="5395" w:type="dxa"/>
            <w:gridSpan w:val="2"/>
            <w:tcBorders>
              <w:top w:val="single" w:sz="4" w:space="0" w:color="auto"/>
              <w:bottom w:val="single" w:sz="4" w:space="0" w:color="auto"/>
            </w:tcBorders>
          </w:tcPr>
          <w:p w14:paraId="2F4F3AAF" w14:textId="77777777" w:rsidR="009A6337" w:rsidRPr="00436671" w:rsidRDefault="009A6337" w:rsidP="0035195A">
            <w:pPr>
              <w:widowControl/>
              <w:numPr>
                <w:ilvl w:val="0"/>
                <w:numId w:val="1"/>
              </w:numPr>
              <w:autoSpaceDE/>
              <w:autoSpaceDN/>
              <w:adjustRightInd/>
              <w:rPr>
                <w:rFonts w:ascii="Times New Roman" w:hAnsi="Times New Roman" w:cs="Times New Roman"/>
                <w:sz w:val="22"/>
                <w:szCs w:val="22"/>
                <w:lang w:eastAsia="en-US"/>
              </w:rPr>
            </w:pPr>
            <w:r w:rsidRPr="00436671">
              <w:rPr>
                <w:rFonts w:ascii="Times New Roman" w:hAnsi="Times New Roman" w:cs="Times New Roman"/>
                <w:color w:val="000000"/>
                <w:sz w:val="22"/>
                <w:szCs w:val="22"/>
                <w:lang w:eastAsia="en-US"/>
              </w:rPr>
              <w:t>Salono šildymas ir vėdinimas. Klimato kontrolės sistema arba kondicionierius.</w:t>
            </w:r>
          </w:p>
        </w:tc>
        <w:tc>
          <w:tcPr>
            <w:tcW w:w="3240" w:type="dxa"/>
            <w:tcBorders>
              <w:top w:val="single" w:sz="4" w:space="0" w:color="auto"/>
              <w:bottom w:val="single" w:sz="4" w:space="0" w:color="auto"/>
            </w:tcBorders>
          </w:tcPr>
          <w:p w14:paraId="2C7784A7"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18ED4AE7" w14:textId="77777777" w:rsidTr="009A6337">
        <w:trPr>
          <w:trHeight w:val="262"/>
          <w:jc w:val="center"/>
        </w:trPr>
        <w:tc>
          <w:tcPr>
            <w:tcW w:w="5395" w:type="dxa"/>
            <w:gridSpan w:val="2"/>
            <w:tcBorders>
              <w:top w:val="single" w:sz="4" w:space="0" w:color="auto"/>
              <w:bottom w:val="single" w:sz="4" w:space="0" w:color="auto"/>
            </w:tcBorders>
          </w:tcPr>
          <w:p w14:paraId="40C1FF6C" w14:textId="77777777" w:rsidR="009A6337" w:rsidRPr="00436671" w:rsidRDefault="009A6337" w:rsidP="0035195A">
            <w:pPr>
              <w:widowControl/>
              <w:numPr>
                <w:ilvl w:val="0"/>
                <w:numId w:val="1"/>
              </w:numPr>
              <w:autoSpaceDE/>
              <w:autoSpaceDN/>
              <w:adjustRightInd/>
              <w:rPr>
                <w:rFonts w:ascii="Times New Roman" w:hAnsi="Times New Roman" w:cs="Times New Roman"/>
                <w:sz w:val="22"/>
                <w:szCs w:val="22"/>
                <w:lang w:eastAsia="en-US"/>
              </w:rPr>
            </w:pPr>
            <w:r w:rsidRPr="00436671">
              <w:rPr>
                <w:rFonts w:ascii="Times New Roman" w:eastAsia="Calibri" w:hAnsi="Times New Roman" w:cs="Times New Roman"/>
                <w:sz w:val="22"/>
                <w:szCs w:val="22"/>
                <w:lang w:eastAsia="ar-SA"/>
              </w:rPr>
              <w:t xml:space="preserve">Valdymo  sistemos. </w:t>
            </w:r>
            <w:r w:rsidRPr="00436671">
              <w:rPr>
                <w:rFonts w:ascii="Times New Roman" w:eastAsia="Calibri" w:hAnsi="Times New Roman" w:cs="Times New Roman"/>
                <w:color w:val="000000"/>
                <w:sz w:val="22"/>
                <w:szCs w:val="22"/>
                <w:lang w:eastAsia="ar-SA"/>
              </w:rPr>
              <w:t>Lietimui jautrus valdymo ekranas.</w:t>
            </w:r>
          </w:p>
        </w:tc>
        <w:tc>
          <w:tcPr>
            <w:tcW w:w="3240" w:type="dxa"/>
            <w:tcBorders>
              <w:top w:val="single" w:sz="4" w:space="0" w:color="auto"/>
              <w:bottom w:val="single" w:sz="4" w:space="0" w:color="auto"/>
            </w:tcBorders>
          </w:tcPr>
          <w:p w14:paraId="3556FFF9"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2CE0782D" w14:textId="77777777" w:rsidTr="009A6337">
        <w:trPr>
          <w:trHeight w:val="262"/>
          <w:jc w:val="center"/>
        </w:trPr>
        <w:tc>
          <w:tcPr>
            <w:tcW w:w="5395" w:type="dxa"/>
            <w:gridSpan w:val="2"/>
            <w:tcBorders>
              <w:top w:val="single" w:sz="4" w:space="0" w:color="auto"/>
              <w:bottom w:val="single" w:sz="4" w:space="0" w:color="auto"/>
            </w:tcBorders>
          </w:tcPr>
          <w:p w14:paraId="625F3364" w14:textId="77777777" w:rsidR="009A6337" w:rsidRPr="00436671" w:rsidRDefault="009A6337" w:rsidP="0035195A">
            <w:pPr>
              <w:widowControl/>
              <w:numPr>
                <w:ilvl w:val="0"/>
                <w:numId w:val="1"/>
              </w:numPr>
              <w:autoSpaceDE/>
              <w:autoSpaceDN/>
              <w:adjustRightInd/>
              <w:rPr>
                <w:rFonts w:ascii="Times New Roman" w:hAnsi="Times New Roman" w:cs="Times New Roman"/>
                <w:sz w:val="22"/>
                <w:szCs w:val="22"/>
                <w:lang w:eastAsia="en-US"/>
              </w:rPr>
            </w:pPr>
            <w:r w:rsidRPr="00436671">
              <w:rPr>
                <w:rFonts w:ascii="Times New Roman" w:eastAsia="Calibri" w:hAnsi="Times New Roman" w:cs="Times New Roman"/>
                <w:sz w:val="22"/>
                <w:szCs w:val="22"/>
                <w:lang w:eastAsia="ar-SA"/>
              </w:rPr>
              <w:t xml:space="preserve">Valdymo saugumo sistemos. </w:t>
            </w:r>
            <w:r w:rsidRPr="00436671">
              <w:rPr>
                <w:rFonts w:ascii="Times New Roman" w:hAnsi="Times New Roman" w:cs="Times New Roman"/>
                <w:color w:val="000000"/>
                <w:sz w:val="22"/>
                <w:szCs w:val="22"/>
                <w:lang w:eastAsia="ar-SA"/>
              </w:rPr>
              <w:t>Elektroninės stabilizavimo programos ABS ir kt. sistemos.</w:t>
            </w:r>
          </w:p>
        </w:tc>
        <w:tc>
          <w:tcPr>
            <w:tcW w:w="3240" w:type="dxa"/>
            <w:tcBorders>
              <w:top w:val="single" w:sz="4" w:space="0" w:color="auto"/>
              <w:bottom w:val="single" w:sz="4" w:space="0" w:color="auto"/>
            </w:tcBorders>
          </w:tcPr>
          <w:p w14:paraId="4BA2F6B8"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5B291F66" w14:textId="77777777" w:rsidTr="009A6337">
        <w:trPr>
          <w:trHeight w:val="262"/>
          <w:jc w:val="center"/>
        </w:trPr>
        <w:tc>
          <w:tcPr>
            <w:tcW w:w="5395" w:type="dxa"/>
            <w:gridSpan w:val="2"/>
            <w:tcBorders>
              <w:top w:val="single" w:sz="4" w:space="0" w:color="auto"/>
              <w:bottom w:val="single" w:sz="4" w:space="0" w:color="auto"/>
            </w:tcBorders>
          </w:tcPr>
          <w:p w14:paraId="3A6F24A6" w14:textId="77777777" w:rsidR="009A6337" w:rsidRPr="00436671" w:rsidRDefault="009A6337" w:rsidP="0035195A">
            <w:pPr>
              <w:widowControl/>
              <w:numPr>
                <w:ilvl w:val="0"/>
                <w:numId w:val="1"/>
              </w:numPr>
              <w:autoSpaceDE/>
              <w:autoSpaceDN/>
              <w:adjustRightInd/>
              <w:rPr>
                <w:rFonts w:ascii="Times New Roman" w:hAnsi="Times New Roman" w:cs="Times New Roman"/>
                <w:strike/>
                <w:color w:val="000000"/>
                <w:sz w:val="22"/>
                <w:szCs w:val="22"/>
                <w:lang w:eastAsia="en-US"/>
              </w:rPr>
            </w:pPr>
            <w:r w:rsidRPr="00436671">
              <w:rPr>
                <w:rFonts w:ascii="Times New Roman" w:hAnsi="Times New Roman" w:cs="Times New Roman"/>
                <w:bCs/>
                <w:sz w:val="22"/>
                <w:szCs w:val="22"/>
                <w:lang w:val="it-IT" w:eastAsia="ar-SA"/>
              </w:rPr>
              <w:t xml:space="preserve">Ratai ir padangos. </w:t>
            </w:r>
            <w:r w:rsidRPr="00436671">
              <w:rPr>
                <w:rFonts w:ascii="Times New Roman" w:hAnsi="Times New Roman" w:cs="Times New Roman"/>
                <w:color w:val="000000"/>
                <w:sz w:val="22"/>
                <w:szCs w:val="22"/>
                <w:lang w:eastAsia="ar-SA"/>
              </w:rPr>
              <w:t>Vasarinių ir žieminių padangų komplektai.</w:t>
            </w:r>
          </w:p>
        </w:tc>
        <w:tc>
          <w:tcPr>
            <w:tcW w:w="3240" w:type="dxa"/>
            <w:tcBorders>
              <w:top w:val="single" w:sz="4" w:space="0" w:color="auto"/>
              <w:bottom w:val="single" w:sz="4" w:space="0" w:color="auto"/>
            </w:tcBorders>
          </w:tcPr>
          <w:p w14:paraId="34FC726C"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00CA91DB" w14:textId="77777777" w:rsidTr="009A6337">
        <w:trPr>
          <w:trHeight w:val="262"/>
          <w:jc w:val="center"/>
        </w:trPr>
        <w:tc>
          <w:tcPr>
            <w:tcW w:w="5395" w:type="dxa"/>
            <w:gridSpan w:val="2"/>
            <w:tcBorders>
              <w:top w:val="single" w:sz="4" w:space="0" w:color="auto"/>
              <w:bottom w:val="single" w:sz="4" w:space="0" w:color="auto"/>
            </w:tcBorders>
          </w:tcPr>
          <w:p w14:paraId="53A66D50" w14:textId="77777777" w:rsidR="009A6337" w:rsidRPr="00436671" w:rsidRDefault="009A6337" w:rsidP="0035195A">
            <w:pPr>
              <w:widowControl/>
              <w:numPr>
                <w:ilvl w:val="0"/>
                <w:numId w:val="1"/>
              </w:numPr>
              <w:autoSpaceDE/>
              <w:autoSpaceDN/>
              <w:adjustRightInd/>
              <w:rPr>
                <w:rFonts w:ascii="Times New Roman" w:hAnsi="Times New Roman" w:cs="Times New Roman"/>
                <w:bCs/>
                <w:sz w:val="22"/>
                <w:szCs w:val="22"/>
                <w:lang w:val="it-IT" w:eastAsia="ar-SA"/>
              </w:rPr>
            </w:pPr>
            <w:r w:rsidRPr="00436671">
              <w:rPr>
                <w:rFonts w:ascii="Times New Roman" w:hAnsi="Times New Roman" w:cs="Times New Roman"/>
                <w:color w:val="000000"/>
                <w:sz w:val="22"/>
                <w:szCs w:val="22"/>
              </w:rPr>
              <w:t>Krovinių skyriaus kėbulas. Skarda (be stiklų).</w:t>
            </w:r>
          </w:p>
        </w:tc>
        <w:tc>
          <w:tcPr>
            <w:tcW w:w="3240" w:type="dxa"/>
            <w:tcBorders>
              <w:top w:val="single" w:sz="4" w:space="0" w:color="auto"/>
              <w:bottom w:val="single" w:sz="4" w:space="0" w:color="auto"/>
            </w:tcBorders>
          </w:tcPr>
          <w:p w14:paraId="483560E8"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676E6148" w14:textId="77777777" w:rsidTr="009A6337">
        <w:trPr>
          <w:trHeight w:val="262"/>
          <w:jc w:val="center"/>
        </w:trPr>
        <w:tc>
          <w:tcPr>
            <w:tcW w:w="5395" w:type="dxa"/>
            <w:gridSpan w:val="2"/>
            <w:tcBorders>
              <w:top w:val="single" w:sz="4" w:space="0" w:color="auto"/>
              <w:bottom w:val="single" w:sz="4" w:space="0" w:color="auto"/>
            </w:tcBorders>
          </w:tcPr>
          <w:p w14:paraId="764A2525" w14:textId="77777777" w:rsidR="009A6337" w:rsidRPr="00436671" w:rsidRDefault="009A6337" w:rsidP="0035195A">
            <w:pPr>
              <w:widowControl/>
              <w:numPr>
                <w:ilvl w:val="0"/>
                <w:numId w:val="1"/>
              </w:numPr>
              <w:autoSpaceDE/>
              <w:autoSpaceDN/>
              <w:adjustRightInd/>
              <w:rPr>
                <w:rFonts w:ascii="Times New Roman" w:hAnsi="Times New Roman" w:cs="Times New Roman"/>
                <w:color w:val="000000"/>
                <w:sz w:val="22"/>
                <w:szCs w:val="22"/>
              </w:rPr>
            </w:pPr>
            <w:r w:rsidRPr="00436671">
              <w:rPr>
                <w:rFonts w:ascii="Times New Roman" w:eastAsia="Calibri" w:hAnsi="Times New Roman" w:cs="Times New Roman"/>
                <w:sz w:val="22"/>
                <w:szCs w:val="22"/>
                <w:lang w:eastAsia="ar-SA"/>
              </w:rPr>
              <w:t xml:space="preserve">Registracija. </w:t>
            </w:r>
            <w:r w:rsidRPr="00436671">
              <w:rPr>
                <w:rFonts w:ascii="Times New Roman" w:hAnsi="Times New Roman" w:cs="Times New Roman"/>
                <w:sz w:val="22"/>
                <w:szCs w:val="22"/>
                <w:lang w:eastAsia="ar-SA"/>
              </w:rPr>
              <w:t>Automobilio registracija, galiojanti techninė apžiūra.</w:t>
            </w:r>
          </w:p>
        </w:tc>
        <w:tc>
          <w:tcPr>
            <w:tcW w:w="3240" w:type="dxa"/>
            <w:tcBorders>
              <w:top w:val="single" w:sz="4" w:space="0" w:color="auto"/>
              <w:bottom w:val="single" w:sz="4" w:space="0" w:color="auto"/>
            </w:tcBorders>
          </w:tcPr>
          <w:p w14:paraId="485AA8C2"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7F1C2EA7" w14:textId="77777777" w:rsidTr="009A6337">
        <w:trPr>
          <w:trHeight w:val="262"/>
          <w:jc w:val="center"/>
        </w:trPr>
        <w:tc>
          <w:tcPr>
            <w:tcW w:w="5395" w:type="dxa"/>
            <w:gridSpan w:val="2"/>
            <w:tcBorders>
              <w:top w:val="single" w:sz="4" w:space="0" w:color="auto"/>
              <w:bottom w:val="single" w:sz="4" w:space="0" w:color="auto"/>
            </w:tcBorders>
          </w:tcPr>
          <w:p w14:paraId="109706FD" w14:textId="77777777" w:rsidR="009A6337" w:rsidRPr="00436671" w:rsidRDefault="009A6337" w:rsidP="0035195A">
            <w:pPr>
              <w:widowControl/>
              <w:numPr>
                <w:ilvl w:val="0"/>
                <w:numId w:val="1"/>
              </w:numPr>
              <w:autoSpaceDE/>
              <w:autoSpaceDN/>
              <w:adjustRightInd/>
              <w:rPr>
                <w:rFonts w:ascii="Times New Roman" w:hAnsi="Times New Roman" w:cs="Times New Roman"/>
                <w:color w:val="000000"/>
                <w:sz w:val="22"/>
                <w:szCs w:val="22"/>
              </w:rPr>
            </w:pPr>
            <w:r w:rsidRPr="00436671">
              <w:rPr>
                <w:rFonts w:ascii="Times New Roman" w:eastAsia="Calibri" w:hAnsi="Times New Roman" w:cs="Times New Roman"/>
                <w:color w:val="000000"/>
                <w:sz w:val="22"/>
                <w:szCs w:val="22"/>
                <w:lang w:eastAsia="en-US"/>
              </w:rPr>
              <w:t xml:space="preserve">Automobilio komplektacija. </w:t>
            </w:r>
            <w:r w:rsidRPr="00436671">
              <w:rPr>
                <w:rFonts w:ascii="Times New Roman" w:eastAsia="Calibri" w:hAnsi="Times New Roman" w:cs="Times New Roman"/>
                <w:color w:val="000000"/>
                <w:sz w:val="22"/>
                <w:szCs w:val="22"/>
                <w:lang w:eastAsia="ar-SA"/>
              </w:rPr>
              <w:t>Automobilis privalo būti taip sukomplektuotas, kad jį būtų galima be papildomų priemonių eksploatuoti Lietuvos Respublikoje. Automobilis pateikiamas su vasarinių</w:t>
            </w:r>
            <w:r w:rsidRPr="00436671">
              <w:rPr>
                <w:rFonts w:ascii="Times New Roman" w:eastAsia="Calibri" w:hAnsi="Times New Roman" w:cs="Times New Roman"/>
                <w:bCs/>
                <w:color w:val="000000"/>
                <w:sz w:val="22"/>
                <w:szCs w:val="22"/>
                <w:lang w:eastAsia="ar-SA"/>
              </w:rPr>
              <w:t xml:space="preserve"> </w:t>
            </w:r>
            <w:r w:rsidRPr="00436671">
              <w:rPr>
                <w:rFonts w:ascii="Times New Roman" w:eastAsia="Calibri" w:hAnsi="Times New Roman" w:cs="Times New Roman"/>
                <w:color w:val="000000"/>
                <w:sz w:val="22"/>
                <w:szCs w:val="22"/>
                <w:lang w:eastAsia="ar-SA"/>
              </w:rPr>
              <w:t xml:space="preserve">ir žieminių padangų komplektais, bei </w:t>
            </w:r>
            <w:r w:rsidRPr="00436671">
              <w:rPr>
                <w:rFonts w:ascii="Times New Roman" w:hAnsi="Times New Roman" w:cs="Times New Roman"/>
                <w:color w:val="000000"/>
                <w:sz w:val="22"/>
                <w:szCs w:val="22"/>
                <w:lang w:eastAsia="ar-SA"/>
              </w:rPr>
              <w:t>originaliais guminiais kilimėliais</w:t>
            </w:r>
            <w:r w:rsidRPr="00436671">
              <w:rPr>
                <w:rFonts w:ascii="Times New Roman" w:eastAsia="Calibri" w:hAnsi="Times New Roman" w:cs="Times New Roman"/>
                <w:color w:val="000000"/>
                <w:sz w:val="22"/>
                <w:szCs w:val="22"/>
                <w:lang w:eastAsia="ar-SA"/>
              </w:rPr>
              <w:t>. Kartu su automobiliu turi būti pateikiamas teisės aktais nustatytus reikalavimus atitinkantis gesintuvas, pirmosios pagalbos rinkinys, avarinio sustojimo ženklas ir liemenė su šviesą atspindinčiais elementais.</w:t>
            </w:r>
          </w:p>
        </w:tc>
        <w:tc>
          <w:tcPr>
            <w:tcW w:w="3240" w:type="dxa"/>
            <w:tcBorders>
              <w:top w:val="single" w:sz="4" w:space="0" w:color="auto"/>
              <w:bottom w:val="single" w:sz="4" w:space="0" w:color="auto"/>
            </w:tcBorders>
          </w:tcPr>
          <w:p w14:paraId="48E4C9D6"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1520E698" w14:textId="77777777" w:rsidTr="009A6337">
        <w:trPr>
          <w:trHeight w:val="262"/>
          <w:jc w:val="center"/>
        </w:trPr>
        <w:tc>
          <w:tcPr>
            <w:tcW w:w="5395" w:type="dxa"/>
            <w:gridSpan w:val="2"/>
            <w:tcBorders>
              <w:top w:val="single" w:sz="4" w:space="0" w:color="auto"/>
              <w:bottom w:val="single" w:sz="4" w:space="0" w:color="auto"/>
            </w:tcBorders>
          </w:tcPr>
          <w:p w14:paraId="7736AF61" w14:textId="77777777" w:rsidR="009A6337" w:rsidRPr="00436671" w:rsidRDefault="009A6337" w:rsidP="0035195A">
            <w:pPr>
              <w:widowControl/>
              <w:numPr>
                <w:ilvl w:val="0"/>
                <w:numId w:val="1"/>
              </w:numPr>
              <w:autoSpaceDE/>
              <w:autoSpaceDN/>
              <w:adjustRightInd/>
              <w:rPr>
                <w:rFonts w:ascii="Times New Roman" w:hAnsi="Times New Roman" w:cs="Times New Roman"/>
                <w:color w:val="000000"/>
                <w:sz w:val="22"/>
                <w:szCs w:val="22"/>
              </w:rPr>
            </w:pPr>
            <w:r w:rsidRPr="00436671">
              <w:rPr>
                <w:rFonts w:ascii="Times New Roman" w:eastAsia="Calibri" w:hAnsi="Times New Roman" w:cs="Times New Roman"/>
                <w:sz w:val="22"/>
                <w:szCs w:val="22"/>
                <w:lang w:eastAsia="ar-SA"/>
              </w:rPr>
              <w:t xml:space="preserve">Einamasis techninis aptarnavimas. Pardavėjas ar jo įgaliotas atstovas privalo užtikrinti automobilio gamintojo numatytą aptarnavimą ir priežiūrą pardavėjo ar jo atstovo nurodytame autoservise Kauno mieste. </w:t>
            </w:r>
          </w:p>
        </w:tc>
        <w:tc>
          <w:tcPr>
            <w:tcW w:w="3240" w:type="dxa"/>
            <w:tcBorders>
              <w:top w:val="single" w:sz="4" w:space="0" w:color="auto"/>
              <w:bottom w:val="single" w:sz="4" w:space="0" w:color="auto"/>
            </w:tcBorders>
          </w:tcPr>
          <w:p w14:paraId="4229411C"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0E54AFDF" w14:textId="77777777" w:rsidTr="009A6337">
        <w:trPr>
          <w:trHeight w:val="262"/>
          <w:jc w:val="center"/>
        </w:trPr>
        <w:tc>
          <w:tcPr>
            <w:tcW w:w="5395" w:type="dxa"/>
            <w:gridSpan w:val="2"/>
            <w:tcBorders>
              <w:top w:val="single" w:sz="4" w:space="0" w:color="auto"/>
              <w:bottom w:val="single" w:sz="4" w:space="0" w:color="auto"/>
            </w:tcBorders>
          </w:tcPr>
          <w:p w14:paraId="2A3B0938" w14:textId="77777777" w:rsidR="009A6337" w:rsidRPr="00436671" w:rsidRDefault="009A6337" w:rsidP="0035195A">
            <w:pPr>
              <w:widowControl/>
              <w:numPr>
                <w:ilvl w:val="0"/>
                <w:numId w:val="1"/>
              </w:numPr>
              <w:suppressAutoHyphens/>
              <w:autoSpaceDE/>
              <w:autoSpaceDN/>
              <w:adjustRightInd/>
              <w:jc w:val="both"/>
              <w:rPr>
                <w:rFonts w:ascii="Times New Roman" w:eastAsia="Calibri" w:hAnsi="Times New Roman" w:cs="Times New Roman"/>
                <w:b/>
                <w:color w:val="000000"/>
                <w:sz w:val="22"/>
                <w:szCs w:val="22"/>
                <w:lang w:eastAsia="en-US"/>
              </w:rPr>
            </w:pPr>
            <w:bookmarkStart w:id="3" w:name="_Hlk198798991"/>
            <w:r w:rsidRPr="00436671">
              <w:rPr>
                <w:rFonts w:ascii="Times New Roman" w:hAnsi="Times New Roman" w:cs="Times New Roman"/>
                <w:color w:val="000000"/>
                <w:sz w:val="22"/>
                <w:szCs w:val="22"/>
                <w:lang w:eastAsia="en-US"/>
              </w:rPr>
              <w:t>Teikėjas savo sąskaita atlieka techninį automobilio aptarnavimą ir priežiūrą, tame tarpe padangų keitimą.</w:t>
            </w:r>
          </w:p>
        </w:tc>
        <w:tc>
          <w:tcPr>
            <w:tcW w:w="3240" w:type="dxa"/>
            <w:tcBorders>
              <w:top w:val="single" w:sz="4" w:space="0" w:color="auto"/>
              <w:bottom w:val="single" w:sz="4" w:space="0" w:color="auto"/>
            </w:tcBorders>
          </w:tcPr>
          <w:p w14:paraId="5D4276F4"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r w:rsidR="009A6337" w:rsidRPr="00436671" w14:paraId="662D8E23" w14:textId="77777777" w:rsidTr="009A6337">
        <w:trPr>
          <w:trHeight w:val="262"/>
          <w:jc w:val="center"/>
        </w:trPr>
        <w:tc>
          <w:tcPr>
            <w:tcW w:w="5395" w:type="dxa"/>
            <w:gridSpan w:val="2"/>
            <w:tcBorders>
              <w:top w:val="single" w:sz="4" w:space="0" w:color="auto"/>
              <w:bottom w:val="single" w:sz="4" w:space="0" w:color="auto"/>
            </w:tcBorders>
          </w:tcPr>
          <w:p w14:paraId="61EBA87F" w14:textId="77777777" w:rsidR="009A6337" w:rsidRPr="00436671" w:rsidRDefault="009A6337" w:rsidP="0035195A">
            <w:pPr>
              <w:widowControl/>
              <w:numPr>
                <w:ilvl w:val="0"/>
                <w:numId w:val="1"/>
              </w:numPr>
              <w:suppressAutoHyphens/>
              <w:autoSpaceDE/>
              <w:autoSpaceDN/>
              <w:adjustRightInd/>
              <w:jc w:val="both"/>
              <w:rPr>
                <w:rFonts w:ascii="Times New Roman" w:eastAsia="Calibri" w:hAnsi="Times New Roman" w:cs="Times New Roman"/>
                <w:b/>
                <w:color w:val="000000"/>
                <w:sz w:val="22"/>
                <w:szCs w:val="22"/>
                <w:lang w:eastAsia="en-US"/>
              </w:rPr>
            </w:pPr>
            <w:r w:rsidRPr="00436671">
              <w:rPr>
                <w:rFonts w:ascii="Times New Roman" w:hAnsi="Times New Roman" w:cs="Times New Roman"/>
                <w:color w:val="000000"/>
                <w:sz w:val="22"/>
                <w:szCs w:val="22"/>
                <w:lang w:eastAsia="en-US"/>
              </w:rPr>
              <w:t>Teikėjas savo sąskaita apdraudžia KASKO ir Transporto priemonių valdytojų civilinės atsakomybės draudimais.</w:t>
            </w:r>
          </w:p>
        </w:tc>
        <w:tc>
          <w:tcPr>
            <w:tcW w:w="3240" w:type="dxa"/>
            <w:tcBorders>
              <w:top w:val="single" w:sz="4" w:space="0" w:color="auto"/>
              <w:bottom w:val="single" w:sz="4" w:space="0" w:color="auto"/>
            </w:tcBorders>
          </w:tcPr>
          <w:p w14:paraId="25CAEBFA" w14:textId="77777777" w:rsidR="009A6337" w:rsidRPr="00436671" w:rsidRDefault="009A6337" w:rsidP="00F61741">
            <w:pPr>
              <w:widowControl/>
              <w:autoSpaceDE/>
              <w:autoSpaceDN/>
              <w:adjustRightInd/>
              <w:ind w:firstLine="0"/>
              <w:rPr>
                <w:rFonts w:ascii="Times New Roman" w:hAnsi="Times New Roman" w:cs="Times New Roman"/>
                <w:sz w:val="22"/>
                <w:szCs w:val="22"/>
                <w:lang w:eastAsia="en-US"/>
              </w:rPr>
            </w:pPr>
          </w:p>
        </w:tc>
      </w:tr>
    </w:tbl>
    <w:bookmarkEnd w:id="3"/>
    <w:p w14:paraId="7CB2C2B5" w14:textId="77777777" w:rsidR="0035195A" w:rsidRPr="00436671" w:rsidRDefault="0035195A" w:rsidP="0035195A">
      <w:pPr>
        <w:ind w:firstLine="360"/>
        <w:jc w:val="both"/>
        <w:rPr>
          <w:rFonts w:ascii="Times New Roman" w:hAnsi="Times New Roman" w:cs="Times New Roman"/>
          <w:bCs/>
          <w:i/>
          <w:sz w:val="16"/>
          <w:szCs w:val="16"/>
        </w:rPr>
      </w:pPr>
      <w:r w:rsidRPr="00436671">
        <w:rPr>
          <w:rFonts w:ascii="Times New Roman" w:hAnsi="Times New Roman" w:cs="Times New Roman"/>
          <w:bCs/>
          <w:i/>
          <w:sz w:val="16"/>
          <w:szCs w:val="16"/>
        </w:rPr>
        <w:t xml:space="preserve">Pastaba: </w:t>
      </w:r>
    </w:p>
    <w:p w14:paraId="70E48C77" w14:textId="77777777" w:rsidR="0035195A" w:rsidRPr="00436671" w:rsidRDefault="0035195A" w:rsidP="0035195A">
      <w:pPr>
        <w:pStyle w:val="ListParagraph"/>
        <w:widowControl/>
        <w:numPr>
          <w:ilvl w:val="0"/>
          <w:numId w:val="2"/>
        </w:numPr>
        <w:autoSpaceDE/>
        <w:autoSpaceDN/>
        <w:adjustRightInd/>
        <w:spacing w:after="160" w:line="256" w:lineRule="auto"/>
        <w:jc w:val="both"/>
        <w:rPr>
          <w:rFonts w:ascii="Times New Roman" w:eastAsia="Aptos" w:hAnsi="Times New Roman" w:cs="Times New Roman"/>
          <w:i/>
          <w:iCs/>
          <w:sz w:val="16"/>
          <w:szCs w:val="16"/>
        </w:rPr>
      </w:pPr>
      <w:r w:rsidRPr="00436671">
        <w:rPr>
          <w:rFonts w:ascii="Times New Roman" w:eastAsia="Aptos" w:hAnsi="Times New Roman" w:cs="Times New Roman"/>
          <w:i/>
          <w:iCs/>
          <w:sz w:val="16"/>
          <w:szCs w:val="16"/>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0AEDB508" w14:textId="77777777" w:rsidR="0035195A" w:rsidRPr="00436671" w:rsidRDefault="0035195A" w:rsidP="0035195A">
      <w:pPr>
        <w:pStyle w:val="ListParagraph"/>
        <w:widowControl/>
        <w:numPr>
          <w:ilvl w:val="0"/>
          <w:numId w:val="2"/>
        </w:numPr>
        <w:autoSpaceDE/>
        <w:autoSpaceDN/>
        <w:adjustRightInd/>
        <w:spacing w:after="160" w:line="256" w:lineRule="auto"/>
        <w:jc w:val="both"/>
        <w:rPr>
          <w:rFonts w:ascii="Times New Roman" w:hAnsi="Times New Roman" w:cs="Times New Roman"/>
          <w:b/>
          <w:bCs/>
          <w:color w:val="000000"/>
          <w:sz w:val="16"/>
          <w:szCs w:val="16"/>
        </w:rPr>
      </w:pPr>
      <w:r w:rsidRPr="00436671">
        <w:rPr>
          <w:rFonts w:ascii="Times New Roman" w:eastAsia="Aptos" w:hAnsi="Times New Roman" w:cs="Times New Roman"/>
          <w:i/>
          <w:iCs/>
          <w:sz w:val="16"/>
          <w:szCs w:val="16"/>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436671">
        <w:rPr>
          <w:rFonts w:ascii="Times New Roman" w:hAnsi="Times New Roman" w:cs="Times New Roman"/>
          <w:bCs/>
          <w:i/>
          <w:sz w:val="16"/>
          <w:szCs w:val="16"/>
        </w:rPr>
        <w:t>reiškia, kad pirkėjas priima ir kitus dalyvių lygiaverčių prekių įrodymus.</w:t>
      </w:r>
      <w:r w:rsidRPr="00436671">
        <w:rPr>
          <w:rFonts w:ascii="Times New Roman" w:hAnsi="Times New Roman" w:cs="Times New Roman"/>
          <w:i/>
          <w:iCs/>
          <w:sz w:val="16"/>
          <w:szCs w:val="16"/>
        </w:rPr>
        <w:t xml:space="preserve"> Lygiavertiškumo įrodymas yra tiekėjo pareiga.</w:t>
      </w:r>
    </w:p>
    <w:p w14:paraId="5C46BADD" w14:textId="77777777" w:rsidR="0035195A" w:rsidRPr="00436671" w:rsidRDefault="0035195A" w:rsidP="0035195A">
      <w:pPr>
        <w:widowControl/>
        <w:autoSpaceDE/>
        <w:autoSpaceDN/>
        <w:adjustRightInd/>
        <w:ind w:firstLine="360"/>
        <w:jc w:val="both"/>
        <w:rPr>
          <w:rFonts w:ascii="Times New Roman" w:hAnsi="Times New Roman" w:cs="Times New Roman"/>
          <w:sz w:val="22"/>
          <w:szCs w:val="22"/>
          <w:lang w:eastAsia="ar-SA"/>
        </w:rPr>
      </w:pPr>
      <w:r w:rsidRPr="00436671">
        <w:rPr>
          <w:rFonts w:ascii="Times New Roman" w:hAnsi="Times New Roman" w:cs="Times New Roman"/>
          <w:sz w:val="22"/>
          <w:szCs w:val="22"/>
          <w:lang w:eastAsia="ar-SA"/>
        </w:rPr>
        <w:lastRenderedPageBreak/>
        <w:t>Automobilyje gali būti ir kiti nepaminėti arba geresnių parametrų automobilio įrangos komponentai suderinami su techninės specifikacijos reikalavimais.</w:t>
      </w:r>
    </w:p>
    <w:p w14:paraId="565CFF3E" w14:textId="77777777" w:rsidR="00134DC9" w:rsidRPr="00436671" w:rsidRDefault="00134DC9" w:rsidP="00134DC9">
      <w:pPr>
        <w:ind w:firstLine="360"/>
        <w:rPr>
          <w:rFonts w:ascii="Times New Roman" w:hAnsi="Times New Roman" w:cs="Times New Roman"/>
          <w:sz w:val="22"/>
          <w:szCs w:val="22"/>
        </w:rPr>
      </w:pPr>
      <w:r w:rsidRPr="00436671">
        <w:rPr>
          <w:rFonts w:ascii="Times New Roman" w:hAnsi="Times New Roman" w:cs="Times New Roman"/>
          <w:sz w:val="22"/>
          <w:szCs w:val="22"/>
        </w:rPr>
        <w:t xml:space="preserve">Planuojama automobilio rida nuomos laikotarpiu nebus viršyta – </w:t>
      </w:r>
      <w:r w:rsidRPr="00436671">
        <w:rPr>
          <w:rFonts w:ascii="Times New Roman" w:hAnsi="Times New Roman" w:cs="Times New Roman"/>
          <w:b/>
          <w:bCs/>
          <w:sz w:val="22"/>
          <w:szCs w:val="22"/>
        </w:rPr>
        <w:t>120 000 km.</w:t>
      </w:r>
    </w:p>
    <w:p w14:paraId="4E680EF4" w14:textId="384F7EDB" w:rsidR="0035195A" w:rsidRPr="00436671" w:rsidRDefault="00E81000" w:rsidP="0035195A">
      <w:pPr>
        <w:ind w:firstLine="360"/>
        <w:jc w:val="both"/>
        <w:rPr>
          <w:rFonts w:ascii="Times New Roman" w:hAnsi="Times New Roman" w:cs="Times New Roman"/>
          <w:sz w:val="22"/>
          <w:szCs w:val="22"/>
          <w:lang w:eastAsia="ar-SA"/>
        </w:rPr>
      </w:pPr>
      <w:r w:rsidRPr="00436671">
        <w:rPr>
          <w:rFonts w:ascii="Times New Roman" w:hAnsi="Times New Roman" w:cs="Times New Roman"/>
          <w:sz w:val="22"/>
          <w:szCs w:val="22"/>
          <w:lang w:eastAsia="ar-SA"/>
        </w:rPr>
        <w:t>P</w:t>
      </w:r>
      <w:r w:rsidR="001C07A9" w:rsidRPr="00436671">
        <w:rPr>
          <w:rFonts w:ascii="Times New Roman" w:hAnsi="Times New Roman" w:cs="Times New Roman"/>
          <w:sz w:val="22"/>
          <w:szCs w:val="22"/>
          <w:lang w:eastAsia="ar-SA"/>
        </w:rPr>
        <w:t>erkama</w:t>
      </w:r>
      <w:r w:rsidR="00494878" w:rsidRPr="00436671">
        <w:rPr>
          <w:rFonts w:ascii="Times New Roman" w:hAnsi="Times New Roman" w:cs="Times New Roman"/>
          <w:sz w:val="22"/>
          <w:szCs w:val="22"/>
          <w:lang w:eastAsia="ar-SA"/>
        </w:rPr>
        <w:t xml:space="preserve"> transporto priemonė suprantama kaip</w:t>
      </w:r>
      <w:r w:rsidR="00DE3A31" w:rsidRPr="00436671">
        <w:rPr>
          <w:rFonts w:ascii="Times New Roman" w:hAnsi="Times New Roman" w:cs="Times New Roman"/>
          <w:sz w:val="22"/>
          <w:szCs w:val="22"/>
          <w:lang w:eastAsia="ar-SA"/>
        </w:rPr>
        <w:t xml:space="preserve"> apibrėžta </w:t>
      </w:r>
      <w:r w:rsidR="0012437E" w:rsidRPr="00436671">
        <w:rPr>
          <w:rFonts w:ascii="Times New Roman" w:hAnsi="Times New Roman" w:cs="Times New Roman"/>
          <w:sz w:val="22"/>
          <w:szCs w:val="22"/>
          <w:lang w:eastAsia="ar-SA"/>
        </w:rPr>
        <w:t>L</w:t>
      </w:r>
      <w:r w:rsidR="00484E37" w:rsidRPr="00436671">
        <w:rPr>
          <w:rFonts w:ascii="Times New Roman" w:hAnsi="Times New Roman" w:cs="Times New Roman"/>
          <w:sz w:val="22"/>
          <w:szCs w:val="22"/>
          <w:lang w:eastAsia="ar-SA"/>
        </w:rPr>
        <w:t xml:space="preserve">ietuvos </w:t>
      </w:r>
      <w:r w:rsidR="0012437E" w:rsidRPr="00436671">
        <w:rPr>
          <w:rFonts w:ascii="Times New Roman" w:hAnsi="Times New Roman" w:cs="Times New Roman"/>
          <w:sz w:val="22"/>
          <w:szCs w:val="22"/>
          <w:lang w:eastAsia="ar-SA"/>
        </w:rPr>
        <w:t>R</w:t>
      </w:r>
      <w:r w:rsidR="00484E37" w:rsidRPr="00436671">
        <w:rPr>
          <w:rFonts w:ascii="Times New Roman" w:hAnsi="Times New Roman" w:cs="Times New Roman"/>
          <w:sz w:val="22"/>
          <w:szCs w:val="22"/>
          <w:lang w:eastAsia="ar-SA"/>
        </w:rPr>
        <w:t>espublikos a</w:t>
      </w:r>
      <w:r w:rsidR="0012437E" w:rsidRPr="00436671">
        <w:rPr>
          <w:rFonts w:ascii="Times New Roman" w:hAnsi="Times New Roman" w:cs="Times New Roman"/>
          <w:sz w:val="22"/>
          <w:szCs w:val="22"/>
          <w:lang w:eastAsia="ar-SA"/>
        </w:rPr>
        <w:t>lternatyvių degalų įstatymo</w:t>
      </w:r>
      <w:r w:rsidR="00466AF8" w:rsidRPr="00436671">
        <w:rPr>
          <w:rFonts w:ascii="Times New Roman" w:hAnsi="Times New Roman" w:cs="Times New Roman"/>
          <w:sz w:val="22"/>
          <w:szCs w:val="22"/>
          <w:lang w:eastAsia="ar-SA"/>
        </w:rPr>
        <w:t xml:space="preserve"> 2 straipsnio</w:t>
      </w:r>
      <w:r w:rsidR="004105BF" w:rsidRPr="00436671">
        <w:rPr>
          <w:rFonts w:ascii="Times New Roman" w:hAnsi="Times New Roman" w:cs="Times New Roman"/>
          <w:sz w:val="22"/>
          <w:szCs w:val="22"/>
          <w:lang w:eastAsia="ar-SA"/>
        </w:rPr>
        <w:t xml:space="preserve"> 12 p.</w:t>
      </w:r>
      <w:r w:rsidR="00AE1366" w:rsidRPr="00436671">
        <w:rPr>
          <w:rFonts w:ascii="Times New Roman" w:hAnsi="Times New Roman" w:cs="Times New Roman"/>
          <w:sz w:val="22"/>
          <w:szCs w:val="22"/>
          <w:lang w:eastAsia="ar-SA"/>
        </w:rPr>
        <w:t xml:space="preserve"> ir </w:t>
      </w:r>
      <w:r w:rsidR="004105BF" w:rsidRPr="00436671">
        <w:rPr>
          <w:rFonts w:ascii="Times New Roman" w:hAnsi="Times New Roman" w:cs="Times New Roman"/>
          <w:sz w:val="22"/>
          <w:szCs w:val="22"/>
          <w:lang w:eastAsia="ar-SA"/>
        </w:rPr>
        <w:t>16 p.</w:t>
      </w:r>
      <w:r w:rsidR="00DE3A31" w:rsidRPr="00436671">
        <w:rPr>
          <w:rFonts w:ascii="Times New Roman" w:hAnsi="Times New Roman" w:cs="Times New Roman"/>
          <w:sz w:val="22"/>
          <w:szCs w:val="22"/>
          <w:lang w:eastAsia="ar-SA"/>
        </w:rPr>
        <w:t xml:space="preserve"> </w:t>
      </w:r>
      <w:r w:rsidRPr="00436671">
        <w:rPr>
          <w:rFonts w:ascii="Times New Roman" w:hAnsi="Times New Roman" w:cs="Times New Roman"/>
          <w:sz w:val="22"/>
          <w:szCs w:val="22"/>
          <w:lang w:eastAsia="ar-SA"/>
        </w:rPr>
        <w:t xml:space="preserve">ir </w:t>
      </w:r>
      <w:r w:rsidRPr="00436671">
        <w:rPr>
          <w:rFonts w:ascii="Times New Roman" w:hAnsi="Times New Roman" w:cs="Times New Roman"/>
          <w:b/>
          <w:bCs/>
          <w:sz w:val="22"/>
          <w:szCs w:val="22"/>
          <w:lang w:eastAsia="ar-SA"/>
        </w:rPr>
        <w:t>aplinkosauginiai kriterijai</w:t>
      </w:r>
      <w:r w:rsidRPr="00436671">
        <w:rPr>
          <w:rFonts w:ascii="Times New Roman" w:hAnsi="Times New Roman" w:cs="Times New Roman"/>
          <w:sz w:val="22"/>
          <w:szCs w:val="22"/>
          <w:lang w:eastAsia="ar-SA"/>
        </w:rPr>
        <w:t xml:space="preserve"> nustatomi vadovaujantis </w:t>
      </w:r>
      <w:r w:rsidR="0035195A" w:rsidRPr="00436671">
        <w:rPr>
          <w:rFonts w:ascii="Times New Roman" w:hAnsi="Times New Roman" w:cs="Times New Roman"/>
          <w:sz w:val="22"/>
          <w:szCs w:val="22"/>
          <w:lang w:eastAsia="ar-SA"/>
        </w:rPr>
        <w:t xml:space="preserve">Aplinkos apsaugos kriterijų taikymo, vykdant žaliuosius pirkimus, tvarkos aprašo, patvirtinto 2011 m. birželio 28 d. įsakymu D1-508 „Dėl Aplinkos apsaugos kriterijų taikymo, vykdant žaliuosius pirkimus, tvarkos aprašo patvirtinimo“ (toliau – Tvarkos aprašas) </w:t>
      </w:r>
      <w:r w:rsidR="00EE36C4" w:rsidRPr="00436671">
        <w:rPr>
          <w:rFonts w:ascii="Times New Roman" w:hAnsi="Times New Roman" w:cs="Times New Roman"/>
          <w:bCs/>
          <w:sz w:val="22"/>
          <w:szCs w:val="22"/>
          <w:lang w:eastAsia="ar-SA"/>
        </w:rPr>
        <w:t xml:space="preserve">4.1. </w:t>
      </w:r>
      <w:r w:rsidR="009A13FB" w:rsidRPr="00436671">
        <w:rPr>
          <w:rFonts w:ascii="Times New Roman" w:hAnsi="Times New Roman" w:cs="Times New Roman"/>
          <w:bCs/>
          <w:sz w:val="22"/>
          <w:szCs w:val="22"/>
          <w:lang w:eastAsia="ar-SA"/>
        </w:rPr>
        <w:t>pa</w:t>
      </w:r>
      <w:r w:rsidR="00EE36C4" w:rsidRPr="00436671">
        <w:rPr>
          <w:rFonts w:ascii="Times New Roman" w:hAnsi="Times New Roman" w:cs="Times New Roman"/>
          <w:bCs/>
          <w:sz w:val="22"/>
          <w:szCs w:val="22"/>
          <w:lang w:eastAsia="ar-SA"/>
        </w:rPr>
        <w:t>punk</w:t>
      </w:r>
      <w:r w:rsidR="0027768C" w:rsidRPr="00436671">
        <w:rPr>
          <w:rFonts w:ascii="Times New Roman" w:hAnsi="Times New Roman" w:cs="Times New Roman"/>
          <w:bCs/>
          <w:sz w:val="22"/>
          <w:szCs w:val="22"/>
          <w:lang w:eastAsia="ar-SA"/>
        </w:rPr>
        <w:t>čio</w:t>
      </w:r>
      <w:r w:rsidR="00EE36C4" w:rsidRPr="00436671">
        <w:rPr>
          <w:rFonts w:ascii="Times New Roman" w:hAnsi="Times New Roman" w:cs="Times New Roman"/>
          <w:bCs/>
          <w:sz w:val="22"/>
          <w:szCs w:val="22"/>
          <w:lang w:eastAsia="ar-SA"/>
        </w:rPr>
        <w:t xml:space="preserve"> 2 priedo 10 skyriaus </w:t>
      </w:r>
      <w:r w:rsidR="0027768C" w:rsidRPr="00436671">
        <w:rPr>
          <w:rFonts w:ascii="Times New Roman" w:hAnsi="Times New Roman" w:cs="Times New Roman"/>
          <w:bCs/>
          <w:sz w:val="22"/>
          <w:szCs w:val="22"/>
          <w:lang w:eastAsia="ar-SA"/>
        </w:rPr>
        <w:t>10.1.1 d</w:t>
      </w:r>
      <w:r w:rsidR="00FC5868" w:rsidRPr="00436671">
        <w:rPr>
          <w:rFonts w:ascii="Times New Roman" w:hAnsi="Times New Roman" w:cs="Times New Roman"/>
          <w:bCs/>
          <w:sz w:val="22"/>
          <w:szCs w:val="22"/>
          <w:lang w:eastAsia="ar-SA"/>
        </w:rPr>
        <w:t>alies</w:t>
      </w:r>
      <w:r w:rsidR="0027768C" w:rsidRPr="00436671">
        <w:rPr>
          <w:rFonts w:ascii="Times New Roman" w:hAnsi="Times New Roman" w:cs="Times New Roman"/>
          <w:bCs/>
          <w:sz w:val="22"/>
          <w:szCs w:val="22"/>
          <w:lang w:eastAsia="ar-SA"/>
        </w:rPr>
        <w:t xml:space="preserve"> </w:t>
      </w:r>
      <w:r w:rsidR="00672C13" w:rsidRPr="00436671">
        <w:rPr>
          <w:rFonts w:ascii="Times New Roman" w:hAnsi="Times New Roman" w:cs="Times New Roman"/>
          <w:bCs/>
          <w:sz w:val="22"/>
          <w:szCs w:val="22"/>
          <w:lang w:eastAsia="ar-SA"/>
        </w:rPr>
        <w:t xml:space="preserve">ir </w:t>
      </w:r>
      <w:r w:rsidR="0035195A" w:rsidRPr="00436671">
        <w:rPr>
          <w:rFonts w:ascii="Times New Roman" w:hAnsi="Times New Roman" w:cs="Times New Roman"/>
          <w:bCs/>
          <w:sz w:val="22"/>
          <w:szCs w:val="22"/>
          <w:lang w:eastAsia="ar-SA"/>
        </w:rPr>
        <w:t xml:space="preserve">4.4.1 </w:t>
      </w:r>
      <w:r w:rsidR="0027768C" w:rsidRPr="00436671">
        <w:rPr>
          <w:rFonts w:ascii="Times New Roman" w:hAnsi="Times New Roman" w:cs="Times New Roman"/>
          <w:bCs/>
          <w:sz w:val="22"/>
          <w:szCs w:val="22"/>
          <w:lang w:eastAsia="ar-SA"/>
        </w:rPr>
        <w:t>pa</w:t>
      </w:r>
      <w:r w:rsidR="0035195A" w:rsidRPr="00436671">
        <w:rPr>
          <w:rFonts w:ascii="Times New Roman" w:hAnsi="Times New Roman" w:cs="Times New Roman"/>
          <w:bCs/>
          <w:sz w:val="22"/>
          <w:szCs w:val="22"/>
          <w:lang w:eastAsia="ar-SA"/>
        </w:rPr>
        <w:t>punk</w:t>
      </w:r>
      <w:r w:rsidR="0027768C" w:rsidRPr="00436671">
        <w:rPr>
          <w:rFonts w:ascii="Times New Roman" w:hAnsi="Times New Roman" w:cs="Times New Roman"/>
          <w:bCs/>
          <w:sz w:val="22"/>
          <w:szCs w:val="22"/>
          <w:lang w:eastAsia="ar-SA"/>
        </w:rPr>
        <w:t xml:space="preserve">čio </w:t>
      </w:r>
      <w:r w:rsidR="00E64897" w:rsidRPr="00436671">
        <w:rPr>
          <w:rFonts w:ascii="Times New Roman" w:hAnsi="Times New Roman" w:cs="Times New Roman"/>
          <w:bCs/>
          <w:sz w:val="22"/>
          <w:szCs w:val="22"/>
          <w:lang w:eastAsia="ar-SA"/>
        </w:rPr>
        <w:t>reikalavimai.</w:t>
      </w:r>
    </w:p>
    <w:p w14:paraId="44D55370" w14:textId="77777777" w:rsidR="001C1F7B" w:rsidRPr="00436671" w:rsidRDefault="001C1F7B" w:rsidP="0035195A">
      <w:pPr>
        <w:ind w:firstLine="360"/>
        <w:jc w:val="both"/>
        <w:rPr>
          <w:rFonts w:ascii="Times New Roman" w:hAnsi="Times New Roman" w:cs="Times New Roman"/>
          <w:sz w:val="22"/>
          <w:szCs w:val="22"/>
          <w:lang w:eastAsia="ar-SA"/>
        </w:rPr>
      </w:pPr>
    </w:p>
    <w:p w14:paraId="20B1AEB1" w14:textId="77777777" w:rsidR="006B2125" w:rsidRPr="00436671" w:rsidRDefault="006B2125" w:rsidP="0035195A">
      <w:pPr>
        <w:ind w:firstLine="360"/>
        <w:jc w:val="both"/>
        <w:rPr>
          <w:rFonts w:ascii="Times New Roman" w:hAnsi="Times New Roman" w:cs="Times New Roman"/>
          <w:sz w:val="22"/>
          <w:szCs w:val="22"/>
          <w:lang w:eastAsia="ar-SA"/>
        </w:rPr>
      </w:pPr>
    </w:p>
    <w:p w14:paraId="75EC160E" w14:textId="07D6FD63" w:rsidR="006B2125" w:rsidRPr="00436671" w:rsidRDefault="005D6F94" w:rsidP="00F44F44">
      <w:pPr>
        <w:ind w:firstLine="360"/>
        <w:jc w:val="center"/>
        <w:rPr>
          <w:rFonts w:ascii="Times New Roman" w:hAnsi="Times New Roman" w:cs="Times New Roman"/>
        </w:rPr>
      </w:pPr>
      <w:r w:rsidRPr="00436671">
        <w:rPr>
          <w:rFonts w:ascii="Times New Roman" w:hAnsi="Times New Roman" w:cs="Times New Roman"/>
          <w:noProof/>
          <w:color w:val="000000"/>
          <w:sz w:val="22"/>
          <w:szCs w:val="22"/>
        </w:rPr>
        <w:drawing>
          <wp:inline distT="0" distB="0" distL="0" distR="0" wp14:anchorId="624F49F1" wp14:editId="5DC377FC">
            <wp:extent cx="2242185" cy="1478915"/>
            <wp:effectExtent l="0" t="0" r="5715" b="6985"/>
            <wp:docPr id="409022357" name="Picture 1" descr="A drawing of a v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2357" name="Picture 1" descr="A drawing of a van&#10;&#10;AI-generated content may be incorrec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242185" cy="1478915"/>
                    </a:xfrm>
                    <a:prstGeom prst="rect">
                      <a:avLst/>
                    </a:prstGeom>
                    <a:noFill/>
                    <a:ln>
                      <a:noFill/>
                    </a:ln>
                  </pic:spPr>
                </pic:pic>
              </a:graphicData>
            </a:graphic>
          </wp:inline>
        </w:drawing>
      </w:r>
    </w:p>
    <w:p w14:paraId="6B4B9875" w14:textId="77777777" w:rsidR="00C91CBD" w:rsidRPr="00436671" w:rsidRDefault="00283E73" w:rsidP="00CE5EF7">
      <w:pPr>
        <w:ind w:firstLine="360"/>
        <w:jc w:val="center"/>
        <w:rPr>
          <w:rFonts w:ascii="Times New Roman" w:hAnsi="Times New Roman" w:cs="Times New Roman"/>
        </w:rPr>
      </w:pPr>
      <w:r w:rsidRPr="00436671">
        <w:rPr>
          <w:rFonts w:ascii="Times New Roman" w:hAnsi="Times New Roman" w:cs="Times New Roman"/>
        </w:rPr>
        <w:t>P</w:t>
      </w:r>
      <w:r w:rsidR="008F742E" w:rsidRPr="00436671">
        <w:rPr>
          <w:rFonts w:ascii="Times New Roman" w:hAnsi="Times New Roman" w:cs="Times New Roman"/>
        </w:rPr>
        <w:t xml:space="preserve">av. </w:t>
      </w:r>
      <w:r w:rsidR="004F7AF6" w:rsidRPr="00436671">
        <w:rPr>
          <w:rFonts w:ascii="Times New Roman" w:hAnsi="Times New Roman" w:cs="Times New Roman"/>
        </w:rPr>
        <w:t xml:space="preserve">Perkamo elektromobilio </w:t>
      </w:r>
      <w:r w:rsidR="00FC5D41" w:rsidRPr="00436671">
        <w:rPr>
          <w:rFonts w:ascii="Times New Roman" w:hAnsi="Times New Roman" w:cs="Times New Roman"/>
        </w:rPr>
        <w:t>išvaizda</w:t>
      </w:r>
      <w:r w:rsidR="009E59AC" w:rsidRPr="00436671">
        <w:rPr>
          <w:rFonts w:ascii="Times New Roman" w:hAnsi="Times New Roman" w:cs="Times New Roman"/>
        </w:rPr>
        <w:br/>
      </w:r>
    </w:p>
    <w:p w14:paraId="7C3D613F" w14:textId="77777777" w:rsidR="00134DC9" w:rsidRPr="00436671" w:rsidRDefault="00134DC9">
      <w:pPr>
        <w:ind w:firstLine="360"/>
        <w:rPr>
          <w:rFonts w:ascii="Times New Roman" w:hAnsi="Times New Roman" w:cs="Times New Roman"/>
          <w:sz w:val="22"/>
          <w:szCs w:val="22"/>
        </w:rPr>
      </w:pPr>
    </w:p>
    <w:sectPr w:rsidR="00134DC9" w:rsidRPr="00436671" w:rsidSect="00F44F44">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121FF4"/>
    <w:multiLevelType w:val="hybridMultilevel"/>
    <w:tmpl w:val="63402526"/>
    <w:lvl w:ilvl="0" w:tplc="8F9CED84">
      <w:start w:val="1"/>
      <w:numFmt w:val="decimal"/>
      <w:lvlText w:val="%1."/>
      <w:lvlJc w:val="left"/>
      <w:pPr>
        <w:ind w:left="720" w:hanging="360"/>
      </w:pPr>
      <w:rPr>
        <w:rFonts w:eastAsia="Calibri" w:hint="default"/>
        <w:b w:val="0"/>
        <w:bCs/>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A7C16"/>
    <w:multiLevelType w:val="hybridMultilevel"/>
    <w:tmpl w:val="4198B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3531183">
    <w:abstractNumId w:val="1"/>
  </w:num>
  <w:num w:numId="2" w16cid:durableId="1005550397">
    <w:abstractNumId w:val="0"/>
  </w:num>
  <w:num w:numId="3" w16cid:durableId="971135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5A"/>
    <w:rsid w:val="000B1CFE"/>
    <w:rsid w:val="0012437E"/>
    <w:rsid w:val="00134DC9"/>
    <w:rsid w:val="001B1105"/>
    <w:rsid w:val="001C07A9"/>
    <w:rsid w:val="001C1F7B"/>
    <w:rsid w:val="0020325F"/>
    <w:rsid w:val="00254115"/>
    <w:rsid w:val="00260FBD"/>
    <w:rsid w:val="00267094"/>
    <w:rsid w:val="0027768C"/>
    <w:rsid w:val="00283E73"/>
    <w:rsid w:val="002C1446"/>
    <w:rsid w:val="002F61A2"/>
    <w:rsid w:val="00322478"/>
    <w:rsid w:val="0035195A"/>
    <w:rsid w:val="003A081B"/>
    <w:rsid w:val="003A4519"/>
    <w:rsid w:val="003B0137"/>
    <w:rsid w:val="004105BF"/>
    <w:rsid w:val="00436671"/>
    <w:rsid w:val="0045592A"/>
    <w:rsid w:val="00456782"/>
    <w:rsid w:val="00466AF8"/>
    <w:rsid w:val="004849A7"/>
    <w:rsid w:val="00484E37"/>
    <w:rsid w:val="00494878"/>
    <w:rsid w:val="00495420"/>
    <w:rsid w:val="004F7AF6"/>
    <w:rsid w:val="00577BBE"/>
    <w:rsid w:val="00584749"/>
    <w:rsid w:val="005D2AE0"/>
    <w:rsid w:val="005D6F94"/>
    <w:rsid w:val="005F49E8"/>
    <w:rsid w:val="00616F83"/>
    <w:rsid w:val="006271CD"/>
    <w:rsid w:val="00652237"/>
    <w:rsid w:val="00672C13"/>
    <w:rsid w:val="0069114D"/>
    <w:rsid w:val="006B2125"/>
    <w:rsid w:val="00770D9B"/>
    <w:rsid w:val="007E09FF"/>
    <w:rsid w:val="008C798E"/>
    <w:rsid w:val="008F742E"/>
    <w:rsid w:val="00916259"/>
    <w:rsid w:val="00987F81"/>
    <w:rsid w:val="009A13FB"/>
    <w:rsid w:val="009A1E27"/>
    <w:rsid w:val="009A495D"/>
    <w:rsid w:val="009A6337"/>
    <w:rsid w:val="009D468F"/>
    <w:rsid w:val="009E59AC"/>
    <w:rsid w:val="00A02FA8"/>
    <w:rsid w:val="00A20017"/>
    <w:rsid w:val="00A31819"/>
    <w:rsid w:val="00A72940"/>
    <w:rsid w:val="00AA64CC"/>
    <w:rsid w:val="00AE1366"/>
    <w:rsid w:val="00B10C78"/>
    <w:rsid w:val="00B360AF"/>
    <w:rsid w:val="00B63153"/>
    <w:rsid w:val="00B66865"/>
    <w:rsid w:val="00B75E24"/>
    <w:rsid w:val="00B94075"/>
    <w:rsid w:val="00C25D60"/>
    <w:rsid w:val="00C91CBD"/>
    <w:rsid w:val="00CA5D31"/>
    <w:rsid w:val="00CD70C6"/>
    <w:rsid w:val="00CE5EF7"/>
    <w:rsid w:val="00D20B25"/>
    <w:rsid w:val="00D6794F"/>
    <w:rsid w:val="00DB2F14"/>
    <w:rsid w:val="00DE3A31"/>
    <w:rsid w:val="00E64897"/>
    <w:rsid w:val="00E81000"/>
    <w:rsid w:val="00EE36C4"/>
    <w:rsid w:val="00F265E2"/>
    <w:rsid w:val="00F44F44"/>
    <w:rsid w:val="00F94AE1"/>
    <w:rsid w:val="00F94B9C"/>
    <w:rsid w:val="00FC5868"/>
    <w:rsid w:val="00FC5D41"/>
    <w:rsid w:val="00FE6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198B"/>
  <w15:chartTrackingRefBased/>
  <w15:docId w15:val="{91DD3382-7100-4898-9C14-E75CDF15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95A"/>
    <w:pPr>
      <w:widowControl w:val="0"/>
      <w:autoSpaceDE w:val="0"/>
      <w:autoSpaceDN w:val="0"/>
      <w:adjustRightInd w:val="0"/>
      <w:spacing w:after="0" w:line="240" w:lineRule="auto"/>
      <w:ind w:firstLine="720"/>
    </w:pPr>
    <w:rPr>
      <w:rFonts w:ascii="Arial" w:eastAsia="Times New Roman" w:hAnsi="Arial" w:cs="Arial"/>
      <w:kern w:val="0"/>
      <w:sz w:val="20"/>
      <w:lang w:eastAsia="lt-LT"/>
      <w14:ligatures w14:val="none"/>
    </w:rPr>
  </w:style>
  <w:style w:type="paragraph" w:styleId="Heading1">
    <w:name w:val="heading 1"/>
    <w:basedOn w:val="Normal"/>
    <w:next w:val="Normal"/>
    <w:link w:val="Heading1Char"/>
    <w:uiPriority w:val="9"/>
    <w:qFormat/>
    <w:rsid w:val="00351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9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9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9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9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95A"/>
    <w:rPr>
      <w:rFonts w:eastAsiaTheme="majorEastAsia" w:cstheme="majorBidi"/>
      <w:color w:val="272727" w:themeColor="text1" w:themeTint="D8"/>
    </w:rPr>
  </w:style>
  <w:style w:type="paragraph" w:styleId="Title">
    <w:name w:val="Title"/>
    <w:basedOn w:val="Normal"/>
    <w:next w:val="Normal"/>
    <w:link w:val="TitleChar"/>
    <w:uiPriority w:val="10"/>
    <w:qFormat/>
    <w:rsid w:val="003519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95A"/>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95A"/>
    <w:pPr>
      <w:spacing w:before="160"/>
      <w:jc w:val="center"/>
    </w:pPr>
    <w:rPr>
      <w:i/>
      <w:iCs/>
      <w:color w:val="404040" w:themeColor="text1" w:themeTint="BF"/>
    </w:rPr>
  </w:style>
  <w:style w:type="character" w:customStyle="1" w:styleId="QuoteChar">
    <w:name w:val="Quote Char"/>
    <w:basedOn w:val="DefaultParagraphFont"/>
    <w:link w:val="Quote"/>
    <w:uiPriority w:val="29"/>
    <w:rsid w:val="0035195A"/>
    <w:rPr>
      <w:i/>
      <w:iCs/>
      <w:color w:val="404040" w:themeColor="text1" w:themeTint="BF"/>
    </w:rPr>
  </w:style>
  <w:style w:type="paragraph" w:styleId="ListParagraph">
    <w:name w:val="List Paragraph"/>
    <w:aliases w:val="Numbering,ERP-List Paragraph,List Paragraph11,List Paragraph111,List Paragr1,Bullet EY,List Paragraph2,List Paragraph Red,List Paragraph1,Table of contents numbered,List Paragraph21,Sąrašo pastraipa.Bullet,Bullet,Lentele,Buletai,lp1"/>
    <w:basedOn w:val="Normal"/>
    <w:link w:val="ListParagraphChar"/>
    <w:uiPriority w:val="34"/>
    <w:qFormat/>
    <w:rsid w:val="0035195A"/>
    <w:pPr>
      <w:ind w:left="720"/>
      <w:contextualSpacing/>
    </w:pPr>
  </w:style>
  <w:style w:type="character" w:styleId="IntenseEmphasis">
    <w:name w:val="Intense Emphasis"/>
    <w:basedOn w:val="DefaultParagraphFont"/>
    <w:uiPriority w:val="21"/>
    <w:qFormat/>
    <w:rsid w:val="0035195A"/>
    <w:rPr>
      <w:i/>
      <w:iCs/>
      <w:color w:val="0F4761" w:themeColor="accent1" w:themeShade="BF"/>
    </w:rPr>
  </w:style>
  <w:style w:type="paragraph" w:styleId="IntenseQuote">
    <w:name w:val="Intense Quote"/>
    <w:basedOn w:val="Normal"/>
    <w:next w:val="Normal"/>
    <w:link w:val="IntenseQuoteChar"/>
    <w:uiPriority w:val="30"/>
    <w:qFormat/>
    <w:rsid w:val="00351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95A"/>
    <w:rPr>
      <w:i/>
      <w:iCs/>
      <w:color w:val="0F4761" w:themeColor="accent1" w:themeShade="BF"/>
    </w:rPr>
  </w:style>
  <w:style w:type="character" w:styleId="IntenseReference">
    <w:name w:val="Intense Reference"/>
    <w:basedOn w:val="DefaultParagraphFont"/>
    <w:uiPriority w:val="32"/>
    <w:qFormat/>
    <w:rsid w:val="0035195A"/>
    <w:rPr>
      <w:b/>
      <w:bCs/>
      <w:smallCaps/>
      <w:color w:val="0F4761" w:themeColor="accent1" w:themeShade="BF"/>
      <w:spacing w:val="5"/>
    </w:rPr>
  </w:style>
  <w:style w:type="character" w:customStyle="1" w:styleId="ListParagraphChar">
    <w:name w:val="List Paragraph Char"/>
    <w:aliases w:val="Numbering Char,ERP-List Paragraph Char,List Paragraph11 Char,List Paragraph111 Char,List Paragr1 Char,Bullet EY Char,List Paragraph2 Char,List Paragraph Red Char,List Paragraph1 Char,Table of contents numbered Char,Bullet Char"/>
    <w:link w:val="ListParagraph"/>
    <w:uiPriority w:val="34"/>
    <w:qFormat/>
    <w:locked/>
    <w:rsid w:val="0035195A"/>
  </w:style>
  <w:style w:type="character" w:styleId="CommentReference">
    <w:name w:val="annotation reference"/>
    <w:uiPriority w:val="99"/>
    <w:semiHidden/>
    <w:rsid w:val="00EE36C4"/>
    <w:rPr>
      <w:sz w:val="16"/>
      <w:szCs w:val="16"/>
    </w:rPr>
  </w:style>
  <w:style w:type="paragraph" w:styleId="CommentText">
    <w:name w:val="annotation text"/>
    <w:basedOn w:val="Normal"/>
    <w:link w:val="CommentTextChar"/>
    <w:uiPriority w:val="99"/>
    <w:rsid w:val="00EE36C4"/>
    <w:pPr>
      <w:widowControl/>
      <w:autoSpaceDE/>
      <w:autoSpaceDN/>
      <w:adjustRightInd/>
      <w:spacing w:before="120" w:after="120"/>
      <w:ind w:firstLine="0"/>
    </w:pPr>
    <w:rPr>
      <w:rFonts w:cs="Times New Roman"/>
      <w:snapToGrid w:val="0"/>
      <w:szCs w:val="20"/>
      <w:lang w:val="sv-SE" w:eastAsia="en-US"/>
    </w:rPr>
  </w:style>
  <w:style w:type="character" w:customStyle="1" w:styleId="CommentTextChar">
    <w:name w:val="Comment Text Char"/>
    <w:basedOn w:val="DefaultParagraphFont"/>
    <w:link w:val="CommentText"/>
    <w:uiPriority w:val="99"/>
    <w:rsid w:val="00EE36C4"/>
    <w:rPr>
      <w:rFonts w:ascii="Arial" w:eastAsia="Times New Roman" w:hAnsi="Arial" w:cs="Times New Roman"/>
      <w:snapToGrid w:val="0"/>
      <w:kern w:val="0"/>
      <w:sz w:val="20"/>
      <w:szCs w:val="20"/>
      <w:lang w:val="sv-SE"/>
      <w14:ligatures w14:val="none"/>
    </w:rPr>
  </w:style>
  <w:style w:type="character" w:styleId="Hyperlink">
    <w:name w:val="Hyperlink"/>
    <w:basedOn w:val="DefaultParagraphFont"/>
    <w:uiPriority w:val="99"/>
    <w:unhideWhenUsed/>
    <w:rsid w:val="002F61A2"/>
    <w:rPr>
      <w:color w:val="467886" w:themeColor="hyperlink"/>
      <w:u w:val="single"/>
    </w:rPr>
  </w:style>
  <w:style w:type="character" w:styleId="UnresolvedMention">
    <w:name w:val="Unresolved Mention"/>
    <w:basedOn w:val="DefaultParagraphFont"/>
    <w:uiPriority w:val="99"/>
    <w:semiHidden/>
    <w:unhideWhenUsed/>
    <w:rsid w:val="002F6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337061">
      <w:bodyDiv w:val="1"/>
      <w:marLeft w:val="0"/>
      <w:marRight w:val="0"/>
      <w:marTop w:val="0"/>
      <w:marBottom w:val="0"/>
      <w:divBdr>
        <w:top w:val="none" w:sz="0" w:space="0" w:color="auto"/>
        <w:left w:val="none" w:sz="0" w:space="0" w:color="auto"/>
        <w:bottom w:val="none" w:sz="0" w:space="0" w:color="auto"/>
        <w:right w:val="none" w:sz="0" w:space="0" w:color="auto"/>
      </w:divBdr>
    </w:div>
    <w:div w:id="18903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BCFE4.C88257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4054</Words>
  <Characters>2311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Dumčienė</dc:creator>
  <cp:keywords/>
  <dc:description/>
  <cp:lastModifiedBy>Violeta Dumčienė</cp:lastModifiedBy>
  <cp:revision>10</cp:revision>
  <dcterms:created xsi:type="dcterms:W3CDTF">2025-06-09T07:02:00Z</dcterms:created>
  <dcterms:modified xsi:type="dcterms:W3CDTF">2025-06-09T08:00:00Z</dcterms:modified>
</cp:coreProperties>
</file>