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11051909"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21ED9E06"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sidRPr="000453BB">
            <w:rPr>
              <w:rFonts w:ascii="Times New Roman" w:eastAsia="Times New Roman" w:hAnsi="Times New Roman" w:cs="Times New Roman"/>
              <w:sz w:val="22"/>
              <w:szCs w:val="22"/>
            </w:rPr>
            <w:t>-</w:t>
          </w:r>
          <w:r>
            <w:rPr>
              <w:rFonts w:ascii="Times New Roman" w:eastAsia="Times New Roman" w:hAnsi="Times New Roman" w:cs="Times New Roman"/>
              <w:sz w:val="22"/>
              <w:szCs w:val="22"/>
            </w:rPr>
            <w:t>0</w:t>
          </w:r>
          <w:r w:rsidR="00E81481">
            <w:rPr>
              <w:rFonts w:ascii="Times New Roman" w:eastAsia="Times New Roman" w:hAnsi="Times New Roman" w:cs="Times New Roman"/>
              <w:sz w:val="22"/>
              <w:szCs w:val="22"/>
            </w:rPr>
            <w:t>6</w:t>
          </w:r>
          <w:r w:rsidRPr="000453BB">
            <w:rPr>
              <w:rFonts w:ascii="Times New Roman" w:eastAsia="Times New Roman" w:hAnsi="Times New Roman" w:cs="Times New Roman"/>
              <w:sz w:val="22"/>
              <w:szCs w:val="22"/>
            </w:rPr>
            <w:t>-</w:t>
          </w:r>
          <w:r w:rsidR="00B47250">
            <w:rPr>
              <w:rFonts w:ascii="Times New Roman" w:eastAsia="Times New Roman" w:hAnsi="Times New Roman" w:cs="Times New Roman"/>
              <w:sz w:val="22"/>
              <w:szCs w:val="22"/>
            </w:rPr>
            <w:t>10</w:t>
          </w:r>
        </w:p>
        <w:p w14:paraId="59C5E90D" w14:textId="0CD6D904"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r w:rsidR="00B47250">
            <w:rPr>
              <w:rFonts w:ascii="Times New Roman" w:eastAsia="Times New Roman" w:hAnsi="Times New Roman" w:cs="Times New Roman"/>
              <w:sz w:val="22"/>
              <w:szCs w:val="22"/>
            </w:rPr>
            <w:t>273</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Pr="00E81481" w:rsidRDefault="006D6C0F" w:rsidP="006D6C0F">
          <w:pPr>
            <w:spacing w:after="120" w:line="20" w:lineRule="atLeast"/>
            <w:contextualSpacing/>
            <w:jc w:val="center"/>
            <w:rPr>
              <w:rFonts w:cstheme="minorHAnsi"/>
              <w:b/>
              <w:bCs/>
              <w:color w:val="00B050"/>
              <w:sz w:val="28"/>
              <w:szCs w:val="28"/>
            </w:rPr>
          </w:pPr>
        </w:p>
        <w:p w14:paraId="13A3555F" w14:textId="1913ED56" w:rsidR="00E81481" w:rsidRPr="000E396E" w:rsidRDefault="00E81481" w:rsidP="00E81481">
          <w:pPr>
            <w:spacing w:after="120" w:line="20" w:lineRule="atLeast"/>
            <w:contextualSpacing/>
            <w:jc w:val="center"/>
            <w:rPr>
              <w:rFonts w:cstheme="minorHAnsi"/>
              <w:b/>
              <w:bCs/>
              <w:sz w:val="28"/>
              <w:szCs w:val="28"/>
            </w:rPr>
          </w:pPr>
          <w:r w:rsidRPr="000E396E">
            <w:rPr>
              <w:rFonts w:cstheme="minorHAnsi"/>
              <w:b/>
              <w:bCs/>
              <w:sz w:val="28"/>
              <w:szCs w:val="28"/>
            </w:rPr>
            <w:t>SUPAPRASTINTO VIEŠOJO PIRKIMO „ŽIEMIN</w:t>
          </w:r>
          <w:r w:rsidR="004C67B1">
            <w:rPr>
              <w:rFonts w:cstheme="minorHAnsi"/>
              <w:b/>
              <w:bCs/>
              <w:sz w:val="28"/>
              <w:szCs w:val="28"/>
            </w:rPr>
            <w:t>IŲ</w:t>
          </w:r>
          <w:r w:rsidRPr="000E396E">
            <w:rPr>
              <w:rFonts w:cstheme="minorHAnsi"/>
              <w:b/>
              <w:bCs/>
              <w:sz w:val="28"/>
              <w:szCs w:val="28"/>
            </w:rPr>
            <w:t xml:space="preserve"> STRIUK</w:t>
          </w:r>
          <w:r w:rsidR="004C67B1">
            <w:rPr>
              <w:rFonts w:cstheme="minorHAnsi"/>
              <w:b/>
              <w:bCs/>
              <w:sz w:val="28"/>
              <w:szCs w:val="28"/>
            </w:rPr>
            <w:t>IŲ</w:t>
          </w:r>
          <w:r w:rsidRPr="000E396E">
            <w:rPr>
              <w:rFonts w:cstheme="minorHAnsi"/>
              <w:b/>
              <w:bCs/>
              <w:sz w:val="28"/>
              <w:szCs w:val="28"/>
            </w:rPr>
            <w:t xml:space="preserve"> IR KELN</w:t>
          </w:r>
          <w:r w:rsidR="004C67B1">
            <w:rPr>
              <w:rFonts w:cstheme="minorHAnsi"/>
              <w:b/>
              <w:bCs/>
              <w:sz w:val="28"/>
              <w:szCs w:val="28"/>
            </w:rPr>
            <w:t>IŲ KOMPLEKTAI</w:t>
          </w:r>
          <w:r w:rsidRPr="000E396E">
            <w:rPr>
              <w:rFonts w:cstheme="minorHAnsi"/>
              <w:b/>
              <w:bCs/>
              <w:sz w:val="28"/>
              <w:szCs w:val="28"/>
            </w:rPr>
            <w:t>“</w:t>
          </w:r>
        </w:p>
        <w:p w14:paraId="7C0ED794" w14:textId="77777777" w:rsidR="00E81481" w:rsidRPr="00E81481" w:rsidRDefault="00E81481" w:rsidP="00E81481">
          <w:pPr>
            <w:spacing w:after="120" w:line="20" w:lineRule="atLeast"/>
            <w:contextualSpacing/>
            <w:jc w:val="center"/>
            <w:rPr>
              <w:rFonts w:cstheme="minorHAnsi"/>
              <w:b/>
              <w:bCs/>
              <w:sz w:val="28"/>
              <w:szCs w:val="28"/>
            </w:rPr>
          </w:pPr>
          <w:r w:rsidRPr="00E81481">
            <w:rPr>
              <w:rFonts w:cstheme="minorHAnsi"/>
              <w:b/>
              <w:bCs/>
              <w:sz w:val="28"/>
              <w:szCs w:val="28"/>
            </w:rPr>
            <w:t xml:space="preserve">ATVIRO KONKURSO SPECIALIOSIOS SĄLYGOS </w:t>
          </w:r>
        </w:p>
        <w:p w14:paraId="60714033" w14:textId="77777777" w:rsidR="00E81481" w:rsidRPr="00E81481" w:rsidRDefault="00E81481" w:rsidP="00E81481">
          <w:pPr>
            <w:spacing w:after="120" w:line="20" w:lineRule="atLeast"/>
            <w:contextualSpacing/>
            <w:jc w:val="center"/>
            <w:rPr>
              <w:rFonts w:cstheme="minorHAnsi"/>
              <w:b/>
              <w:bCs/>
              <w:color w:val="0070C0"/>
              <w:sz w:val="28"/>
              <w:szCs w:val="28"/>
            </w:rPr>
          </w:pPr>
          <w:r w:rsidRPr="00E81481">
            <w:rPr>
              <w:rFonts w:cstheme="minorHAnsi"/>
              <w:b/>
              <w:bCs/>
              <w:sz w:val="28"/>
              <w:szCs w:val="28"/>
            </w:rPr>
            <w:t>Versija Nr. 1</w:t>
          </w:r>
        </w:p>
        <w:p w14:paraId="73B8D30B" w14:textId="77777777" w:rsidR="00E81481" w:rsidRPr="00E81481" w:rsidRDefault="00E81481" w:rsidP="00E81481">
          <w:pPr>
            <w:spacing w:after="120" w:line="20" w:lineRule="atLeast"/>
            <w:contextualSpacing/>
            <w:rPr>
              <w:rFonts w:cstheme="minorHAnsi"/>
              <w:sz w:val="16"/>
              <w:szCs w:val="16"/>
            </w:rPr>
          </w:pPr>
        </w:p>
        <w:p w14:paraId="14854A21" w14:textId="77777777" w:rsidR="00E81481" w:rsidRPr="00E81481" w:rsidRDefault="00E81481" w:rsidP="00E81481">
          <w:pPr>
            <w:spacing w:after="120" w:line="20" w:lineRule="atLeast"/>
            <w:contextualSpacing/>
            <w:jc w:val="center"/>
            <w:rPr>
              <w:rFonts w:cstheme="minorHAnsi"/>
              <w:color w:val="000000"/>
              <w:sz w:val="24"/>
              <w:szCs w:val="24"/>
            </w:rPr>
          </w:pPr>
          <w:r w:rsidRPr="00E81481">
            <w:rPr>
              <w:rFonts w:cstheme="minorHAnsi"/>
              <w:sz w:val="24"/>
              <w:szCs w:val="24"/>
            </w:rPr>
            <w:t>BVPŽ kodas –18300000-2</w:t>
          </w:r>
          <w:r w:rsidRPr="00E81481">
            <w:rPr>
              <w:rFonts w:cstheme="minorHAnsi"/>
              <w:color w:val="000000"/>
              <w:sz w:val="24"/>
              <w:szCs w:val="24"/>
            </w:rPr>
            <w:t xml:space="preserve"> (Apranga)</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DC6CD" w14:textId="6113FF8E" w:rsidR="00B5664A"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447395" w:history="1">
                <w:r w:rsidR="00B5664A" w:rsidRPr="005476C2">
                  <w:rPr>
                    <w:rStyle w:val="Hipersaitas"/>
                    <w:rFonts w:cstheme="minorHAnsi"/>
                    <w:noProof/>
                  </w:rPr>
                  <w:t>1.</w:t>
                </w:r>
                <w:r w:rsidR="00B5664A">
                  <w:rPr>
                    <w:noProof/>
                    <w:kern w:val="2"/>
                    <w:sz w:val="22"/>
                    <w:szCs w:val="22"/>
                    <w14:ligatures w14:val="standardContextual"/>
                  </w:rPr>
                  <w:tab/>
                </w:r>
                <w:r w:rsidR="00B5664A" w:rsidRPr="005476C2">
                  <w:rPr>
                    <w:rStyle w:val="Hipersaitas"/>
                    <w:rFonts w:cstheme="minorHAnsi"/>
                    <w:noProof/>
                  </w:rPr>
                  <w:t>Bendra informacija</w:t>
                </w:r>
                <w:r w:rsidR="00B5664A">
                  <w:rPr>
                    <w:noProof/>
                    <w:webHidden/>
                  </w:rPr>
                  <w:tab/>
                </w:r>
                <w:r w:rsidR="00B5664A">
                  <w:rPr>
                    <w:noProof/>
                    <w:webHidden/>
                  </w:rPr>
                  <w:fldChar w:fldCharType="begin"/>
                </w:r>
                <w:r w:rsidR="00B5664A">
                  <w:rPr>
                    <w:noProof/>
                    <w:webHidden/>
                  </w:rPr>
                  <w:instrText xml:space="preserve"> PAGEREF _Toc181447395 \h </w:instrText>
                </w:r>
                <w:r w:rsidR="00B5664A">
                  <w:rPr>
                    <w:noProof/>
                    <w:webHidden/>
                  </w:rPr>
                </w:r>
                <w:r w:rsidR="00B5664A">
                  <w:rPr>
                    <w:noProof/>
                    <w:webHidden/>
                  </w:rPr>
                  <w:fldChar w:fldCharType="separate"/>
                </w:r>
                <w:r w:rsidR="00DF5118">
                  <w:rPr>
                    <w:noProof/>
                    <w:webHidden/>
                  </w:rPr>
                  <w:t>2</w:t>
                </w:r>
                <w:r w:rsidR="00B5664A">
                  <w:rPr>
                    <w:noProof/>
                    <w:webHidden/>
                  </w:rPr>
                  <w:fldChar w:fldCharType="end"/>
                </w:r>
              </w:hyperlink>
            </w:p>
            <w:p w14:paraId="32A070BA" w14:textId="45F1C92A" w:rsidR="00B5664A" w:rsidRDefault="00B5664A">
              <w:pPr>
                <w:pStyle w:val="Turinys1"/>
                <w:rPr>
                  <w:noProof/>
                  <w:kern w:val="2"/>
                  <w:sz w:val="22"/>
                  <w:szCs w:val="22"/>
                  <w14:ligatures w14:val="standardContextual"/>
                </w:rPr>
              </w:pPr>
              <w:hyperlink w:anchor="_Toc181447396" w:history="1">
                <w:r w:rsidRPr="005476C2">
                  <w:rPr>
                    <w:rStyle w:val="Hipersaitas"/>
                    <w:rFonts w:ascii="Calibri" w:hAnsi="Calibri" w:cs="Calibri"/>
                    <w:noProof/>
                  </w:rPr>
                  <w:t>2</w:t>
                </w:r>
                <w:r w:rsidRPr="005476C2">
                  <w:rPr>
                    <w:rStyle w:val="Hipersaitas"/>
                    <w:noProof/>
                  </w:rPr>
                  <w:t xml:space="preserve">. </w:t>
                </w:r>
                <w:r w:rsidRPr="005476C2">
                  <w:rPr>
                    <w:rStyle w:val="Hipersaitas"/>
                    <w:rFonts w:cstheme="minorHAnsi"/>
                    <w:noProof/>
                  </w:rPr>
                  <w:t>Pirkimo objektas</w:t>
                </w:r>
                <w:r>
                  <w:rPr>
                    <w:noProof/>
                    <w:webHidden/>
                  </w:rPr>
                  <w:tab/>
                </w:r>
                <w:r>
                  <w:rPr>
                    <w:noProof/>
                    <w:webHidden/>
                  </w:rPr>
                  <w:fldChar w:fldCharType="begin"/>
                </w:r>
                <w:r>
                  <w:rPr>
                    <w:noProof/>
                    <w:webHidden/>
                  </w:rPr>
                  <w:instrText xml:space="preserve"> PAGEREF _Toc181447396 \h </w:instrText>
                </w:r>
                <w:r>
                  <w:rPr>
                    <w:noProof/>
                    <w:webHidden/>
                  </w:rPr>
                </w:r>
                <w:r>
                  <w:rPr>
                    <w:noProof/>
                    <w:webHidden/>
                  </w:rPr>
                  <w:fldChar w:fldCharType="separate"/>
                </w:r>
                <w:r w:rsidR="00DF5118">
                  <w:rPr>
                    <w:noProof/>
                    <w:webHidden/>
                  </w:rPr>
                  <w:t>2</w:t>
                </w:r>
                <w:r>
                  <w:rPr>
                    <w:noProof/>
                    <w:webHidden/>
                  </w:rPr>
                  <w:fldChar w:fldCharType="end"/>
                </w:r>
              </w:hyperlink>
            </w:p>
            <w:p w14:paraId="501169A2" w14:textId="2B74161E" w:rsidR="00B5664A" w:rsidRDefault="00B5664A">
              <w:pPr>
                <w:pStyle w:val="Turinys1"/>
                <w:rPr>
                  <w:noProof/>
                  <w:kern w:val="2"/>
                  <w:sz w:val="22"/>
                  <w:szCs w:val="22"/>
                  <w14:ligatures w14:val="standardContextual"/>
                </w:rPr>
              </w:pPr>
              <w:hyperlink w:anchor="_Toc181447397" w:history="1">
                <w:r w:rsidRPr="005476C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_Toc181447397 \h </w:instrText>
                </w:r>
                <w:r>
                  <w:rPr>
                    <w:noProof/>
                    <w:webHidden/>
                  </w:rPr>
                </w:r>
                <w:r>
                  <w:rPr>
                    <w:noProof/>
                    <w:webHidden/>
                  </w:rPr>
                  <w:fldChar w:fldCharType="separate"/>
                </w:r>
                <w:r w:rsidR="00DF5118">
                  <w:rPr>
                    <w:noProof/>
                    <w:webHidden/>
                  </w:rPr>
                  <w:t>2</w:t>
                </w:r>
                <w:r>
                  <w:rPr>
                    <w:noProof/>
                    <w:webHidden/>
                  </w:rPr>
                  <w:fldChar w:fldCharType="end"/>
                </w:r>
              </w:hyperlink>
            </w:p>
            <w:p w14:paraId="470E526E" w14:textId="3EA770D1" w:rsidR="00B5664A" w:rsidRDefault="00B5664A">
              <w:pPr>
                <w:pStyle w:val="Turinys1"/>
                <w:rPr>
                  <w:noProof/>
                  <w:kern w:val="2"/>
                  <w:sz w:val="22"/>
                  <w:szCs w:val="22"/>
                  <w14:ligatures w14:val="standardContextual"/>
                </w:rPr>
              </w:pPr>
              <w:hyperlink w:anchor="_Toc181447398" w:history="1">
                <w:r w:rsidRPr="005476C2">
                  <w:rPr>
                    <w:rStyle w:val="Hipersaitas"/>
                    <w:rFonts w:cstheme="majorHAnsi"/>
                    <w:noProof/>
                  </w:rPr>
                  <w:t xml:space="preserve">4. </w:t>
                </w:r>
                <w:r w:rsidRPr="005476C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_Toc181447398 \h </w:instrText>
                </w:r>
                <w:r>
                  <w:rPr>
                    <w:noProof/>
                    <w:webHidden/>
                  </w:rPr>
                </w:r>
                <w:r>
                  <w:rPr>
                    <w:noProof/>
                    <w:webHidden/>
                  </w:rPr>
                  <w:fldChar w:fldCharType="separate"/>
                </w:r>
                <w:r w:rsidR="00DF5118">
                  <w:rPr>
                    <w:noProof/>
                    <w:webHidden/>
                  </w:rPr>
                  <w:t>3</w:t>
                </w:r>
                <w:r>
                  <w:rPr>
                    <w:noProof/>
                    <w:webHidden/>
                  </w:rPr>
                  <w:fldChar w:fldCharType="end"/>
                </w:r>
              </w:hyperlink>
            </w:p>
            <w:p w14:paraId="0B7D12FE" w14:textId="67DB7E94" w:rsidR="00B5664A" w:rsidRDefault="00B5664A">
              <w:pPr>
                <w:pStyle w:val="Turinys1"/>
                <w:rPr>
                  <w:noProof/>
                  <w:kern w:val="2"/>
                  <w:sz w:val="22"/>
                  <w:szCs w:val="22"/>
                  <w14:ligatures w14:val="standardContextual"/>
                </w:rPr>
              </w:pPr>
              <w:hyperlink w:anchor="_Toc181447399" w:history="1">
                <w:r w:rsidRPr="005476C2">
                  <w:rPr>
                    <w:rStyle w:val="Hipersaitas"/>
                    <w:rFonts w:cstheme="minorHAnsi"/>
                    <w:noProof/>
                  </w:rPr>
                  <w:t>5.</w:t>
                </w:r>
                <w:r w:rsidRPr="005476C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_Toc181447399 \h </w:instrText>
                </w:r>
                <w:r>
                  <w:rPr>
                    <w:noProof/>
                    <w:webHidden/>
                  </w:rPr>
                </w:r>
                <w:r>
                  <w:rPr>
                    <w:noProof/>
                    <w:webHidden/>
                  </w:rPr>
                  <w:fldChar w:fldCharType="separate"/>
                </w:r>
                <w:r w:rsidR="00DF5118">
                  <w:rPr>
                    <w:noProof/>
                    <w:webHidden/>
                  </w:rPr>
                  <w:t>3</w:t>
                </w:r>
                <w:r>
                  <w:rPr>
                    <w:noProof/>
                    <w:webHidden/>
                  </w:rPr>
                  <w:fldChar w:fldCharType="end"/>
                </w:r>
              </w:hyperlink>
            </w:p>
            <w:p w14:paraId="584E4342" w14:textId="4884C875" w:rsidR="00B5664A" w:rsidRDefault="00B5664A">
              <w:pPr>
                <w:pStyle w:val="Turinys1"/>
                <w:rPr>
                  <w:noProof/>
                  <w:kern w:val="2"/>
                  <w:sz w:val="22"/>
                  <w:szCs w:val="22"/>
                  <w14:ligatures w14:val="standardContextual"/>
                </w:rPr>
              </w:pPr>
              <w:hyperlink w:anchor="_Toc181447400" w:history="1">
                <w:r w:rsidRPr="005476C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_Toc181447400 \h </w:instrText>
                </w:r>
                <w:r>
                  <w:rPr>
                    <w:noProof/>
                    <w:webHidden/>
                  </w:rPr>
                </w:r>
                <w:r>
                  <w:rPr>
                    <w:noProof/>
                    <w:webHidden/>
                  </w:rPr>
                  <w:fldChar w:fldCharType="separate"/>
                </w:r>
                <w:r w:rsidR="00DF5118">
                  <w:rPr>
                    <w:noProof/>
                    <w:webHidden/>
                  </w:rPr>
                  <w:t>4</w:t>
                </w:r>
                <w:r>
                  <w:rPr>
                    <w:noProof/>
                    <w:webHidden/>
                  </w:rPr>
                  <w:fldChar w:fldCharType="end"/>
                </w:r>
              </w:hyperlink>
            </w:p>
            <w:p w14:paraId="4D772287" w14:textId="25F4F686" w:rsidR="00B5664A" w:rsidRDefault="00B5664A">
              <w:pPr>
                <w:pStyle w:val="Turinys1"/>
                <w:tabs>
                  <w:tab w:val="left" w:pos="660"/>
                </w:tabs>
                <w:rPr>
                  <w:noProof/>
                  <w:kern w:val="2"/>
                  <w:sz w:val="22"/>
                  <w:szCs w:val="22"/>
                  <w14:ligatures w14:val="standardContextual"/>
                </w:rPr>
              </w:pPr>
              <w:hyperlink w:anchor="_Toc181447401" w:history="1">
                <w:r w:rsidRPr="005476C2">
                  <w:rPr>
                    <w:rStyle w:val="Hipersaitas"/>
                    <w:rFonts w:eastAsia="Calibri" w:cstheme="minorHAnsi"/>
                    <w:noProof/>
                  </w:rPr>
                  <w:t>7.</w:t>
                </w:r>
                <w:r>
                  <w:rPr>
                    <w:noProof/>
                    <w:kern w:val="2"/>
                    <w:sz w:val="22"/>
                    <w:szCs w:val="22"/>
                    <w14:ligatures w14:val="standardContextual"/>
                  </w:rPr>
                  <w:tab/>
                </w:r>
                <w:r w:rsidRPr="005476C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_Toc181447401 \h </w:instrText>
                </w:r>
                <w:r>
                  <w:rPr>
                    <w:noProof/>
                    <w:webHidden/>
                  </w:rPr>
                </w:r>
                <w:r>
                  <w:rPr>
                    <w:noProof/>
                    <w:webHidden/>
                  </w:rPr>
                  <w:fldChar w:fldCharType="separate"/>
                </w:r>
                <w:r w:rsidR="00DF5118">
                  <w:rPr>
                    <w:noProof/>
                    <w:webHidden/>
                  </w:rPr>
                  <w:t>5</w:t>
                </w:r>
                <w:r>
                  <w:rPr>
                    <w:noProof/>
                    <w:webHidden/>
                  </w:rPr>
                  <w:fldChar w:fldCharType="end"/>
                </w:r>
              </w:hyperlink>
            </w:p>
            <w:p w14:paraId="6E746FEE" w14:textId="087B71B8" w:rsidR="00B5664A" w:rsidRDefault="00B5664A">
              <w:pPr>
                <w:pStyle w:val="Turinys1"/>
                <w:tabs>
                  <w:tab w:val="left" w:pos="660"/>
                </w:tabs>
                <w:rPr>
                  <w:noProof/>
                  <w:kern w:val="2"/>
                  <w:sz w:val="22"/>
                  <w:szCs w:val="22"/>
                  <w14:ligatures w14:val="standardContextual"/>
                </w:rPr>
              </w:pPr>
              <w:hyperlink w:anchor="_Toc181447402" w:history="1">
                <w:r w:rsidRPr="005476C2">
                  <w:rPr>
                    <w:rStyle w:val="Hipersaitas"/>
                    <w:rFonts w:eastAsia="Calibri" w:cstheme="minorHAnsi"/>
                    <w:noProof/>
                  </w:rPr>
                  <w:t>8.</w:t>
                </w:r>
                <w:r>
                  <w:rPr>
                    <w:noProof/>
                    <w:kern w:val="2"/>
                    <w:sz w:val="22"/>
                    <w:szCs w:val="22"/>
                    <w14:ligatures w14:val="standardContextual"/>
                  </w:rPr>
                  <w:tab/>
                </w:r>
                <w:r w:rsidRPr="005476C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_Toc181447402 \h </w:instrText>
                </w:r>
                <w:r>
                  <w:rPr>
                    <w:noProof/>
                    <w:webHidden/>
                  </w:rPr>
                </w:r>
                <w:r>
                  <w:rPr>
                    <w:noProof/>
                    <w:webHidden/>
                  </w:rPr>
                  <w:fldChar w:fldCharType="separate"/>
                </w:r>
                <w:r w:rsidR="00DF5118">
                  <w:rPr>
                    <w:noProof/>
                    <w:webHidden/>
                  </w:rPr>
                  <w:t>5</w:t>
                </w:r>
                <w:r>
                  <w:rPr>
                    <w:noProof/>
                    <w:webHidden/>
                  </w:rPr>
                  <w:fldChar w:fldCharType="end"/>
                </w:r>
              </w:hyperlink>
            </w:p>
            <w:p w14:paraId="03F6E3F8" w14:textId="0DAB0023" w:rsidR="00B5664A" w:rsidRDefault="00B5664A">
              <w:pPr>
                <w:pStyle w:val="Turinys1"/>
                <w:tabs>
                  <w:tab w:val="left" w:pos="660"/>
                </w:tabs>
                <w:rPr>
                  <w:noProof/>
                  <w:kern w:val="2"/>
                  <w:sz w:val="22"/>
                  <w:szCs w:val="22"/>
                  <w14:ligatures w14:val="standardContextual"/>
                </w:rPr>
              </w:pPr>
              <w:hyperlink w:anchor="_Toc181447403" w:history="1">
                <w:r w:rsidRPr="005476C2">
                  <w:rPr>
                    <w:rStyle w:val="Hipersaitas"/>
                    <w:rFonts w:eastAsia="Calibri" w:cstheme="minorHAnsi"/>
                    <w:noProof/>
                  </w:rPr>
                  <w:t>9.</w:t>
                </w:r>
                <w:r>
                  <w:rPr>
                    <w:noProof/>
                    <w:kern w:val="2"/>
                    <w:sz w:val="22"/>
                    <w:szCs w:val="22"/>
                    <w14:ligatures w14:val="standardContextual"/>
                  </w:rPr>
                  <w:tab/>
                </w:r>
                <w:r w:rsidRPr="005476C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_Toc181447403 \h </w:instrText>
                </w:r>
                <w:r>
                  <w:rPr>
                    <w:noProof/>
                    <w:webHidden/>
                  </w:rPr>
                </w:r>
                <w:r>
                  <w:rPr>
                    <w:noProof/>
                    <w:webHidden/>
                  </w:rPr>
                  <w:fldChar w:fldCharType="separate"/>
                </w:r>
                <w:r w:rsidR="00DF5118">
                  <w:rPr>
                    <w:noProof/>
                    <w:webHidden/>
                  </w:rPr>
                  <w:t>5</w:t>
                </w:r>
                <w:r>
                  <w:rPr>
                    <w:noProof/>
                    <w:webHidden/>
                  </w:rPr>
                  <w:fldChar w:fldCharType="end"/>
                </w:r>
              </w:hyperlink>
            </w:p>
            <w:p w14:paraId="319440CA" w14:textId="1518A6DC" w:rsidR="00B5664A" w:rsidRDefault="00B5664A">
              <w:pPr>
                <w:pStyle w:val="Turinys1"/>
                <w:tabs>
                  <w:tab w:val="left" w:pos="660"/>
                </w:tabs>
                <w:rPr>
                  <w:noProof/>
                  <w:kern w:val="2"/>
                  <w:sz w:val="22"/>
                  <w:szCs w:val="22"/>
                  <w14:ligatures w14:val="standardContextual"/>
                </w:rPr>
              </w:pPr>
              <w:hyperlink w:anchor="_Toc181447404" w:history="1">
                <w:r w:rsidRPr="005476C2">
                  <w:rPr>
                    <w:rStyle w:val="Hipersaitas"/>
                    <w:rFonts w:eastAsia="Calibri" w:cstheme="minorHAnsi"/>
                    <w:noProof/>
                  </w:rPr>
                  <w:t>10.</w:t>
                </w:r>
                <w:r>
                  <w:rPr>
                    <w:noProof/>
                    <w:kern w:val="2"/>
                    <w:sz w:val="22"/>
                    <w:szCs w:val="22"/>
                    <w14:ligatures w14:val="standardContextual"/>
                  </w:rPr>
                  <w:tab/>
                </w:r>
                <w:r w:rsidRPr="005476C2">
                  <w:rPr>
                    <w:rStyle w:val="Hipersaitas"/>
                    <w:rFonts w:cstheme="minorHAnsi"/>
                    <w:noProof/>
                  </w:rPr>
                  <w:t>Sutarties sudarymas</w:t>
                </w:r>
                <w:r>
                  <w:rPr>
                    <w:noProof/>
                    <w:webHidden/>
                  </w:rPr>
                  <w:tab/>
                </w:r>
                <w:r>
                  <w:rPr>
                    <w:noProof/>
                    <w:webHidden/>
                  </w:rPr>
                  <w:fldChar w:fldCharType="begin"/>
                </w:r>
                <w:r>
                  <w:rPr>
                    <w:noProof/>
                    <w:webHidden/>
                  </w:rPr>
                  <w:instrText xml:space="preserve"> PAGEREF _Toc181447404 \h </w:instrText>
                </w:r>
                <w:r>
                  <w:rPr>
                    <w:noProof/>
                    <w:webHidden/>
                  </w:rPr>
                </w:r>
                <w:r>
                  <w:rPr>
                    <w:noProof/>
                    <w:webHidden/>
                  </w:rPr>
                  <w:fldChar w:fldCharType="separate"/>
                </w:r>
                <w:r w:rsidR="00DF5118">
                  <w:rPr>
                    <w:noProof/>
                    <w:webHidden/>
                  </w:rPr>
                  <w:t>6</w:t>
                </w:r>
                <w:r>
                  <w:rPr>
                    <w:noProof/>
                    <w:webHidden/>
                  </w:rPr>
                  <w:fldChar w:fldCharType="end"/>
                </w:r>
              </w:hyperlink>
            </w:p>
            <w:p w14:paraId="1F8658DB" w14:textId="5D87E08A" w:rsidR="00B5664A" w:rsidRDefault="00B5664A">
              <w:pPr>
                <w:pStyle w:val="Turinys1"/>
                <w:tabs>
                  <w:tab w:val="left" w:pos="660"/>
                </w:tabs>
                <w:rPr>
                  <w:noProof/>
                  <w:kern w:val="2"/>
                  <w:sz w:val="22"/>
                  <w:szCs w:val="22"/>
                  <w14:ligatures w14:val="standardContextual"/>
                </w:rPr>
              </w:pPr>
              <w:hyperlink w:anchor="_Toc181447405" w:history="1">
                <w:r w:rsidRPr="005476C2">
                  <w:rPr>
                    <w:rStyle w:val="Hipersaitas"/>
                    <w:rFonts w:cstheme="minorHAnsi"/>
                    <w:noProof/>
                  </w:rPr>
                  <w:t>11.</w:t>
                </w:r>
                <w:r>
                  <w:rPr>
                    <w:noProof/>
                    <w:kern w:val="2"/>
                    <w:sz w:val="22"/>
                    <w:szCs w:val="22"/>
                    <w14:ligatures w14:val="standardContextual"/>
                  </w:rPr>
                  <w:tab/>
                </w:r>
                <w:r w:rsidRPr="005476C2">
                  <w:rPr>
                    <w:rStyle w:val="Hipersaitas"/>
                    <w:rFonts w:cstheme="minorHAnsi"/>
                    <w:noProof/>
                  </w:rPr>
                  <w:t>Kitos sąlygos</w:t>
                </w:r>
                <w:r>
                  <w:rPr>
                    <w:noProof/>
                    <w:webHidden/>
                  </w:rPr>
                  <w:tab/>
                </w:r>
                <w:r>
                  <w:rPr>
                    <w:noProof/>
                    <w:webHidden/>
                  </w:rPr>
                  <w:fldChar w:fldCharType="begin"/>
                </w:r>
                <w:r>
                  <w:rPr>
                    <w:noProof/>
                    <w:webHidden/>
                  </w:rPr>
                  <w:instrText xml:space="preserve"> PAGEREF _Toc181447405 \h </w:instrText>
                </w:r>
                <w:r>
                  <w:rPr>
                    <w:noProof/>
                    <w:webHidden/>
                  </w:rPr>
                </w:r>
                <w:r>
                  <w:rPr>
                    <w:noProof/>
                    <w:webHidden/>
                  </w:rPr>
                  <w:fldChar w:fldCharType="separate"/>
                </w:r>
                <w:r w:rsidR="00DF5118">
                  <w:rPr>
                    <w:noProof/>
                    <w:webHidden/>
                  </w:rPr>
                  <w:t>6</w:t>
                </w:r>
                <w:r>
                  <w:rPr>
                    <w:noProof/>
                    <w:webHidden/>
                  </w:rPr>
                  <w:fldChar w:fldCharType="end"/>
                </w:r>
              </w:hyperlink>
            </w:p>
            <w:p w14:paraId="000B8A60" w14:textId="5034103B" w:rsidR="00B5664A" w:rsidRDefault="00B5664A">
              <w:pPr>
                <w:pStyle w:val="Turinys1"/>
                <w:rPr>
                  <w:noProof/>
                  <w:kern w:val="2"/>
                  <w:sz w:val="22"/>
                  <w:szCs w:val="22"/>
                  <w14:ligatures w14:val="standardContextual"/>
                </w:rPr>
              </w:pPr>
              <w:hyperlink w:anchor="_Toc181447406" w:history="1">
                <w:r w:rsidRPr="005476C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_Toc181447406 \h </w:instrText>
                </w:r>
                <w:r>
                  <w:rPr>
                    <w:noProof/>
                    <w:webHidden/>
                  </w:rPr>
                </w:r>
                <w:r>
                  <w:rPr>
                    <w:noProof/>
                    <w:webHidden/>
                  </w:rPr>
                  <w:fldChar w:fldCharType="separate"/>
                </w:r>
                <w:r w:rsidR="00DF5118">
                  <w:rPr>
                    <w:noProof/>
                    <w:webHidden/>
                  </w:rPr>
                  <w:t>7</w:t>
                </w:r>
                <w:r>
                  <w:rPr>
                    <w:noProof/>
                    <w:webHidden/>
                  </w:rPr>
                  <w:fldChar w:fldCharType="end"/>
                </w:r>
              </w:hyperlink>
            </w:p>
            <w:p w14:paraId="55C83CEC" w14:textId="0630C69A" w:rsidR="00B5664A" w:rsidRDefault="00B5664A">
              <w:pPr>
                <w:pStyle w:val="Turinys2"/>
                <w:rPr>
                  <w:noProof/>
                  <w:kern w:val="2"/>
                  <w:sz w:val="22"/>
                  <w:szCs w:val="22"/>
                  <w14:ligatures w14:val="standardContextual"/>
                </w:rPr>
              </w:pPr>
              <w:hyperlink w:anchor="_Toc181447407" w:history="1">
                <w:r w:rsidRPr="005476C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_Toc181447407 \h </w:instrText>
                </w:r>
                <w:r>
                  <w:rPr>
                    <w:noProof/>
                    <w:webHidden/>
                  </w:rPr>
                </w:r>
                <w:r>
                  <w:rPr>
                    <w:noProof/>
                    <w:webHidden/>
                  </w:rPr>
                  <w:fldChar w:fldCharType="separate"/>
                </w:r>
                <w:r w:rsidR="00DF5118">
                  <w:rPr>
                    <w:noProof/>
                    <w:webHidden/>
                  </w:rPr>
                  <w:t>10</w:t>
                </w:r>
                <w:r>
                  <w:rPr>
                    <w:noProof/>
                    <w:webHidden/>
                  </w:rPr>
                  <w:fldChar w:fldCharType="end"/>
                </w:r>
              </w:hyperlink>
            </w:p>
            <w:p w14:paraId="7DD5FE7A" w14:textId="4BD7436A" w:rsidR="00B5664A" w:rsidRDefault="00B5664A">
              <w:pPr>
                <w:pStyle w:val="Turinys2"/>
                <w:rPr>
                  <w:noProof/>
                  <w:kern w:val="2"/>
                  <w:sz w:val="22"/>
                  <w:szCs w:val="22"/>
                  <w14:ligatures w14:val="standardContextual"/>
                </w:rPr>
              </w:pPr>
              <w:hyperlink w:anchor="_Toc181447408" w:history="1">
                <w:r w:rsidRPr="005476C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_Toc181447408 \h </w:instrText>
                </w:r>
                <w:r>
                  <w:rPr>
                    <w:noProof/>
                    <w:webHidden/>
                  </w:rPr>
                </w:r>
                <w:r>
                  <w:rPr>
                    <w:noProof/>
                    <w:webHidden/>
                  </w:rPr>
                  <w:fldChar w:fldCharType="separate"/>
                </w:r>
                <w:r w:rsidR="00DF5118">
                  <w:rPr>
                    <w:noProof/>
                    <w:webHidden/>
                  </w:rPr>
                  <w:t>1</w:t>
                </w:r>
                <w:r>
                  <w:rPr>
                    <w:noProof/>
                    <w:webHidden/>
                  </w:rPr>
                  <w:fldChar w:fldCharType="end"/>
                </w:r>
              </w:hyperlink>
              <w:r w:rsidR="000E396E">
                <w:rPr>
                  <w:noProof/>
                </w:rPr>
                <w:t>1</w:t>
              </w:r>
            </w:p>
            <w:p w14:paraId="15908682" w14:textId="3159C790" w:rsidR="00B5664A" w:rsidRDefault="00B5664A">
              <w:pPr>
                <w:pStyle w:val="Turinys2"/>
                <w:rPr>
                  <w:noProof/>
                  <w:kern w:val="2"/>
                  <w:sz w:val="22"/>
                  <w:szCs w:val="22"/>
                  <w14:ligatures w14:val="standardContextual"/>
                </w:rPr>
              </w:pPr>
              <w:hyperlink w:anchor="_Toc181447409" w:history="1">
                <w:r w:rsidRPr="005476C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_Toc181447409 \h </w:instrText>
                </w:r>
                <w:r>
                  <w:rPr>
                    <w:noProof/>
                    <w:webHidden/>
                  </w:rPr>
                </w:r>
                <w:r>
                  <w:rPr>
                    <w:noProof/>
                    <w:webHidden/>
                  </w:rPr>
                  <w:fldChar w:fldCharType="separate"/>
                </w:r>
                <w:r w:rsidR="00DF5118">
                  <w:rPr>
                    <w:noProof/>
                    <w:webHidden/>
                  </w:rPr>
                  <w:t>1</w:t>
                </w:r>
                <w:r>
                  <w:rPr>
                    <w:noProof/>
                    <w:webHidden/>
                  </w:rPr>
                  <w:fldChar w:fldCharType="end"/>
                </w:r>
              </w:hyperlink>
              <w:r w:rsidR="000E396E">
                <w:rPr>
                  <w:noProof/>
                </w:rPr>
                <w:t>2</w:t>
              </w:r>
            </w:p>
            <w:p w14:paraId="6484EA30" w14:textId="0EDBB22F" w:rsidR="00B5664A" w:rsidRDefault="00B5664A">
              <w:pPr>
                <w:pStyle w:val="Turinys2"/>
                <w:rPr>
                  <w:noProof/>
                  <w:kern w:val="2"/>
                  <w:sz w:val="22"/>
                  <w:szCs w:val="22"/>
                  <w14:ligatures w14:val="standardContextual"/>
                </w:rPr>
              </w:pPr>
              <w:hyperlink w:anchor="_Toc181447410" w:history="1">
                <w:r w:rsidRPr="005476C2">
                  <w:rPr>
                    <w:rStyle w:val="Hipersaitas"/>
                    <w:rFonts w:eastAsia="Calibri" w:cstheme="minorHAnsi"/>
                    <w:noProof/>
                  </w:rPr>
                  <w:t xml:space="preserve">Pirkimo sąlygų 5 priedas „EBVPD“ </w:t>
                </w:r>
                <w:r w:rsidRPr="005476C2">
                  <w:rPr>
                    <w:rStyle w:val="Hipersaitas"/>
                    <w:rFonts w:cstheme="minorHAnsi"/>
                    <w:noProof/>
                  </w:rPr>
                  <w:t>(XML formatu)</w:t>
                </w:r>
                <w:r>
                  <w:rPr>
                    <w:noProof/>
                    <w:webHidden/>
                  </w:rPr>
                  <w:tab/>
                </w:r>
                <w:r>
                  <w:rPr>
                    <w:noProof/>
                    <w:webHidden/>
                  </w:rPr>
                  <w:fldChar w:fldCharType="begin"/>
                </w:r>
                <w:r>
                  <w:rPr>
                    <w:noProof/>
                    <w:webHidden/>
                  </w:rPr>
                  <w:instrText xml:space="preserve"> PAGEREF _Toc181447410 \h </w:instrText>
                </w:r>
                <w:r>
                  <w:rPr>
                    <w:noProof/>
                    <w:webHidden/>
                  </w:rPr>
                </w:r>
                <w:r>
                  <w:rPr>
                    <w:noProof/>
                    <w:webHidden/>
                  </w:rPr>
                  <w:fldChar w:fldCharType="separate"/>
                </w:r>
                <w:r w:rsidR="00DF5118">
                  <w:rPr>
                    <w:noProof/>
                    <w:webHidden/>
                  </w:rPr>
                  <w:t>1</w:t>
                </w:r>
                <w:r>
                  <w:rPr>
                    <w:noProof/>
                    <w:webHidden/>
                  </w:rPr>
                  <w:fldChar w:fldCharType="end"/>
                </w:r>
              </w:hyperlink>
              <w:r w:rsidR="000E396E">
                <w:rPr>
                  <w:noProof/>
                </w:rPr>
                <w:t>3</w:t>
              </w:r>
            </w:p>
            <w:p w14:paraId="5A191FC8" w14:textId="0E10F0DE" w:rsidR="00B5664A" w:rsidRDefault="00B5664A">
              <w:pPr>
                <w:pStyle w:val="Turinys2"/>
                <w:rPr>
                  <w:noProof/>
                  <w:kern w:val="2"/>
                  <w:sz w:val="22"/>
                  <w:szCs w:val="22"/>
                  <w14:ligatures w14:val="standardContextual"/>
                </w:rPr>
              </w:pPr>
              <w:hyperlink w:anchor="_Toc181447411" w:history="1">
                <w:r w:rsidRPr="005476C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_Toc181447411 \h </w:instrText>
                </w:r>
                <w:r>
                  <w:rPr>
                    <w:noProof/>
                    <w:webHidden/>
                  </w:rPr>
                </w:r>
                <w:r>
                  <w:rPr>
                    <w:noProof/>
                    <w:webHidden/>
                  </w:rPr>
                  <w:fldChar w:fldCharType="separate"/>
                </w:r>
                <w:r w:rsidR="00DF5118">
                  <w:rPr>
                    <w:noProof/>
                    <w:webHidden/>
                  </w:rPr>
                  <w:t>1</w:t>
                </w:r>
                <w:r>
                  <w:rPr>
                    <w:noProof/>
                    <w:webHidden/>
                  </w:rPr>
                  <w:fldChar w:fldCharType="end"/>
                </w:r>
              </w:hyperlink>
              <w:r w:rsidR="000E396E">
                <w:rPr>
                  <w:noProof/>
                </w:rPr>
                <w:t>4</w:t>
              </w:r>
            </w:p>
            <w:p w14:paraId="10E52E86" w14:textId="7C1FC049" w:rsidR="00B5664A" w:rsidRDefault="00B5664A">
              <w:pPr>
                <w:pStyle w:val="Turinys2"/>
                <w:rPr>
                  <w:noProof/>
                  <w:kern w:val="2"/>
                  <w:sz w:val="22"/>
                  <w:szCs w:val="22"/>
                  <w14:ligatures w14:val="standardContextual"/>
                </w:rPr>
              </w:pPr>
              <w:hyperlink w:anchor="_Toc181447412" w:history="1">
                <w:r w:rsidRPr="005476C2">
                  <w:rPr>
                    <w:rStyle w:val="Hipersaitas"/>
                    <w:rFonts w:eastAsia="Calibri" w:cstheme="minorHAnsi"/>
                    <w:noProof/>
                  </w:rPr>
                  <w:t>Pirkimo sąlygų 7 priedas „Pasiūlymų vertinimo kriterijai ir sąlygos“</w:t>
                </w:r>
                <w:r>
                  <w:rPr>
                    <w:noProof/>
                    <w:webHidden/>
                  </w:rPr>
                  <w:tab/>
                </w:r>
                <w:r w:rsidR="000E396E">
                  <w:rPr>
                    <w:noProof/>
                    <w:webHidden/>
                  </w:rPr>
                  <w:t>15</w:t>
                </w:r>
              </w:hyperlink>
            </w:p>
            <w:p w14:paraId="43368F9D" w14:textId="7A23BFF9" w:rsidR="00B5664A" w:rsidRDefault="00B5664A">
              <w:pPr>
                <w:pStyle w:val="Turinys2"/>
                <w:rPr>
                  <w:noProof/>
                  <w:kern w:val="2"/>
                  <w:sz w:val="22"/>
                  <w:szCs w:val="22"/>
                  <w14:ligatures w14:val="standardContextual"/>
                </w:rPr>
              </w:pPr>
              <w:hyperlink w:anchor="_Toc181447413" w:history="1">
                <w:r w:rsidRPr="005476C2">
                  <w:rPr>
                    <w:rStyle w:val="Hipersaitas"/>
                    <w:noProof/>
                  </w:rPr>
                  <w:t>Pirkimo sąlygų 8 priedas „Atitikties deklaracija“</w:t>
                </w:r>
                <w:r>
                  <w:rPr>
                    <w:noProof/>
                    <w:webHidden/>
                  </w:rPr>
                  <w:tab/>
                </w:r>
                <w:r w:rsidR="000E396E">
                  <w:rPr>
                    <w:noProof/>
                    <w:webHidden/>
                  </w:rPr>
                  <w:t>16</w:t>
                </w:r>
              </w:hyperlink>
            </w:p>
            <w:p w14:paraId="1F305813" w14:textId="7472FDF6" w:rsidR="00B5664A" w:rsidRDefault="00B5664A">
              <w:pPr>
                <w:pStyle w:val="Turinys2"/>
                <w:rPr>
                  <w:noProof/>
                  <w:kern w:val="2"/>
                  <w:sz w:val="22"/>
                  <w:szCs w:val="22"/>
                  <w14:ligatures w14:val="standardContextual"/>
                </w:rPr>
              </w:pPr>
              <w:hyperlink w:anchor="_Toc181447414" w:history="1">
                <w:r w:rsidRPr="005476C2">
                  <w:rPr>
                    <w:rStyle w:val="Hipersaitas"/>
                    <w:noProof/>
                  </w:rPr>
                  <w:t>Pirkimo sąlygų 9 priedas „Deklaracija dėl veiklos agresiją prieš Ukrainą vykdančiose šalyse nevykdymo“</w:t>
                </w:r>
                <w:r>
                  <w:rPr>
                    <w:noProof/>
                    <w:webHidden/>
                  </w:rPr>
                  <w:tab/>
                </w:r>
                <w:r w:rsidR="000E396E">
                  <w:rPr>
                    <w:noProof/>
                    <w:webHidden/>
                  </w:rPr>
                  <w:t>18</w:t>
                </w:r>
              </w:hyperlink>
            </w:p>
            <w:p w14:paraId="1CAF82CF" w14:textId="470DD0C2" w:rsidR="00B5664A" w:rsidRDefault="00B5664A">
              <w:pPr>
                <w:pStyle w:val="Turinys2"/>
                <w:rPr>
                  <w:noProof/>
                  <w:kern w:val="2"/>
                  <w:sz w:val="22"/>
                  <w:szCs w:val="22"/>
                  <w14:ligatures w14:val="standardContextual"/>
                </w:rPr>
              </w:pPr>
              <w:hyperlink w:anchor="_Toc181447415" w:history="1">
                <w:r w:rsidRPr="005476C2">
                  <w:rPr>
                    <w:rStyle w:val="Hipersaitas"/>
                    <w:noProof/>
                  </w:rPr>
                  <w:t xml:space="preserve">Pirkimo sąlygų 10 priedas „Sutarties </w:t>
                </w:r>
                <w:r w:rsidR="004C67B1">
                  <w:rPr>
                    <w:rStyle w:val="Hipersaitas"/>
                    <w:noProof/>
                  </w:rPr>
                  <w:t>sąlygos (projektas)</w:t>
                </w:r>
                <w:r w:rsidRPr="005476C2">
                  <w:rPr>
                    <w:rStyle w:val="Hipersaitas"/>
                    <w:noProof/>
                  </w:rPr>
                  <w:t>“</w:t>
                </w:r>
                <w:r>
                  <w:rPr>
                    <w:noProof/>
                    <w:webHidden/>
                  </w:rPr>
                  <w:tab/>
                </w:r>
                <w:r w:rsidR="000E396E">
                  <w:rPr>
                    <w:noProof/>
                    <w:webHidden/>
                  </w:rPr>
                  <w:t>20</w:t>
                </w:r>
              </w:hyperlink>
            </w:p>
            <w:p w14:paraId="1439F1A1" w14:textId="6FFBBB62" w:rsidR="00B5664A" w:rsidRDefault="00B5664A">
              <w:pPr>
                <w:pStyle w:val="Turinys2"/>
                <w:rPr>
                  <w:noProof/>
                  <w:kern w:val="2"/>
                  <w:sz w:val="22"/>
                  <w:szCs w:val="22"/>
                  <w14:ligatures w14:val="standardContextual"/>
                </w:rPr>
              </w:pPr>
              <w:hyperlink w:anchor="_Toc181447416" w:history="1">
                <w:r w:rsidRPr="005476C2">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_Toc181447416 \h </w:instrText>
                </w:r>
                <w:r>
                  <w:rPr>
                    <w:noProof/>
                    <w:webHidden/>
                  </w:rPr>
                </w:r>
                <w:r>
                  <w:rPr>
                    <w:noProof/>
                    <w:webHidden/>
                  </w:rPr>
                  <w:fldChar w:fldCharType="separate"/>
                </w:r>
                <w:r w:rsidR="00DF5118">
                  <w:rPr>
                    <w:noProof/>
                    <w:webHidden/>
                  </w:rPr>
                  <w:t>2</w:t>
                </w:r>
                <w:r>
                  <w:rPr>
                    <w:noProof/>
                    <w:webHidden/>
                  </w:rPr>
                  <w:fldChar w:fldCharType="end"/>
                </w:r>
              </w:hyperlink>
              <w:r w:rsidR="000E396E">
                <w:rPr>
                  <w:noProof/>
                </w:rPr>
                <w:t>1</w:t>
              </w:r>
            </w:p>
            <w:p w14:paraId="0DF76A55" w14:textId="59456977" w:rsidR="00B5664A" w:rsidRDefault="00B5664A">
              <w:pPr>
                <w:pStyle w:val="Turinys2"/>
                <w:rPr>
                  <w:noProof/>
                  <w:kern w:val="2"/>
                  <w:sz w:val="22"/>
                  <w:szCs w:val="22"/>
                  <w14:ligatures w14:val="standardContextual"/>
                </w:rPr>
              </w:pPr>
              <w:hyperlink w:anchor="_Toc181447417" w:history="1">
                <w:r w:rsidRPr="005476C2">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_Toc181447417 \h </w:instrText>
                </w:r>
                <w:r>
                  <w:rPr>
                    <w:noProof/>
                    <w:webHidden/>
                  </w:rPr>
                </w:r>
                <w:r>
                  <w:rPr>
                    <w:noProof/>
                    <w:webHidden/>
                  </w:rPr>
                  <w:fldChar w:fldCharType="separate"/>
                </w:r>
                <w:r w:rsidR="00DF5118">
                  <w:rPr>
                    <w:noProof/>
                    <w:webHidden/>
                  </w:rPr>
                  <w:t>2</w:t>
                </w:r>
                <w:r>
                  <w:rPr>
                    <w:noProof/>
                    <w:webHidden/>
                  </w:rPr>
                  <w:fldChar w:fldCharType="end"/>
                </w:r>
              </w:hyperlink>
              <w:r w:rsidR="000E396E">
                <w:rPr>
                  <w:noProof/>
                </w:rPr>
                <w:t>3</w:t>
              </w:r>
            </w:p>
            <w:p w14:paraId="0DDC40AE" w14:textId="67B7053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77777777" w:rsidR="00982915" w:rsidRPr="00982915" w:rsidRDefault="008272CE" w:rsidP="00CD7E4C">
      <w:pPr>
        <w:pStyle w:val="Sraopastraipa"/>
        <w:numPr>
          <w:ilvl w:val="1"/>
          <w:numId w:val="1"/>
        </w:numPr>
        <w:tabs>
          <w:tab w:val="left" w:pos="1134"/>
        </w:tabs>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77777777" w:rsidR="00867954" w:rsidRDefault="007D6857" w:rsidP="00CD7E4C">
      <w:pPr>
        <w:pStyle w:val="Sraopastraipa"/>
        <w:numPr>
          <w:ilvl w:val="1"/>
          <w:numId w:val="1"/>
        </w:numPr>
        <w:tabs>
          <w:tab w:val="left" w:pos="1134"/>
        </w:tabs>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nes </w:t>
      </w:r>
      <w:r w:rsidR="00982915" w:rsidRPr="00982915">
        <w:rPr>
          <w:rFonts w:cstheme="minorHAnsi"/>
        </w:rPr>
        <w:t>pirkimo objektas nėra įtrauktas į CPO.LT ar VRS CPO katalogus.</w:t>
      </w:r>
    </w:p>
    <w:p w14:paraId="23909846" w14:textId="77777777" w:rsidR="008D7A1E" w:rsidRPr="008D7A1E" w:rsidRDefault="00AA23FB" w:rsidP="00CD7E4C">
      <w:pPr>
        <w:pStyle w:val="Sraopastraipa"/>
        <w:numPr>
          <w:ilvl w:val="1"/>
          <w:numId w:val="1"/>
        </w:numPr>
        <w:tabs>
          <w:tab w:val="left" w:pos="1134"/>
        </w:tabs>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CD7E4C">
      <w:pPr>
        <w:pStyle w:val="Sraopastraipa"/>
        <w:numPr>
          <w:ilvl w:val="1"/>
          <w:numId w:val="1"/>
        </w:numPr>
        <w:tabs>
          <w:tab w:val="left" w:pos="1134"/>
        </w:tabs>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2D4BD443" w:rsidR="00E35E7C" w:rsidRPr="00DC6621" w:rsidRDefault="003A502A" w:rsidP="00CD7E4C">
      <w:pPr>
        <w:pStyle w:val="Sraopastraipa"/>
        <w:numPr>
          <w:ilvl w:val="1"/>
          <w:numId w:val="1"/>
        </w:numPr>
        <w:tabs>
          <w:tab w:val="left" w:pos="1134"/>
        </w:tabs>
        <w:spacing w:after="0" w:line="20" w:lineRule="atLeast"/>
        <w:ind w:left="0" w:firstLine="567"/>
        <w:jc w:val="both"/>
        <w:rPr>
          <w:rFonts w:cstheme="minorHAnsi"/>
        </w:rPr>
      </w:pPr>
      <w:r w:rsidRPr="00DC6621">
        <w:rPr>
          <w:rFonts w:cstheme="minorHAnsi"/>
        </w:rPr>
        <w:t xml:space="preserve">Atliekamas žaliasis pirkimas. </w:t>
      </w:r>
      <w:r w:rsidR="00AA0D6B" w:rsidRPr="00DC6621">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C6B5A">
        <w:rPr>
          <w:rFonts w:cstheme="minorHAnsi"/>
        </w:rPr>
        <w:t xml:space="preserve"> (toliau – Tvarkos aprašas)</w:t>
      </w:r>
      <w:r w:rsidR="00AA0D6B" w:rsidRPr="00DC6621">
        <w:rPr>
          <w:rFonts w:cstheme="minorHAnsi"/>
        </w:rPr>
        <w:t xml:space="preserve">, </w:t>
      </w:r>
      <w:r w:rsidR="00DC6621" w:rsidRPr="00DC6621">
        <w:rPr>
          <w:szCs w:val="24"/>
        </w:rPr>
        <w:t xml:space="preserve">4.1. </w:t>
      </w:r>
      <w:r w:rsidR="00DC6621">
        <w:rPr>
          <w:szCs w:val="24"/>
        </w:rPr>
        <w:t xml:space="preserve">p. </w:t>
      </w:r>
      <w:r w:rsidR="001C6B5A">
        <w:rPr>
          <w:szCs w:val="24"/>
        </w:rPr>
        <w:t>(</w:t>
      </w:r>
      <w:r w:rsidR="00CD7E4C" w:rsidRPr="00CD7E4C">
        <w:rPr>
          <w:i/>
          <w:iCs/>
          <w:color w:val="000000"/>
          <w:shd w:val="clear" w:color="auto" w:fill="FFFFFF"/>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415A39">
        <w:rPr>
          <w:szCs w:val="24"/>
        </w:rPr>
        <w:t>)</w:t>
      </w:r>
      <w:r w:rsidR="00DC6621">
        <w:rPr>
          <w:szCs w:val="24"/>
        </w:rPr>
        <w:t xml:space="preserve">. </w:t>
      </w:r>
      <w:r w:rsidR="00AA0D6B" w:rsidRPr="00DC6621">
        <w:rPr>
          <w:rFonts w:cstheme="minorHAnsi"/>
        </w:rPr>
        <w:t xml:space="preserve">Aplinkos apaugos kriterijai nustatyti specialiųjų pirkimo sąlygų </w:t>
      </w:r>
      <w:r w:rsidR="00865C9C" w:rsidRPr="00DC6621">
        <w:rPr>
          <w:rFonts w:cstheme="minorHAnsi"/>
        </w:rPr>
        <w:t>2</w:t>
      </w:r>
      <w:r w:rsidR="00AA0D6B" w:rsidRPr="00DC6621">
        <w:rPr>
          <w:rFonts w:cstheme="minorHAnsi"/>
        </w:rPr>
        <w:t xml:space="preserve"> pried</w:t>
      </w:r>
      <w:r w:rsidR="00865C9C" w:rsidRPr="00DC6621">
        <w:rPr>
          <w:rFonts w:cstheme="minorHAnsi"/>
        </w:rPr>
        <w:t>e</w:t>
      </w:r>
      <w:r w:rsidR="00AA0D6B" w:rsidRPr="00DC6621">
        <w:rPr>
          <w:rFonts w:cstheme="minorHAnsi"/>
        </w:rPr>
        <w:t xml:space="preserve"> „</w:t>
      </w:r>
      <w:r w:rsidR="00865C9C" w:rsidRPr="00DC6621">
        <w:rPr>
          <w:rFonts w:cstheme="minorHAnsi"/>
        </w:rPr>
        <w:t>Techninė specifikacija</w:t>
      </w:r>
      <w:r w:rsidR="00AA0D6B" w:rsidRPr="00DC6621">
        <w:rPr>
          <w:rFonts w:cstheme="minorHAnsi"/>
        </w:rPr>
        <w:t>“</w:t>
      </w:r>
      <w:r w:rsidR="004A0185" w:rsidRPr="00DC6621">
        <w:rPr>
          <w:rFonts w:cstheme="minorHAnsi"/>
        </w:rPr>
        <w:t>.</w:t>
      </w:r>
      <w:r w:rsidR="00821FE8" w:rsidRPr="00DC6621">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DC6621"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14473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2C84AED2" w:rsidR="00CF63B8" w:rsidRDefault="00B41C66" w:rsidP="00401E48">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E81481">
        <w:rPr>
          <w:rFonts w:eastAsia="Calibri"/>
          <w:bCs/>
        </w:rPr>
        <w:t xml:space="preserve"> žiemin</w:t>
      </w:r>
      <w:r w:rsidR="0065166D">
        <w:rPr>
          <w:rFonts w:eastAsia="Calibri"/>
          <w:bCs/>
        </w:rPr>
        <w:t>ių</w:t>
      </w:r>
      <w:r w:rsidR="00E81481">
        <w:rPr>
          <w:rFonts w:eastAsia="Calibri"/>
          <w:bCs/>
        </w:rPr>
        <w:t xml:space="preserve"> striuk</w:t>
      </w:r>
      <w:r w:rsidR="0065166D">
        <w:rPr>
          <w:rFonts w:eastAsia="Calibri"/>
          <w:bCs/>
        </w:rPr>
        <w:t>ių</w:t>
      </w:r>
      <w:r w:rsidR="00E81481">
        <w:rPr>
          <w:rFonts w:eastAsia="Calibri"/>
          <w:bCs/>
        </w:rPr>
        <w:t xml:space="preserve"> ir keln</w:t>
      </w:r>
      <w:r w:rsidR="0065166D">
        <w:rPr>
          <w:rFonts w:eastAsia="Calibri"/>
          <w:bCs/>
        </w:rPr>
        <w:t>ių komplektus</w:t>
      </w:r>
      <w:r w:rsidR="00E81481">
        <w:rPr>
          <w:rFonts w:eastAsia="Calibri"/>
          <w:bCs/>
        </w:rPr>
        <w:t xml:space="preserve">. </w:t>
      </w:r>
    </w:p>
    <w:p w14:paraId="06DDFB3E" w14:textId="54F5760F" w:rsidR="00CD7E4C" w:rsidRPr="00CD7E4C" w:rsidRDefault="00B41C66" w:rsidP="0004729A">
      <w:pPr>
        <w:pStyle w:val="Betarp"/>
        <w:numPr>
          <w:ilvl w:val="1"/>
          <w:numId w:val="5"/>
        </w:numPr>
        <w:spacing w:after="120"/>
        <w:ind w:left="0" w:firstLine="709"/>
        <w:contextualSpacing/>
        <w:jc w:val="both"/>
        <w:rPr>
          <w:rFonts w:cstheme="minorHAnsi"/>
          <w:color w:val="FF0000"/>
        </w:rPr>
      </w:pPr>
      <w:r w:rsidRPr="00CD7E4C">
        <w:rPr>
          <w:rFonts w:cstheme="minorHAnsi"/>
        </w:rPr>
        <w:t xml:space="preserve">Pirkimo objektas į dalis neskaidomas. </w:t>
      </w:r>
      <w:r w:rsidR="007554D6" w:rsidRPr="00CD7E4C">
        <w:rPr>
          <w:rFonts w:cstheme="minorHAnsi"/>
        </w:rPr>
        <w:t xml:space="preserve">Pirkimo apimtys, reikalavimai ir </w:t>
      </w:r>
      <w:r w:rsidR="00CD7E4C">
        <w:rPr>
          <w:rFonts w:cstheme="minorHAnsi"/>
        </w:rPr>
        <w:t xml:space="preserve">perkamo objekto </w:t>
      </w:r>
      <w:r w:rsidR="007554D6" w:rsidRPr="00CD7E4C">
        <w:rPr>
          <w:rFonts w:cstheme="minorHAnsi"/>
        </w:rPr>
        <w:t xml:space="preserve">techninė specifikacija apibrėžti </w:t>
      </w:r>
      <w:r w:rsidR="00CD7E4C" w:rsidRPr="00DC6621">
        <w:rPr>
          <w:rFonts w:cstheme="minorHAnsi"/>
        </w:rPr>
        <w:t>specialiųjų pirkimo sąlygų 2 priede „Techninė specifikacija“.</w:t>
      </w:r>
      <w:r w:rsidR="00CD7E4C" w:rsidRPr="00DC6621">
        <w:rPr>
          <w:rFonts w:cstheme="minorHAnsi"/>
          <w:i/>
          <w:iCs/>
          <w:color w:val="FF0000"/>
          <w:sz w:val="22"/>
          <w:szCs w:val="22"/>
        </w:rPr>
        <w:tab/>
      </w:r>
    </w:p>
    <w:p w14:paraId="7466F77A" w14:textId="00D502ED" w:rsidR="00773A93" w:rsidRPr="00CD7E4C" w:rsidRDefault="00E53E12" w:rsidP="0004729A">
      <w:pPr>
        <w:pStyle w:val="Betarp"/>
        <w:numPr>
          <w:ilvl w:val="1"/>
          <w:numId w:val="5"/>
        </w:numPr>
        <w:spacing w:after="120"/>
        <w:ind w:left="0" w:firstLine="709"/>
        <w:contextualSpacing/>
        <w:jc w:val="both"/>
        <w:rPr>
          <w:rFonts w:cstheme="minorHAnsi"/>
          <w:color w:val="FF0000"/>
        </w:rPr>
      </w:pPr>
      <w:r w:rsidRPr="00CD7E4C">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D7E4C">
        <w:rPr>
          <w:rFonts w:cstheme="minorHAnsi"/>
        </w:rPr>
        <w:t xml:space="preserve">turi būti </w:t>
      </w:r>
      <w:r w:rsidR="00AE7624" w:rsidRPr="00CD7E4C">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4A394A1F" w14:textId="2DB53881" w:rsidR="00C77A5D" w:rsidRPr="000B326F" w:rsidRDefault="00E81481" w:rsidP="00A21F40">
      <w:pPr>
        <w:pStyle w:val="Betarp"/>
        <w:numPr>
          <w:ilvl w:val="1"/>
          <w:numId w:val="5"/>
        </w:numPr>
        <w:spacing w:after="120"/>
        <w:ind w:left="0" w:firstLine="709"/>
        <w:contextualSpacing/>
        <w:jc w:val="both"/>
        <w:rPr>
          <w:rFonts w:cstheme="minorHAnsi"/>
          <w:color w:val="FF0000"/>
        </w:rPr>
      </w:pPr>
      <w:r w:rsidRPr="00E81481">
        <w:rPr>
          <w:rFonts w:cstheme="minorHAnsi"/>
          <w:bCs/>
        </w:rPr>
        <w:t>Skiriama lėšų suma:</w:t>
      </w:r>
      <w:r>
        <w:rPr>
          <w:rFonts w:ascii="Times New Roman" w:hAnsi="Times New Roman" w:cs="Times New Roman"/>
          <w:bCs/>
        </w:rPr>
        <w:t xml:space="preserve"> </w:t>
      </w:r>
      <w:r>
        <w:rPr>
          <w:rFonts w:cstheme="minorHAnsi"/>
        </w:rPr>
        <w:t>80</w:t>
      </w:r>
      <w:r w:rsidR="00C77A5D" w:rsidRPr="00C77A5D">
        <w:rPr>
          <w:rFonts w:cstheme="minorHAnsi"/>
        </w:rPr>
        <w:t> 000,00 E</w:t>
      </w:r>
      <w:r w:rsidR="00C77A5D">
        <w:rPr>
          <w:rFonts w:cstheme="minorHAnsi"/>
        </w:rPr>
        <w:t>ur su PVM.</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8144739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0" w:name="_Ref39473754"/>
      <w:bookmarkStart w:id="11" w:name="_Ref39473761"/>
      <w:bookmarkStart w:id="12"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Toc18144739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814473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5EF92201"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 xml:space="preserve">Perkančioji organizacija, siekdama įvertinti tiekėjo, jo subtiekėjo, ūkio subjekto, kurio pajėgumais remiamasi, tiekėjo siūlomų prekių (įskaitant jų sudedamąsias dalis, pakuotes) gamintojų ar juos kontroliuojančių </w:t>
      </w:r>
      <w:r w:rsidR="00FE14ED" w:rsidRPr="00FE14ED">
        <w:rPr>
          <w:bCs/>
          <w:iCs/>
        </w:rPr>
        <w:lastRenderedPageBreak/>
        <w:t>asmenų atitiktimi keliamam reikalavimui, gali kreiptis į kompetentingas institucijas dėl su šiais subjektais susijusios informacijos pateikimo</w:t>
      </w:r>
      <w:r w:rsidR="000345A4">
        <w:rPr>
          <w:iCs/>
        </w:rPr>
        <w:t>.</w:t>
      </w:r>
    </w:p>
    <w:p w14:paraId="70385655" w14:textId="5926CE3A" w:rsidR="007321DE" w:rsidRDefault="00D24970" w:rsidP="00662B3F">
      <w:pPr>
        <w:pStyle w:val="Sraopastraipa"/>
        <w:spacing w:after="0" w:line="240" w:lineRule="auto"/>
        <w:ind w:left="0" w:firstLine="567"/>
        <w:jc w:val="both"/>
        <w:rPr>
          <w:b/>
          <w:bCs/>
        </w:rPr>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6"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6"/>
      <w:r w:rsidR="001C2807">
        <w:rPr>
          <w:b/>
          <w:bCs/>
        </w:rPr>
        <w:t>.</w:t>
      </w:r>
      <w:r w:rsidR="00662B3F">
        <w:rPr>
          <w:b/>
          <w:bCs/>
        </w:rPr>
        <w:t xml:space="preserve"> </w:t>
      </w:r>
      <w:r w:rsidR="00662B3F" w:rsidRPr="00662B3F">
        <w:rPr>
          <w:b/>
          <w:bCs/>
        </w:rPr>
        <w:t>Jei pasiūlymą teikia tiekėjų grupė, deklaraciją pasirašo įgaliotas dalyvis.</w:t>
      </w:r>
    </w:p>
    <w:p w14:paraId="24CB3BED" w14:textId="0E8723DC" w:rsidR="00CD7E4C" w:rsidRPr="00662B3F" w:rsidRDefault="00CD7E4C" w:rsidP="00662B3F">
      <w:pPr>
        <w:pStyle w:val="Sraopastraipa"/>
        <w:spacing w:after="0" w:line="240" w:lineRule="auto"/>
        <w:ind w:left="0" w:firstLine="567"/>
        <w:jc w:val="both"/>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14474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0EE8AF" w:rsidR="00583549" w:rsidRPr="00EB10AD" w:rsidRDefault="00583549"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w:t>
      </w:r>
      <w:r>
        <w:rPr>
          <w:rFonts w:cstheme="minorHAnsi"/>
        </w:rPr>
        <w:t xml:space="preserve"> </w:t>
      </w:r>
      <w:r w:rsidRPr="00CA64E1">
        <w:rPr>
          <w:rFonts w:cstheme="minorHAnsi"/>
        </w:rPr>
        <w:t>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7C70929C"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305956">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lastRenderedPageBreak/>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2F15F942"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777777"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144740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E18AB29" w14:textId="3A7EDD48" w:rsidR="00A51AF6" w:rsidRPr="00F0499F" w:rsidRDefault="00A51AF6" w:rsidP="00A51AF6">
      <w:pPr>
        <w:pStyle w:val="Sraopastraipa"/>
        <w:numPr>
          <w:ilvl w:val="1"/>
          <w:numId w:val="39"/>
        </w:numPr>
        <w:spacing w:after="0" w:line="240" w:lineRule="auto"/>
        <w:ind w:left="0" w:firstLine="567"/>
        <w:jc w:val="both"/>
      </w:pPr>
      <w:bookmarkStart w:id="28" w:name="_Ref39658218"/>
      <w:bookmarkStart w:id="29" w:name="_Ref39658226"/>
      <w:bookmarkStart w:id="30" w:name="_Ref39658248"/>
      <w:bookmarkStart w:id="31" w:name="_Ref39658251"/>
      <w:bookmarkStart w:id="32" w:name="_Toc181447402"/>
      <w:bookmarkStart w:id="33" w:name="_Ref39485250"/>
      <w:bookmarkStart w:id="34" w:name="_Ref39485258"/>
      <w:r w:rsidRPr="00A51AF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A51AF6">
      <w:pPr>
        <w:pStyle w:val="Antrat1"/>
        <w:numPr>
          <w:ilvl w:val="0"/>
          <w:numId w:val="3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8"/>
      <w:bookmarkEnd w:id="29"/>
      <w:bookmarkEnd w:id="30"/>
      <w:bookmarkEnd w:id="31"/>
      <w:bookmarkEnd w:id="32"/>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A51AF6">
      <w:pPr>
        <w:pStyle w:val="Antrat1"/>
        <w:numPr>
          <w:ilvl w:val="0"/>
          <w:numId w:val="3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144740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FC9D42B" w14:textId="08854258" w:rsidR="00BF2E5F" w:rsidRDefault="00933AF6" w:rsidP="005047D2">
      <w:pPr>
        <w:spacing w:after="0" w:line="240" w:lineRule="auto"/>
        <w:ind w:firstLine="709"/>
        <w:jc w:val="both"/>
        <w:rPr>
          <w:rFonts w:eastAsia="Calibri"/>
        </w:rPr>
      </w:pPr>
      <w:r>
        <w:rPr>
          <w:rFonts w:cstheme="minorHAnsi"/>
        </w:rPr>
        <w:t xml:space="preserve">9.1. </w:t>
      </w:r>
      <w:r w:rsidRPr="127DD6E8">
        <w:rPr>
          <w:rFonts w:eastAsia="Calibri"/>
        </w:rPr>
        <w:t xml:space="preserve">Perkančioji organizacija ekonomiškai naudingiausią pasiūlymą išrenka </w:t>
      </w:r>
      <w:r w:rsidR="005047D2">
        <w:rPr>
          <w:rFonts w:eastAsia="Calibri"/>
        </w:rPr>
        <w:t xml:space="preserve">pagal </w:t>
      </w:r>
      <w:r w:rsidR="005047D2" w:rsidRPr="005047D2">
        <w:rPr>
          <w:rFonts w:eastAsia="Calibri"/>
        </w:rPr>
        <w:t>pasiūlytą mažiausią kainą</w:t>
      </w:r>
      <w:r w:rsidRPr="127DD6E8">
        <w:rPr>
          <w:rFonts w:eastAsia="Calibri"/>
        </w:rPr>
        <w:t xml:space="preserve">.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6</w:t>
      </w:r>
      <w:r w:rsidRPr="127DD6E8">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678C44CA" w14:textId="6EB53055" w:rsidR="00FE7908" w:rsidRPr="00F065D6" w:rsidRDefault="00FE7908" w:rsidP="00A51AF6">
      <w:pPr>
        <w:pStyle w:val="Antrat1"/>
        <w:numPr>
          <w:ilvl w:val="0"/>
          <w:numId w:val="3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144740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ED1FAD" w14:textId="3372D772"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81447405"/>
      <w:bookmarkEnd w:id="2"/>
      <w:r w:rsidRPr="00F065D6">
        <w:rPr>
          <w:rFonts w:asciiTheme="minorHAnsi" w:hAnsiTheme="minorHAnsi" w:cstheme="minorHAnsi"/>
        </w:rPr>
        <w:t>Kitos sąlygos</w:t>
      </w:r>
      <w:bookmarkEnd w:id="41"/>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2558257B"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lastRenderedPageBreak/>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w:t>
      </w:r>
      <w:r w:rsidR="00AD63EF">
        <w:rPr>
          <w:rFonts w:eastAsia="Times New Roman" w:cstheme="minorHAnsi"/>
        </w:rPr>
        <w:t>.</w:t>
      </w:r>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2"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2"/>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19715FFF" w14:textId="77777777" w:rsidR="00743C0E" w:rsidRPr="00492102" w:rsidRDefault="00743C0E" w:rsidP="00743C0E">
      <w:pPr>
        <w:pStyle w:val="Sraopastraipa"/>
        <w:numPr>
          <w:ilvl w:val="2"/>
          <w:numId w:val="14"/>
        </w:numPr>
        <w:shd w:val="clear" w:color="auto" w:fill="FFFFFF"/>
        <w:tabs>
          <w:tab w:val="left" w:pos="1560"/>
        </w:tabs>
        <w:spacing w:after="0" w:line="240" w:lineRule="auto"/>
        <w:ind w:left="0" w:firstLine="567"/>
        <w:jc w:val="both"/>
      </w:pPr>
      <w:r w:rsidRPr="00492102">
        <w:rPr>
          <w:rFonts w:eastAsia="Times New Roman" w:cstheme="minorHAnsi"/>
          <w:u w:val="single"/>
        </w:rPr>
        <w:t>bendrųjų pirkimo procedūrų klausimais</w:t>
      </w:r>
      <w:r w:rsidRPr="00492102">
        <w:rPr>
          <w:rFonts w:eastAsia="Times New Roman" w:cstheme="minorHAnsi"/>
        </w:rPr>
        <w:t xml:space="preserve"> – Jelena Beliakova, Valstybės sienos apsaugos tarnybos Viešųjų pirkimų skyriaus vyresnioji specialistė, mob. +370 618 58105, el. p. </w:t>
      </w:r>
      <w:hyperlink r:id="rId16" w:history="1">
        <w:r w:rsidRPr="00492102">
          <w:rPr>
            <w:rStyle w:val="Hipersaitas"/>
            <w:rFonts w:cstheme="minorHAnsi"/>
          </w:rPr>
          <w:t>jelena.beliakova@vsat.vrm.lt</w:t>
        </w:r>
      </w:hyperlink>
      <w:r w:rsidRPr="00492102">
        <w:rPr>
          <w:rFonts w:cstheme="minorHAnsi"/>
        </w:rPr>
        <w:t>;</w:t>
      </w:r>
    </w:p>
    <w:p w14:paraId="20AAC6F0" w14:textId="6BFAC7AF" w:rsidR="00401DBF" w:rsidRPr="0009609B" w:rsidRDefault="001A3CC9" w:rsidP="005D4BC8">
      <w:pPr>
        <w:pStyle w:val="Sraopastraipa"/>
        <w:numPr>
          <w:ilvl w:val="2"/>
          <w:numId w:val="14"/>
        </w:numPr>
        <w:shd w:val="clear" w:color="auto" w:fill="FFFFFF"/>
        <w:tabs>
          <w:tab w:val="left" w:pos="1560"/>
        </w:tabs>
        <w:spacing w:after="0" w:line="240" w:lineRule="auto"/>
        <w:ind w:left="0" w:firstLine="567"/>
        <w:jc w:val="both"/>
        <w:rPr>
          <w:rFonts w:eastAsia="Times New Roman" w:cstheme="minorHAnsi"/>
        </w:rPr>
      </w:pPr>
      <w:r w:rsidRPr="0009609B">
        <w:rPr>
          <w:rFonts w:eastAsia="Times New Roman" w:cstheme="minorHAnsi"/>
          <w:u w:val="single"/>
        </w:rPr>
        <w:t>techninių specifikacijų klausimais</w:t>
      </w:r>
      <w:r w:rsidR="00116799" w:rsidRPr="0009609B">
        <w:rPr>
          <w:rFonts w:eastAsia="Times New Roman" w:cstheme="minorHAnsi"/>
          <w:u w:val="single"/>
        </w:rPr>
        <w:t xml:space="preserve"> </w:t>
      </w:r>
      <w:r w:rsidR="00116799" w:rsidRPr="0009609B">
        <w:rPr>
          <w:rFonts w:eastAsia="Times New Roman" w:cstheme="minorHAnsi"/>
        </w:rPr>
        <w:t xml:space="preserve">– </w:t>
      </w:r>
      <w:r w:rsidR="00743C0E" w:rsidRPr="0009609B">
        <w:rPr>
          <w:rFonts w:eastAsia="Times New Roman" w:cstheme="minorHAnsi"/>
        </w:rPr>
        <w:t>Vitalijus Nikitinas</w:t>
      </w:r>
      <w:r w:rsidRPr="0009609B">
        <w:rPr>
          <w:rFonts w:eastAsia="Times New Roman" w:cstheme="minorHAnsi"/>
        </w:rPr>
        <w:t xml:space="preserve">, Valstybės sienos apsaugos tarnybos </w:t>
      </w:r>
      <w:r w:rsidR="00743C0E" w:rsidRPr="0009609B">
        <w:rPr>
          <w:rFonts w:cs="Times New Roman"/>
        </w:rPr>
        <w:t>Turto valdymo valdybos Ginkluotės ir techninių priemonių skyriaus vyriausiasis specialistas tel.: 0 707 57344.</w:t>
      </w:r>
      <w:r w:rsidRPr="0009609B">
        <w:rPr>
          <w:rFonts w:eastAsia="Times New Roman" w:cstheme="minorHAnsi"/>
        </w:rPr>
        <w:t xml:space="preserve"> el. p. </w:t>
      </w:r>
      <w:hyperlink r:id="rId17" w:history="1">
        <w:r w:rsidR="00AD63EF" w:rsidRPr="00CC2EA1">
          <w:rPr>
            <w:rStyle w:val="Hipersaitas"/>
          </w:rPr>
          <w:t>vitalijus.nikitinas@vsat.vrm.lt</w:t>
        </w:r>
      </w:hyperlink>
      <w:r w:rsidR="00AD63EF">
        <w:t xml:space="preserve"> </w:t>
      </w:r>
    </w:p>
    <w:p w14:paraId="7881FCAE" w14:textId="783F7545" w:rsidR="005B4CBF" w:rsidRPr="0009609B" w:rsidRDefault="005B4CBF" w:rsidP="005B4CBF">
      <w:pPr>
        <w:shd w:val="clear" w:color="auto" w:fill="FFFFFF"/>
        <w:spacing w:after="0" w:line="240" w:lineRule="auto"/>
        <w:jc w:val="both"/>
        <w:rPr>
          <w:rFonts w:eastAsia="Times New Roman" w:cstheme="minorHAnsi"/>
        </w:rPr>
        <w:sectPr w:rsidR="005B4CBF" w:rsidRPr="0009609B"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09609B">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09609B">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9609B">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9609B">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09609B" w:rsidRPr="00F0499F" w14:paraId="0E1517C9" w14:textId="77777777" w:rsidTr="0009609B">
        <w:trPr>
          <w:trHeight w:val="20"/>
        </w:trPr>
        <w:tc>
          <w:tcPr>
            <w:tcW w:w="747" w:type="dxa"/>
            <w:shd w:val="clear" w:color="auto" w:fill="auto"/>
            <w:tcMar>
              <w:top w:w="0" w:type="dxa"/>
              <w:left w:w="108" w:type="dxa"/>
              <w:bottom w:w="0" w:type="dxa"/>
              <w:right w:w="108" w:type="dxa"/>
            </w:tcMar>
          </w:tcPr>
          <w:p w14:paraId="0BF18051" w14:textId="03A0C935" w:rsidR="0009609B" w:rsidRPr="006932C2" w:rsidRDefault="0009609B" w:rsidP="0009609B">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089F6B9D" w:rsidR="0009609B" w:rsidRPr="00AD6A9B" w:rsidRDefault="0009609B" w:rsidP="0009609B">
            <w:pPr>
              <w:keepNext/>
              <w:spacing w:after="0" w:line="240" w:lineRule="auto"/>
              <w:rPr>
                <w:rFonts w:cstheme="minorHAnsi"/>
                <w:bCs/>
              </w:rPr>
            </w:pPr>
            <w:r w:rsidRPr="005248C9">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56FC8010" w14:textId="66F018D6" w:rsidR="0009609B" w:rsidRPr="005F17E7" w:rsidRDefault="0009609B" w:rsidP="0009609B">
            <w:pPr>
              <w:spacing w:after="0" w:line="240" w:lineRule="auto"/>
              <w:rPr>
                <w:rFonts w:cstheme="minorHAnsi"/>
              </w:rPr>
            </w:pPr>
            <w:r w:rsidRPr="005248C9">
              <w:rPr>
                <w:rFonts w:cstheme="minorHAnsi"/>
              </w:rPr>
              <w:t>6 dienos iki pasiūlymų pateikimo termino dienos</w:t>
            </w:r>
          </w:p>
        </w:tc>
        <w:tc>
          <w:tcPr>
            <w:tcW w:w="2946" w:type="dxa"/>
            <w:shd w:val="clear" w:color="auto" w:fill="auto"/>
            <w:tcMar>
              <w:top w:w="0" w:type="dxa"/>
              <w:left w:w="108" w:type="dxa"/>
              <w:bottom w:w="0" w:type="dxa"/>
              <w:right w:w="108" w:type="dxa"/>
            </w:tcMar>
          </w:tcPr>
          <w:p w14:paraId="39B9789B" w14:textId="0D37B3CB" w:rsidR="0009609B" w:rsidRPr="00522BA9" w:rsidRDefault="0009609B" w:rsidP="0009609B">
            <w:pPr>
              <w:spacing w:after="0" w:line="240" w:lineRule="auto"/>
              <w:rPr>
                <w:rFonts w:cstheme="minorHAnsi"/>
                <w:color w:val="7030A0"/>
              </w:rPr>
            </w:pPr>
          </w:p>
          <w:p w14:paraId="6B3FEA86" w14:textId="1D2EC4E0" w:rsidR="0009609B" w:rsidRPr="00535763" w:rsidRDefault="0009609B" w:rsidP="0009609B">
            <w:pPr>
              <w:spacing w:after="0" w:line="240" w:lineRule="auto"/>
              <w:rPr>
                <w:rFonts w:cstheme="minorHAnsi"/>
                <w:iCs/>
                <w:color w:val="7030A0"/>
              </w:rPr>
            </w:pPr>
          </w:p>
        </w:tc>
      </w:tr>
      <w:tr w:rsidR="0009609B" w:rsidRPr="00F0499F" w14:paraId="6E37868A" w14:textId="77777777" w:rsidTr="0009609B">
        <w:trPr>
          <w:trHeight w:val="20"/>
        </w:trPr>
        <w:tc>
          <w:tcPr>
            <w:tcW w:w="747" w:type="dxa"/>
            <w:shd w:val="clear" w:color="auto" w:fill="auto"/>
            <w:tcMar>
              <w:top w:w="0" w:type="dxa"/>
              <w:left w:w="108" w:type="dxa"/>
              <w:bottom w:w="0" w:type="dxa"/>
              <w:right w:w="108" w:type="dxa"/>
            </w:tcMar>
          </w:tcPr>
          <w:p w14:paraId="5A3E2C4C" w14:textId="51F070BD" w:rsidR="0009609B" w:rsidRPr="0009609B" w:rsidRDefault="0009609B" w:rsidP="0009609B">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1E3634E1" w14:textId="227192B7" w:rsidR="0009609B" w:rsidRPr="00F0499F" w:rsidRDefault="0009609B" w:rsidP="0009609B">
            <w:pPr>
              <w:spacing w:after="0" w:line="240" w:lineRule="auto"/>
              <w:rPr>
                <w:rFonts w:cstheme="minorHAnsi"/>
              </w:rPr>
            </w:pPr>
            <w:r w:rsidRPr="005248C9">
              <w:rPr>
                <w:rFonts w:cstheme="minorHAnsi"/>
                <w:sz w:val="22"/>
                <w:szCs w:val="22"/>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A164155" w:rsidR="0009609B" w:rsidRPr="00CE1F13" w:rsidRDefault="0009609B" w:rsidP="0009609B">
            <w:pPr>
              <w:spacing w:after="0" w:line="240" w:lineRule="auto"/>
              <w:rPr>
                <w:rFonts w:cstheme="minorHAnsi"/>
              </w:rPr>
            </w:pPr>
            <w:r w:rsidRPr="005248C9">
              <w:rPr>
                <w:rFonts w:cstheme="minorHAnsi"/>
              </w:rPr>
              <w:t>4 dienos iki pasiūlymų pateikimo termino dienos</w:t>
            </w:r>
          </w:p>
        </w:tc>
        <w:tc>
          <w:tcPr>
            <w:tcW w:w="2946" w:type="dxa"/>
            <w:shd w:val="clear" w:color="auto" w:fill="auto"/>
            <w:tcMar>
              <w:top w:w="0" w:type="dxa"/>
              <w:left w:w="108" w:type="dxa"/>
              <w:bottom w:w="0" w:type="dxa"/>
              <w:right w:w="108" w:type="dxa"/>
            </w:tcMar>
          </w:tcPr>
          <w:p w14:paraId="2E898EC9" w14:textId="56F57EE1" w:rsidR="0009609B" w:rsidRPr="00C409E5" w:rsidRDefault="0009609B" w:rsidP="0009609B">
            <w:pPr>
              <w:spacing w:after="0" w:line="240" w:lineRule="auto"/>
              <w:rPr>
                <w:rFonts w:cstheme="minorHAnsi"/>
                <w:color w:val="7030A0"/>
              </w:rPr>
            </w:pPr>
          </w:p>
        </w:tc>
      </w:tr>
      <w:tr w:rsidR="00774AA5" w:rsidRPr="00F0499F" w14:paraId="7621DE63" w14:textId="77777777" w:rsidTr="0009609B">
        <w:trPr>
          <w:trHeight w:val="20"/>
        </w:trPr>
        <w:tc>
          <w:tcPr>
            <w:tcW w:w="747" w:type="dxa"/>
            <w:shd w:val="clear" w:color="auto" w:fill="auto"/>
            <w:tcMar>
              <w:top w:w="0" w:type="dxa"/>
              <w:left w:w="108" w:type="dxa"/>
              <w:bottom w:w="0" w:type="dxa"/>
              <w:right w:w="108" w:type="dxa"/>
            </w:tcMar>
          </w:tcPr>
          <w:p w14:paraId="63314DF2" w14:textId="68E5DA21" w:rsidR="00774AA5" w:rsidRPr="0009609B" w:rsidRDefault="0009609B" w:rsidP="0009609B">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0009609B">
        <w:trPr>
          <w:trHeight w:val="20"/>
        </w:trPr>
        <w:tc>
          <w:tcPr>
            <w:tcW w:w="747" w:type="dxa"/>
            <w:shd w:val="clear" w:color="auto" w:fill="auto"/>
            <w:tcMar>
              <w:top w:w="0" w:type="dxa"/>
              <w:left w:w="108" w:type="dxa"/>
              <w:bottom w:w="0" w:type="dxa"/>
              <w:right w:w="108" w:type="dxa"/>
            </w:tcMar>
          </w:tcPr>
          <w:p w14:paraId="0C5D727C" w14:textId="13366C4B" w:rsidR="00774AA5" w:rsidRPr="0009609B" w:rsidRDefault="0009609B" w:rsidP="0009609B">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0009609B">
        <w:trPr>
          <w:trHeight w:val="20"/>
        </w:trPr>
        <w:tc>
          <w:tcPr>
            <w:tcW w:w="747" w:type="dxa"/>
            <w:shd w:val="clear" w:color="auto" w:fill="auto"/>
            <w:tcMar>
              <w:top w:w="0" w:type="dxa"/>
              <w:left w:w="108" w:type="dxa"/>
              <w:bottom w:w="0" w:type="dxa"/>
              <w:right w:w="108" w:type="dxa"/>
            </w:tcMar>
          </w:tcPr>
          <w:p w14:paraId="7834A329" w14:textId="4F3B136D" w:rsidR="00774AA5" w:rsidRPr="0009609B" w:rsidRDefault="0009609B" w:rsidP="0009609B">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415A90D8" w14:textId="77777777" w:rsidR="008B2331" w:rsidRPr="00F0499F" w:rsidRDefault="008B2331" w:rsidP="008B23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iki pasiūlymų pateikimo termino pabaigos</w:t>
            </w:r>
          </w:p>
          <w:p w14:paraId="2276FCB7" w14:textId="75726A07" w:rsidR="00774AA5" w:rsidRPr="00F0499F" w:rsidRDefault="00774AA5" w:rsidP="0003169B">
            <w:pPr>
              <w:spacing w:after="0" w:line="240" w:lineRule="auto"/>
              <w:rPr>
                <w:rFonts w:cstheme="minorHAnsi"/>
                <w:iCs/>
                <w:color w:val="00B050"/>
              </w:rPr>
            </w:pPr>
          </w:p>
        </w:tc>
        <w:tc>
          <w:tcPr>
            <w:tcW w:w="2946" w:type="dxa"/>
            <w:shd w:val="clear" w:color="auto" w:fill="auto"/>
            <w:tcMar>
              <w:top w:w="0" w:type="dxa"/>
              <w:left w:w="108" w:type="dxa"/>
              <w:bottom w:w="0" w:type="dxa"/>
              <w:right w:w="108" w:type="dxa"/>
            </w:tcMar>
          </w:tcPr>
          <w:p w14:paraId="49C9AF54" w14:textId="060FC1D7" w:rsidR="00774AA5" w:rsidRPr="00F0499F" w:rsidRDefault="008B2331" w:rsidP="0003169B">
            <w:pPr>
              <w:spacing w:after="0" w:line="240" w:lineRule="auto"/>
              <w:rPr>
                <w:rFonts w:cstheme="minorHAnsi"/>
              </w:rPr>
            </w:pPr>
            <w:r>
              <w:rPr>
                <w:rFonts w:cstheme="minorHAnsi"/>
              </w:rPr>
              <w:t>Prekių pavyzdžių  pateikimo tvarka ir vertinimas nustatyti šių sąlygų  2 priede</w:t>
            </w:r>
            <w:r w:rsidR="0065166D">
              <w:rPr>
                <w:rFonts w:cstheme="minorHAnsi"/>
              </w:rPr>
              <w:t xml:space="preserve"> „Techninė specifikacija“</w:t>
            </w:r>
          </w:p>
        </w:tc>
      </w:tr>
      <w:tr w:rsidR="00774AA5" w:rsidRPr="00F0499F" w14:paraId="712AAA1F" w14:textId="77777777" w:rsidTr="0009609B">
        <w:trPr>
          <w:trHeight w:val="20"/>
        </w:trPr>
        <w:tc>
          <w:tcPr>
            <w:tcW w:w="747" w:type="dxa"/>
            <w:shd w:val="clear" w:color="auto" w:fill="auto"/>
            <w:tcMar>
              <w:top w:w="0" w:type="dxa"/>
              <w:left w:w="108" w:type="dxa"/>
              <w:bottom w:w="0" w:type="dxa"/>
              <w:right w:w="108" w:type="dxa"/>
            </w:tcMar>
          </w:tcPr>
          <w:p w14:paraId="204C0E52" w14:textId="4B034260" w:rsidR="00774AA5" w:rsidRPr="0009609B" w:rsidRDefault="0009609B" w:rsidP="0009609B">
            <w:pPr>
              <w:spacing w:after="0" w:line="240" w:lineRule="auto"/>
              <w:rPr>
                <w:rFonts w:cstheme="minorHAnsi"/>
                <w:bCs/>
              </w:rPr>
            </w:pPr>
            <w:r w:rsidRPr="0009609B">
              <w:rPr>
                <w:rFonts w:cstheme="minorHAnsi"/>
                <w:bCs/>
              </w:rPr>
              <w:t>8.</w:t>
            </w: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09609B">
        <w:trPr>
          <w:trHeight w:val="20"/>
        </w:trPr>
        <w:tc>
          <w:tcPr>
            <w:tcW w:w="747" w:type="dxa"/>
            <w:shd w:val="clear" w:color="auto" w:fill="auto"/>
            <w:tcMar>
              <w:top w:w="0" w:type="dxa"/>
              <w:left w:w="108" w:type="dxa"/>
              <w:bottom w:w="0" w:type="dxa"/>
              <w:right w:w="108" w:type="dxa"/>
            </w:tcMar>
          </w:tcPr>
          <w:p w14:paraId="0CCD490C" w14:textId="75560D5E" w:rsidR="00774AA5" w:rsidRPr="00D5428E" w:rsidRDefault="0009609B" w:rsidP="0009609B">
            <w:pPr>
              <w:spacing w:after="0" w:line="240" w:lineRule="auto"/>
            </w:pPr>
            <w:r>
              <w:t>9.</w:t>
            </w:r>
          </w:p>
        </w:tc>
        <w:tc>
          <w:tcPr>
            <w:tcW w:w="2527"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0009609B">
        <w:trPr>
          <w:trHeight w:val="20"/>
        </w:trPr>
        <w:tc>
          <w:tcPr>
            <w:tcW w:w="747" w:type="dxa"/>
            <w:shd w:val="clear" w:color="auto" w:fill="auto"/>
            <w:tcMar>
              <w:top w:w="0" w:type="dxa"/>
              <w:left w:w="108" w:type="dxa"/>
              <w:bottom w:w="0" w:type="dxa"/>
              <w:right w:w="108" w:type="dxa"/>
            </w:tcMar>
          </w:tcPr>
          <w:p w14:paraId="539F7958" w14:textId="3801C24F" w:rsidR="00774AA5" w:rsidRPr="0009609B" w:rsidRDefault="0009609B" w:rsidP="0009609B">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0009609B">
        <w:trPr>
          <w:trHeight w:val="20"/>
        </w:trPr>
        <w:tc>
          <w:tcPr>
            <w:tcW w:w="747" w:type="dxa"/>
            <w:shd w:val="clear" w:color="auto" w:fill="auto"/>
            <w:tcMar>
              <w:top w:w="0" w:type="dxa"/>
              <w:left w:w="108" w:type="dxa"/>
              <w:bottom w:w="0" w:type="dxa"/>
              <w:right w:w="108" w:type="dxa"/>
            </w:tcMar>
          </w:tcPr>
          <w:p w14:paraId="5B414F03" w14:textId="4F942417" w:rsidR="00774AA5" w:rsidRPr="0009609B" w:rsidRDefault="0009609B" w:rsidP="0009609B">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09609B">
        <w:trPr>
          <w:trHeight w:val="20"/>
        </w:trPr>
        <w:tc>
          <w:tcPr>
            <w:tcW w:w="747" w:type="dxa"/>
            <w:shd w:val="clear" w:color="auto" w:fill="auto"/>
            <w:tcMar>
              <w:top w:w="0" w:type="dxa"/>
              <w:left w:w="108" w:type="dxa"/>
              <w:bottom w:w="0" w:type="dxa"/>
              <w:right w:w="108" w:type="dxa"/>
            </w:tcMar>
          </w:tcPr>
          <w:p w14:paraId="7986B22C" w14:textId="6132E435" w:rsidR="00774AA5" w:rsidRPr="0009609B" w:rsidRDefault="0009609B" w:rsidP="0009609B">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09609B">
        <w:trPr>
          <w:trHeight w:val="20"/>
        </w:trPr>
        <w:tc>
          <w:tcPr>
            <w:tcW w:w="747" w:type="dxa"/>
            <w:shd w:val="clear" w:color="auto" w:fill="auto"/>
            <w:tcMar>
              <w:top w:w="0" w:type="dxa"/>
              <w:left w:w="108" w:type="dxa"/>
              <w:bottom w:w="0" w:type="dxa"/>
              <w:right w:w="108" w:type="dxa"/>
            </w:tcMar>
          </w:tcPr>
          <w:p w14:paraId="715DBD55" w14:textId="0FB8C9D3" w:rsidR="00774AA5" w:rsidRPr="0009609B" w:rsidRDefault="0009609B" w:rsidP="0009609B">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09609B">
        <w:trPr>
          <w:trHeight w:val="20"/>
        </w:trPr>
        <w:tc>
          <w:tcPr>
            <w:tcW w:w="747" w:type="dxa"/>
            <w:shd w:val="clear" w:color="auto" w:fill="auto"/>
            <w:tcMar>
              <w:top w:w="0" w:type="dxa"/>
              <w:left w:w="108" w:type="dxa"/>
              <w:bottom w:w="0" w:type="dxa"/>
              <w:right w:w="108" w:type="dxa"/>
            </w:tcMar>
          </w:tcPr>
          <w:p w14:paraId="50E0821F" w14:textId="18C32FDF" w:rsidR="00774AA5" w:rsidRPr="0009609B" w:rsidRDefault="0009609B" w:rsidP="0009609B">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0941974F" w14:textId="77777777" w:rsidR="0009609B" w:rsidRPr="005248C9" w:rsidRDefault="0009609B" w:rsidP="0009609B">
            <w:pPr>
              <w:spacing w:after="0" w:line="240" w:lineRule="auto"/>
              <w:rPr>
                <w:rFonts w:cstheme="minorHAnsi"/>
              </w:rPr>
            </w:pPr>
            <w:r w:rsidRPr="005248C9">
              <w:rPr>
                <w:rFonts w:cstheme="minorHAnsi"/>
              </w:rPr>
              <w:t xml:space="preserve">5 (penkias) darbo dienas nuo </w:t>
            </w:r>
            <w:r w:rsidRPr="005248C9">
              <w:rPr>
                <w:rFonts w:eastAsia="Arial" w:cstheme="minorHAnsi"/>
              </w:rPr>
              <w:t>perkančiosios organizacijos</w:t>
            </w:r>
            <w:r w:rsidRPr="005248C9">
              <w:rPr>
                <w:rFonts w:cstheme="minorHAnsi"/>
              </w:rPr>
              <w:t xml:space="preserve"> pranešimo raštu apie jos priimtą sprendimą išsiuntimo tiekėjams dienos arba nuo paskelbimo apie </w:t>
            </w:r>
            <w:r w:rsidRPr="005248C9">
              <w:rPr>
                <w:rFonts w:eastAsia="Arial" w:cstheme="minorHAnsi"/>
              </w:rPr>
              <w:t>perkančiosios organizacijos</w:t>
            </w:r>
            <w:r w:rsidRPr="005248C9">
              <w:rPr>
                <w:rFonts w:cstheme="minorHAnsi"/>
              </w:rPr>
              <w:t xml:space="preserve"> priimtus sprendimus dienos, jei VPĮ nenumato reikalavimo raštu informuoti tiekėjus apie </w:t>
            </w:r>
            <w:r w:rsidRPr="005248C9">
              <w:rPr>
                <w:rFonts w:eastAsia="Arial" w:cstheme="minorHAnsi"/>
              </w:rPr>
              <w:t xml:space="preserve"> perkančiosios organizacijos</w:t>
            </w:r>
            <w:r w:rsidRPr="005248C9">
              <w:rPr>
                <w:rFonts w:cstheme="minorHAnsi"/>
              </w:rPr>
              <w:t xml:space="preserve"> priimtus sprendimus;</w:t>
            </w:r>
          </w:p>
          <w:p w14:paraId="24167C40" w14:textId="34565DD5" w:rsidR="00774AA5" w:rsidRPr="00F0499F" w:rsidRDefault="0009609B" w:rsidP="0009609B">
            <w:pPr>
              <w:spacing w:after="0" w:line="240" w:lineRule="auto"/>
              <w:jc w:val="both"/>
              <w:rPr>
                <w:rFonts w:cstheme="minorHAnsi"/>
              </w:rPr>
            </w:pPr>
            <w:r w:rsidRPr="005248C9">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09609B">
        <w:trPr>
          <w:trHeight w:val="20"/>
        </w:trPr>
        <w:tc>
          <w:tcPr>
            <w:tcW w:w="747" w:type="dxa"/>
            <w:shd w:val="clear" w:color="auto" w:fill="auto"/>
            <w:tcMar>
              <w:top w:w="0" w:type="dxa"/>
              <w:left w:w="108" w:type="dxa"/>
              <w:bottom w:w="0" w:type="dxa"/>
              <w:right w:w="108" w:type="dxa"/>
            </w:tcMar>
          </w:tcPr>
          <w:p w14:paraId="3FCD8BCC" w14:textId="77C5C479" w:rsidR="00774AA5" w:rsidRPr="0009609B" w:rsidRDefault="0009609B" w:rsidP="0009609B">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09609B">
        <w:trPr>
          <w:trHeight w:val="20"/>
        </w:trPr>
        <w:tc>
          <w:tcPr>
            <w:tcW w:w="747" w:type="dxa"/>
            <w:shd w:val="clear" w:color="auto" w:fill="auto"/>
            <w:tcMar>
              <w:top w:w="0" w:type="dxa"/>
              <w:left w:w="108" w:type="dxa"/>
              <w:bottom w:w="0" w:type="dxa"/>
              <w:right w:w="108" w:type="dxa"/>
            </w:tcMar>
          </w:tcPr>
          <w:p w14:paraId="18CCF556" w14:textId="0A236FEF" w:rsidR="00774AA5" w:rsidRPr="0009609B" w:rsidRDefault="0009609B" w:rsidP="0009609B">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09609B">
        <w:trPr>
          <w:trHeight w:val="20"/>
        </w:trPr>
        <w:tc>
          <w:tcPr>
            <w:tcW w:w="747" w:type="dxa"/>
            <w:shd w:val="clear" w:color="auto" w:fill="auto"/>
            <w:tcMar>
              <w:top w:w="0" w:type="dxa"/>
              <w:left w:w="108" w:type="dxa"/>
              <w:bottom w:w="0" w:type="dxa"/>
              <w:right w:w="108" w:type="dxa"/>
            </w:tcMar>
          </w:tcPr>
          <w:p w14:paraId="3EE38EA3" w14:textId="7AC53C72" w:rsidR="00774AA5" w:rsidRPr="0009609B" w:rsidRDefault="0009609B" w:rsidP="0009609B">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64C9EDA2" w:rsidR="00774AA5" w:rsidRPr="00F0499F" w:rsidRDefault="0009609B" w:rsidP="00433991">
            <w:pPr>
              <w:spacing w:after="0" w:line="240" w:lineRule="auto"/>
              <w:jc w:val="both"/>
              <w:rPr>
                <w:rFonts w:cstheme="minorHAnsi"/>
              </w:rPr>
            </w:pPr>
            <w:r w:rsidRPr="005248C9">
              <w:rPr>
                <w:rFonts w:cstheme="minorHAnsi"/>
                <w:bCs/>
              </w:rPr>
              <w:t>5 (penkių) darbo dienų,</w:t>
            </w:r>
            <w:r w:rsidRPr="005248C9">
              <w:rPr>
                <w:rFonts w:cstheme="minorHAnsi"/>
              </w:rPr>
              <w:t xml:space="preserve"> nuo pranešimo apie sprendimą sudaryti sutartį (o jei buvau gauta pretenzija – </w:t>
            </w:r>
            <w:r w:rsidRPr="005248C9">
              <w:t>nuo pranešimo raštu apie jos priimtą sprendimą</w:t>
            </w:r>
            <w:r w:rsidRPr="005248C9">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09609B">
        <w:trPr>
          <w:trHeight w:val="20"/>
        </w:trPr>
        <w:tc>
          <w:tcPr>
            <w:tcW w:w="747" w:type="dxa"/>
            <w:shd w:val="clear" w:color="auto" w:fill="auto"/>
            <w:tcMar>
              <w:top w:w="0" w:type="dxa"/>
              <w:left w:w="108" w:type="dxa"/>
              <w:bottom w:w="0" w:type="dxa"/>
              <w:right w:w="108" w:type="dxa"/>
            </w:tcMar>
          </w:tcPr>
          <w:p w14:paraId="5A1CA8A8" w14:textId="6C0C4F4B" w:rsidR="00F50C57" w:rsidRPr="0009609B" w:rsidRDefault="0009609B" w:rsidP="0009609B">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1447407"/>
      <w:bookmarkStart w:id="49" w:name="_Hlk199845611"/>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4F8CBF77" w14:textId="77777777" w:rsidR="00B17616" w:rsidRDefault="00B17616" w:rsidP="00B17616"/>
    <w:p w14:paraId="49617C7B" w14:textId="73A16795" w:rsidR="00B17616" w:rsidRPr="00F47A1D" w:rsidRDefault="00B17616" w:rsidP="00B17616">
      <w:pPr>
        <w:spacing w:after="0" w:line="240" w:lineRule="auto"/>
        <w:rPr>
          <w:rFonts w:cstheme="minorHAnsi"/>
        </w:rPr>
      </w:pPr>
      <w:r>
        <w:rPr>
          <w:rFonts w:cstheme="minorHAnsi"/>
        </w:rPr>
        <w:t>Techninė specifikacija p</w:t>
      </w:r>
      <w:r w:rsidRPr="00F47A1D">
        <w:rPr>
          <w:rFonts w:cstheme="minorHAnsi"/>
        </w:rPr>
        <w:t>ateikiama atskiru dokumentu</w:t>
      </w:r>
      <w:r>
        <w:rPr>
          <w:rFonts w:cstheme="minorHAnsi"/>
        </w:rPr>
        <w:t xml:space="preserve"> (docx formatu)</w:t>
      </w:r>
      <w:r w:rsidRPr="00F47A1D">
        <w:rPr>
          <w:rFonts w:cstheme="minorHAnsi"/>
        </w:rPr>
        <w:t>.</w:t>
      </w:r>
    </w:p>
    <w:p w14:paraId="62C28491" w14:textId="77777777" w:rsidR="00B17616" w:rsidRPr="00B17616" w:rsidRDefault="00B17616" w:rsidP="00B17616">
      <w:pPr>
        <w:jc w:val="center"/>
      </w:pPr>
    </w:p>
    <w:bookmarkEnd w:id="49"/>
    <w:p w14:paraId="251A9256" w14:textId="77777777" w:rsidR="00281735" w:rsidRDefault="00281735" w:rsidP="00281735">
      <w:pPr>
        <w:jc w:val="center"/>
        <w:rPr>
          <w:rFonts w:cstheme="minorHAnsi"/>
          <w:b/>
          <w:bCs/>
        </w:rPr>
      </w:pPr>
    </w:p>
    <w:p w14:paraId="4ABD5BDB" w14:textId="77777777" w:rsidR="00AD63EF" w:rsidRDefault="00AD63EF" w:rsidP="00281735">
      <w:pPr>
        <w:jc w:val="center"/>
        <w:rPr>
          <w:rFonts w:cstheme="minorHAnsi"/>
          <w:b/>
          <w:bCs/>
        </w:rPr>
      </w:pPr>
    </w:p>
    <w:p w14:paraId="22F08138" w14:textId="77777777" w:rsidR="00AD63EF" w:rsidRDefault="00AD63EF" w:rsidP="00281735">
      <w:pPr>
        <w:jc w:val="center"/>
        <w:rPr>
          <w:rFonts w:cstheme="minorHAnsi"/>
          <w:b/>
          <w:bCs/>
        </w:rPr>
      </w:pPr>
    </w:p>
    <w:p w14:paraId="0BA453D9" w14:textId="77777777" w:rsidR="00AD63EF" w:rsidRDefault="00AD63EF" w:rsidP="00281735">
      <w:pPr>
        <w:jc w:val="center"/>
        <w:rPr>
          <w:rFonts w:cstheme="minorHAnsi"/>
          <w:b/>
          <w:bCs/>
        </w:rPr>
      </w:pPr>
    </w:p>
    <w:p w14:paraId="42452841" w14:textId="77777777" w:rsidR="00AD63EF" w:rsidRDefault="00AD63EF" w:rsidP="00281735">
      <w:pPr>
        <w:jc w:val="center"/>
        <w:rPr>
          <w:rFonts w:cstheme="minorHAnsi"/>
          <w:b/>
          <w:bCs/>
        </w:rPr>
      </w:pPr>
    </w:p>
    <w:p w14:paraId="07B61201" w14:textId="77777777" w:rsidR="00AD63EF" w:rsidRDefault="00AD63EF" w:rsidP="00281735">
      <w:pPr>
        <w:jc w:val="center"/>
        <w:rPr>
          <w:rFonts w:cstheme="minorHAnsi"/>
          <w:b/>
          <w:bCs/>
        </w:rPr>
      </w:pPr>
    </w:p>
    <w:p w14:paraId="626020E0" w14:textId="77777777" w:rsidR="00AD63EF" w:rsidRDefault="00AD63EF" w:rsidP="00281735">
      <w:pPr>
        <w:jc w:val="center"/>
        <w:rPr>
          <w:rFonts w:cstheme="minorHAnsi"/>
          <w:b/>
          <w:bCs/>
        </w:rPr>
      </w:pPr>
    </w:p>
    <w:p w14:paraId="4B38AD16" w14:textId="77777777" w:rsidR="00AD63EF" w:rsidRDefault="00AD63EF" w:rsidP="00281735">
      <w:pPr>
        <w:jc w:val="center"/>
        <w:rPr>
          <w:rFonts w:cstheme="minorHAnsi"/>
          <w:b/>
          <w:bCs/>
        </w:rPr>
      </w:pPr>
    </w:p>
    <w:p w14:paraId="176D8380" w14:textId="77777777" w:rsidR="00AD63EF" w:rsidRDefault="00AD63EF" w:rsidP="00281735">
      <w:pPr>
        <w:jc w:val="center"/>
        <w:rPr>
          <w:rFonts w:cstheme="minorHAnsi"/>
          <w:b/>
          <w:bCs/>
        </w:rPr>
      </w:pPr>
    </w:p>
    <w:p w14:paraId="0491024A" w14:textId="77777777" w:rsidR="00AD63EF" w:rsidRDefault="00AD63EF" w:rsidP="00281735">
      <w:pPr>
        <w:jc w:val="center"/>
        <w:rPr>
          <w:rFonts w:cstheme="minorHAnsi"/>
          <w:b/>
          <w:bCs/>
        </w:rPr>
      </w:pPr>
    </w:p>
    <w:p w14:paraId="461D35AE" w14:textId="77777777" w:rsidR="00AD63EF" w:rsidRDefault="00AD63EF" w:rsidP="00281735">
      <w:pPr>
        <w:jc w:val="center"/>
        <w:rPr>
          <w:rFonts w:cstheme="minorHAnsi"/>
          <w:b/>
          <w:bCs/>
        </w:rPr>
      </w:pPr>
    </w:p>
    <w:p w14:paraId="23913302" w14:textId="77777777" w:rsidR="00AD63EF" w:rsidRDefault="00AD63EF" w:rsidP="00281735">
      <w:pPr>
        <w:jc w:val="center"/>
        <w:rPr>
          <w:rFonts w:cstheme="minorHAnsi"/>
          <w:b/>
          <w:bCs/>
        </w:rPr>
      </w:pPr>
    </w:p>
    <w:p w14:paraId="327DCABF" w14:textId="77777777" w:rsidR="00AD63EF" w:rsidRDefault="00AD63EF" w:rsidP="00281735">
      <w:pPr>
        <w:jc w:val="center"/>
        <w:rPr>
          <w:rFonts w:cstheme="minorHAnsi"/>
          <w:b/>
          <w:bCs/>
        </w:rPr>
      </w:pPr>
    </w:p>
    <w:p w14:paraId="5657CF2A" w14:textId="77777777" w:rsidR="00AD63EF" w:rsidRDefault="00AD63EF" w:rsidP="00281735">
      <w:pPr>
        <w:jc w:val="center"/>
        <w:rPr>
          <w:rFonts w:cstheme="minorHAnsi"/>
          <w:b/>
          <w:bCs/>
        </w:rPr>
      </w:pPr>
    </w:p>
    <w:p w14:paraId="0F747DDB" w14:textId="77777777" w:rsidR="00AD63EF" w:rsidRDefault="00AD63EF" w:rsidP="00281735">
      <w:pPr>
        <w:jc w:val="center"/>
        <w:rPr>
          <w:rFonts w:cstheme="minorHAnsi"/>
          <w:b/>
          <w:bCs/>
        </w:rPr>
      </w:pPr>
    </w:p>
    <w:p w14:paraId="4E34204D" w14:textId="77777777" w:rsidR="00AD63EF" w:rsidRDefault="00AD63EF" w:rsidP="00281735">
      <w:pPr>
        <w:jc w:val="center"/>
        <w:rPr>
          <w:rFonts w:cstheme="minorHAnsi"/>
          <w:b/>
          <w:bCs/>
        </w:rPr>
      </w:pPr>
    </w:p>
    <w:p w14:paraId="4B698A6C" w14:textId="77777777" w:rsidR="00AD63EF" w:rsidRDefault="00AD63EF" w:rsidP="00281735">
      <w:pPr>
        <w:jc w:val="center"/>
        <w:rPr>
          <w:rFonts w:cstheme="minorHAnsi"/>
          <w:b/>
          <w:bCs/>
        </w:rPr>
      </w:pPr>
    </w:p>
    <w:p w14:paraId="44B61AB7" w14:textId="77777777" w:rsidR="00AD63EF" w:rsidRDefault="00AD63EF" w:rsidP="00281735">
      <w:pPr>
        <w:jc w:val="center"/>
        <w:rPr>
          <w:rFonts w:cstheme="minorHAnsi"/>
          <w:b/>
          <w:bCs/>
        </w:rPr>
      </w:pPr>
    </w:p>
    <w:p w14:paraId="718675E3" w14:textId="77777777" w:rsidR="00AD63EF" w:rsidRDefault="00AD63EF" w:rsidP="00281735">
      <w:pPr>
        <w:jc w:val="center"/>
        <w:rPr>
          <w:rFonts w:cstheme="minorHAnsi"/>
          <w:b/>
          <w:bCs/>
        </w:rPr>
      </w:pPr>
    </w:p>
    <w:p w14:paraId="010F9A2C" w14:textId="77777777" w:rsidR="00AD63EF" w:rsidRDefault="00AD63EF" w:rsidP="00281735">
      <w:pPr>
        <w:jc w:val="center"/>
        <w:rPr>
          <w:rFonts w:cstheme="minorHAnsi"/>
          <w:b/>
          <w:bCs/>
        </w:rPr>
      </w:pPr>
    </w:p>
    <w:p w14:paraId="6A78811A" w14:textId="77777777" w:rsidR="00AD63EF" w:rsidRDefault="00AD63EF" w:rsidP="00281735">
      <w:pPr>
        <w:jc w:val="center"/>
        <w:rPr>
          <w:rFonts w:cstheme="minorHAnsi"/>
          <w:b/>
          <w:bCs/>
        </w:rPr>
      </w:pPr>
    </w:p>
    <w:p w14:paraId="06947F9D" w14:textId="77777777" w:rsidR="00AD63EF" w:rsidRDefault="00AD63EF" w:rsidP="00281735">
      <w:pPr>
        <w:jc w:val="center"/>
        <w:rPr>
          <w:rFonts w:cstheme="minorHAnsi"/>
          <w:b/>
          <w:bCs/>
        </w:rPr>
      </w:pPr>
    </w:p>
    <w:p w14:paraId="6928B95E" w14:textId="77777777" w:rsidR="00AD63EF" w:rsidRDefault="00AD63EF" w:rsidP="00281735">
      <w:pPr>
        <w:jc w:val="center"/>
        <w:rPr>
          <w:rFonts w:cstheme="minorHAnsi"/>
          <w:b/>
          <w:bCs/>
        </w:rPr>
      </w:pPr>
    </w:p>
    <w:p w14:paraId="7469497E" w14:textId="77777777" w:rsidR="00AD63EF" w:rsidRDefault="00AD63EF" w:rsidP="00281735">
      <w:pPr>
        <w:jc w:val="center"/>
        <w:rPr>
          <w:rFonts w:cstheme="minorHAnsi"/>
          <w:b/>
          <w:bCs/>
        </w:rPr>
      </w:pPr>
    </w:p>
    <w:p w14:paraId="757662FF" w14:textId="77777777" w:rsidR="00AD63EF" w:rsidRDefault="00AD63EF" w:rsidP="00281735">
      <w:pPr>
        <w:jc w:val="center"/>
        <w:rPr>
          <w:rFonts w:cstheme="minorHAnsi"/>
          <w:b/>
          <w:bCs/>
        </w:rPr>
      </w:pP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8144740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21" w:history="1">
        <w:r w:rsidRPr="006A0C50">
          <w:rPr>
            <w:rStyle w:val="Hipersaitas"/>
            <w:rFonts w:cstheme="minorHAnsi"/>
          </w:rPr>
          <w:t>Pašalinimo pagrindų lentel</w:t>
        </w:r>
      </w:hyperlink>
      <w:r w:rsidRPr="006A0C50">
        <w:rPr>
          <w:rStyle w:val="Hipersaitas"/>
          <w:rFonts w:cstheme="minorHAnsi"/>
        </w:rPr>
        <w:t xml:space="preserve">ė </w:t>
      </w:r>
      <w:bookmarkStart w:id="53" w:name="_Hlk177819041"/>
      <w:r w:rsidRPr="006A0C50">
        <w:rPr>
          <w:rFonts w:cstheme="minorHAnsi"/>
        </w:rPr>
        <w:t xml:space="preserve">pateikiama atskiru dokumentu </w:t>
      </w:r>
      <w:bookmarkEnd w:id="53"/>
      <w:r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4C2D4F4F" w14:textId="77777777" w:rsidR="0030670F" w:rsidRPr="00F0499F" w:rsidRDefault="0030670F" w:rsidP="0030670F">
      <w:pPr>
        <w:pStyle w:val="Antrat2"/>
        <w:spacing w:before="0"/>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60545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4"/>
      <w:bookmarkEnd w:id="55"/>
      <w:bookmarkEnd w:id="56"/>
      <w:bookmarkEnd w:id="57"/>
    </w:p>
    <w:p w14:paraId="01486378" w14:textId="77777777" w:rsidR="0030670F" w:rsidRPr="00F0499F" w:rsidRDefault="0030670F" w:rsidP="0030670F">
      <w:pPr>
        <w:spacing w:after="0" w:line="240" w:lineRule="auto"/>
        <w:rPr>
          <w:rFonts w:cstheme="minorHAnsi"/>
          <w:b/>
          <w:bCs/>
          <w:smallCaps/>
          <w:sz w:val="22"/>
          <w:szCs w:val="22"/>
        </w:rPr>
      </w:pPr>
    </w:p>
    <w:p w14:paraId="511C96EF" w14:textId="77777777" w:rsidR="0030670F" w:rsidRDefault="0030670F" w:rsidP="0030670F">
      <w:pPr>
        <w:pStyle w:val="Paantrat"/>
        <w:spacing w:after="0" w:line="240" w:lineRule="auto"/>
        <w:jc w:val="center"/>
        <w:rPr>
          <w:lang w:eastAsia="en-U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50D72C56" w14:textId="77777777" w:rsidR="0030670F" w:rsidRPr="00A6733B" w:rsidRDefault="0030670F" w:rsidP="0030670F"/>
    <w:p w14:paraId="69CCB88E" w14:textId="77777777" w:rsidR="0030670F" w:rsidRDefault="0030670F" w:rsidP="0030670F">
      <w:pPr>
        <w:pStyle w:val="Sraopastraipa"/>
        <w:spacing w:line="240" w:lineRule="auto"/>
        <w:ind w:left="0" w:firstLine="709"/>
        <w:rPr>
          <w:rFonts w:eastAsia="Arial" w:cstheme="minorHAnsi"/>
        </w:rPr>
      </w:pPr>
      <w:r>
        <w:rPr>
          <w:rFonts w:eastAsia="Arial" w:cstheme="minorHAnsi"/>
        </w:rPr>
        <w:t>1. Reikalavimai tiekėjo kvalifikacijai nėra nustatomi.</w:t>
      </w:r>
    </w:p>
    <w:p w14:paraId="6DD10D34" w14:textId="77777777" w:rsidR="0030670F" w:rsidRPr="00D23783" w:rsidRDefault="0030670F" w:rsidP="0030670F">
      <w:pPr>
        <w:pStyle w:val="Sraopastraipa"/>
        <w:spacing w:after="0" w:line="240" w:lineRule="auto"/>
        <w:ind w:left="0" w:firstLine="709"/>
        <w:jc w:val="both"/>
        <w:rPr>
          <w:rFonts w:cstheme="minorHAnsi"/>
        </w:rPr>
      </w:pPr>
      <w:bookmarkStart w:id="58" w:name="_Hlk149113116"/>
      <w:r>
        <w:rPr>
          <w:rFonts w:eastAsia="Arial" w:cstheme="minorHAnsi"/>
        </w:rPr>
        <w:t>2. Perkančioji organizacija nereikalauja, kad tiekėjai laikytųsi kokybės vadybos sistemos ir (arba) aplinkos apsaugos vadybos sistemos standartų.</w:t>
      </w:r>
      <w:bookmarkEnd w:id="58"/>
    </w:p>
    <w:p w14:paraId="2326E0A6" w14:textId="37C3DBD0" w:rsidR="005F2BFC" w:rsidRDefault="0030670F" w:rsidP="0030670F">
      <w:pPr>
        <w:spacing w:after="0" w:line="240" w:lineRule="auto"/>
        <w:jc w:val="center"/>
        <w:rPr>
          <w:rFonts w:eastAsia="Calibri" w:cstheme="minorHAnsi"/>
          <w:color w:val="0070C0"/>
        </w:rPr>
      </w:pPr>
      <w:r>
        <w:rPr>
          <w:rFonts w:cstheme="minorHAnsi"/>
          <w:b/>
          <w:bCs/>
          <w:smallCaps/>
          <w:sz w:val="22"/>
          <w:szCs w:val="22"/>
        </w:rPr>
        <w:t>___________________________</w:t>
      </w:r>
      <w:r w:rsidR="005F2BFC">
        <w:rPr>
          <w:rFonts w:eastAsia="Calibri" w:cstheme="minorHAnsi"/>
          <w:color w:val="0070C0"/>
        </w:rPr>
        <w:br w:type="page"/>
      </w:r>
    </w:p>
    <w:p w14:paraId="3DB91222" w14:textId="2585162D" w:rsidR="00E57762" w:rsidRDefault="00E57762" w:rsidP="00E57762">
      <w:pPr>
        <w:pStyle w:val="Sraopastraipa"/>
        <w:spacing w:line="240" w:lineRule="auto"/>
        <w:ind w:left="0" w:firstLine="709"/>
        <w:rPr>
          <w:rFonts w:eastAsia="Arial"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8144741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1B2ADC3" w14:textId="6137CF8A" w:rsidR="002D199D" w:rsidRPr="00E9538F" w:rsidRDefault="002D199D" w:rsidP="008863EE">
      <w:pPr>
        <w:pStyle w:val="Sraopastraipa"/>
        <w:numPr>
          <w:ilvl w:val="0"/>
          <w:numId w:val="19"/>
        </w:numPr>
        <w:spacing w:after="0" w:line="240" w:lineRule="auto"/>
        <w:ind w:left="0" w:firstLine="567"/>
        <w:jc w:val="both"/>
      </w:pPr>
      <w:r w:rsidRPr="00E9538F">
        <w:t>Perkančioji organizacija ekonomiškai naudingiausią pasiūlymą išrenka pagal kainą.</w:t>
      </w:r>
      <w:r w:rsidR="008863EE">
        <w:t xml:space="preserve"> </w:t>
      </w:r>
    </w:p>
    <w:p w14:paraId="5EC0E11D" w14:textId="77777777" w:rsidR="002D199D" w:rsidRPr="00E9538F" w:rsidRDefault="002D199D" w:rsidP="002D199D">
      <w:pPr>
        <w:pStyle w:val="Sraopastraipa"/>
        <w:numPr>
          <w:ilvl w:val="0"/>
          <w:numId w:val="19"/>
        </w:numPr>
        <w:spacing w:after="0" w:line="240" w:lineRule="auto"/>
        <w:ind w:left="0" w:firstLine="567"/>
        <w:jc w:val="both"/>
        <w:rPr>
          <w:rFonts w:cstheme="minorHAnsi"/>
          <w:b/>
          <w:bCs/>
          <w:smallCaps/>
          <w:sz w:val="22"/>
          <w:szCs w:val="22"/>
        </w:rPr>
      </w:pPr>
      <w:r w:rsidRPr="00E9538F">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0" w:name="_Toc181447413"/>
      <w:bookmarkStart w:id="71" w:name="_Hlk181447094"/>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0"/>
    </w:p>
    <w:bookmarkEnd w:id="71"/>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5" w:name="part_0bf49b47971946ecbbec156f895bdd28"/>
      <w:bookmarkEnd w:id="75"/>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6" w:name="part_ce0c1ec65cd04504a5c7e7a6019a52b2"/>
      <w:bookmarkEnd w:id="76"/>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_Hlk170300397"/>
      <w:bookmarkStart w:id="78"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7"/>
      <w:r w:rsidRPr="006154BF">
        <w:rPr>
          <w:rFonts w:ascii="Tahoma" w:eastAsia="Times New Roman" w:hAnsi="Tahoma" w:cs="Tahoma"/>
          <w:color w:val="000000"/>
        </w:rPr>
        <w:t>.</w:t>
      </w:r>
      <w:bookmarkEnd w:id="78"/>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79" w:name="_Toc18144741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79"/>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44BAA44D" w:rsidR="008D704D" w:rsidRPr="00F0499F" w:rsidRDefault="00FE3D1F" w:rsidP="00AB5541">
      <w:pPr>
        <w:pStyle w:val="Antrat2"/>
        <w:ind w:left="5103"/>
        <w:rPr>
          <w:rFonts w:asciiTheme="minorHAnsi" w:hAnsiTheme="minorHAnsi"/>
          <w:color w:val="0070C0"/>
          <w:sz w:val="21"/>
          <w:szCs w:val="21"/>
        </w:rPr>
      </w:pPr>
      <w:bookmarkStart w:id="80" w:name="_Toc18144741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 xml:space="preserve">„Sutarties </w:t>
      </w:r>
      <w:r w:rsidR="004C67B1">
        <w:rPr>
          <w:rFonts w:asciiTheme="minorHAnsi" w:hAnsiTheme="minorHAnsi"/>
          <w:color w:val="0070C0"/>
          <w:sz w:val="21"/>
          <w:szCs w:val="21"/>
        </w:rPr>
        <w:t>sąlygos (projektas)</w:t>
      </w:r>
      <w:r w:rsidR="008D704D" w:rsidRPr="00F0499F">
        <w:rPr>
          <w:rFonts w:asciiTheme="minorHAnsi" w:hAnsiTheme="minorHAnsi"/>
          <w:color w:val="0070C0"/>
          <w:sz w:val="21"/>
          <w:szCs w:val="21"/>
        </w:rPr>
        <w:t>“</w:t>
      </w:r>
      <w:bookmarkEnd w:id="72"/>
      <w:bookmarkEnd w:id="73"/>
      <w:bookmarkEnd w:id="74"/>
      <w:bookmarkEnd w:id="80"/>
    </w:p>
    <w:p w14:paraId="040FB65E" w14:textId="77777777" w:rsidR="00AE422D" w:rsidRPr="00F0499F" w:rsidRDefault="00AE422D" w:rsidP="00AB5541"/>
    <w:p w14:paraId="56B19684" w14:textId="399CBDCB" w:rsidR="0011017B" w:rsidRPr="00F0499F" w:rsidRDefault="0011017B" w:rsidP="004C67B1">
      <w:pPr>
        <w:spacing w:after="0" w:line="240" w:lineRule="auto"/>
        <w:jc w:val="center"/>
        <w:rPr>
          <w:rFonts w:cstheme="minorHAnsi"/>
          <w:b/>
          <w:bCs/>
          <w:smallCaps/>
          <w:sz w:val="22"/>
          <w:szCs w:val="22"/>
        </w:rPr>
      </w:pPr>
      <w:r>
        <w:rPr>
          <w:rFonts w:cstheme="minorHAnsi"/>
        </w:rPr>
        <w:t xml:space="preserve">Sutarties </w:t>
      </w:r>
      <w:r w:rsidR="004C67B1">
        <w:rPr>
          <w:rFonts w:cstheme="minorHAnsi"/>
        </w:rPr>
        <w:t xml:space="preserve">Bendrosios sąlygos ir Sutarties Specialiųjų sąlygų </w:t>
      </w:r>
      <w:r>
        <w:rPr>
          <w:rFonts w:cstheme="minorHAnsi"/>
        </w:rPr>
        <w:t>projektas</w:t>
      </w:r>
      <w:r w:rsidRPr="00F47A1D">
        <w:rPr>
          <w:rFonts w:cstheme="minorHAnsi"/>
        </w:rPr>
        <w:t xml:space="preserve"> pateikiam</w:t>
      </w:r>
      <w:r w:rsidR="004C67B1">
        <w:rPr>
          <w:rFonts w:cstheme="minorHAnsi"/>
        </w:rPr>
        <w:t xml:space="preserve">i </w:t>
      </w:r>
      <w:r w:rsidRPr="00F47A1D">
        <w:rPr>
          <w:rFonts w:cstheme="minorHAnsi"/>
        </w:rPr>
        <w:t>atskir</w:t>
      </w:r>
      <w:r w:rsidR="004C67B1">
        <w:rPr>
          <w:rFonts w:cstheme="minorHAnsi"/>
        </w:rPr>
        <w:t>ais</w:t>
      </w:r>
      <w:r w:rsidRPr="00F47A1D">
        <w:rPr>
          <w:rFonts w:cstheme="minorHAnsi"/>
        </w:rPr>
        <w:t xml:space="preserve"> dokument</w:t>
      </w:r>
      <w:r w:rsidR="004C67B1">
        <w:rPr>
          <w:rFonts w:cstheme="minorHAnsi"/>
        </w:rPr>
        <w:t>ais</w:t>
      </w:r>
      <w:r>
        <w:rPr>
          <w:rFonts w:cstheme="minorHAnsi"/>
        </w:rPr>
        <w:t xml:space="preserve"> (docx formatu)</w:t>
      </w:r>
      <w:r w:rsidRPr="00F47A1D">
        <w:rPr>
          <w:rFonts w:cstheme="minorHAnsi"/>
        </w:rPr>
        <w:t>.</w:t>
      </w:r>
    </w:p>
    <w:p w14:paraId="09DB31DF" w14:textId="7AB306CD" w:rsidR="00A4599F" w:rsidRDefault="00A4599F" w:rsidP="004C67B1">
      <w:pPr>
        <w:jc w:val="center"/>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1" w:name="_Toc126333946"/>
      <w:bookmarkStart w:id="82" w:name="_Toc18144741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1"/>
      <w:bookmarkEnd w:id="82"/>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3" w:name="_Toc126333947"/>
      <w:bookmarkStart w:id="84" w:name="_Toc181447417"/>
      <w:r>
        <w:rPr>
          <w:rFonts w:asciiTheme="minorHAnsi" w:hAnsiTheme="minorHAnsi"/>
          <w:color w:val="0070C0"/>
          <w:sz w:val="21"/>
          <w:szCs w:val="21"/>
        </w:rPr>
        <w:lastRenderedPageBreak/>
        <w:t>Pirkimo sąlygų 12 priedas „Tiekėjo deklaracija dėl atitikties Reglamento nuostatoms fiziniam asmeniui“</w:t>
      </w:r>
      <w:bookmarkEnd w:id="83"/>
      <w:bookmarkEnd w:id="84"/>
    </w:p>
    <w:p w14:paraId="45A46E74" w14:textId="77777777" w:rsidR="00E737B9" w:rsidRPr="00425CFB" w:rsidRDefault="00E737B9" w:rsidP="00E737B9">
      <w:pPr>
        <w:rPr>
          <w:sz w:val="20"/>
          <w:szCs w:val="20"/>
        </w:rPr>
      </w:pPr>
    </w:p>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979F9FB" w14:textId="77777777" w:rsidR="004C67B1" w:rsidRDefault="004C67B1" w:rsidP="00E737B9">
      <w:pPr>
        <w:jc w:val="both"/>
        <w:rPr>
          <w:rFonts w:cstheme="minorHAnsi"/>
          <w:sz w:val="20"/>
          <w:szCs w:val="20"/>
        </w:rPr>
      </w:pPr>
    </w:p>
    <w:p w14:paraId="1012C90C" w14:textId="3D05256F"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4C67B1">
      <w:pPr>
        <w:spacing w:after="0"/>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4C67B1">
      <w:pPr>
        <w:spacing w:after="0"/>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Pr="00EA6EF4" w:rsidRDefault="00E737B9" w:rsidP="004C67B1">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451C9E" w:rsidRPr="00EA6EF4" w:rsidSect="003A3450">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9A95" w14:textId="77777777" w:rsidR="00FC3D5D" w:rsidRDefault="00FC3D5D" w:rsidP="00D05666">
      <w:r>
        <w:separator/>
      </w:r>
    </w:p>
  </w:endnote>
  <w:endnote w:type="continuationSeparator" w:id="0">
    <w:p w14:paraId="1124DD3C" w14:textId="77777777" w:rsidR="00FC3D5D" w:rsidRDefault="00FC3D5D" w:rsidP="00D05666">
      <w:r>
        <w:continuationSeparator/>
      </w:r>
    </w:p>
  </w:endnote>
  <w:endnote w:type="continuationNotice" w:id="1">
    <w:p w14:paraId="399E4982" w14:textId="77777777" w:rsidR="00FC3D5D" w:rsidRDefault="00FC3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6E1A" w14:textId="77777777" w:rsidR="00FC3D5D" w:rsidRDefault="00FC3D5D" w:rsidP="00D05666">
      <w:r>
        <w:separator/>
      </w:r>
    </w:p>
  </w:footnote>
  <w:footnote w:type="continuationSeparator" w:id="0">
    <w:p w14:paraId="79792910" w14:textId="77777777" w:rsidR="00FC3D5D" w:rsidRDefault="00FC3D5D" w:rsidP="00D05666">
      <w:r>
        <w:continuationSeparator/>
      </w:r>
    </w:p>
  </w:footnote>
  <w:footnote w:type="continuationNotice" w:id="1">
    <w:p w14:paraId="24D91710" w14:textId="77777777" w:rsidR="00FC3D5D" w:rsidRDefault="00FC3D5D">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2"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675CC8"/>
    <w:multiLevelType w:val="multilevel"/>
    <w:tmpl w:val="6F9E68C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8"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5"/>
  </w:num>
  <w:num w:numId="3" w16cid:durableId="1528367431">
    <w:abstractNumId w:val="26"/>
  </w:num>
  <w:num w:numId="4" w16cid:durableId="1484615006">
    <w:abstractNumId w:val="30"/>
  </w:num>
  <w:num w:numId="5" w16cid:durableId="607934237">
    <w:abstractNumId w:val="23"/>
  </w:num>
  <w:num w:numId="6" w16cid:durableId="408162091">
    <w:abstractNumId w:val="38"/>
  </w:num>
  <w:num w:numId="7" w16cid:durableId="12269543">
    <w:abstractNumId w:val="36"/>
  </w:num>
  <w:num w:numId="8" w16cid:durableId="749809940">
    <w:abstractNumId w:val="2"/>
  </w:num>
  <w:num w:numId="9" w16cid:durableId="412043720">
    <w:abstractNumId w:val="37"/>
  </w:num>
  <w:num w:numId="10" w16cid:durableId="1996449446">
    <w:abstractNumId w:val="34"/>
  </w:num>
  <w:num w:numId="11" w16cid:durableId="1482305889">
    <w:abstractNumId w:val="29"/>
  </w:num>
  <w:num w:numId="12" w16cid:durableId="32313854">
    <w:abstractNumId w:val="19"/>
  </w:num>
  <w:num w:numId="13" w16cid:durableId="1318921492">
    <w:abstractNumId w:val="21"/>
  </w:num>
  <w:num w:numId="14" w16cid:durableId="1864435576">
    <w:abstractNumId w:val="31"/>
  </w:num>
  <w:num w:numId="15" w16cid:durableId="1941065713">
    <w:abstractNumId w:val="6"/>
  </w:num>
  <w:num w:numId="16" w16cid:durableId="19859238">
    <w:abstractNumId w:val="13"/>
  </w:num>
  <w:num w:numId="17" w16cid:durableId="917908603">
    <w:abstractNumId w:val="15"/>
  </w:num>
  <w:num w:numId="18" w16cid:durableId="676006196">
    <w:abstractNumId w:val="20"/>
  </w:num>
  <w:num w:numId="19" w16cid:durableId="1705053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0"/>
  </w:num>
  <w:num w:numId="21" w16cid:durableId="1216700797">
    <w:abstractNumId w:val="27"/>
  </w:num>
  <w:num w:numId="22" w16cid:durableId="121506889">
    <w:abstractNumId w:val="11"/>
  </w:num>
  <w:num w:numId="23" w16cid:durableId="290718988">
    <w:abstractNumId w:val="28"/>
  </w:num>
  <w:num w:numId="24" w16cid:durableId="1637029665">
    <w:abstractNumId w:val="18"/>
  </w:num>
  <w:num w:numId="25" w16cid:durableId="1730349131">
    <w:abstractNumId w:val="22"/>
  </w:num>
  <w:num w:numId="26" w16cid:durableId="261569372">
    <w:abstractNumId w:val="16"/>
  </w:num>
  <w:num w:numId="27" w16cid:durableId="250235869">
    <w:abstractNumId w:val="4"/>
  </w:num>
  <w:num w:numId="28" w16cid:durableId="1379358207">
    <w:abstractNumId w:val="8"/>
  </w:num>
  <w:num w:numId="29" w16cid:durableId="1094518873">
    <w:abstractNumId w:val="7"/>
  </w:num>
  <w:num w:numId="30" w16cid:durableId="1340933247">
    <w:abstractNumId w:val="17"/>
  </w:num>
  <w:num w:numId="31" w16cid:durableId="1725717326">
    <w:abstractNumId w:val="12"/>
  </w:num>
  <w:num w:numId="32" w16cid:durableId="1195577851">
    <w:abstractNumId w:val="24"/>
  </w:num>
  <w:num w:numId="33" w16cid:durableId="176971943">
    <w:abstractNumId w:val="32"/>
  </w:num>
  <w:num w:numId="34" w16cid:durableId="1042289544">
    <w:abstractNumId w:val="33"/>
  </w:num>
  <w:num w:numId="35" w16cid:durableId="189418116">
    <w:abstractNumId w:val="10"/>
  </w:num>
  <w:num w:numId="36" w16cid:durableId="692263625">
    <w:abstractNumId w:val="3"/>
  </w:num>
  <w:num w:numId="37" w16cid:durableId="1872960198">
    <w:abstractNumId w:val="35"/>
  </w:num>
  <w:num w:numId="38" w16cid:durableId="1722750161">
    <w:abstractNumId w:val="1"/>
  </w:num>
  <w:num w:numId="39" w16cid:durableId="798954814">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BB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609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96E"/>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3003"/>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5E06"/>
    <w:rsid w:val="00146BC9"/>
    <w:rsid w:val="00147552"/>
    <w:rsid w:val="00147A63"/>
    <w:rsid w:val="00147A8C"/>
    <w:rsid w:val="0015079A"/>
    <w:rsid w:val="001507AC"/>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6B5A"/>
    <w:rsid w:val="001C762B"/>
    <w:rsid w:val="001C7F48"/>
    <w:rsid w:val="001D2623"/>
    <w:rsid w:val="001D2CB6"/>
    <w:rsid w:val="001D3575"/>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2C06"/>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5C"/>
    <w:rsid w:val="002B6FF7"/>
    <w:rsid w:val="002B75F7"/>
    <w:rsid w:val="002B78FE"/>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0F"/>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05"/>
    <w:rsid w:val="003155D3"/>
    <w:rsid w:val="0031574F"/>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36A3A"/>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170"/>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5A39"/>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3C8"/>
    <w:rsid w:val="00494A0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7B1"/>
    <w:rsid w:val="004C7DC4"/>
    <w:rsid w:val="004C7E0B"/>
    <w:rsid w:val="004C7E53"/>
    <w:rsid w:val="004D017C"/>
    <w:rsid w:val="004D070C"/>
    <w:rsid w:val="004D1010"/>
    <w:rsid w:val="004D19DB"/>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231"/>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4FFF"/>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549"/>
    <w:rsid w:val="0058377F"/>
    <w:rsid w:val="00583982"/>
    <w:rsid w:val="00583B84"/>
    <w:rsid w:val="00583CA7"/>
    <w:rsid w:val="00584DCA"/>
    <w:rsid w:val="0058525D"/>
    <w:rsid w:val="00585C84"/>
    <w:rsid w:val="0058726C"/>
    <w:rsid w:val="005872C9"/>
    <w:rsid w:val="00587BAC"/>
    <w:rsid w:val="00590030"/>
    <w:rsid w:val="00590232"/>
    <w:rsid w:val="00592D5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2488"/>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234"/>
    <w:rsid w:val="005F2443"/>
    <w:rsid w:val="005F2BFC"/>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F88"/>
    <w:rsid w:val="0064778F"/>
    <w:rsid w:val="0065109E"/>
    <w:rsid w:val="006512AF"/>
    <w:rsid w:val="00651301"/>
    <w:rsid w:val="0065132D"/>
    <w:rsid w:val="0065166D"/>
    <w:rsid w:val="00651E2B"/>
    <w:rsid w:val="006524E0"/>
    <w:rsid w:val="006524E3"/>
    <w:rsid w:val="00652A2E"/>
    <w:rsid w:val="00652D26"/>
    <w:rsid w:val="00653069"/>
    <w:rsid w:val="00653A37"/>
    <w:rsid w:val="00653C2C"/>
    <w:rsid w:val="00653C49"/>
    <w:rsid w:val="006541EB"/>
    <w:rsid w:val="00654366"/>
    <w:rsid w:val="006545F9"/>
    <w:rsid w:val="006553A2"/>
    <w:rsid w:val="006553EF"/>
    <w:rsid w:val="00655F17"/>
    <w:rsid w:val="00656BBF"/>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50"/>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0E"/>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69A1"/>
    <w:rsid w:val="008475C6"/>
    <w:rsid w:val="008505E9"/>
    <w:rsid w:val="00851498"/>
    <w:rsid w:val="00851585"/>
    <w:rsid w:val="00851768"/>
    <w:rsid w:val="008517B7"/>
    <w:rsid w:val="00852202"/>
    <w:rsid w:val="00852F58"/>
    <w:rsid w:val="0085364E"/>
    <w:rsid w:val="0085372A"/>
    <w:rsid w:val="008540C3"/>
    <w:rsid w:val="0085443F"/>
    <w:rsid w:val="00855135"/>
    <w:rsid w:val="00855F05"/>
    <w:rsid w:val="008563A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5A65"/>
    <w:rsid w:val="008863EE"/>
    <w:rsid w:val="008877C1"/>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31"/>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199"/>
    <w:rsid w:val="00905C8B"/>
    <w:rsid w:val="009079D3"/>
    <w:rsid w:val="00910C39"/>
    <w:rsid w:val="00911B90"/>
    <w:rsid w:val="00911C54"/>
    <w:rsid w:val="009122A7"/>
    <w:rsid w:val="00912795"/>
    <w:rsid w:val="00913029"/>
    <w:rsid w:val="009133CB"/>
    <w:rsid w:val="00913BC4"/>
    <w:rsid w:val="00913EE3"/>
    <w:rsid w:val="009142CB"/>
    <w:rsid w:val="00914D3F"/>
    <w:rsid w:val="009152F5"/>
    <w:rsid w:val="0091557F"/>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4F6"/>
    <w:rsid w:val="00A176D5"/>
    <w:rsid w:val="00A1780C"/>
    <w:rsid w:val="00A215B6"/>
    <w:rsid w:val="00A217B2"/>
    <w:rsid w:val="00A21F3E"/>
    <w:rsid w:val="00A21F40"/>
    <w:rsid w:val="00A222A1"/>
    <w:rsid w:val="00A23042"/>
    <w:rsid w:val="00A23B71"/>
    <w:rsid w:val="00A23C2A"/>
    <w:rsid w:val="00A2420B"/>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0B1A"/>
    <w:rsid w:val="00A510B9"/>
    <w:rsid w:val="00A51AF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A12"/>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080"/>
    <w:rsid w:val="00AD6119"/>
    <w:rsid w:val="00AD63EF"/>
    <w:rsid w:val="00AD6A9B"/>
    <w:rsid w:val="00AD7D83"/>
    <w:rsid w:val="00AE0668"/>
    <w:rsid w:val="00AE1244"/>
    <w:rsid w:val="00AE1C5F"/>
    <w:rsid w:val="00AE2B70"/>
    <w:rsid w:val="00AE3439"/>
    <w:rsid w:val="00AE422D"/>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16"/>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250"/>
    <w:rsid w:val="00B47415"/>
    <w:rsid w:val="00B47535"/>
    <w:rsid w:val="00B477F1"/>
    <w:rsid w:val="00B4792F"/>
    <w:rsid w:val="00B47C05"/>
    <w:rsid w:val="00B50760"/>
    <w:rsid w:val="00B5221E"/>
    <w:rsid w:val="00B522AC"/>
    <w:rsid w:val="00B5267D"/>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CB"/>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A0"/>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86E"/>
    <w:rsid w:val="00CD5972"/>
    <w:rsid w:val="00CD5A4E"/>
    <w:rsid w:val="00CD5F1C"/>
    <w:rsid w:val="00CD6F81"/>
    <w:rsid w:val="00CD73FF"/>
    <w:rsid w:val="00CD7E4C"/>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41"/>
    <w:rsid w:val="00D4558C"/>
    <w:rsid w:val="00D45631"/>
    <w:rsid w:val="00D456B0"/>
    <w:rsid w:val="00D457AB"/>
    <w:rsid w:val="00D45A37"/>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403"/>
    <w:rsid w:val="00D67710"/>
    <w:rsid w:val="00D67D52"/>
    <w:rsid w:val="00D704B1"/>
    <w:rsid w:val="00D70555"/>
    <w:rsid w:val="00D707AB"/>
    <w:rsid w:val="00D7155A"/>
    <w:rsid w:val="00D734C6"/>
    <w:rsid w:val="00D73765"/>
    <w:rsid w:val="00D7377C"/>
    <w:rsid w:val="00D740D9"/>
    <w:rsid w:val="00D74236"/>
    <w:rsid w:val="00D75062"/>
    <w:rsid w:val="00D76CA3"/>
    <w:rsid w:val="00D76FD7"/>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621"/>
    <w:rsid w:val="00DC6D15"/>
    <w:rsid w:val="00DC6E53"/>
    <w:rsid w:val="00DC7145"/>
    <w:rsid w:val="00DC71E2"/>
    <w:rsid w:val="00DC7576"/>
    <w:rsid w:val="00DC7CE8"/>
    <w:rsid w:val="00DD0085"/>
    <w:rsid w:val="00DD008C"/>
    <w:rsid w:val="00DD1114"/>
    <w:rsid w:val="00DD138F"/>
    <w:rsid w:val="00DD13C0"/>
    <w:rsid w:val="00DD1477"/>
    <w:rsid w:val="00DD159E"/>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128"/>
    <w:rsid w:val="00E30A51"/>
    <w:rsid w:val="00E30EE4"/>
    <w:rsid w:val="00E30F82"/>
    <w:rsid w:val="00E32664"/>
    <w:rsid w:val="00E327A2"/>
    <w:rsid w:val="00E32C8E"/>
    <w:rsid w:val="00E33261"/>
    <w:rsid w:val="00E3339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39A0"/>
    <w:rsid w:val="00E75068"/>
    <w:rsid w:val="00E76292"/>
    <w:rsid w:val="00E76434"/>
    <w:rsid w:val="00E76713"/>
    <w:rsid w:val="00E76A3A"/>
    <w:rsid w:val="00E77D11"/>
    <w:rsid w:val="00E80EDE"/>
    <w:rsid w:val="00E81481"/>
    <w:rsid w:val="00E81505"/>
    <w:rsid w:val="00E81709"/>
    <w:rsid w:val="00E81834"/>
    <w:rsid w:val="00E81CD8"/>
    <w:rsid w:val="00E81D97"/>
    <w:rsid w:val="00E81E81"/>
    <w:rsid w:val="00E8279E"/>
    <w:rsid w:val="00E82E94"/>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05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D5D"/>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2E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uploads/vpt/documents/files/mp/pavyzdiniai/pasalinimo_pagrindu_lentele.docx"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vitalijus.nikitinas@vsat.vrm.lt"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jelena.beliakova@vsat.vrm.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nctions.nazk.gov.ua/en/boycot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22133</Words>
  <Characters>12617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13</cp:revision>
  <dcterms:created xsi:type="dcterms:W3CDTF">2025-06-03T10:54:00Z</dcterms:created>
  <dcterms:modified xsi:type="dcterms:W3CDTF">2025-06-10T06:12:00Z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