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ECFC" w14:textId="77777777" w:rsidR="00E6039B" w:rsidRPr="00F0499F" w:rsidRDefault="00E6039B" w:rsidP="00E6039B">
      <w:pPr>
        <w:pStyle w:val="Antrat2"/>
        <w:ind w:left="5103"/>
        <w:rPr>
          <w:rFonts w:asciiTheme="minorHAnsi" w:hAnsiTheme="minorHAnsi"/>
          <w:color w:val="0070C0"/>
          <w:sz w:val="21"/>
          <w:szCs w:val="21"/>
        </w:rPr>
      </w:pPr>
      <w:bookmarkStart w:id="0" w:name="_Toc181447415"/>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w:t>
      </w:r>
      <w:r>
        <w:rPr>
          <w:rFonts w:asciiTheme="minorHAnsi" w:hAnsiTheme="minorHAnsi"/>
          <w:color w:val="0070C0"/>
          <w:sz w:val="21"/>
          <w:szCs w:val="21"/>
        </w:rPr>
        <w:t>sąlygos (projektas)</w:t>
      </w:r>
      <w:r w:rsidRPr="00F0499F">
        <w:rPr>
          <w:rFonts w:asciiTheme="minorHAnsi" w:hAnsiTheme="minorHAnsi"/>
          <w:color w:val="0070C0"/>
          <w:sz w:val="21"/>
          <w:szCs w:val="21"/>
        </w:rPr>
        <w:t>“</w:t>
      </w:r>
      <w:bookmarkEnd w:id="0"/>
    </w:p>
    <w:p w14:paraId="1A7F6B5D" w14:textId="77777777" w:rsidR="00B767F3" w:rsidRDefault="00B767F3">
      <w:pPr>
        <w:tabs>
          <w:tab w:val="center" w:pos="4680"/>
          <w:tab w:val="right" w:pos="9360"/>
        </w:tabs>
      </w:pPr>
    </w:p>
    <w:p w14:paraId="68AE3158" w14:textId="77777777" w:rsidR="00E6039B" w:rsidRDefault="00E6039B">
      <w:pPr>
        <w:widowControl w:val="0"/>
        <w:pBdr>
          <w:top w:val="nil"/>
          <w:left w:val="nil"/>
          <w:bottom w:val="nil"/>
          <w:right w:val="nil"/>
          <w:between w:val="nil"/>
        </w:pBdr>
        <w:tabs>
          <w:tab w:val="left" w:pos="567"/>
          <w:tab w:val="left" w:pos="851"/>
        </w:tabs>
        <w:jc w:val="center"/>
        <w:rPr>
          <w:b/>
          <w:caps/>
          <w:szCs w:val="24"/>
        </w:rPr>
      </w:pPr>
    </w:p>
    <w:p w14:paraId="2C18BE56" w14:textId="292E1A28"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3AE64508" w:rsidR="00B767F3" w:rsidRDefault="003E3E4D">
      <w:pPr>
        <w:widowControl w:val="0"/>
        <w:pBdr>
          <w:top w:val="nil"/>
          <w:left w:val="nil"/>
          <w:bottom w:val="nil"/>
          <w:right w:val="nil"/>
          <w:between w:val="nil"/>
        </w:pBdr>
        <w:tabs>
          <w:tab w:val="left" w:pos="567"/>
          <w:tab w:val="left" w:pos="851"/>
        </w:tabs>
        <w:jc w:val="center"/>
        <w:rPr>
          <w:b/>
          <w:caps/>
          <w:szCs w:val="24"/>
        </w:rPr>
      </w:pPr>
      <w:r>
        <w:rPr>
          <w:b/>
          <w:caps/>
          <w:szCs w:val="24"/>
        </w:rPr>
        <w:t xml:space="preserve"> </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7945F3E" w:rsidR="00B767F3" w:rsidRPr="00E6039B" w:rsidRDefault="00E6039B">
            <w:pPr>
              <w:jc w:val="both"/>
              <w:rPr>
                <w:b/>
                <w:bCs/>
                <w:kern w:val="2"/>
                <w:szCs w:val="24"/>
              </w:rPr>
            </w:pPr>
            <w:r w:rsidRPr="00E6039B">
              <w:rPr>
                <w:b/>
                <w:bCs/>
                <w:kern w:val="2"/>
                <w:szCs w:val="24"/>
              </w:rPr>
              <w:t>ŽIEMINIŲ STRIUKIŲ IR KELNIŲ KOMPLEKTAI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6039B" w14:paraId="3344BE00" w14:textId="77777777">
        <w:tc>
          <w:tcPr>
            <w:tcW w:w="2808" w:type="dxa"/>
            <w:vMerge w:val="restart"/>
          </w:tcPr>
          <w:p w14:paraId="6455DD5F" w14:textId="77777777" w:rsidR="00E6039B" w:rsidRDefault="00E6039B" w:rsidP="00E6039B">
            <w:pPr>
              <w:jc w:val="center"/>
              <w:rPr>
                <w:b/>
                <w:bCs/>
                <w:kern w:val="2"/>
                <w:szCs w:val="24"/>
              </w:rPr>
            </w:pPr>
          </w:p>
          <w:p w14:paraId="4D1A8138" w14:textId="77777777" w:rsidR="00E6039B" w:rsidRDefault="00E6039B" w:rsidP="00E6039B">
            <w:pPr>
              <w:jc w:val="center"/>
              <w:rPr>
                <w:b/>
                <w:bCs/>
                <w:kern w:val="2"/>
                <w:szCs w:val="24"/>
              </w:rPr>
            </w:pPr>
          </w:p>
          <w:p w14:paraId="0CDC16EA" w14:textId="77777777" w:rsidR="00E6039B" w:rsidRDefault="00E6039B" w:rsidP="00E6039B">
            <w:pPr>
              <w:jc w:val="center"/>
              <w:rPr>
                <w:b/>
                <w:bCs/>
                <w:kern w:val="2"/>
                <w:szCs w:val="24"/>
              </w:rPr>
            </w:pPr>
          </w:p>
          <w:p w14:paraId="7267D31D" w14:textId="77777777" w:rsidR="00E6039B" w:rsidRDefault="00E6039B" w:rsidP="00E6039B">
            <w:pPr>
              <w:rPr>
                <w:b/>
                <w:bCs/>
                <w:kern w:val="2"/>
                <w:szCs w:val="24"/>
              </w:rPr>
            </w:pPr>
          </w:p>
          <w:p w14:paraId="141B0403" w14:textId="77777777" w:rsidR="00E6039B" w:rsidRDefault="00E6039B" w:rsidP="00E6039B">
            <w:pPr>
              <w:rPr>
                <w:b/>
                <w:bCs/>
                <w:kern w:val="2"/>
                <w:szCs w:val="24"/>
              </w:rPr>
            </w:pPr>
            <w:r>
              <w:rPr>
                <w:b/>
                <w:bCs/>
                <w:kern w:val="2"/>
                <w:szCs w:val="24"/>
              </w:rPr>
              <w:t>1.1. Pirkėjas</w:t>
            </w:r>
          </w:p>
        </w:tc>
        <w:tc>
          <w:tcPr>
            <w:tcW w:w="3240" w:type="dxa"/>
          </w:tcPr>
          <w:p w14:paraId="6B759FF5" w14:textId="77777777" w:rsidR="00E6039B" w:rsidRDefault="00E6039B" w:rsidP="00E6039B">
            <w:pPr>
              <w:rPr>
                <w:kern w:val="2"/>
                <w:szCs w:val="24"/>
              </w:rPr>
            </w:pPr>
            <w:r>
              <w:rPr>
                <w:kern w:val="2"/>
                <w:szCs w:val="24"/>
              </w:rPr>
              <w:t>1.1.1. Pavadinimas</w:t>
            </w:r>
          </w:p>
        </w:tc>
        <w:tc>
          <w:tcPr>
            <w:tcW w:w="3510" w:type="dxa"/>
          </w:tcPr>
          <w:p w14:paraId="1A86750A" w14:textId="0776EEDA" w:rsidR="00E6039B" w:rsidRDefault="00E6039B" w:rsidP="00E6039B">
            <w:pPr>
              <w:rPr>
                <w:kern w:val="2"/>
                <w:szCs w:val="24"/>
              </w:rPr>
            </w:pPr>
            <w:r w:rsidRPr="00834547">
              <w:rPr>
                <w:szCs w:val="24"/>
                <w:bdr w:val="nil"/>
              </w:rPr>
              <w:t>Valstybės sienos apsaugos tarnyba prie Lietuvos Respublikos vidaus reikalų ministerijos</w:t>
            </w:r>
          </w:p>
        </w:tc>
      </w:tr>
      <w:tr w:rsidR="00E6039B" w14:paraId="3C548A23" w14:textId="77777777">
        <w:tc>
          <w:tcPr>
            <w:tcW w:w="2808" w:type="dxa"/>
            <w:vMerge/>
          </w:tcPr>
          <w:p w14:paraId="6F39D6C5" w14:textId="77777777" w:rsidR="00E6039B" w:rsidRDefault="00E6039B" w:rsidP="00E6039B">
            <w:pPr>
              <w:rPr>
                <w:kern w:val="2"/>
                <w:szCs w:val="24"/>
              </w:rPr>
            </w:pPr>
          </w:p>
        </w:tc>
        <w:tc>
          <w:tcPr>
            <w:tcW w:w="3240" w:type="dxa"/>
          </w:tcPr>
          <w:p w14:paraId="18F13C6E" w14:textId="77777777" w:rsidR="00E6039B" w:rsidRDefault="00E6039B" w:rsidP="00E6039B">
            <w:pPr>
              <w:rPr>
                <w:kern w:val="2"/>
                <w:szCs w:val="24"/>
              </w:rPr>
            </w:pPr>
            <w:r>
              <w:rPr>
                <w:kern w:val="2"/>
                <w:szCs w:val="24"/>
              </w:rPr>
              <w:t>1.1.2. Juridinio asmens kodas</w:t>
            </w:r>
          </w:p>
        </w:tc>
        <w:tc>
          <w:tcPr>
            <w:tcW w:w="3510" w:type="dxa"/>
          </w:tcPr>
          <w:p w14:paraId="79A7FAFC" w14:textId="78B5D7F7" w:rsidR="00E6039B" w:rsidRDefault="00E6039B" w:rsidP="00E6039B">
            <w:pPr>
              <w:rPr>
                <w:kern w:val="2"/>
                <w:szCs w:val="24"/>
              </w:rPr>
            </w:pPr>
            <w:r w:rsidRPr="00834547">
              <w:rPr>
                <w:snapToGrid w:val="0"/>
                <w:szCs w:val="24"/>
              </w:rPr>
              <w:t>188608252</w:t>
            </w:r>
          </w:p>
        </w:tc>
      </w:tr>
      <w:tr w:rsidR="00E6039B" w14:paraId="7E406A40" w14:textId="77777777">
        <w:tc>
          <w:tcPr>
            <w:tcW w:w="2808" w:type="dxa"/>
            <w:vMerge/>
          </w:tcPr>
          <w:p w14:paraId="12442C78" w14:textId="77777777" w:rsidR="00E6039B" w:rsidRDefault="00E6039B" w:rsidP="00E6039B">
            <w:pPr>
              <w:rPr>
                <w:kern w:val="2"/>
                <w:szCs w:val="24"/>
              </w:rPr>
            </w:pPr>
          </w:p>
        </w:tc>
        <w:tc>
          <w:tcPr>
            <w:tcW w:w="3240" w:type="dxa"/>
          </w:tcPr>
          <w:p w14:paraId="5C6AC392" w14:textId="77777777" w:rsidR="00E6039B" w:rsidRDefault="00E6039B" w:rsidP="00E6039B">
            <w:pPr>
              <w:rPr>
                <w:kern w:val="2"/>
                <w:szCs w:val="24"/>
              </w:rPr>
            </w:pPr>
            <w:r>
              <w:rPr>
                <w:kern w:val="2"/>
                <w:szCs w:val="24"/>
              </w:rPr>
              <w:t>1.1.3. Adresas</w:t>
            </w:r>
          </w:p>
        </w:tc>
        <w:tc>
          <w:tcPr>
            <w:tcW w:w="3510" w:type="dxa"/>
          </w:tcPr>
          <w:p w14:paraId="06DD98ED" w14:textId="732B1677" w:rsidR="00E6039B" w:rsidRDefault="00E6039B" w:rsidP="00E6039B">
            <w:pPr>
              <w:rPr>
                <w:kern w:val="2"/>
                <w:szCs w:val="24"/>
              </w:rPr>
            </w:pPr>
            <w:r w:rsidRPr="00834547">
              <w:rPr>
                <w:snapToGrid w:val="0"/>
                <w:szCs w:val="24"/>
              </w:rPr>
              <w:t xml:space="preserve">Savanorių pr. 2, LT-03116 Vilnius </w:t>
            </w:r>
          </w:p>
        </w:tc>
      </w:tr>
      <w:tr w:rsidR="00E6039B" w14:paraId="3B5E3967" w14:textId="77777777">
        <w:tc>
          <w:tcPr>
            <w:tcW w:w="2808" w:type="dxa"/>
            <w:vMerge/>
          </w:tcPr>
          <w:p w14:paraId="08391543" w14:textId="77777777" w:rsidR="00E6039B" w:rsidRDefault="00E6039B" w:rsidP="00E6039B">
            <w:pPr>
              <w:rPr>
                <w:kern w:val="2"/>
                <w:szCs w:val="24"/>
              </w:rPr>
            </w:pPr>
          </w:p>
        </w:tc>
        <w:tc>
          <w:tcPr>
            <w:tcW w:w="3240" w:type="dxa"/>
          </w:tcPr>
          <w:p w14:paraId="10F15022" w14:textId="77777777" w:rsidR="00E6039B" w:rsidRDefault="00E6039B" w:rsidP="00E6039B">
            <w:pPr>
              <w:rPr>
                <w:kern w:val="2"/>
                <w:szCs w:val="24"/>
              </w:rPr>
            </w:pPr>
            <w:r>
              <w:rPr>
                <w:kern w:val="2"/>
                <w:szCs w:val="24"/>
              </w:rPr>
              <w:t>1.1.4. PVM mokėtojo kodas</w:t>
            </w:r>
          </w:p>
        </w:tc>
        <w:tc>
          <w:tcPr>
            <w:tcW w:w="3510" w:type="dxa"/>
          </w:tcPr>
          <w:p w14:paraId="149BE2F3" w14:textId="5709B742" w:rsidR="00E6039B" w:rsidRDefault="00E6039B" w:rsidP="00E6039B">
            <w:pPr>
              <w:rPr>
                <w:kern w:val="2"/>
                <w:szCs w:val="24"/>
              </w:rPr>
            </w:pPr>
            <w:r w:rsidRPr="00834547">
              <w:rPr>
                <w:snapToGrid w:val="0"/>
                <w:szCs w:val="24"/>
              </w:rPr>
              <w:t>LT 886082515</w:t>
            </w:r>
          </w:p>
        </w:tc>
      </w:tr>
      <w:tr w:rsidR="00E6039B" w14:paraId="0320FC63" w14:textId="77777777">
        <w:tc>
          <w:tcPr>
            <w:tcW w:w="2808" w:type="dxa"/>
            <w:vMerge/>
          </w:tcPr>
          <w:p w14:paraId="28CCF5F1" w14:textId="77777777" w:rsidR="00E6039B" w:rsidRDefault="00E6039B" w:rsidP="00E6039B">
            <w:pPr>
              <w:rPr>
                <w:kern w:val="2"/>
                <w:szCs w:val="24"/>
              </w:rPr>
            </w:pPr>
          </w:p>
        </w:tc>
        <w:tc>
          <w:tcPr>
            <w:tcW w:w="3240" w:type="dxa"/>
          </w:tcPr>
          <w:p w14:paraId="5A03EA01" w14:textId="77777777" w:rsidR="00E6039B" w:rsidRDefault="00E6039B" w:rsidP="00E6039B">
            <w:pPr>
              <w:rPr>
                <w:kern w:val="2"/>
                <w:szCs w:val="24"/>
              </w:rPr>
            </w:pPr>
            <w:r>
              <w:rPr>
                <w:kern w:val="2"/>
                <w:szCs w:val="24"/>
              </w:rPr>
              <w:t>1.1.5. Atsiskaitomoji sąskaita</w:t>
            </w:r>
          </w:p>
        </w:tc>
        <w:tc>
          <w:tcPr>
            <w:tcW w:w="3510" w:type="dxa"/>
          </w:tcPr>
          <w:p w14:paraId="6334FED4" w14:textId="2AC84BB3" w:rsidR="00E6039B" w:rsidRDefault="00E6039B" w:rsidP="00E6039B">
            <w:pPr>
              <w:rPr>
                <w:kern w:val="2"/>
                <w:szCs w:val="24"/>
              </w:rPr>
            </w:pPr>
            <w:r w:rsidRPr="00834547">
              <w:rPr>
                <w:szCs w:val="24"/>
              </w:rPr>
              <w:t>LT614040063610001096</w:t>
            </w:r>
          </w:p>
        </w:tc>
      </w:tr>
      <w:tr w:rsidR="00E6039B" w14:paraId="1FDDE4A8" w14:textId="77777777">
        <w:tc>
          <w:tcPr>
            <w:tcW w:w="2808" w:type="dxa"/>
            <w:vMerge/>
          </w:tcPr>
          <w:p w14:paraId="237F0EA0" w14:textId="77777777" w:rsidR="00E6039B" w:rsidRDefault="00E6039B" w:rsidP="00E6039B">
            <w:pPr>
              <w:rPr>
                <w:kern w:val="2"/>
                <w:szCs w:val="24"/>
              </w:rPr>
            </w:pPr>
          </w:p>
        </w:tc>
        <w:tc>
          <w:tcPr>
            <w:tcW w:w="3240" w:type="dxa"/>
          </w:tcPr>
          <w:p w14:paraId="5C60CD7E" w14:textId="77777777" w:rsidR="00E6039B" w:rsidRDefault="00E6039B" w:rsidP="00E6039B">
            <w:pPr>
              <w:rPr>
                <w:kern w:val="2"/>
                <w:szCs w:val="24"/>
              </w:rPr>
            </w:pPr>
            <w:r>
              <w:rPr>
                <w:kern w:val="2"/>
                <w:szCs w:val="24"/>
              </w:rPr>
              <w:t>1.1.6. Bankas, banko kodas</w:t>
            </w:r>
          </w:p>
        </w:tc>
        <w:tc>
          <w:tcPr>
            <w:tcW w:w="3510" w:type="dxa"/>
          </w:tcPr>
          <w:p w14:paraId="08B8428E" w14:textId="610CDB01" w:rsidR="00E6039B" w:rsidRDefault="00E6039B" w:rsidP="00E6039B">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E6039B" w14:paraId="708A92F3" w14:textId="77777777">
        <w:tc>
          <w:tcPr>
            <w:tcW w:w="2808" w:type="dxa"/>
            <w:vMerge/>
          </w:tcPr>
          <w:p w14:paraId="1E99B4CF" w14:textId="77777777" w:rsidR="00E6039B" w:rsidRDefault="00E6039B" w:rsidP="00E6039B">
            <w:pPr>
              <w:rPr>
                <w:kern w:val="2"/>
                <w:szCs w:val="24"/>
              </w:rPr>
            </w:pPr>
          </w:p>
        </w:tc>
        <w:tc>
          <w:tcPr>
            <w:tcW w:w="3240" w:type="dxa"/>
          </w:tcPr>
          <w:p w14:paraId="09BA3062" w14:textId="77777777" w:rsidR="00E6039B" w:rsidRDefault="00E6039B" w:rsidP="00E6039B">
            <w:pPr>
              <w:rPr>
                <w:kern w:val="2"/>
                <w:szCs w:val="24"/>
              </w:rPr>
            </w:pPr>
            <w:r>
              <w:rPr>
                <w:kern w:val="2"/>
                <w:szCs w:val="24"/>
              </w:rPr>
              <w:t>1.1.7. Telefonas</w:t>
            </w:r>
          </w:p>
        </w:tc>
        <w:tc>
          <w:tcPr>
            <w:tcW w:w="3510" w:type="dxa"/>
          </w:tcPr>
          <w:p w14:paraId="453AB26B" w14:textId="39E41DAE" w:rsidR="00E6039B" w:rsidRPr="00834547" w:rsidRDefault="00E6039B" w:rsidP="00E6039B">
            <w:pPr>
              <w:suppressAutoHyphens/>
              <w:rPr>
                <w:szCs w:val="24"/>
                <w:bdr w:val="nil"/>
              </w:rPr>
            </w:pPr>
            <w:r w:rsidRPr="00834547">
              <w:rPr>
                <w:szCs w:val="24"/>
              </w:rPr>
              <w:t>(</w:t>
            </w:r>
            <w:r>
              <w:rPr>
                <w:szCs w:val="24"/>
              </w:rPr>
              <w:t>0</w:t>
            </w:r>
            <w:r w:rsidRPr="00834547">
              <w:rPr>
                <w:szCs w:val="24"/>
              </w:rPr>
              <w:t>) 707 59305</w:t>
            </w:r>
          </w:p>
          <w:p w14:paraId="46DEE882" w14:textId="77777777" w:rsidR="00E6039B" w:rsidRDefault="00E6039B" w:rsidP="00E6039B">
            <w:pPr>
              <w:rPr>
                <w:kern w:val="2"/>
                <w:szCs w:val="24"/>
              </w:rPr>
            </w:pPr>
          </w:p>
        </w:tc>
      </w:tr>
      <w:tr w:rsidR="00E6039B" w14:paraId="78C537A6" w14:textId="77777777">
        <w:tc>
          <w:tcPr>
            <w:tcW w:w="2808" w:type="dxa"/>
            <w:vMerge/>
          </w:tcPr>
          <w:p w14:paraId="0F34584F" w14:textId="77777777" w:rsidR="00E6039B" w:rsidRDefault="00E6039B" w:rsidP="00E6039B">
            <w:pPr>
              <w:rPr>
                <w:kern w:val="2"/>
                <w:szCs w:val="24"/>
              </w:rPr>
            </w:pPr>
          </w:p>
        </w:tc>
        <w:tc>
          <w:tcPr>
            <w:tcW w:w="3240" w:type="dxa"/>
          </w:tcPr>
          <w:p w14:paraId="662C950E" w14:textId="77777777" w:rsidR="00E6039B" w:rsidRDefault="00E6039B" w:rsidP="00E6039B">
            <w:pPr>
              <w:rPr>
                <w:kern w:val="2"/>
                <w:szCs w:val="24"/>
              </w:rPr>
            </w:pPr>
            <w:r>
              <w:rPr>
                <w:kern w:val="2"/>
                <w:szCs w:val="24"/>
              </w:rPr>
              <w:t>1.1.8. El. paštas</w:t>
            </w:r>
          </w:p>
        </w:tc>
        <w:tc>
          <w:tcPr>
            <w:tcW w:w="3510" w:type="dxa"/>
          </w:tcPr>
          <w:p w14:paraId="575F296E" w14:textId="77DB92C7" w:rsidR="00E6039B" w:rsidRDefault="00E6039B" w:rsidP="00E6039B">
            <w:pPr>
              <w:rPr>
                <w:kern w:val="2"/>
                <w:szCs w:val="24"/>
              </w:rPr>
            </w:pPr>
            <w:hyperlink r:id="rId10" w:history="1">
              <w:r w:rsidRPr="00834547">
                <w:rPr>
                  <w:rStyle w:val="Hipersaitas"/>
                  <w:szCs w:val="24"/>
                </w:rPr>
                <w:t>dvks@vsat.vrm.lt</w:t>
              </w:r>
            </w:hyperlink>
            <w:r w:rsidRPr="00834547">
              <w:rPr>
                <w:rStyle w:val="Hipersaitas"/>
                <w:szCs w:val="24"/>
              </w:rPr>
              <w:t>.</w:t>
            </w:r>
          </w:p>
        </w:tc>
      </w:tr>
      <w:tr w:rsidR="00E6039B" w14:paraId="75BE758F" w14:textId="77777777">
        <w:tc>
          <w:tcPr>
            <w:tcW w:w="2808" w:type="dxa"/>
            <w:vMerge/>
          </w:tcPr>
          <w:p w14:paraId="40F4E194" w14:textId="77777777" w:rsidR="00E6039B" w:rsidRDefault="00E6039B" w:rsidP="00E6039B">
            <w:pPr>
              <w:rPr>
                <w:kern w:val="2"/>
                <w:szCs w:val="24"/>
              </w:rPr>
            </w:pPr>
          </w:p>
        </w:tc>
        <w:tc>
          <w:tcPr>
            <w:tcW w:w="3240" w:type="dxa"/>
          </w:tcPr>
          <w:p w14:paraId="0D7EB16D" w14:textId="77777777" w:rsidR="00E6039B" w:rsidRDefault="00E6039B" w:rsidP="00E6039B">
            <w:pPr>
              <w:rPr>
                <w:kern w:val="2"/>
                <w:szCs w:val="24"/>
              </w:rPr>
            </w:pPr>
            <w:r>
              <w:rPr>
                <w:kern w:val="2"/>
                <w:szCs w:val="24"/>
              </w:rPr>
              <w:t>1.1.9. Šalies atstovas</w:t>
            </w:r>
          </w:p>
        </w:tc>
        <w:tc>
          <w:tcPr>
            <w:tcW w:w="3510" w:type="dxa"/>
          </w:tcPr>
          <w:p w14:paraId="3D9AC950" w14:textId="77777777" w:rsidR="00E6039B" w:rsidRPr="00834547" w:rsidRDefault="00E6039B" w:rsidP="00E6039B">
            <w:pPr>
              <w:suppressAutoHyphens/>
              <w:rPr>
                <w:szCs w:val="24"/>
                <w:bdr w:val="nil"/>
              </w:rPr>
            </w:pPr>
            <w:r w:rsidRPr="00834547">
              <w:rPr>
                <w:szCs w:val="24"/>
                <w:bdr w:val="nil"/>
              </w:rPr>
              <w:t>Saulius Nekraševičius</w:t>
            </w:r>
          </w:p>
          <w:p w14:paraId="50696116" w14:textId="77777777" w:rsidR="00E6039B" w:rsidRDefault="00E6039B" w:rsidP="00E6039B">
            <w:pPr>
              <w:rPr>
                <w:kern w:val="2"/>
                <w:szCs w:val="24"/>
              </w:rPr>
            </w:pPr>
          </w:p>
        </w:tc>
      </w:tr>
      <w:tr w:rsidR="00E6039B" w14:paraId="10B903FF" w14:textId="77777777">
        <w:tc>
          <w:tcPr>
            <w:tcW w:w="2808" w:type="dxa"/>
            <w:vMerge/>
          </w:tcPr>
          <w:p w14:paraId="26B0F6B9" w14:textId="77777777" w:rsidR="00E6039B" w:rsidRDefault="00E6039B" w:rsidP="00E6039B">
            <w:pPr>
              <w:rPr>
                <w:kern w:val="2"/>
                <w:szCs w:val="24"/>
              </w:rPr>
            </w:pPr>
          </w:p>
        </w:tc>
        <w:tc>
          <w:tcPr>
            <w:tcW w:w="3240" w:type="dxa"/>
          </w:tcPr>
          <w:p w14:paraId="6DF5CFC7" w14:textId="77777777" w:rsidR="00E6039B" w:rsidRDefault="00E6039B" w:rsidP="00E6039B">
            <w:pPr>
              <w:rPr>
                <w:kern w:val="2"/>
                <w:szCs w:val="24"/>
              </w:rPr>
            </w:pPr>
            <w:r>
              <w:rPr>
                <w:kern w:val="2"/>
                <w:szCs w:val="24"/>
              </w:rPr>
              <w:t>1.1.10. Atstovavimo pagrindas</w:t>
            </w:r>
          </w:p>
        </w:tc>
        <w:tc>
          <w:tcPr>
            <w:tcW w:w="3510" w:type="dxa"/>
          </w:tcPr>
          <w:p w14:paraId="0A30E475" w14:textId="2F3C02D6" w:rsidR="00E6039B" w:rsidRPr="00E3544D" w:rsidRDefault="00E6039B" w:rsidP="00E6039B">
            <w:pPr>
              <w:rPr>
                <w:kern w:val="2"/>
                <w:szCs w:val="24"/>
              </w:rPr>
            </w:pPr>
            <w:r w:rsidRPr="00834547">
              <w:rPr>
                <w:szCs w:val="24"/>
              </w:rPr>
              <w:t>Valstybės sienos apsaugos tarnybos prie Lietuvos Respublikos vidaus reikalų ministerijos</w:t>
            </w:r>
            <w:r w:rsidRPr="00834547">
              <w:rPr>
                <w:noProof/>
                <w:szCs w:val="24"/>
              </w:rPr>
              <w:t xml:space="preserve"> nuostat</w:t>
            </w:r>
            <w:r w:rsidR="00497356">
              <w:rPr>
                <w:noProof/>
                <w:szCs w:val="24"/>
              </w:rPr>
              <w:t>ai, patvirtinti</w:t>
            </w:r>
            <w:r w:rsidR="00E3544D">
              <w:rPr>
                <w:szCs w:val="24"/>
              </w:rPr>
              <w:t xml:space="preserve"> Lietuvos Respublikos vidaus reikalų ministro 2024 m. kovo 27 d. įsakymu Nr. 1V-223 </w:t>
            </w:r>
            <w:r w:rsidRPr="00834547">
              <w:rPr>
                <w:rFonts w:eastAsia="Calibri"/>
                <w:szCs w:val="24"/>
              </w:rPr>
              <w:t>,,Dėl Valstybės sienos apsaugos tarnybos prie Lietuvos Respublikos vidaus reikalų ministerijos nuostatų patvirtinimo“</w:t>
            </w:r>
            <w:r w:rsidRPr="00834547">
              <w:rPr>
                <w:rFonts w:eastAsia="Calibri"/>
                <w:bCs/>
                <w:szCs w:val="24"/>
              </w:rPr>
              <w:t xml:space="preserve"> </w:t>
            </w:r>
            <w:r w:rsidRPr="00834547">
              <w:rPr>
                <w:rFonts w:eastAsia="Calibri"/>
                <w:szCs w:val="24"/>
              </w:rPr>
              <w:t xml:space="preserve">ir tarnybos vado 2022 m. sausio 14 d. įsakymo Nr. 4-15 </w:t>
            </w:r>
            <w:r w:rsidRPr="00834547">
              <w:rPr>
                <w:rFonts w:eastAsia="Calibri"/>
                <w:szCs w:val="24"/>
                <w:lang w:eastAsia="ar-SA"/>
              </w:rPr>
              <w:t>„Dėl Valstybės sienos apsaugos tarnybos prie Lietuvos Respublikos vidaus reikalų ministerijos struktūrinių padalinių veiklos organizavimo”</w:t>
            </w:r>
            <w:r w:rsidR="00E3544D">
              <w:rPr>
                <w:rFonts w:eastAsia="Calibri"/>
                <w:szCs w:val="24"/>
                <w:lang w:eastAsia="ar-SA"/>
              </w:rPr>
              <w:t xml:space="preserve"> </w:t>
            </w:r>
            <w:r w:rsidR="00E3544D" w:rsidRPr="003E3E4D">
              <w:rPr>
                <w:rFonts w:eastAsia="Calibri"/>
                <w:szCs w:val="24"/>
                <w:lang w:eastAsia="ar-SA"/>
              </w:rPr>
              <w:t>3</w:t>
            </w:r>
            <w:r w:rsidR="00E3544D">
              <w:rPr>
                <w:rFonts w:eastAsia="Calibri"/>
                <w:szCs w:val="24"/>
                <w:lang w:eastAsia="ar-SA"/>
              </w:rPr>
              <w:t>.1.4 p.</w:t>
            </w:r>
            <w:r w:rsidR="003E3E4D">
              <w:rPr>
                <w:rFonts w:eastAsia="Calibri"/>
                <w:szCs w:val="24"/>
                <w:lang w:eastAsia="ar-SA"/>
              </w:rPr>
              <w:t xml:space="preserve"> </w:t>
            </w:r>
            <w:r w:rsidR="00E3544D">
              <w:rPr>
                <w:rFonts w:eastAsia="Calibri"/>
                <w:szCs w:val="24"/>
                <w:lang w:eastAsia="ar-SA"/>
              </w:rPr>
              <w:t>p.</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4E7F85B" w14:textId="77777777" w:rsidR="00E6039B" w:rsidRPr="00E6039B" w:rsidRDefault="00E6039B" w:rsidP="00E6039B">
            <w:pPr>
              <w:shd w:val="clear" w:color="auto" w:fill="FFFFFF"/>
              <w:tabs>
                <w:tab w:val="left" w:pos="1560"/>
              </w:tabs>
              <w:jc w:val="both"/>
              <w:rPr>
                <w:rFonts w:cstheme="minorHAnsi"/>
              </w:rPr>
            </w:pPr>
            <w:r w:rsidRPr="00E6039B">
              <w:rPr>
                <w:rFonts w:cstheme="minorHAnsi"/>
              </w:rPr>
              <w:t xml:space="preserve">Vitalijus Nikitinas, Valstybės sienos apsaugos tarnybos </w:t>
            </w:r>
            <w:r w:rsidRPr="0009609B">
              <w:t>Turto valdymo valdybos Ginkluotės ir techninių priemonių skyriaus vyriausiasis specialistas tel.: 0 707 57344.</w:t>
            </w:r>
            <w:r w:rsidRPr="00E6039B">
              <w:rPr>
                <w:rFonts w:cstheme="minorHAnsi"/>
              </w:rPr>
              <w:t xml:space="preserve"> el. p. </w:t>
            </w:r>
            <w:hyperlink r:id="rId11" w:history="1">
              <w:r w:rsidRPr="00CC2EA1">
                <w:rPr>
                  <w:rStyle w:val="Hipersaitas"/>
                </w:rPr>
                <w:t>vitalijus.nikitinas@vsat.vrm.lt</w:t>
              </w:r>
            </w:hyperlink>
            <w:r>
              <w:t xml:space="preserve"> </w:t>
            </w:r>
          </w:p>
          <w:p w14:paraId="61F9B250" w14:textId="1A096157"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216CD20" w:rsidR="00B767F3" w:rsidRDefault="006308BB" w:rsidP="006308BB">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Pirkėjui </w:t>
            </w:r>
            <w:r w:rsidR="00E6039B">
              <w:rPr>
                <w:kern w:val="2"/>
                <w:szCs w:val="24"/>
              </w:rPr>
              <w:t>žieminių striukių ir kelnių komplektus</w:t>
            </w:r>
            <w:r w:rsidR="00DD7479">
              <w:rPr>
                <w:color w:val="FF0000"/>
                <w:kern w:val="2"/>
                <w:szCs w:val="24"/>
              </w:rPr>
              <w:t xml:space="preserve"> </w:t>
            </w:r>
            <w:r w:rsidR="00E6039B">
              <w:rPr>
                <w:color w:val="FF0000"/>
                <w:kern w:val="2"/>
                <w:szCs w:val="24"/>
              </w:rPr>
              <w:t xml:space="preserve"> </w:t>
            </w:r>
            <w:r w:rsidR="00DD7479">
              <w:rPr>
                <w:color w:val="000000"/>
                <w:kern w:val="2"/>
                <w:szCs w:val="24"/>
              </w:rPr>
              <w:t>(toliau – Prekės).</w:t>
            </w:r>
          </w:p>
          <w:p w14:paraId="74009C55" w14:textId="452082E0" w:rsidR="00B767F3" w:rsidRDefault="006308BB" w:rsidP="006308BB">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Nr. </w:t>
            </w:r>
            <w:r w:rsidR="00E6039B">
              <w:rPr>
                <w:color w:val="000000"/>
                <w:kern w:val="2"/>
                <w:szCs w:val="24"/>
              </w:rPr>
              <w:t>1</w:t>
            </w:r>
            <w:r w:rsidR="00DD7479">
              <w:rPr>
                <w:color w:val="000000"/>
                <w:kern w:val="2"/>
                <w:szCs w:val="24"/>
              </w:rPr>
              <w:t xml:space="preserve"> „Techninė specifikacija“ (toliau – Techninė specifikacija) ir Sutarties priede Nr. </w:t>
            </w:r>
            <w:r w:rsidR="00E6039B">
              <w:rPr>
                <w:color w:val="000000"/>
                <w:kern w:val="2"/>
                <w:szCs w:val="24"/>
              </w:rPr>
              <w:t>2</w:t>
            </w:r>
            <w:r w:rsidR="00DD7479">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B7C8E60" w:rsidR="00B767F3" w:rsidRDefault="000570A6">
            <w:pPr>
              <w:rPr>
                <w:kern w:val="2"/>
                <w:szCs w:val="24"/>
              </w:rPr>
            </w:pPr>
            <w:r>
              <w:rPr>
                <w:kern w:val="2"/>
                <w:szCs w:val="24"/>
              </w:rPr>
              <w:t>Ž</w:t>
            </w:r>
            <w:r w:rsidR="006308BB">
              <w:rPr>
                <w:kern w:val="2"/>
                <w:szCs w:val="24"/>
              </w:rPr>
              <w:t>ieminių striukių ir kelnių komplektai</w:t>
            </w:r>
            <w:r w:rsidR="000B227E">
              <w:rPr>
                <w:kern w:val="2"/>
                <w:szCs w:val="24"/>
              </w:rPr>
              <w:t>. Pirkimo</w:t>
            </w:r>
            <w:r w:rsidR="006308BB">
              <w:rPr>
                <w:kern w:val="2"/>
                <w:szCs w:val="24"/>
              </w:rPr>
              <w:t xml:space="preserve"> </w:t>
            </w:r>
            <w:r w:rsidR="006308BB" w:rsidRPr="000B227E">
              <w:rPr>
                <w:color w:val="ED0000"/>
                <w:kern w:val="2"/>
                <w:szCs w:val="24"/>
              </w:rPr>
              <w:t>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3F93B9A0"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73456DD" w:rsidR="00B767F3" w:rsidRDefault="00DD7479" w:rsidP="006308BB">
            <w:pPr>
              <w:rPr>
                <w:color w:val="4472C4"/>
                <w:kern w:val="2"/>
                <w:szCs w:val="24"/>
              </w:rPr>
            </w:pPr>
            <w:r w:rsidRPr="006308BB">
              <w:rPr>
                <w:kern w:val="2"/>
                <w:szCs w:val="24"/>
              </w:rPr>
              <w:t xml:space="preserve">Tiekėjas pagal atskirą užsakymą įsipareigoja pristatyti Prekes ne vėliau kaip per </w:t>
            </w:r>
            <w:r w:rsidR="006308BB" w:rsidRPr="006308BB">
              <w:rPr>
                <w:kern w:val="2"/>
                <w:szCs w:val="24"/>
              </w:rPr>
              <w:t>180 dienų nuo užsakymo pateikimo dienos šiuo adresu: Savanorių per. 2, Vilnius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C5204D1" w14:textId="77777777" w:rsidR="006308BB" w:rsidRDefault="006308BB" w:rsidP="006308BB">
            <w:pPr>
              <w:rPr>
                <w:kern w:val="2"/>
                <w:szCs w:val="24"/>
              </w:rPr>
            </w:pPr>
            <w:r>
              <w:rPr>
                <w:kern w:val="2"/>
                <w:szCs w:val="24"/>
              </w:rPr>
              <w:t>Netaikoma</w:t>
            </w:r>
          </w:p>
          <w:p w14:paraId="13A5AE4A" w14:textId="2DF54B6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E003E33" w:rsidR="00B767F3" w:rsidRDefault="00DD7479">
            <w:pPr>
              <w:rPr>
                <w:kern w:val="2"/>
                <w:szCs w:val="24"/>
              </w:rPr>
            </w:pPr>
            <w:r w:rsidRPr="006308BB">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A5F0677"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419DB" w:rsidRDefault="00DD7479">
            <w:pPr>
              <w:rPr>
                <w:b/>
                <w:bCs/>
                <w:kern w:val="2"/>
                <w:szCs w:val="24"/>
              </w:rPr>
            </w:pPr>
            <w:r w:rsidRPr="005419D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FECFA7D" w14:textId="29727E28" w:rsidR="006308BB" w:rsidRPr="005419DB" w:rsidRDefault="00DD7479">
            <w:pPr>
              <w:rPr>
                <w:kern w:val="2"/>
                <w:szCs w:val="24"/>
              </w:rPr>
            </w:pPr>
            <w:r w:rsidRPr="005419DB">
              <w:rPr>
                <w:kern w:val="2"/>
                <w:szCs w:val="24"/>
              </w:rPr>
              <w:t>Kartu su Prekėmis pateikiam</w:t>
            </w:r>
            <w:r w:rsidR="005419DB" w:rsidRPr="005419DB">
              <w:rPr>
                <w:kern w:val="2"/>
                <w:szCs w:val="24"/>
              </w:rPr>
              <w:t xml:space="preserve">as </w:t>
            </w:r>
            <w:r w:rsidRPr="005419DB">
              <w:rPr>
                <w:kern w:val="2"/>
                <w:szCs w:val="24"/>
              </w:rPr>
              <w:t>Prekių perdavimo-priėmimo aktas</w:t>
            </w:r>
            <w:r w:rsidR="005419DB" w:rsidRPr="005419DB">
              <w:rPr>
                <w:kern w:val="2"/>
                <w:szCs w:val="24"/>
              </w:rPr>
              <w:t>.</w:t>
            </w:r>
          </w:p>
          <w:p w14:paraId="73FFA04B" w14:textId="005772C7" w:rsidR="00B767F3" w:rsidRPr="005419DB"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55825E04"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BC3A6" w14:textId="2A4469A5"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46CD88D4" w14:textId="77777777" w:rsidR="00B767F3" w:rsidRDefault="00B767F3">
            <w:pPr>
              <w:rPr>
                <w:b/>
                <w:bCs/>
                <w:kern w:val="2"/>
                <w:szCs w:val="24"/>
              </w:rPr>
            </w:pPr>
          </w:p>
          <w:p w14:paraId="5606F878" w14:textId="77777777" w:rsidR="00B767F3" w:rsidRDefault="00B767F3">
            <w:pPr>
              <w:rPr>
                <w:b/>
                <w:bCs/>
                <w:kern w:val="2"/>
                <w:szCs w:val="24"/>
              </w:rPr>
            </w:pPr>
          </w:p>
          <w:p w14:paraId="6476EA0F"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220DF3CB"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EC1253E" w14:textId="77777777" w:rsidR="00B767F3" w:rsidRDefault="00B767F3" w:rsidP="006C3EF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FB59DC"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B3333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C0031E" w14:textId="77777777" w:rsidR="00B767F3" w:rsidRDefault="00B767F3">
            <w:pPr>
              <w:rPr>
                <w:kern w:val="2"/>
                <w:szCs w:val="24"/>
              </w:rPr>
            </w:pPr>
          </w:p>
          <w:p w14:paraId="41EC5BED" w14:textId="77777777" w:rsidR="00E73960" w:rsidRPr="001C2216" w:rsidRDefault="00DD7479" w:rsidP="00E73960">
            <w:pPr>
              <w:pStyle w:val="Standard"/>
              <w:jc w:val="both"/>
              <w:rPr>
                <w:color w:val="000000"/>
                <w:kern w:val="2"/>
                <w:lang w:val="lt-LT"/>
              </w:rPr>
            </w:pPr>
            <w:r w:rsidRPr="001C2216">
              <w:rPr>
                <w:color w:val="000000"/>
                <w:kern w:val="2"/>
                <w:lang w:val="lt-LT"/>
              </w:rPr>
              <w:t>Šioje Sutartyje Pradinės Sutarties vertė yra lygi </w:t>
            </w:r>
            <w:r w:rsidRPr="001C2216">
              <w:rPr>
                <w:b/>
                <w:bCs/>
                <w:color w:val="000000"/>
                <w:kern w:val="2"/>
                <w:lang w:val="lt-LT"/>
              </w:rPr>
              <w:t>maksimaliai pirkimui skirtai lėšų sumai be PVM</w:t>
            </w:r>
            <w:r w:rsidRPr="001C2216">
              <w:rPr>
                <w:color w:val="000000"/>
                <w:kern w:val="2"/>
                <w:lang w:val="lt-LT"/>
              </w:rPr>
              <w:t> pirkimo dokumentuose ir Sutartyje nurodytų Prekių įsigijimui Tiekėjo pasiūlyme nurodytais įkainiais be PVM.</w:t>
            </w:r>
            <w:r w:rsidRPr="001C2216">
              <w:rPr>
                <w:kern w:val="2"/>
                <w:lang w:val="lt-LT"/>
              </w:rPr>
              <w:t xml:space="preserve"> </w:t>
            </w:r>
            <w:r w:rsidRPr="001C2216">
              <w:rPr>
                <w:color w:val="000000"/>
                <w:kern w:val="2"/>
                <w:lang w:val="lt-LT"/>
              </w:rPr>
              <w:t>Pirkėjas perka Prekes pagal poreikį Sutartyje arba jos priede Nr.</w:t>
            </w:r>
            <w:r w:rsidR="00E73960" w:rsidRPr="001C2216">
              <w:rPr>
                <w:color w:val="000000"/>
                <w:kern w:val="2"/>
                <w:lang w:val="lt-LT"/>
              </w:rPr>
              <w:t xml:space="preserve"> </w:t>
            </w:r>
            <w:r w:rsidR="00E73960" w:rsidRPr="001C2216">
              <w:rPr>
                <w:kern w:val="2"/>
                <w:lang w:val="lt-LT"/>
              </w:rPr>
              <w:t>2</w:t>
            </w:r>
            <w:r w:rsidRPr="001C2216">
              <w:rPr>
                <w:kern w:val="2"/>
                <w:lang w:val="lt-LT"/>
              </w:rPr>
              <w:t xml:space="preserve"> </w:t>
            </w:r>
            <w:r w:rsidRPr="001C2216">
              <w:rPr>
                <w:color w:val="000000"/>
                <w:kern w:val="2"/>
                <w:lang w:val="lt-LT"/>
              </w:rPr>
              <w:t xml:space="preserve">nurodytais įkainiais, neviršijant bendros Sutarties kainos. </w:t>
            </w:r>
          </w:p>
          <w:p w14:paraId="7BF02271" w14:textId="53555C19" w:rsidR="00E73960" w:rsidRPr="001C2216" w:rsidRDefault="00E73960" w:rsidP="00E73960">
            <w:pPr>
              <w:pStyle w:val="Standard"/>
              <w:jc w:val="both"/>
              <w:rPr>
                <w:rFonts w:eastAsia="SimSun" w:cs="Times New Roman"/>
                <w:iCs/>
                <w:color w:val="000000"/>
                <w:lang w:val="lt-LT" w:eastAsia="zh-CN"/>
              </w:rPr>
            </w:pPr>
            <w:r w:rsidRPr="001C2216">
              <w:rPr>
                <w:color w:val="000000"/>
                <w:kern w:val="2"/>
                <w:lang w:val="lt-LT"/>
              </w:rPr>
              <w:t xml:space="preserve">Pirkėjas </w:t>
            </w:r>
            <w:r w:rsidRPr="001C2216">
              <w:rPr>
                <w:rFonts w:eastAsia="SimSun" w:cs="Times New Roman"/>
                <w:iCs/>
                <w:color w:val="000000"/>
                <w:lang w:val="lt-LT" w:eastAsia="zh-CN"/>
              </w:rPr>
              <w:t>įsipareigoja įsigyti Prekių ne mažiau kaip už 500 eurų su PVM.</w:t>
            </w:r>
          </w:p>
          <w:p w14:paraId="01BFD1E7" w14:textId="49967D94" w:rsidR="00B767F3" w:rsidRDefault="00DD7479">
            <w:pPr>
              <w:rPr>
                <w:color w:val="000000"/>
                <w:kern w:val="2"/>
                <w:szCs w:val="24"/>
              </w:rPr>
            </w:pPr>
            <w:r w:rsidRPr="001C2216">
              <w:rPr>
                <w:kern w:val="2"/>
                <w:szCs w:val="24"/>
              </w:rPr>
              <w:t xml:space="preserve">Pirkėjas neįsipareigoja </w:t>
            </w:r>
            <w:r w:rsidR="006C3EF9" w:rsidRPr="001C2216">
              <w:rPr>
                <w:kern w:val="2"/>
                <w:szCs w:val="24"/>
              </w:rPr>
              <w:t xml:space="preserve">įsigyti Prekių už </w:t>
            </w:r>
            <w:r w:rsidRPr="001C2216">
              <w:rPr>
                <w:kern w:val="2"/>
                <w:szCs w:val="24"/>
              </w:rPr>
              <w:t xml:space="preserve"> </w:t>
            </w:r>
            <w:r w:rsidR="00E73960" w:rsidRPr="001C2216">
              <w:rPr>
                <w:kern w:val="2"/>
                <w:szCs w:val="24"/>
              </w:rPr>
              <w:t xml:space="preserve">Sutarties </w:t>
            </w:r>
            <w:r w:rsidR="006C3EF9" w:rsidRPr="001C2216">
              <w:rPr>
                <w:kern w:val="2"/>
                <w:szCs w:val="24"/>
              </w:rPr>
              <w:t>kainą.</w:t>
            </w:r>
            <w:r w:rsidR="006C3EF9" w:rsidRPr="006C3EF9">
              <w:rPr>
                <w:kern w:val="2"/>
                <w:szCs w:val="24"/>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FD34EC6" w:rsidR="00B767F3" w:rsidRDefault="00DD7479">
            <w:pPr>
              <w:rPr>
                <w:kern w:val="2"/>
                <w:szCs w:val="24"/>
              </w:rPr>
            </w:pPr>
            <w:r>
              <w:rPr>
                <w:kern w:val="2"/>
                <w:szCs w:val="24"/>
              </w:rPr>
              <w:t xml:space="preserve">Sutarties </w:t>
            </w:r>
            <w:r w:rsidRPr="006C3EF9">
              <w:rPr>
                <w:kern w:val="2"/>
                <w:szCs w:val="24"/>
              </w:rPr>
              <w:t>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 xml:space="preserve">5.3.1. </w:t>
            </w:r>
            <w:r w:rsidRPr="000B227E">
              <w:rPr>
                <w:b/>
                <w:bCs/>
                <w:kern w:val="2"/>
                <w:szCs w:val="24"/>
              </w:rPr>
              <w:t>dėl PVM tarifo pasikeitimo</w:t>
            </w:r>
            <w:r>
              <w:rPr>
                <w:kern w:val="2"/>
                <w:szCs w:val="24"/>
              </w:rPr>
              <w:t>;</w:t>
            </w:r>
          </w:p>
          <w:p w14:paraId="1D572FFD" w14:textId="77777777" w:rsidR="00B767F3" w:rsidRPr="006C3EF9" w:rsidRDefault="00DD7479">
            <w:pPr>
              <w:rPr>
                <w:kern w:val="2"/>
                <w:szCs w:val="24"/>
              </w:rPr>
            </w:pPr>
            <w:r w:rsidRPr="006C3EF9">
              <w:rPr>
                <w:kern w:val="2"/>
                <w:szCs w:val="24"/>
              </w:rPr>
              <w:t>5.3.2. dėl kitų mokesčių, lemiančių Prekių kainos pokytį, pasikeitimo (nurodyti mokesčius, dėl kurių bus atliekamas perskaičiavimas);</w:t>
            </w:r>
          </w:p>
          <w:p w14:paraId="34D8D16E" w14:textId="77777777" w:rsidR="00B767F3" w:rsidRPr="006C3EF9" w:rsidRDefault="00DD7479">
            <w:pPr>
              <w:rPr>
                <w:kern w:val="2"/>
                <w:szCs w:val="24"/>
              </w:rPr>
            </w:pPr>
            <w:r w:rsidRPr="006C3EF9">
              <w:rPr>
                <w:kern w:val="2"/>
                <w:szCs w:val="24"/>
              </w:rPr>
              <w:t xml:space="preserve">5.3.3. </w:t>
            </w:r>
            <w:r w:rsidRPr="000B227E">
              <w:rPr>
                <w:b/>
                <w:bCs/>
                <w:kern w:val="2"/>
                <w:szCs w:val="24"/>
              </w:rPr>
              <w:t>dėl kainų lygio pokyčio</w:t>
            </w:r>
            <w:r w:rsidRPr="006C3EF9">
              <w:rPr>
                <w:kern w:val="2"/>
                <w:szCs w:val="24"/>
              </w:rPr>
              <w:t>;</w:t>
            </w:r>
          </w:p>
          <w:p w14:paraId="7CE73E9A" w14:textId="77777777" w:rsidR="00B767F3" w:rsidRDefault="00DD7479">
            <w:pPr>
              <w:rPr>
                <w:color w:val="FF0000"/>
                <w:kern w:val="2"/>
              </w:rPr>
            </w:pPr>
            <w:r w:rsidRPr="006C3EF9">
              <w:rPr>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1C221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5419DB" w:rsidRDefault="00B767F3" w:rsidP="005419DB">
            <w:pPr>
              <w:jc w:val="both"/>
              <w:rPr>
                <w:kern w:val="2"/>
                <w:szCs w:val="24"/>
              </w:rPr>
            </w:pPr>
          </w:p>
          <w:p w14:paraId="449693C2" w14:textId="5FA7710A" w:rsidR="00B767F3" w:rsidRDefault="00DD7479" w:rsidP="005419DB">
            <w:pPr>
              <w:jc w:val="both"/>
              <w:rPr>
                <w:kern w:val="2"/>
                <w:szCs w:val="24"/>
              </w:rPr>
            </w:pPr>
            <w:r w:rsidRPr="005419DB">
              <w:rPr>
                <w:kern w:val="2"/>
              </w:rPr>
              <w:t xml:space="preserve">Perskaičiavimas įforminamas Susitarimu ne vėliau kaip per </w:t>
            </w:r>
            <w:r w:rsidR="005419DB" w:rsidRPr="005419DB">
              <w:rPr>
                <w:kern w:val="2"/>
              </w:rPr>
              <w:t>5 (penkias)</w:t>
            </w:r>
            <w:r w:rsidRPr="005419DB">
              <w:rPr>
                <w:kern w:val="2"/>
              </w:rPr>
              <w:t xml:space="preserve"> </w:t>
            </w:r>
            <w:r w:rsidR="005419DB" w:rsidRPr="005419DB">
              <w:rPr>
                <w:kern w:val="2"/>
              </w:rPr>
              <w:t>darbo dienas</w:t>
            </w:r>
            <w:r w:rsidRPr="005419DB">
              <w:rPr>
                <w:kern w:val="2"/>
              </w:rPr>
              <w:t xml:space="preserve"> nuo PVM mokėjimą reglamentuojančių teisės aktų pasikeitimo, kuris tampa neatskiriama Sutarties dalimi. Perskaičiuota (-</w:t>
            </w:r>
            <w:proofErr w:type="spellStart"/>
            <w:r w:rsidRPr="005419DB">
              <w:rPr>
                <w:kern w:val="2"/>
              </w:rPr>
              <w:t>as</w:t>
            </w:r>
            <w:proofErr w:type="spellEnd"/>
            <w:r w:rsidRPr="005419DB">
              <w:rPr>
                <w:kern w:val="2"/>
              </w:rPr>
              <w:t>) Sutarties kaina</w:t>
            </w:r>
            <w:r w:rsidRPr="005419DB">
              <w:t xml:space="preserve"> </w:t>
            </w:r>
            <w:r w:rsidRPr="005419DB">
              <w:rPr>
                <w:kern w:val="2"/>
              </w:rPr>
              <w:t>/</w:t>
            </w:r>
            <w:r w:rsidRPr="005419DB">
              <w:t xml:space="preserve"> </w:t>
            </w:r>
            <w:r w:rsidRPr="005419DB">
              <w:rPr>
                <w:kern w:val="2"/>
              </w:rPr>
              <w:t>įkainis taikoma (-</w:t>
            </w:r>
            <w:proofErr w:type="spellStart"/>
            <w:r w:rsidRPr="005419DB">
              <w:rPr>
                <w:kern w:val="2"/>
              </w:rPr>
              <w:t>as</w:t>
            </w:r>
            <w:proofErr w:type="spellEnd"/>
            <w:r w:rsidRPr="005419DB">
              <w:rPr>
                <w:kern w:val="2"/>
              </w:rPr>
              <w:t>) už tą Prekių dalį, kurios bus tiekiamos nuo Šalių pasirašyto Susitarimo įsigaliojimo dienos</w:t>
            </w:r>
            <w:r w:rsidR="000570A6" w:rsidRPr="005419DB">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35A87C9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1BBFFB7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FDB8FA" w14:textId="77777777" w:rsidR="00633E44" w:rsidRDefault="00DD7479" w:rsidP="00633E44">
            <w:pPr>
              <w:jc w:val="both"/>
              <w:rPr>
                <w:kern w:val="2"/>
                <w:szCs w:val="24"/>
              </w:rPr>
            </w:pPr>
            <w:r>
              <w:rPr>
                <w:color w:val="000000"/>
                <w:kern w:val="2"/>
                <w:szCs w:val="24"/>
              </w:rPr>
              <w:t>5.3.3.1. Bet</w:t>
            </w:r>
            <w:r>
              <w:rPr>
                <w:kern w:val="2"/>
                <w:szCs w:val="24"/>
              </w:rPr>
              <w:t xml:space="preserve"> kuri Sutarties šalis Sutarties galiojimo metu turi teisę inicijuoti </w:t>
            </w:r>
            <w:r w:rsidRPr="00633E44">
              <w:rPr>
                <w:kern w:val="2"/>
                <w:szCs w:val="24"/>
              </w:rPr>
              <w:t xml:space="preserve">Sutarties įkainių </w:t>
            </w:r>
            <w:r>
              <w:rPr>
                <w:kern w:val="2"/>
                <w:szCs w:val="24"/>
              </w:rPr>
              <w:t xml:space="preserve">peržiūrą (keitimą) ne anksčiau kaip po </w:t>
            </w:r>
            <w:r w:rsidR="00633E44" w:rsidRPr="00070BC1">
              <w:rPr>
                <w:rFonts w:eastAsiaTheme="minorHAnsi"/>
                <w:szCs w:val="24"/>
              </w:rPr>
              <w:t>12 (dvylikos)</w:t>
            </w:r>
            <w:r w:rsidR="00633E44">
              <w:rPr>
                <w:rFonts w:eastAsiaTheme="minorHAnsi"/>
                <w:szCs w:val="24"/>
              </w:rPr>
              <w:t xml:space="preserve"> mėnesių</w:t>
            </w:r>
            <w:r w:rsidR="00633E44" w:rsidRPr="00070BC1">
              <w:rPr>
                <w:kern w:val="2"/>
                <w:szCs w:val="24"/>
              </w:rPr>
              <w:t xml:space="preserve"> nuo Sutarties įsigaliojimo dienos (jeigu peržiūra jau buvo atlikta – nuo Susitarimo dėl paskutinio perskaičiavimo pagal šį Specialiųjų sąlygų punktą įsigaliojimo dienos)</w:t>
            </w:r>
            <w:r w:rsidR="00633E44">
              <w:rPr>
                <w:kern w:val="2"/>
                <w:szCs w:val="24"/>
              </w:rPr>
              <w:t xml:space="preserve"> ir </w:t>
            </w:r>
            <w:r>
              <w:rPr>
                <w:szCs w:val="24"/>
              </w:rPr>
              <w:t xml:space="preserve">jeigu Vartojimo prekių ir paslaugų kainų pokytis (k), apskaičiuotas kaip nustatyta 5.3.3.6 papunktyje, viršija </w:t>
            </w:r>
            <w:r w:rsidRPr="00633E44">
              <w:rPr>
                <w:szCs w:val="24"/>
              </w:rPr>
              <w:t>5</w:t>
            </w:r>
            <w:r>
              <w:rPr>
                <w:color w:val="4472C4"/>
                <w:szCs w:val="24"/>
              </w:rPr>
              <w:t xml:space="preserve"> </w:t>
            </w:r>
            <w:r>
              <w:rPr>
                <w:szCs w:val="24"/>
              </w:rPr>
              <w:t>procentus</w:t>
            </w:r>
            <w:r w:rsidR="00633E44">
              <w:rPr>
                <w:szCs w:val="24"/>
              </w:rPr>
              <w:t>.</w:t>
            </w:r>
            <w:r>
              <w:rPr>
                <w:kern w:val="2"/>
                <w:szCs w:val="24"/>
              </w:rPr>
              <w:t xml:space="preserve"> </w:t>
            </w:r>
          </w:p>
          <w:p w14:paraId="638165A4" w14:textId="4015062D" w:rsidR="00B767F3" w:rsidRDefault="00633E44" w:rsidP="00633E44">
            <w:pPr>
              <w:jc w:val="both"/>
              <w:rPr>
                <w:kern w:val="2"/>
                <w:szCs w:val="24"/>
              </w:rPr>
            </w:pPr>
            <w:r w:rsidRPr="00070BC1">
              <w:rPr>
                <w:kern w:val="2"/>
                <w:szCs w:val="24"/>
              </w:rPr>
              <w:t>Sutarties įkainių peržiūra atliekama ne</w:t>
            </w:r>
            <w:r w:rsidR="003E3E4D">
              <w:rPr>
                <w:kern w:val="2"/>
                <w:szCs w:val="24"/>
              </w:rPr>
              <w:t xml:space="preserve"> dažniau</w:t>
            </w:r>
            <w:r w:rsidRPr="00070BC1">
              <w:rPr>
                <w:kern w:val="2"/>
                <w:szCs w:val="24"/>
              </w:rPr>
              <w:t xml:space="preserve"> rečiau kaip kas </w:t>
            </w:r>
            <w:r w:rsidRPr="00070BC1">
              <w:rPr>
                <w:rFonts w:eastAsiaTheme="minorHAnsi"/>
                <w:szCs w:val="24"/>
              </w:rPr>
              <w:t xml:space="preserve">12 (dvylika) </w:t>
            </w:r>
            <w:r w:rsidRPr="00070BC1">
              <w:rPr>
                <w:kern w:val="2"/>
                <w:szCs w:val="24"/>
              </w:rPr>
              <w:t xml:space="preserve"> mėnesių.</w:t>
            </w:r>
            <w:r>
              <w:rPr>
                <w:kern w:val="2"/>
                <w:szCs w:val="24"/>
              </w:rPr>
              <w:t xml:space="preserve"> </w:t>
            </w:r>
          </w:p>
          <w:p w14:paraId="76251E0A" w14:textId="0CC13D01" w:rsidR="00B767F3" w:rsidRPr="00633E44" w:rsidRDefault="00DD7479">
            <w:pPr>
              <w:rPr>
                <w:kern w:val="2"/>
                <w:szCs w:val="24"/>
                <w:shd w:val="clear" w:color="auto" w:fill="FFFFFF"/>
              </w:rPr>
            </w:pPr>
            <w:r>
              <w:rPr>
                <w:kern w:val="2"/>
                <w:szCs w:val="24"/>
              </w:rPr>
              <w:t>5.3.3.2. </w:t>
            </w:r>
            <w:r w:rsidRPr="00633E44">
              <w:rPr>
                <w:kern w:val="2"/>
                <w:szCs w:val="24"/>
              </w:rPr>
              <w:t xml:space="preserve">Sutarties </w:t>
            </w:r>
            <w:r w:rsidRPr="00633E44">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4525FC48" w:rsidR="00B767F3" w:rsidRPr="00633E44" w:rsidRDefault="00DD7479">
            <w:pPr>
              <w:rPr>
                <w:kern w:val="2"/>
                <w:szCs w:val="24"/>
                <w:shd w:val="clear" w:color="auto" w:fill="FFFFFF"/>
              </w:rPr>
            </w:pPr>
            <w:r w:rsidRPr="00633E44">
              <w:rPr>
                <w:kern w:val="2"/>
                <w:szCs w:val="24"/>
              </w:rPr>
              <w:t>5.3.3.3. </w:t>
            </w:r>
            <w:r w:rsidRPr="00633E44">
              <w:rPr>
                <w:kern w:val="2"/>
                <w:szCs w:val="24"/>
                <w:shd w:val="clear" w:color="auto" w:fill="FFFFFF"/>
              </w:rPr>
              <w:t>Jeigu Prekių tiekimas vėluoja dėl Tiekėjo kaltės, uždelstų pristatyti Prekių įkainiai nėra perskaičiuojami dėl kainų lygio kilimo (gali būti mažinami, tačiau negali būti didinami).</w:t>
            </w:r>
            <w:r w:rsidR="003E3E4D">
              <w:rPr>
                <w:kern w:val="2"/>
                <w:szCs w:val="24"/>
                <w:shd w:val="clear" w:color="auto" w:fill="FFFFFF"/>
              </w:rPr>
              <w:t xml:space="preserve"> </w:t>
            </w:r>
          </w:p>
          <w:p w14:paraId="21E35C82" w14:textId="4A4360CB" w:rsidR="00B767F3" w:rsidRDefault="00DD7479">
            <w:pPr>
              <w:rPr>
                <w:color w:val="000000"/>
                <w:kern w:val="2"/>
                <w:szCs w:val="24"/>
                <w:shd w:val="clear" w:color="auto" w:fill="FFFFFF"/>
              </w:rPr>
            </w:pPr>
            <w:r w:rsidRPr="00633E44">
              <w:rPr>
                <w:kern w:val="2"/>
                <w:szCs w:val="24"/>
              </w:rPr>
              <w:t xml:space="preserve">5.3.3.4. Atlikdamos Sutarties įkainių peržiūrą </w:t>
            </w:r>
            <w:r w:rsidRPr="00633E44">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w:t>
            </w:r>
            <w:r w:rsidR="00633E44" w:rsidRPr="00497AA2">
              <w:rPr>
                <w:szCs w:val="22"/>
              </w:rPr>
              <w:t xml:space="preserve">duomenų šaltinis – </w:t>
            </w:r>
            <w:hyperlink r:id="rId12" w:history="1">
              <w:r w:rsidR="00633E44" w:rsidRPr="00497AA2">
                <w:rPr>
                  <w:rStyle w:val="Hipersaitas"/>
                  <w:sz w:val="22"/>
                  <w:szCs w:val="22"/>
                </w:rPr>
                <w:t>http://www.stat.gov.lt</w:t>
              </w:r>
            </w:hyperlink>
            <w:r>
              <w:rPr>
                <w:color w:val="4472C4"/>
                <w:kern w:val="2"/>
                <w:szCs w:val="24"/>
                <w:shd w:val="clear" w:color="auto" w:fill="FFFFFF"/>
              </w:rPr>
              <w:t>)</w:t>
            </w:r>
            <w:r>
              <w:rPr>
                <w:color w:val="000000"/>
                <w:kern w:val="2"/>
                <w:szCs w:val="24"/>
                <w:shd w:val="clear" w:color="auto" w:fill="FFFFFF"/>
              </w:rPr>
              <w:t xml:space="preserve">. Iš kitos Šalies </w:t>
            </w:r>
            <w:r w:rsidRPr="00633E44">
              <w:rPr>
                <w:kern w:val="2"/>
                <w:szCs w:val="24"/>
                <w:shd w:val="clear" w:color="auto" w:fill="FFFFFF"/>
              </w:rPr>
              <w:t>nereikalaujama p</w:t>
            </w:r>
            <w:r>
              <w:rPr>
                <w:color w:val="000000"/>
                <w:kern w:val="2"/>
                <w:szCs w:val="24"/>
                <w:shd w:val="clear" w:color="auto" w:fill="FFFFFF"/>
              </w:rPr>
              <w:t xml:space="preserve">ateikti oficialaus Valstybės duomenų agentūros ar kitos institucijos išduoto dokumento ar patvirtinimo </w:t>
            </w:r>
          </w:p>
          <w:p w14:paraId="7DEFF434" w14:textId="77777777" w:rsidR="009168DA" w:rsidRPr="00834547" w:rsidRDefault="00DD7479" w:rsidP="009168DA">
            <w:pPr>
              <w:jc w:val="both"/>
              <w:rPr>
                <w:kern w:val="2"/>
                <w:szCs w:val="24"/>
                <w:shd w:val="clear" w:color="auto" w:fill="FFFFFF"/>
              </w:rPr>
            </w:pPr>
            <w:r>
              <w:rPr>
                <w:color w:val="000000"/>
                <w:kern w:val="2"/>
                <w:szCs w:val="24"/>
                <w:shd w:val="clear" w:color="auto" w:fill="FFFFFF"/>
              </w:rPr>
              <w:t>5.3.3.5. </w:t>
            </w:r>
            <w:r w:rsidR="009168DA">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009168DA" w:rsidRPr="00070BC1">
              <w:rPr>
                <w:kern w:val="2"/>
                <w:szCs w:val="24"/>
                <w:shd w:val="clear" w:color="auto" w:fill="FFFFFF"/>
              </w:rPr>
              <w:t>įkainius</w:t>
            </w:r>
            <w:r w:rsidR="009168DA">
              <w:rPr>
                <w:kern w:val="2"/>
                <w:szCs w:val="24"/>
                <w:shd w:val="clear" w:color="auto" w:fill="FFFFFF"/>
              </w:rPr>
              <w:t xml:space="preserve">. </w:t>
            </w:r>
            <w:r w:rsidR="009168DA" w:rsidRPr="00834547">
              <w:rPr>
                <w:kern w:val="2"/>
                <w:szCs w:val="24"/>
                <w:shd w:val="clear" w:color="auto" w:fill="FFFFFF"/>
              </w:rPr>
              <w:t>Pradinė Sutarties vertė neperskaičiuojama.</w:t>
            </w:r>
          </w:p>
          <w:p w14:paraId="451D1344" w14:textId="427216B2" w:rsidR="009168DA" w:rsidRPr="00070BC1" w:rsidRDefault="009168DA" w:rsidP="009168DA">
            <w:pPr>
              <w:jc w:val="both"/>
              <w:rPr>
                <w:kern w:val="2"/>
                <w:szCs w:val="24"/>
                <w:shd w:val="clear" w:color="auto" w:fill="FFFFFF"/>
              </w:rPr>
            </w:pPr>
            <w:r>
              <w:rPr>
                <w:color w:val="000000"/>
                <w:kern w:val="2"/>
                <w:szCs w:val="24"/>
                <w:shd w:val="clear" w:color="auto" w:fill="FFFFFF"/>
              </w:rPr>
              <w:t xml:space="preserve">5.3.3.6. Nauji </w:t>
            </w:r>
            <w:r w:rsidRPr="00070BC1">
              <w:rPr>
                <w:kern w:val="2"/>
                <w:szCs w:val="24"/>
                <w:shd w:val="clear" w:color="auto" w:fill="FFFFFF"/>
              </w:rPr>
              <w:t>Prekių įkainiai apskaičiuojami pagal žemiau pateiktą formulę</w:t>
            </w:r>
            <w:r>
              <w:rPr>
                <w:kern w:val="2"/>
                <w:szCs w:val="24"/>
                <w:shd w:val="clear" w:color="auto" w:fill="FFFFFF"/>
              </w:rPr>
              <w:t>:</w:t>
            </w:r>
            <w:r w:rsidRPr="00070BC1">
              <w:rPr>
                <w:kern w:val="2"/>
                <w:szCs w:val="24"/>
                <w:shd w:val="clear" w:color="auto" w:fill="FFFFFF"/>
              </w:rPr>
              <w:t xml:space="preserve"> </w:t>
            </w:r>
          </w:p>
          <w:p w14:paraId="7116B3BB" w14:textId="2DDD706C" w:rsidR="00B767F3"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kur a –</w:t>
            </w:r>
            <w:r w:rsidR="00DD7479" w:rsidRPr="009168DA">
              <w:rPr>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232EBD32"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9168DA">
              <w:rPr>
                <w:kern w:val="2"/>
                <w:szCs w:val="24"/>
              </w:rPr>
              <w:t>įkainis</w:t>
            </w:r>
            <w:r>
              <w:rPr>
                <w:color w:val="FF0000"/>
                <w:kern w:val="2"/>
                <w:szCs w:val="24"/>
              </w:rPr>
              <w:t xml:space="preserve"> </w:t>
            </w:r>
            <w:r>
              <w:rPr>
                <w:kern w:val="2"/>
                <w:szCs w:val="24"/>
              </w:rPr>
              <w:t>(Eur be PVM) </w:t>
            </w:r>
          </w:p>
          <w:p w14:paraId="1974A3C8" w14:textId="77777777" w:rsidR="009168DA" w:rsidRDefault="009168DA" w:rsidP="009168DA">
            <w:pPr>
              <w:jc w:val="both"/>
              <w:textAlignment w:val="baseline"/>
              <w:rPr>
                <w:kern w:val="2"/>
                <w:szCs w:val="24"/>
              </w:rPr>
            </w:pPr>
            <w:r>
              <w:rPr>
                <w:kern w:val="2"/>
                <w:szCs w:val="24"/>
              </w:rPr>
              <w:t xml:space="preserve">k – pagal vartotojų kainų indeksą </w:t>
            </w:r>
            <w:r w:rsidRPr="00834547">
              <w:rPr>
                <w:kern w:val="2"/>
                <w:szCs w:val="24"/>
              </w:rPr>
              <w:t xml:space="preserve">(pasirinkamas bendras „Vartojimo prekių ir paslaugų“ indeksas), </w:t>
            </w:r>
            <w:r w:rsidRPr="0059136D">
              <w:rPr>
                <w:kern w:val="2"/>
                <w:szCs w:val="24"/>
              </w:rPr>
              <w:t xml:space="preserve">vadovaujantis </w:t>
            </w:r>
            <w:r w:rsidRPr="0059136D">
              <w:rPr>
                <w:szCs w:val="22"/>
              </w:rPr>
              <w:t xml:space="preserve">Lietuvos Respublikos statistikos departamento duomenimis (duomenų šaltinis </w:t>
            </w:r>
            <w:r w:rsidRPr="00497AA2">
              <w:rPr>
                <w:szCs w:val="22"/>
              </w:rPr>
              <w:t xml:space="preserve">– </w:t>
            </w:r>
            <w:hyperlink r:id="rId13" w:history="1">
              <w:r w:rsidRPr="00497AA2">
                <w:rPr>
                  <w:rStyle w:val="Hipersaitas"/>
                  <w:sz w:val="22"/>
                  <w:szCs w:val="22"/>
                </w:rPr>
                <w:t>http://www.stat.gov.lt</w:t>
              </w:r>
            </w:hyperlink>
            <w:r w:rsidRPr="00497AA2">
              <w:rPr>
                <w:sz w:val="22"/>
                <w:szCs w:val="22"/>
              </w:rPr>
              <w:t>,</w:t>
            </w:r>
            <w:r w:rsidRPr="00497AA2">
              <w:rPr>
                <w:szCs w:val="22"/>
              </w:rPr>
              <w:t xml:space="preserve"> </w:t>
            </w:r>
            <w:r>
              <w:rPr>
                <w:kern w:val="2"/>
                <w:szCs w:val="24"/>
              </w:rPr>
              <w:t>apskaičiuotas Vartojimo prekių ir paslaugų kainų pokytis (padidėjimas arba sumažėjimas) (%). „k“ reikšmė skaičiuojama pagal formulę</w:t>
            </w:r>
            <w:r>
              <w:rPr>
                <w:color w:val="D13438"/>
                <w:kern w:val="2"/>
                <w:szCs w:val="24"/>
              </w:rPr>
              <w:t xml:space="preserve"> </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115A6342" w14:textId="77777777" w:rsidR="009168DA" w:rsidRPr="00834547" w:rsidRDefault="009168DA" w:rsidP="009168DA">
            <w:pPr>
              <w:jc w:val="both"/>
              <w:textAlignment w:val="baseline"/>
              <w:rPr>
                <w:kern w:val="2"/>
                <w:szCs w:val="24"/>
              </w:rPr>
            </w:pPr>
            <w:proofErr w:type="spellStart"/>
            <w:r>
              <w:rPr>
                <w:kern w:val="2"/>
                <w:szCs w:val="24"/>
              </w:rPr>
              <w:lastRenderedPageBreak/>
              <w:t>Ind</w:t>
            </w:r>
            <w:r>
              <w:rPr>
                <w:kern w:val="2"/>
                <w:szCs w:val="24"/>
                <w:vertAlign w:val="subscript"/>
              </w:rPr>
              <w:t>naujausias</w:t>
            </w:r>
            <w:proofErr w:type="spellEnd"/>
            <w:r>
              <w:rPr>
                <w:kern w:val="2"/>
                <w:szCs w:val="24"/>
              </w:rPr>
              <w:t xml:space="preserve"> – kreipimosi dėl </w:t>
            </w:r>
            <w:r w:rsidRPr="00070BC1">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834547">
              <w:rPr>
                <w:kern w:val="2"/>
                <w:szCs w:val="24"/>
              </w:rPr>
              <w:t>(pasirinkamas bendras „Vartojimo prekių ir paslaugų“ indeksas).</w:t>
            </w:r>
          </w:p>
          <w:p w14:paraId="3889FC96" w14:textId="77777777" w:rsidR="009168DA" w:rsidRDefault="009168DA" w:rsidP="009168DA">
            <w:pPr>
              <w:jc w:val="both"/>
              <w:rPr>
                <w:color w:val="00B050"/>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834547">
              <w:rPr>
                <w:kern w:val="2"/>
                <w:szCs w:val="24"/>
              </w:rPr>
              <w:t>(pasirinkamas bendras „Vartojimo prekių ir paslaugų“ indeksas).</w:t>
            </w:r>
            <w:r w:rsidRPr="00070BC1">
              <w:rPr>
                <w:color w:val="00B050"/>
                <w:kern w:val="2"/>
                <w:szCs w:val="24"/>
              </w:rPr>
              <w:t xml:space="preserve"> </w:t>
            </w:r>
          </w:p>
          <w:p w14:paraId="539E8B87" w14:textId="572B708F" w:rsidR="009168DA" w:rsidRDefault="009168DA" w:rsidP="009168DA">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106EF86" w14:textId="01E8CDB9" w:rsidR="009168DA" w:rsidRDefault="00DD7479" w:rsidP="009168DA">
            <w:pPr>
              <w:jc w:val="both"/>
              <w:rPr>
                <w:color w:val="000000"/>
                <w:kern w:val="2"/>
                <w:szCs w:val="24"/>
                <w:shd w:val="clear" w:color="auto" w:fill="FFFFFF"/>
              </w:rPr>
            </w:pPr>
            <w:r>
              <w:rPr>
                <w:color w:val="000000"/>
                <w:kern w:val="2"/>
                <w:szCs w:val="24"/>
              </w:rPr>
              <w:t>5.3.3.7. </w:t>
            </w:r>
            <w:r w:rsidR="009168DA">
              <w:rPr>
                <w:color w:val="000000"/>
                <w:kern w:val="2"/>
                <w:szCs w:val="24"/>
                <w:shd w:val="clear" w:color="auto" w:fill="FFFFFF"/>
              </w:rPr>
              <w:t xml:space="preserve">Skaičiavimams indeksų reikšmės imamos </w:t>
            </w:r>
            <w:r w:rsidR="009168DA" w:rsidRPr="00070BC1">
              <w:rPr>
                <w:b/>
                <w:bCs/>
                <w:kern w:val="2"/>
                <w:szCs w:val="24"/>
                <w:shd w:val="clear" w:color="auto" w:fill="FFFFFF"/>
              </w:rPr>
              <w:t>keturių</w:t>
            </w:r>
            <w:r w:rsidR="009168DA" w:rsidRPr="00070BC1">
              <w:rPr>
                <w:kern w:val="2"/>
                <w:szCs w:val="24"/>
                <w:shd w:val="clear" w:color="auto" w:fill="FFFFFF"/>
              </w:rPr>
              <w:t xml:space="preserve"> </w:t>
            </w:r>
            <w:r w:rsidR="009168DA">
              <w:rPr>
                <w:color w:val="000000"/>
                <w:kern w:val="2"/>
                <w:szCs w:val="24"/>
                <w:shd w:val="clear" w:color="auto" w:fill="FFFFFF"/>
              </w:rPr>
              <w:t xml:space="preserve">skaitmenų po kablelio tikslumu. Apskaičiuotas pokytis (k) tolimesniems skaičiavimams naudojamas suapvalinus iki </w:t>
            </w:r>
            <w:r w:rsidR="009168DA" w:rsidRPr="00070BC1">
              <w:rPr>
                <w:b/>
                <w:bCs/>
                <w:kern w:val="2"/>
                <w:szCs w:val="24"/>
                <w:shd w:val="clear" w:color="auto" w:fill="FFFFFF"/>
              </w:rPr>
              <w:t>dviejų</w:t>
            </w:r>
            <w:r w:rsidR="009168DA">
              <w:rPr>
                <w:b/>
                <w:bCs/>
                <w:color w:val="000000"/>
                <w:kern w:val="2"/>
                <w:szCs w:val="24"/>
                <w:shd w:val="clear" w:color="auto" w:fill="FFFFFF"/>
              </w:rPr>
              <w:t xml:space="preserve"> </w:t>
            </w:r>
            <w:r w:rsidR="009168DA">
              <w:rPr>
                <w:color w:val="000000"/>
                <w:kern w:val="2"/>
                <w:szCs w:val="24"/>
                <w:shd w:val="clear" w:color="auto" w:fill="FFFFFF"/>
              </w:rPr>
              <w:t>skaitmenų po kablelio.</w:t>
            </w:r>
          </w:p>
          <w:p w14:paraId="4AFE43D6" w14:textId="77777777" w:rsidR="009168DA" w:rsidRDefault="00DD7479" w:rsidP="009168DA">
            <w:pPr>
              <w:jc w:val="both"/>
              <w:rPr>
                <w:color w:val="000000"/>
                <w:kern w:val="2"/>
                <w:szCs w:val="24"/>
                <w:shd w:val="clear" w:color="auto" w:fill="FFFFFF"/>
              </w:rPr>
            </w:pPr>
            <w:r>
              <w:rPr>
                <w:color w:val="000000"/>
                <w:kern w:val="2"/>
                <w:szCs w:val="24"/>
                <w:shd w:val="clear" w:color="auto" w:fill="FFFFFF"/>
              </w:rPr>
              <w:t>5.3.3.8. </w:t>
            </w:r>
            <w:r w:rsidR="009168DA">
              <w:rPr>
                <w:color w:val="000000"/>
                <w:kern w:val="2"/>
                <w:szCs w:val="24"/>
                <w:shd w:val="clear" w:color="auto" w:fill="FFFFFF"/>
              </w:rPr>
              <w:t xml:space="preserve">Šalis, siekianti Sutarties </w:t>
            </w:r>
            <w:r w:rsidR="009168DA" w:rsidRPr="00070BC1">
              <w:rPr>
                <w:kern w:val="2"/>
                <w:szCs w:val="24"/>
                <w:shd w:val="clear" w:color="auto" w:fill="FFFFFF"/>
              </w:rPr>
              <w:t>įkainių</w:t>
            </w:r>
            <w:r w:rsidR="009168DA">
              <w:rPr>
                <w:color w:val="FF0000"/>
                <w:kern w:val="2"/>
                <w:szCs w:val="24"/>
                <w:shd w:val="clear" w:color="auto" w:fill="FFFFFF"/>
              </w:rPr>
              <w:t xml:space="preserve"> </w:t>
            </w:r>
            <w:r w:rsidR="009168DA">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9168DA">
              <w:rPr>
                <w:kern w:val="2"/>
                <w:szCs w:val="24"/>
                <w:shd w:val="clear" w:color="auto" w:fill="FFFFFF"/>
              </w:rPr>
              <w:t>Pr</w:t>
            </w:r>
            <w:r w:rsidR="009168DA">
              <w:rPr>
                <w:color w:val="000000"/>
                <w:kern w:val="2"/>
                <w:szCs w:val="24"/>
                <w:shd w:val="clear" w:color="auto" w:fill="FFFFFF"/>
              </w:rPr>
              <w:t xml:space="preserve">ekių sąrašą su kiekiais, Indekso reikšmes su nuorodomis į viešus šaltinius Valstybės duomenų agentūros Oficialiosios statistikos portale arba </w:t>
            </w:r>
            <w:r w:rsidR="009168DA">
              <w:rPr>
                <w:kern w:val="2"/>
                <w:szCs w:val="24"/>
                <w:bdr w:val="none" w:sz="0" w:space="0" w:color="auto" w:frame="1"/>
              </w:rPr>
              <w:t>kitus oficialius šaltinių duomenis</w:t>
            </w:r>
            <w:r w:rsidR="009168DA">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7D9EF0CE" w:rsidR="00B767F3" w:rsidRDefault="00DD7479" w:rsidP="001C2216">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009168DA">
              <w:rPr>
                <w:color w:val="000000"/>
                <w:kern w:val="2"/>
                <w:szCs w:val="24"/>
                <w:shd w:val="clear" w:color="auto" w:fill="FFFFFF"/>
              </w:rPr>
              <w:t xml:space="preserve">per </w:t>
            </w:r>
            <w:r w:rsidR="009168DA" w:rsidRPr="009168DA">
              <w:rPr>
                <w:kern w:val="2"/>
                <w:szCs w:val="24"/>
                <w:shd w:val="clear" w:color="auto" w:fill="FFFFFF"/>
              </w:rPr>
              <w:t xml:space="preserve">5 darbo dienas </w:t>
            </w:r>
            <w:r>
              <w:rPr>
                <w:color w:val="000000"/>
                <w:kern w:val="2"/>
                <w:szCs w:val="24"/>
                <w:shd w:val="clear" w:color="auto" w:fill="FFFFFF"/>
              </w:rPr>
              <w:t>nuo Šalies pateikto tinkamo prašymo perskaičiuoti S</w:t>
            </w:r>
            <w:r>
              <w:rPr>
                <w:kern w:val="2"/>
                <w:szCs w:val="24"/>
              </w:rPr>
              <w:t xml:space="preserve">utarties </w:t>
            </w:r>
            <w:r w:rsidRPr="009168DA">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176EF5E9" w:rsidR="00B767F3" w:rsidRDefault="00DD7479" w:rsidP="001C2216">
            <w:pPr>
              <w:jc w:val="both"/>
              <w:rPr>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09DB477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D3ACA5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B744518" w14:textId="77777777" w:rsidR="009168DA" w:rsidRPr="00834547" w:rsidRDefault="009168DA" w:rsidP="001C2216">
            <w:pPr>
              <w:jc w:val="both"/>
              <w:rPr>
                <w:kern w:val="2"/>
                <w:szCs w:val="24"/>
              </w:rPr>
            </w:pPr>
            <w:r>
              <w:rPr>
                <w:kern w:val="2"/>
                <w:szCs w:val="24"/>
              </w:rPr>
              <w:t xml:space="preserve">Pirkėjas atsiskaito su Tiekėju ne vėliau kaip per </w:t>
            </w:r>
            <w:r w:rsidRPr="00834547">
              <w:t xml:space="preserve">30 (trisdešimt) kalendorinių dienų </w:t>
            </w:r>
            <w:r w:rsidRPr="00834547">
              <w:rPr>
                <w:kern w:val="2"/>
                <w:szCs w:val="24"/>
              </w:rPr>
              <w:t>nuo Sąskaitos gavimo dienos.</w:t>
            </w:r>
          </w:p>
          <w:p w14:paraId="568B7552" w14:textId="77777777" w:rsidR="009168DA" w:rsidRPr="00834547" w:rsidRDefault="009168DA" w:rsidP="001C2216">
            <w:pPr>
              <w:jc w:val="both"/>
              <w:rPr>
                <w:kern w:val="2"/>
                <w:szCs w:val="24"/>
              </w:rPr>
            </w:pPr>
          </w:p>
          <w:p w14:paraId="3F20AF31" w14:textId="77777777" w:rsidR="009168DA" w:rsidRPr="00834547" w:rsidRDefault="009168DA" w:rsidP="001C2216">
            <w:pPr>
              <w:jc w:val="both"/>
              <w:rPr>
                <w:kern w:val="2"/>
                <w:szCs w:val="24"/>
                <w:shd w:val="clear" w:color="auto" w:fill="FFFFFF"/>
              </w:rPr>
            </w:pPr>
            <w:r w:rsidRPr="00834547">
              <w:rPr>
                <w:kern w:val="2"/>
                <w:szCs w:val="24"/>
                <w:shd w:val="clear" w:color="auto" w:fill="FFFFFF"/>
              </w:rPr>
              <w:t>Apmokėjimo sąlygos:</w:t>
            </w:r>
          </w:p>
          <w:p w14:paraId="04C22127" w14:textId="63EDD3EC" w:rsidR="00B767F3" w:rsidRDefault="009168DA" w:rsidP="001C2216">
            <w:pPr>
              <w:jc w:val="both"/>
              <w:rPr>
                <w:color w:val="000000"/>
                <w:kern w:val="2"/>
                <w:szCs w:val="24"/>
                <w:shd w:val="clear" w:color="auto" w:fill="FFFFFF"/>
              </w:rPr>
            </w:pPr>
            <w:r w:rsidRPr="00834547">
              <w:rPr>
                <w:kern w:val="2"/>
                <w:szCs w:val="24"/>
                <w:shd w:val="clear" w:color="auto" w:fill="FFFFFF"/>
              </w:rPr>
              <w:t>įvykdžius užsakymą, mokama už konkretų kiekį pagal nustatytus įkainius.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988460B" w:rsidR="00B767F3" w:rsidRDefault="00DD7479" w:rsidP="001C2216">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2BA87937" w:rsidR="00B767F3" w:rsidRDefault="00DD7479">
            <w:pPr>
              <w:rPr>
                <w:kern w:val="2"/>
                <w:szCs w:val="24"/>
              </w:rPr>
            </w:pPr>
            <w:r>
              <w:rPr>
                <w:kern w:val="2"/>
                <w:szCs w:val="24"/>
              </w:rPr>
              <w:t>Netaikoma</w:t>
            </w:r>
          </w:p>
          <w:p w14:paraId="7D06D0D9" w14:textId="16DCB214"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lastRenderedPageBreak/>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2508E6A" w:rsidR="00B767F3" w:rsidRDefault="009168DA" w:rsidP="001C2216">
            <w:pPr>
              <w:jc w:val="both"/>
              <w:rPr>
                <w:kern w:val="2"/>
                <w:szCs w:val="24"/>
              </w:rPr>
            </w:pPr>
            <w:r w:rsidRPr="00834547">
              <w:rPr>
                <w:kern w:val="2"/>
                <w:szCs w:val="24"/>
              </w:rPr>
              <w:t xml:space="preserve">Prekėms nustatomas Tiekėjo pasiūlytas arba Prekių gamintojo taikomas Garantinis terminas, tačiau bet kokiu atveju </w:t>
            </w:r>
            <w:r w:rsidRPr="00834547">
              <w:rPr>
                <w:b/>
                <w:bCs/>
                <w:kern w:val="2"/>
                <w:szCs w:val="24"/>
              </w:rPr>
              <w:t>ne trumpesnis kaip</w:t>
            </w:r>
            <w:r w:rsidRPr="00834547">
              <w:rPr>
                <w:kern w:val="2"/>
                <w:szCs w:val="24"/>
              </w:rPr>
              <w:t xml:space="preserve"> </w:t>
            </w:r>
            <w:r>
              <w:rPr>
                <w:kern w:val="2"/>
                <w:szCs w:val="24"/>
              </w:rPr>
              <w:t>12</w:t>
            </w:r>
            <w:r w:rsidRPr="00834547">
              <w:rPr>
                <w:kern w:val="2"/>
                <w:szCs w:val="24"/>
              </w:rPr>
              <w:t xml:space="preserve"> mėnesi</w:t>
            </w:r>
            <w:r>
              <w:rPr>
                <w:kern w:val="2"/>
                <w:szCs w:val="24"/>
              </w:rPr>
              <w:t>ų</w:t>
            </w:r>
            <w:r w:rsidRPr="00834547">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8D42274" w14:textId="77777777" w:rsidR="00730C79" w:rsidRPr="00834547" w:rsidRDefault="00730C79" w:rsidP="00730C79">
            <w:pPr>
              <w:jc w:val="both"/>
              <w:rPr>
                <w:kern w:val="2"/>
                <w:szCs w:val="24"/>
              </w:rPr>
            </w:pPr>
            <w:r w:rsidRPr="00834547">
              <w:rPr>
                <w:kern w:val="2"/>
                <w:szCs w:val="24"/>
              </w:rPr>
              <w:t>Tiekėjas privalo pašalinti trūkumus ne vėliau kaip per 20 (dvidešimt) kalendorinių dienų.</w:t>
            </w:r>
          </w:p>
          <w:p w14:paraId="0D3A9515" w14:textId="77777777" w:rsidR="00730C79" w:rsidRPr="00834547" w:rsidRDefault="00730C79" w:rsidP="00730C79">
            <w:pPr>
              <w:rPr>
                <w:kern w:val="2"/>
                <w:szCs w:val="24"/>
              </w:rPr>
            </w:pPr>
          </w:p>
          <w:p w14:paraId="19A8D037" w14:textId="1B761169" w:rsidR="00B767F3" w:rsidRDefault="00730C79" w:rsidP="00730C79">
            <w:pPr>
              <w:rPr>
                <w:kern w:val="2"/>
                <w:szCs w:val="24"/>
              </w:rPr>
            </w:pPr>
            <w:r w:rsidRPr="00834547">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991543B" w:rsidR="00730C79" w:rsidRDefault="00DD7479" w:rsidP="00730C79">
            <w:pPr>
              <w:rPr>
                <w:kern w:val="2"/>
                <w:szCs w:val="24"/>
              </w:rPr>
            </w:pPr>
            <w:r>
              <w:rPr>
                <w:kern w:val="2"/>
                <w:szCs w:val="24"/>
              </w:rPr>
              <w:t xml:space="preserve">Netaikoma </w:t>
            </w:r>
          </w:p>
          <w:p w14:paraId="4D580A95" w14:textId="16E9927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FA73944" w:rsidR="00B767F3" w:rsidRDefault="00DD7479">
            <w:pPr>
              <w:rPr>
                <w:kern w:val="2"/>
                <w:szCs w:val="24"/>
              </w:rPr>
            </w:pPr>
            <w:r>
              <w:rPr>
                <w:kern w:val="2"/>
                <w:szCs w:val="24"/>
              </w:rPr>
              <w:t>Prievolių pagal Sutartį įvykdymas užtikrinamas</w:t>
            </w:r>
            <w:r w:rsidR="00730C79">
              <w:rPr>
                <w:kern w:val="2"/>
                <w:szCs w:val="24"/>
              </w:rPr>
              <w:t>:</w:t>
            </w:r>
          </w:p>
          <w:p w14:paraId="12472A74" w14:textId="77777777" w:rsidR="00B767F3" w:rsidRDefault="00DD7479">
            <w:pPr>
              <w:rPr>
                <w:kern w:val="2"/>
                <w:szCs w:val="24"/>
              </w:rPr>
            </w:pPr>
            <w:r>
              <w:rPr>
                <w:kern w:val="2"/>
                <w:szCs w:val="24"/>
              </w:rPr>
              <w:t>Netesybomis (delspinigiais, bauda);</w:t>
            </w:r>
          </w:p>
          <w:p w14:paraId="544E68EF" w14:textId="6759483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D4CCF47"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1BD8CF04" w:rsidR="00B767F3" w:rsidRDefault="00DD7479">
            <w:pPr>
              <w:rPr>
                <w:kern w:val="2"/>
                <w:szCs w:val="24"/>
              </w:rPr>
            </w:pPr>
            <w:r>
              <w:rPr>
                <w:kern w:val="2"/>
                <w:szCs w:val="24"/>
              </w:rPr>
              <w:t>Netaikoma</w:t>
            </w:r>
          </w:p>
          <w:p w14:paraId="7001B284" w14:textId="16B8AE1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0111669" w:rsidR="00B767F3" w:rsidRDefault="00730C79" w:rsidP="001C2216">
            <w:pPr>
              <w:spacing w:line="259" w:lineRule="auto"/>
              <w:jc w:val="both"/>
              <w:rPr>
                <w:color w:val="000000"/>
                <w:kern w:val="2"/>
                <w:szCs w:val="24"/>
              </w:rPr>
            </w:pPr>
            <w:r w:rsidRPr="00834547">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5FB9240" w14:textId="77777777" w:rsidR="00730C79" w:rsidRPr="00834547" w:rsidRDefault="00730C79" w:rsidP="00730C79">
            <w:pPr>
              <w:jc w:val="both"/>
              <w:rPr>
                <w:kern w:val="2"/>
                <w:szCs w:val="24"/>
              </w:rPr>
            </w:pPr>
            <w:r w:rsidRPr="00834547">
              <w:rPr>
                <w:kern w:val="2"/>
                <w:szCs w:val="24"/>
              </w:rPr>
              <w:t>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63704FE1" w14:textId="049FF843" w:rsidR="00B767F3" w:rsidRDefault="00730C79" w:rsidP="00730C79">
            <w:pPr>
              <w:rPr>
                <w:b/>
                <w:kern w:val="2"/>
              </w:rPr>
            </w:pPr>
            <w:r w:rsidRPr="00834547">
              <w:rPr>
                <w:kern w:val="2"/>
                <w:szCs w:val="24"/>
              </w:rPr>
              <w:t>9.2.2.</w:t>
            </w:r>
            <w:r w:rsidRPr="00497356">
              <w:rPr>
                <w:kern w:val="2"/>
                <w:szCs w:val="24"/>
                <w:lang w:val="pt-PT"/>
              </w:rPr>
              <w:t xml:space="preserve"> </w:t>
            </w:r>
            <w:r w:rsidRPr="00834547">
              <w:rPr>
                <w:kern w:val="2"/>
                <w:szCs w:val="24"/>
              </w:rPr>
              <w:t>Tiekėjas privalo sumokėti Pirkėjui netesybas per 5 (penkias) darbo dienas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F737BCE" w14:textId="5D7BCCA1" w:rsidR="00730C79" w:rsidRPr="00834547" w:rsidRDefault="00730C79" w:rsidP="001C2216">
            <w:pPr>
              <w:jc w:val="both"/>
              <w:rPr>
                <w:kern w:val="2"/>
                <w:szCs w:val="24"/>
              </w:rPr>
            </w:pPr>
            <w:r>
              <w:rPr>
                <w:kern w:val="2"/>
                <w:szCs w:val="24"/>
              </w:rPr>
              <w:lastRenderedPageBreak/>
              <w:t xml:space="preserve">9.3.1. </w:t>
            </w:r>
            <w:r w:rsidRPr="00834547">
              <w:rPr>
                <w:kern w:val="2"/>
                <w:szCs w:val="24"/>
              </w:rPr>
              <w:t xml:space="preserve">Nutraukus Sutartį dėl esminio Sutarties pažeidimo, mokama </w:t>
            </w:r>
            <w:r>
              <w:rPr>
                <w:kern w:val="2"/>
                <w:szCs w:val="24"/>
              </w:rPr>
              <w:t>5</w:t>
            </w:r>
            <w:r w:rsidRPr="00834547">
              <w:rPr>
                <w:kern w:val="2"/>
                <w:szCs w:val="24"/>
              </w:rPr>
              <w:t xml:space="preserve"> 000,00 </w:t>
            </w:r>
            <w:r>
              <w:rPr>
                <w:kern w:val="2"/>
                <w:szCs w:val="24"/>
              </w:rPr>
              <w:t xml:space="preserve">(penki tūkstančiai) </w:t>
            </w:r>
            <w:r w:rsidRPr="00834547">
              <w:rPr>
                <w:kern w:val="2"/>
                <w:szCs w:val="24"/>
              </w:rPr>
              <w:t>Eur dydžio bauda.</w:t>
            </w:r>
          </w:p>
          <w:p w14:paraId="48292084" w14:textId="3AE14727"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730C79">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716621B7"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628528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837E903" w:rsidR="00730C79" w:rsidRDefault="00DD7479" w:rsidP="00730C79">
            <w:pPr>
              <w:rPr>
                <w:color w:val="4472C4"/>
                <w:kern w:val="2"/>
                <w:szCs w:val="24"/>
              </w:rPr>
            </w:pPr>
            <w:r>
              <w:rPr>
                <w:kern w:val="2"/>
                <w:szCs w:val="24"/>
              </w:rPr>
              <w:t xml:space="preserve">Netaikoma </w:t>
            </w:r>
          </w:p>
          <w:p w14:paraId="5C591A2E" w14:textId="03F2F85D"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3F314D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428C9F7" w:rsidR="00B767F3" w:rsidRDefault="001C2216">
            <w:pPr>
              <w:rPr>
                <w:color w:val="4472C4"/>
                <w:kern w:val="2"/>
                <w:szCs w:val="24"/>
              </w:rPr>
            </w:pPr>
            <w:r w:rsidRPr="001C2216">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7416A465" w14:textId="44971FDA" w:rsidR="00730C79" w:rsidRPr="00EA10F0" w:rsidRDefault="00730C79" w:rsidP="00730C79">
            <w:pPr>
              <w:jc w:val="both"/>
              <w:rPr>
                <w:kern w:val="2"/>
                <w:szCs w:val="24"/>
              </w:rPr>
            </w:pPr>
            <w:r w:rsidRPr="00EA10F0">
              <w:rPr>
                <w:kern w:val="2"/>
                <w:szCs w:val="24"/>
              </w:rPr>
              <w:t>1</w:t>
            </w:r>
            <w:r>
              <w:rPr>
                <w:kern w:val="2"/>
                <w:szCs w:val="24"/>
              </w:rPr>
              <w:t>0</w:t>
            </w:r>
            <w:r w:rsidRPr="00EA10F0">
              <w:rPr>
                <w:kern w:val="2"/>
                <w:szCs w:val="24"/>
              </w:rPr>
              <w:t>.</w:t>
            </w:r>
            <w:r w:rsidR="00DD5859">
              <w:rPr>
                <w:kern w:val="2"/>
                <w:szCs w:val="24"/>
              </w:rPr>
              <w:t>1</w:t>
            </w:r>
            <w:r w:rsidRPr="00EA10F0">
              <w:rPr>
                <w:kern w:val="2"/>
                <w:szCs w:val="24"/>
              </w:rPr>
              <w:t>.1. jeigu Tiekėjas nevykdo prisiimtų įsipareigojimų už Sutartyje nustatytus įkainius;</w:t>
            </w:r>
          </w:p>
          <w:p w14:paraId="23AD9E3F" w14:textId="6395692C" w:rsidR="00730C79" w:rsidRPr="00EA10F0" w:rsidRDefault="00DD5859" w:rsidP="00730C79">
            <w:pPr>
              <w:spacing w:line="257" w:lineRule="auto"/>
              <w:jc w:val="both"/>
              <w:rPr>
                <w:rFonts w:eastAsia="Arial"/>
                <w:kern w:val="2"/>
                <w:szCs w:val="24"/>
                <w:lang w:val="lt"/>
              </w:rPr>
            </w:pPr>
            <w:r>
              <w:rPr>
                <w:rFonts w:eastAsia="Arial"/>
                <w:kern w:val="2"/>
                <w:szCs w:val="24"/>
                <w:lang w:val="lt"/>
              </w:rPr>
              <w:t>10.1</w:t>
            </w:r>
            <w:r w:rsidR="00730C79" w:rsidRPr="00EA10F0">
              <w:rPr>
                <w:rFonts w:eastAsia="Arial"/>
                <w:kern w:val="2"/>
                <w:szCs w:val="24"/>
                <w:lang w:val="lt"/>
              </w:rPr>
              <w:t>.2. jeigu Tiekėjas nesilaiko Sutartyje nustatytų Prekių tiekimo terminų 2 (du) kartus iš eilės arba vėluoja pristatyti Prekes daugiau nei (30 kalendorinių dienų) Sutartyje nustatytas Prekių pristatymo terminas;</w:t>
            </w:r>
          </w:p>
          <w:p w14:paraId="569C8B8F" w14:textId="70CD258C" w:rsidR="00730C79" w:rsidRPr="00EA10F0" w:rsidRDefault="00DD5859" w:rsidP="00730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10.1</w:t>
            </w:r>
            <w:r w:rsidR="00730C79" w:rsidRPr="00EA10F0">
              <w:rPr>
                <w:rFonts w:eastAsia="Arial"/>
                <w:kern w:val="2"/>
                <w:szCs w:val="24"/>
                <w:lang w:val="lt"/>
              </w:rPr>
              <w:t>.3. jeigu Tiekėjas pažeidžia pristatytų Prekių trūkumų pašalinimo terminus ir priskaičiuotų netesybų už vėlavimą suma viršija 20 (dvidešimt) proc. Pradinės sutarties vertės;</w:t>
            </w:r>
          </w:p>
          <w:p w14:paraId="3657475F" w14:textId="06F16B5C" w:rsidR="00B767F3" w:rsidRDefault="00DD5859" w:rsidP="00730C79">
            <w:pPr>
              <w:rPr>
                <w:b/>
                <w:bCs/>
                <w:color w:val="4472C4"/>
                <w:kern w:val="2"/>
                <w:szCs w:val="24"/>
              </w:rPr>
            </w:pPr>
            <w:r>
              <w:rPr>
                <w:rFonts w:eastAsia="Arial"/>
                <w:kern w:val="2"/>
                <w:szCs w:val="24"/>
                <w:lang w:val="lt"/>
              </w:rPr>
              <w:t>10.1.</w:t>
            </w:r>
            <w:r w:rsidR="00730C79" w:rsidRPr="00834547">
              <w:rPr>
                <w:rFonts w:eastAsia="Arial"/>
                <w:kern w:val="2"/>
                <w:szCs w:val="24"/>
                <w:lang w:val="lt"/>
              </w:rPr>
              <w:t xml:space="preserve">4. </w:t>
            </w:r>
            <w:r w:rsidR="00730C79" w:rsidRPr="00834547">
              <w:rPr>
                <w:rFonts w:eastAsia="Arial Unicode MS"/>
                <w:szCs w:val="24"/>
                <w:bdr w:val="nil"/>
              </w:rPr>
              <w:t xml:space="preserve">jeigu </w:t>
            </w:r>
            <w:r w:rsidR="00730C79" w:rsidRPr="00834547">
              <w:rPr>
                <w:rFonts w:eastAsia="Arial"/>
                <w:kern w:val="2"/>
                <w:szCs w:val="24"/>
                <w:lang w:val="lt"/>
              </w:rPr>
              <w:t>Tiekėjas</w:t>
            </w:r>
            <w:r w:rsidR="00730C79" w:rsidRPr="00834547">
              <w:rPr>
                <w:rFonts w:eastAsia="Arial Unicode MS"/>
                <w:szCs w:val="24"/>
                <w:bdr w:val="nil"/>
              </w:rPr>
              <w:t xml:space="preserve"> per </w:t>
            </w:r>
            <w:r w:rsidR="00730C79" w:rsidRPr="00834547">
              <w:rPr>
                <w:rFonts w:eastAsia="Arial"/>
                <w:kern w:val="2"/>
                <w:szCs w:val="24"/>
                <w:lang w:val="lt"/>
              </w:rPr>
              <w:t xml:space="preserve">Sutartyje nustatytų trūkumų pašalinimo terminą </w:t>
            </w:r>
            <w:r w:rsidR="00730C79" w:rsidRPr="00834547">
              <w:rPr>
                <w:rFonts w:eastAsia="Arial Unicode MS"/>
                <w:szCs w:val="24"/>
                <w:bdr w:val="nil"/>
              </w:rPr>
              <w:t xml:space="preserve">nepašalins nustatytų Prekių trūkumų </w:t>
            </w:r>
            <w:r w:rsidR="00730C79" w:rsidRPr="00834547">
              <w:rPr>
                <w:szCs w:val="24"/>
                <w:bdr w:val="nil"/>
              </w:rPr>
              <w:t>arba nepakeis Sutartyje nustatytų reikalavimų neatitinkančių Prekių atitinkančiomis,</w:t>
            </w:r>
            <w:r w:rsidR="00730C79" w:rsidRPr="00834547">
              <w:rPr>
                <w:rFonts w:eastAsia="Arial Unicode MS"/>
                <w:szCs w:val="24"/>
                <w:bdr w:val="nil"/>
              </w:rPr>
              <w:t xml:space="preserve"> arba atsisakys juos pašalinti (išskyrus atvejus, kai trūkumai yra nereikšmingi ir Prekės atitinka Techninėje specifikacijoje nustatytus reikalavimus).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336DF84E" w:rsidR="00DD5859" w:rsidRDefault="00DD7479" w:rsidP="00DD5859">
            <w:pPr>
              <w:rPr>
                <w:color w:val="4472C4"/>
                <w:kern w:val="2"/>
                <w:szCs w:val="24"/>
              </w:rPr>
            </w:pPr>
            <w:r>
              <w:rPr>
                <w:kern w:val="2"/>
                <w:szCs w:val="24"/>
              </w:rPr>
              <w:t xml:space="preserve">Netaikoma </w:t>
            </w:r>
          </w:p>
          <w:p w14:paraId="27FF7C68" w14:textId="1CDB939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0F3601C2" w:rsidR="00B767F3" w:rsidRDefault="00DD7479" w:rsidP="0013457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D5859">
              <w:rPr>
                <w:color w:val="000000"/>
                <w:kern w:val="2"/>
                <w:szCs w:val="24"/>
              </w:rPr>
              <w:t>36 mėnesiai</w:t>
            </w:r>
            <w:r w:rsidRPr="00DD5859">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6F81782D" w:rsidR="00B767F3" w:rsidRDefault="00DD7479">
            <w:pPr>
              <w:rPr>
                <w:kern w:val="2"/>
                <w:szCs w:val="24"/>
              </w:rPr>
            </w:pPr>
            <w:r>
              <w:rPr>
                <w:kern w:val="2"/>
                <w:szCs w:val="24"/>
              </w:rPr>
              <w:t>Netaikoma</w:t>
            </w:r>
          </w:p>
          <w:p w14:paraId="5BFF1F84" w14:textId="3AF3A57F"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74144BF7"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E5711F0" w14:textId="61FCE08A" w:rsidR="00134578" w:rsidRPr="00EA10F0" w:rsidRDefault="00134578" w:rsidP="00134578">
            <w:pPr>
              <w:jc w:val="both"/>
              <w:rPr>
                <w:kern w:val="2"/>
                <w:szCs w:val="24"/>
              </w:rPr>
            </w:pPr>
            <w:r w:rsidRPr="00EA10F0">
              <w:rPr>
                <w:kern w:val="2"/>
                <w:szCs w:val="24"/>
              </w:rPr>
              <w:t>1</w:t>
            </w:r>
            <w:r>
              <w:rPr>
                <w:kern w:val="2"/>
                <w:szCs w:val="24"/>
              </w:rPr>
              <w:t>2</w:t>
            </w:r>
            <w:r w:rsidRPr="00EA10F0">
              <w:rPr>
                <w:kern w:val="2"/>
                <w:szCs w:val="24"/>
              </w:rPr>
              <w:t>.2.1. jeigu Tiekėjas nevykdo prisiimtų įsipareigojimų už Sutartyje nustatytus įkainius;</w:t>
            </w:r>
          </w:p>
          <w:p w14:paraId="0D57EE85" w14:textId="333057CB" w:rsidR="00134578" w:rsidRPr="00EA10F0" w:rsidRDefault="00134578" w:rsidP="00134578">
            <w:pPr>
              <w:spacing w:line="257" w:lineRule="auto"/>
              <w:jc w:val="both"/>
              <w:rPr>
                <w:rFonts w:eastAsia="Arial"/>
                <w:kern w:val="2"/>
                <w:szCs w:val="24"/>
                <w:lang w:val="lt"/>
              </w:rPr>
            </w:pPr>
            <w:r w:rsidRPr="00EA10F0">
              <w:rPr>
                <w:rFonts w:eastAsia="Arial"/>
                <w:kern w:val="2"/>
                <w:szCs w:val="24"/>
                <w:lang w:val="lt"/>
              </w:rPr>
              <w:t>1</w:t>
            </w:r>
            <w:r>
              <w:rPr>
                <w:rFonts w:eastAsia="Arial"/>
                <w:kern w:val="2"/>
                <w:szCs w:val="24"/>
                <w:lang w:val="lt"/>
              </w:rPr>
              <w:t>2</w:t>
            </w:r>
            <w:r w:rsidRPr="00EA10F0">
              <w:rPr>
                <w:rFonts w:eastAsia="Arial"/>
                <w:kern w:val="2"/>
                <w:szCs w:val="24"/>
                <w:lang w:val="lt"/>
              </w:rPr>
              <w:t>.2.2. jeigu Tiekėjas nesilaiko Sutartyje nustatytų Prekių tiekimo terminų 2 (du) kartus iš eilės arba vėluoja pristatyti Prekes daugiau nei (30 kalendorinių dienų) Sutartyje nustatytas Prekių pristatymo terminas;</w:t>
            </w:r>
          </w:p>
          <w:p w14:paraId="01661EFD" w14:textId="2C0CFCEC" w:rsidR="00134578" w:rsidRPr="00EA10F0" w:rsidRDefault="00134578" w:rsidP="00134578">
            <w:pPr>
              <w:tabs>
                <w:tab w:val="left" w:pos="567"/>
                <w:tab w:val="left" w:pos="851"/>
                <w:tab w:val="left" w:pos="992"/>
                <w:tab w:val="left" w:pos="1134"/>
              </w:tabs>
              <w:spacing w:line="257" w:lineRule="auto"/>
              <w:jc w:val="both"/>
              <w:rPr>
                <w:rFonts w:eastAsia="Arial"/>
                <w:kern w:val="2"/>
                <w:szCs w:val="24"/>
                <w:lang w:val="lt"/>
              </w:rPr>
            </w:pPr>
            <w:r w:rsidRPr="00EA10F0">
              <w:rPr>
                <w:rFonts w:eastAsia="Arial"/>
                <w:kern w:val="2"/>
                <w:szCs w:val="24"/>
                <w:lang w:val="lt"/>
              </w:rPr>
              <w:t>1</w:t>
            </w:r>
            <w:r>
              <w:rPr>
                <w:rFonts w:eastAsia="Arial"/>
                <w:kern w:val="2"/>
                <w:szCs w:val="24"/>
                <w:lang w:val="lt"/>
              </w:rPr>
              <w:t>2</w:t>
            </w:r>
            <w:r w:rsidRPr="00EA10F0">
              <w:rPr>
                <w:rFonts w:eastAsia="Arial"/>
                <w:kern w:val="2"/>
                <w:szCs w:val="24"/>
                <w:lang w:val="lt"/>
              </w:rPr>
              <w:t>.2.3. jeigu Tiekėjas pažeidžia pristatytų Prekių trūkumų pašalinimo terminus ir priskaičiuotų netesybų už vėlavimą suma viršija 20 (dvidešimt) proc. Pradinės sutarties vertės;</w:t>
            </w:r>
          </w:p>
          <w:p w14:paraId="03DDA9E3" w14:textId="511AB216" w:rsidR="00B767F3" w:rsidRDefault="00134578" w:rsidP="00134578">
            <w:pPr>
              <w:tabs>
                <w:tab w:val="left" w:pos="567"/>
                <w:tab w:val="left" w:pos="851"/>
                <w:tab w:val="left" w:pos="992"/>
                <w:tab w:val="left" w:pos="1134"/>
              </w:tabs>
              <w:spacing w:line="257" w:lineRule="auto"/>
              <w:jc w:val="both"/>
              <w:rPr>
                <w:rFonts w:eastAsia="Arial"/>
                <w:color w:val="FF0000"/>
                <w:kern w:val="2"/>
                <w:szCs w:val="24"/>
              </w:rPr>
            </w:pPr>
            <w:r w:rsidRPr="00834547">
              <w:rPr>
                <w:rFonts w:eastAsia="Arial"/>
                <w:kern w:val="2"/>
                <w:szCs w:val="24"/>
                <w:lang w:val="lt"/>
              </w:rPr>
              <w:t>1</w:t>
            </w:r>
            <w:r>
              <w:rPr>
                <w:rFonts w:eastAsia="Arial"/>
                <w:kern w:val="2"/>
                <w:szCs w:val="24"/>
                <w:lang w:val="lt"/>
              </w:rPr>
              <w:t>2</w:t>
            </w:r>
            <w:r w:rsidRPr="00834547">
              <w:rPr>
                <w:rFonts w:eastAsia="Arial"/>
                <w:kern w:val="2"/>
                <w:szCs w:val="24"/>
                <w:lang w:val="lt"/>
              </w:rPr>
              <w:t xml:space="preserve">.2.4. </w:t>
            </w:r>
            <w:r w:rsidRPr="00834547">
              <w:rPr>
                <w:rFonts w:eastAsia="Arial Unicode MS"/>
                <w:szCs w:val="24"/>
                <w:bdr w:val="nil"/>
              </w:rPr>
              <w:t xml:space="preserve">jeigu </w:t>
            </w:r>
            <w:r w:rsidRPr="00834547">
              <w:rPr>
                <w:rFonts w:eastAsia="Arial"/>
                <w:kern w:val="2"/>
                <w:szCs w:val="24"/>
                <w:lang w:val="lt"/>
              </w:rPr>
              <w:t>Tiekėjas</w:t>
            </w:r>
            <w:r w:rsidRPr="00834547">
              <w:rPr>
                <w:rFonts w:eastAsia="Arial Unicode MS"/>
                <w:szCs w:val="24"/>
                <w:bdr w:val="nil"/>
              </w:rPr>
              <w:t xml:space="preserve"> per </w:t>
            </w:r>
            <w:r w:rsidRPr="00834547">
              <w:rPr>
                <w:rFonts w:eastAsia="Arial"/>
                <w:kern w:val="2"/>
                <w:szCs w:val="24"/>
                <w:lang w:val="lt"/>
              </w:rPr>
              <w:t xml:space="preserve">Sutartyje nustatytų trūkumų pašalinimo terminą </w:t>
            </w:r>
            <w:r w:rsidRPr="00834547">
              <w:rPr>
                <w:rFonts w:eastAsia="Arial Unicode MS"/>
                <w:szCs w:val="24"/>
                <w:bdr w:val="nil"/>
              </w:rPr>
              <w:t xml:space="preserve">nepašalins nustatytų Prekių trūkumų </w:t>
            </w:r>
            <w:r w:rsidRPr="00834547">
              <w:rPr>
                <w:szCs w:val="24"/>
                <w:bdr w:val="nil"/>
              </w:rPr>
              <w:t>arba nepakeis Sutartyje nustatytų reikalavimų neatitinkančių Prekių atitinkančiomis,</w:t>
            </w:r>
            <w:r w:rsidRPr="00834547">
              <w:rPr>
                <w:rFonts w:eastAsia="Arial Unicode MS"/>
                <w:szCs w:val="24"/>
                <w:bdr w:val="nil"/>
              </w:rPr>
              <w:t xml:space="preserve"> arba atsisakys juos pašalinti (išskyrus atvejus, kai trūkumai yra nereikšmingi ir Prekės atitinka Techninėje specifikacijoje nustatytus reikalavimus).</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75B9574" w:rsidR="00B767F3" w:rsidRDefault="00DD7479" w:rsidP="001C221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134578" w:rsidRPr="00134578">
              <w:rPr>
                <w:kern w:val="2"/>
                <w:szCs w:val="24"/>
                <w:shd w:val="clear" w:color="auto" w:fill="FFFFFF"/>
              </w:rPr>
              <w:t>4.1</w:t>
            </w:r>
            <w:r w:rsidRPr="00134578">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9E976C9"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4EFDE2F" w14:textId="77777777" w:rsidR="00B767F3" w:rsidRDefault="00DD7479">
            <w:pPr>
              <w:rPr>
                <w:color w:val="4472C4"/>
                <w:kern w:val="2"/>
                <w:szCs w:val="24"/>
              </w:rPr>
            </w:pPr>
            <w:r>
              <w:rPr>
                <w:color w:val="4472C4"/>
                <w:kern w:val="2"/>
                <w:szCs w:val="24"/>
              </w:rPr>
              <w:t>(pildyti jei keičiamas Sutarties Bendrųjų sąlygų punktas, jį išdėstant nauja redakcija):</w:t>
            </w:r>
          </w:p>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5F787ED" w14:textId="77777777" w:rsidR="00B767F3" w:rsidRDefault="00DD7479">
            <w:pPr>
              <w:rPr>
                <w:color w:val="4472C4"/>
                <w:kern w:val="2"/>
                <w:szCs w:val="24"/>
              </w:rPr>
            </w:pPr>
            <w:r>
              <w:rPr>
                <w:color w:val="4472C4"/>
                <w:kern w:val="2"/>
                <w:szCs w:val="24"/>
              </w:rPr>
              <w:t>(pildyti jei papildomos Sutarties Bendrosios sąlygos naujomis nuostatomis):</w:t>
            </w:r>
          </w:p>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0E71263A" w14:textId="77777777" w:rsidR="00B767F3" w:rsidRDefault="00DD7479">
            <w:pPr>
              <w:rPr>
                <w:color w:val="4472C4"/>
                <w:kern w:val="2"/>
                <w:szCs w:val="24"/>
              </w:rPr>
            </w:pPr>
            <w:r>
              <w:rPr>
                <w:color w:val="4472C4"/>
                <w:kern w:val="2"/>
                <w:szCs w:val="24"/>
              </w:rPr>
              <w:t>(pildyti jei išbraukiamas Sutarties Bendrųjų sąlygų atitinkamas punktas:</w:t>
            </w:r>
          </w:p>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50A14EDF" w:rsidR="00B767F3" w:rsidRDefault="00DD7479" w:rsidP="001C2216">
            <w:pPr>
              <w:rPr>
                <w:color w:val="0070C0"/>
                <w:kern w:val="2"/>
                <w:szCs w:val="24"/>
              </w:rPr>
            </w:pPr>
            <w:r>
              <w:rPr>
                <w:color w:val="4472C4"/>
                <w:kern w:val="2"/>
                <w:szCs w:val="24"/>
              </w:rPr>
              <w:t>(pildyti jei nustatomos kitokios nei Sutarties Bendrosiose sąlygose nustatytos nuostatos dėl Prekių intelektinės nuosavybės):</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134578" w14:paraId="1493342A" w14:textId="77777777">
        <w:trPr>
          <w:trHeight w:val="300"/>
        </w:trPr>
        <w:tc>
          <w:tcPr>
            <w:tcW w:w="2532" w:type="dxa"/>
          </w:tcPr>
          <w:p w14:paraId="0AF63E8A" w14:textId="77777777" w:rsidR="00134578" w:rsidRDefault="00134578" w:rsidP="00134578">
            <w:pPr>
              <w:jc w:val="center"/>
              <w:rPr>
                <w:b/>
                <w:bCs/>
                <w:kern w:val="2"/>
                <w:szCs w:val="24"/>
              </w:rPr>
            </w:pPr>
            <w:r>
              <w:rPr>
                <w:b/>
                <w:bCs/>
                <w:kern w:val="2"/>
                <w:szCs w:val="24"/>
              </w:rPr>
              <w:t>15.1. Priedas Nr. 1</w:t>
            </w:r>
          </w:p>
        </w:tc>
        <w:tc>
          <w:tcPr>
            <w:tcW w:w="7003" w:type="dxa"/>
            <w:gridSpan w:val="4"/>
          </w:tcPr>
          <w:p w14:paraId="23C9ECEE" w14:textId="652BA7A3" w:rsidR="00134578" w:rsidRDefault="00134578" w:rsidP="00134578">
            <w:pPr>
              <w:jc w:val="center"/>
              <w:rPr>
                <w:b/>
                <w:bCs/>
                <w:kern w:val="2"/>
                <w:szCs w:val="24"/>
              </w:rPr>
            </w:pPr>
            <w:r w:rsidRPr="00834547">
              <w:rPr>
                <w:kern w:val="2"/>
                <w:szCs w:val="24"/>
              </w:rPr>
              <w:t>Techninė specifikacija</w:t>
            </w:r>
          </w:p>
        </w:tc>
      </w:tr>
      <w:tr w:rsidR="00134578" w14:paraId="4C75E455" w14:textId="77777777">
        <w:trPr>
          <w:trHeight w:val="300"/>
        </w:trPr>
        <w:tc>
          <w:tcPr>
            <w:tcW w:w="2532" w:type="dxa"/>
          </w:tcPr>
          <w:p w14:paraId="6E44F098" w14:textId="77777777" w:rsidR="00134578" w:rsidRDefault="00134578" w:rsidP="00134578">
            <w:pPr>
              <w:jc w:val="center"/>
              <w:rPr>
                <w:b/>
                <w:bCs/>
                <w:kern w:val="2"/>
                <w:szCs w:val="24"/>
              </w:rPr>
            </w:pPr>
            <w:r>
              <w:rPr>
                <w:b/>
                <w:bCs/>
                <w:kern w:val="2"/>
                <w:szCs w:val="24"/>
              </w:rPr>
              <w:t>15.2. Priedas Nr. 2</w:t>
            </w:r>
          </w:p>
        </w:tc>
        <w:tc>
          <w:tcPr>
            <w:tcW w:w="7003" w:type="dxa"/>
            <w:gridSpan w:val="4"/>
          </w:tcPr>
          <w:p w14:paraId="65CEE00B" w14:textId="56CB06E2" w:rsidR="00134578" w:rsidRDefault="00134578" w:rsidP="00134578">
            <w:pPr>
              <w:jc w:val="center"/>
              <w:rPr>
                <w:b/>
                <w:bCs/>
                <w:kern w:val="2"/>
                <w:szCs w:val="24"/>
              </w:rPr>
            </w:pPr>
            <w:r w:rsidRPr="00834547">
              <w:rPr>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8B787F3" w:rsidR="00B767F3" w:rsidRDefault="001C2216" w:rsidP="001C2216">
            <w:pPr>
              <w:spacing w:line="276" w:lineRule="auto"/>
              <w:ind w:right="176"/>
              <w:jc w:val="center"/>
              <w:rPr>
                <w:b/>
                <w:bCs/>
                <w:kern w:val="2"/>
                <w:szCs w:val="24"/>
              </w:rPr>
            </w:pPr>
            <w:r>
              <w:rPr>
                <w:iCs/>
                <w:szCs w:val="24"/>
              </w:rPr>
              <w:t>P</w:t>
            </w:r>
            <w:r w:rsidRPr="001C2216">
              <w:rPr>
                <w:iCs/>
                <w:szCs w:val="24"/>
              </w:rPr>
              <w:t xml:space="preserve">rekių priėmimo–perdavimo aktas </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933BB31" w:rsidR="00B767F3" w:rsidRPr="001C2216" w:rsidRDefault="001C2216">
            <w:pPr>
              <w:jc w:val="center"/>
              <w:rPr>
                <w:kern w:val="2"/>
                <w:szCs w:val="24"/>
              </w:rPr>
            </w:pPr>
            <w:r>
              <w:rPr>
                <w:szCs w:val="24"/>
              </w:rPr>
              <w:t>P</w:t>
            </w:r>
            <w:r w:rsidRPr="001C2216">
              <w:rPr>
                <w:szCs w:val="24"/>
              </w:rPr>
              <w:t>rekių užsakymo forma</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13457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2CFE6FF6" w:rsidR="00134578" w:rsidRDefault="00134578" w:rsidP="0013457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588AF5FF" w:rsidR="00134578" w:rsidRDefault="00134578" w:rsidP="00134578">
            <w:pPr>
              <w:jc w:val="center"/>
              <w:rPr>
                <w:b/>
                <w:bCs/>
                <w:kern w:val="2"/>
                <w:szCs w:val="24"/>
              </w:rPr>
            </w:pPr>
            <w:r>
              <w:rPr>
                <w:b/>
                <w:bCs/>
                <w:kern w:val="2"/>
                <w:szCs w:val="24"/>
              </w:rPr>
              <w:t>TIEKĖJAS</w:t>
            </w:r>
          </w:p>
        </w:tc>
      </w:tr>
      <w:tr w:rsidR="0013457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8FE7BDE" w14:textId="77777777" w:rsidR="00134578" w:rsidRPr="00834547" w:rsidRDefault="00134578" w:rsidP="00134578">
            <w:pPr>
              <w:jc w:val="center"/>
              <w:rPr>
                <w:kern w:val="2"/>
                <w:szCs w:val="24"/>
              </w:rPr>
            </w:pPr>
            <w:r w:rsidRPr="00834547">
              <w:rPr>
                <w:kern w:val="2"/>
                <w:szCs w:val="24"/>
              </w:rPr>
              <w:t xml:space="preserve">Vado pavaduotojas </w:t>
            </w:r>
          </w:p>
          <w:p w14:paraId="79278680" w14:textId="55E2EA42" w:rsidR="00134578" w:rsidRDefault="00134578" w:rsidP="00134578">
            <w:pPr>
              <w:jc w:val="center"/>
              <w:rPr>
                <w:color w:val="4472C4"/>
                <w:kern w:val="2"/>
                <w:szCs w:val="24"/>
              </w:rPr>
            </w:pPr>
            <w:r w:rsidRPr="00834547">
              <w:rPr>
                <w:kern w:val="2"/>
                <w:szCs w:val="24"/>
              </w:rPr>
              <w:t>Saulius Nekraševičius</w:t>
            </w:r>
          </w:p>
        </w:tc>
        <w:tc>
          <w:tcPr>
            <w:tcW w:w="4748" w:type="dxa"/>
            <w:tcBorders>
              <w:top w:val="single" w:sz="4" w:space="0" w:color="auto"/>
              <w:left w:val="single" w:sz="4" w:space="0" w:color="auto"/>
              <w:bottom w:val="single" w:sz="4" w:space="0" w:color="auto"/>
              <w:right w:val="single" w:sz="4" w:space="0" w:color="auto"/>
            </w:tcBorders>
          </w:tcPr>
          <w:p w14:paraId="7C5FC22D" w14:textId="6181E2E7" w:rsidR="00134578" w:rsidRDefault="00134578" w:rsidP="00134578">
            <w:pPr>
              <w:jc w:val="center"/>
              <w:rPr>
                <w:b/>
                <w:bCs/>
                <w:kern w:val="2"/>
                <w:szCs w:val="24"/>
              </w:rPr>
            </w:pPr>
            <w:r w:rsidRPr="00222969">
              <w:rPr>
                <w:kern w:val="2"/>
                <w:szCs w:val="24"/>
              </w:rPr>
              <w:t>(nurodomos atstovo pareigos, vardas, pavardė)</w:t>
            </w:r>
          </w:p>
        </w:tc>
      </w:tr>
      <w:tr w:rsidR="0013457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4EEA9EF2" w14:textId="77777777" w:rsidR="00134578" w:rsidRPr="00834547" w:rsidRDefault="00134578" w:rsidP="00134578">
            <w:pPr>
              <w:jc w:val="center"/>
              <w:rPr>
                <w:b/>
                <w:bCs/>
                <w:kern w:val="2"/>
                <w:szCs w:val="24"/>
              </w:rPr>
            </w:pPr>
          </w:p>
          <w:p w14:paraId="19E07A64" w14:textId="77777777" w:rsidR="00134578" w:rsidRPr="00834547" w:rsidRDefault="00134578" w:rsidP="00134578">
            <w:pPr>
              <w:jc w:val="center"/>
              <w:rPr>
                <w:b/>
                <w:bCs/>
                <w:kern w:val="2"/>
                <w:szCs w:val="24"/>
              </w:rPr>
            </w:pPr>
            <w:r w:rsidRPr="00834547">
              <w:rPr>
                <w:b/>
                <w:bCs/>
                <w:kern w:val="2"/>
                <w:szCs w:val="24"/>
              </w:rPr>
              <w:t>(parašas)</w:t>
            </w:r>
          </w:p>
          <w:p w14:paraId="53C404F3" w14:textId="77777777" w:rsidR="00134578" w:rsidRPr="00834547" w:rsidRDefault="00134578" w:rsidP="00134578">
            <w:pPr>
              <w:jc w:val="center"/>
              <w:rPr>
                <w:b/>
                <w:bCs/>
                <w:kern w:val="2"/>
                <w:szCs w:val="24"/>
              </w:rPr>
            </w:pPr>
          </w:p>
          <w:p w14:paraId="0CC6C66D" w14:textId="77777777" w:rsidR="00134578" w:rsidRDefault="00134578" w:rsidP="0013457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4E6D06" w14:textId="77777777" w:rsidR="00134578" w:rsidRPr="00222969" w:rsidRDefault="00134578" w:rsidP="00134578">
            <w:pPr>
              <w:jc w:val="center"/>
              <w:rPr>
                <w:b/>
                <w:bCs/>
                <w:kern w:val="2"/>
                <w:szCs w:val="24"/>
              </w:rPr>
            </w:pPr>
          </w:p>
          <w:p w14:paraId="449EF7AE" w14:textId="49B95D24" w:rsidR="00134578" w:rsidRDefault="00134578" w:rsidP="00134578">
            <w:pPr>
              <w:jc w:val="center"/>
              <w:rPr>
                <w:b/>
                <w:bCs/>
                <w:color w:val="4472C4"/>
                <w:kern w:val="2"/>
                <w:szCs w:val="24"/>
              </w:rPr>
            </w:pPr>
            <w:r w:rsidRPr="00222969">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48D6BCE2" w14:textId="2D568837" w:rsidR="001C2216" w:rsidRDefault="001C2216" w:rsidP="001C2216">
      <w:pPr>
        <w:jc w:val="right"/>
      </w:pPr>
      <w:r>
        <w:lastRenderedPageBreak/>
        <w:t>Sutarties  priedas Nr. 3</w:t>
      </w:r>
    </w:p>
    <w:p w14:paraId="400B585F" w14:textId="77777777" w:rsidR="001C2216" w:rsidRPr="00515732" w:rsidRDefault="001C2216" w:rsidP="001C2216">
      <w:pPr>
        <w:spacing w:line="276" w:lineRule="auto"/>
        <w:ind w:right="176"/>
        <w:jc w:val="center"/>
        <w:rPr>
          <w:b/>
          <w:bCs/>
          <w:iCs/>
          <w:szCs w:val="24"/>
        </w:rPr>
      </w:pPr>
      <w:r w:rsidRPr="00515732">
        <w:rPr>
          <w:b/>
          <w:bCs/>
          <w:iCs/>
          <w:szCs w:val="24"/>
        </w:rPr>
        <w:t xml:space="preserve">PREKIŲ PRIĖMIMO–PERDAVIMO AKTAS </w:t>
      </w:r>
    </w:p>
    <w:p w14:paraId="0E4A1CE4" w14:textId="77777777" w:rsidR="001C2216" w:rsidRPr="00515732" w:rsidRDefault="001C2216" w:rsidP="001C2216">
      <w:pPr>
        <w:spacing w:line="276" w:lineRule="auto"/>
        <w:ind w:right="176"/>
        <w:jc w:val="center"/>
        <w:rPr>
          <w:b/>
          <w:bCs/>
          <w:iCs/>
          <w:szCs w:val="24"/>
        </w:rPr>
      </w:pPr>
    </w:p>
    <w:p w14:paraId="4C430B47" w14:textId="77777777" w:rsidR="001C2216" w:rsidRPr="00515732" w:rsidRDefault="001C2216" w:rsidP="001C2216">
      <w:pPr>
        <w:shd w:val="clear" w:color="auto" w:fill="FFFFFF"/>
        <w:spacing w:line="276" w:lineRule="auto"/>
        <w:jc w:val="center"/>
        <w:rPr>
          <w:b/>
          <w:bCs/>
          <w:szCs w:val="24"/>
        </w:rPr>
      </w:pPr>
      <w:r w:rsidRPr="00515732">
        <w:rPr>
          <w:szCs w:val="24"/>
        </w:rPr>
        <w:t>____________</w:t>
      </w:r>
      <w:r w:rsidRPr="00515732">
        <w:rPr>
          <w:b/>
          <w:bCs/>
          <w:szCs w:val="24"/>
        </w:rPr>
        <w:t xml:space="preserve"> </w:t>
      </w:r>
      <w:r w:rsidRPr="00515732">
        <w:rPr>
          <w:bCs/>
          <w:szCs w:val="24"/>
        </w:rPr>
        <w:t>Nr.</w:t>
      </w:r>
      <w:r w:rsidRPr="00515732">
        <w:rPr>
          <w:szCs w:val="24"/>
        </w:rPr>
        <w:t xml:space="preserve"> ______</w:t>
      </w:r>
    </w:p>
    <w:p w14:paraId="43148254" w14:textId="77777777" w:rsidR="001C2216" w:rsidRPr="00515732" w:rsidRDefault="001C2216" w:rsidP="001C2216">
      <w:pPr>
        <w:shd w:val="clear" w:color="auto" w:fill="FFFFFF"/>
        <w:spacing w:line="276" w:lineRule="auto"/>
        <w:ind w:left="2592" w:firstLine="1296"/>
        <w:rPr>
          <w:bCs/>
          <w:i/>
          <w:iCs/>
          <w:szCs w:val="24"/>
        </w:rPr>
      </w:pPr>
      <w:r w:rsidRPr="00515732">
        <w:rPr>
          <w:bCs/>
          <w:i/>
          <w:iCs/>
          <w:szCs w:val="24"/>
        </w:rPr>
        <w:t>(Data)</w:t>
      </w:r>
    </w:p>
    <w:p w14:paraId="04D89AB3" w14:textId="77777777" w:rsidR="001C2216" w:rsidRPr="00515732" w:rsidRDefault="001C2216" w:rsidP="001C2216">
      <w:pPr>
        <w:shd w:val="clear" w:color="auto" w:fill="FFFFFF"/>
        <w:spacing w:line="276" w:lineRule="auto"/>
        <w:jc w:val="center"/>
        <w:rPr>
          <w:bCs/>
          <w:szCs w:val="24"/>
        </w:rPr>
      </w:pPr>
      <w:r w:rsidRPr="00515732">
        <w:rPr>
          <w:bCs/>
          <w:szCs w:val="24"/>
        </w:rPr>
        <w:t>_____________</w:t>
      </w:r>
    </w:p>
    <w:p w14:paraId="04B371C3" w14:textId="77777777" w:rsidR="001C2216" w:rsidRPr="00515732" w:rsidRDefault="001C2216" w:rsidP="001C2216">
      <w:pPr>
        <w:shd w:val="clear" w:color="auto" w:fill="FFFFFF"/>
        <w:spacing w:line="276" w:lineRule="auto"/>
        <w:jc w:val="center"/>
        <w:rPr>
          <w:bCs/>
          <w:i/>
          <w:iCs/>
          <w:szCs w:val="24"/>
        </w:rPr>
      </w:pPr>
      <w:r w:rsidRPr="00515732">
        <w:rPr>
          <w:bCs/>
          <w:i/>
          <w:iCs/>
          <w:szCs w:val="24"/>
        </w:rPr>
        <w:t>(Sudarymo vieta)</w:t>
      </w:r>
    </w:p>
    <w:p w14:paraId="73200A2C" w14:textId="77777777" w:rsidR="001C2216" w:rsidRPr="00515732" w:rsidRDefault="001C2216" w:rsidP="001C2216">
      <w:pPr>
        <w:autoSpaceDE w:val="0"/>
        <w:autoSpaceDN w:val="0"/>
        <w:adjustRightInd w:val="0"/>
        <w:spacing w:line="276" w:lineRule="auto"/>
        <w:ind w:right="176"/>
        <w:rPr>
          <w:i/>
          <w:iCs/>
          <w:color w:val="000000"/>
          <w:szCs w:val="24"/>
        </w:rPr>
      </w:pPr>
    </w:p>
    <w:tbl>
      <w:tblPr>
        <w:tblW w:w="9350" w:type="dxa"/>
        <w:tblInd w:w="108" w:type="dxa"/>
        <w:tblLook w:val="0000" w:firstRow="0" w:lastRow="0" w:firstColumn="0" w:lastColumn="0" w:noHBand="0" w:noVBand="0"/>
      </w:tblPr>
      <w:tblGrid>
        <w:gridCol w:w="9350"/>
      </w:tblGrid>
      <w:tr w:rsidR="001C2216" w:rsidRPr="00515732" w14:paraId="59522BF2" w14:textId="77777777" w:rsidTr="001E6130">
        <w:trPr>
          <w:trHeight w:val="570"/>
        </w:trPr>
        <w:tc>
          <w:tcPr>
            <w:tcW w:w="9350" w:type="dxa"/>
            <w:tcBorders>
              <w:top w:val="single" w:sz="6" w:space="0" w:color="000000"/>
              <w:left w:val="single" w:sz="6" w:space="0" w:color="000000"/>
              <w:bottom w:val="single" w:sz="6" w:space="0" w:color="000000"/>
              <w:right w:val="single" w:sz="6" w:space="0" w:color="000000"/>
            </w:tcBorders>
          </w:tcPr>
          <w:p w14:paraId="2F332D00" w14:textId="77777777" w:rsidR="001C2216" w:rsidRPr="00515732" w:rsidRDefault="001C2216" w:rsidP="001E6130">
            <w:pPr>
              <w:spacing w:line="276" w:lineRule="auto"/>
              <w:ind w:right="176"/>
              <w:rPr>
                <w:szCs w:val="24"/>
              </w:rPr>
            </w:pPr>
            <w:r w:rsidRPr="00515732">
              <w:rPr>
                <w:szCs w:val="24"/>
              </w:rPr>
              <w:t>Pirkėjas:</w:t>
            </w:r>
            <w:r w:rsidRPr="00515732">
              <w:rPr>
                <w:szCs w:val="24"/>
                <w:lang w:eastAsia="lt-LT"/>
              </w:rPr>
              <w:t xml:space="preserve"> Valstybės sienos apsaugos tarnyba prie Lietuvos Respublikos vidaus reikalų ministerijos.</w:t>
            </w:r>
          </w:p>
        </w:tc>
      </w:tr>
      <w:tr w:rsidR="001C2216" w:rsidRPr="00515732" w14:paraId="18485F26" w14:textId="77777777" w:rsidTr="001E6130">
        <w:trPr>
          <w:trHeight w:val="570"/>
        </w:trPr>
        <w:tc>
          <w:tcPr>
            <w:tcW w:w="9350" w:type="dxa"/>
            <w:tcBorders>
              <w:top w:val="single" w:sz="6" w:space="0" w:color="000000"/>
              <w:left w:val="single" w:sz="6" w:space="0" w:color="000000"/>
              <w:bottom w:val="single" w:sz="6" w:space="0" w:color="000000"/>
              <w:right w:val="single" w:sz="6" w:space="0" w:color="000000"/>
            </w:tcBorders>
          </w:tcPr>
          <w:p w14:paraId="406CBFAD" w14:textId="24EE0DA6" w:rsidR="001C2216" w:rsidRPr="00515732" w:rsidRDefault="001C2216" w:rsidP="001C2216">
            <w:pPr>
              <w:spacing w:line="276" w:lineRule="auto"/>
              <w:ind w:right="176"/>
              <w:jc w:val="both"/>
              <w:rPr>
                <w:szCs w:val="24"/>
              </w:rPr>
            </w:pPr>
            <w:r>
              <w:rPr>
                <w:szCs w:val="24"/>
              </w:rPr>
              <w:t>Tiekė</w:t>
            </w:r>
            <w:r w:rsidRPr="00515732">
              <w:rPr>
                <w:szCs w:val="24"/>
              </w:rPr>
              <w:t xml:space="preserve">jas: </w:t>
            </w:r>
            <w:r w:rsidRPr="00515732">
              <w:rPr>
                <w:color w:val="000000"/>
                <w:szCs w:val="24"/>
              </w:rPr>
              <w:t>(jei tai ūkio subjektų grupė, nurodyti: (</w:t>
            </w:r>
            <w:r w:rsidRPr="00515732">
              <w:rPr>
                <w:i/>
                <w:color w:val="000000"/>
                <w:szCs w:val="24"/>
              </w:rPr>
              <w:t>jungtinės veiklos sutarties pagrindu veikianti ūkio subjektų grupė, sudaryta iš: (nurodyti visų ūkio subjektų pavadinimus), atstovaujamas atsakingojo partnerio (nurodyti atsakingojo partnerio pavadinimą)</w:t>
            </w:r>
          </w:p>
          <w:p w14:paraId="270224BE" w14:textId="77777777" w:rsidR="001C2216" w:rsidRPr="00515732" w:rsidRDefault="001C2216" w:rsidP="001E6130">
            <w:pPr>
              <w:autoSpaceDE w:val="0"/>
              <w:autoSpaceDN w:val="0"/>
              <w:adjustRightInd w:val="0"/>
              <w:spacing w:line="276" w:lineRule="auto"/>
              <w:ind w:right="176"/>
              <w:jc w:val="both"/>
              <w:rPr>
                <w:color w:val="000000"/>
                <w:szCs w:val="24"/>
              </w:rPr>
            </w:pPr>
          </w:p>
        </w:tc>
      </w:tr>
      <w:tr w:rsidR="001C2216" w:rsidRPr="00515732" w14:paraId="3066A108" w14:textId="77777777" w:rsidTr="001E6130">
        <w:trPr>
          <w:trHeight w:val="480"/>
        </w:trPr>
        <w:tc>
          <w:tcPr>
            <w:tcW w:w="9350" w:type="dxa"/>
            <w:tcBorders>
              <w:top w:val="single" w:sz="6" w:space="0" w:color="000000"/>
              <w:left w:val="single" w:sz="6" w:space="0" w:color="000000"/>
              <w:bottom w:val="single" w:sz="6" w:space="0" w:color="000000"/>
              <w:right w:val="single" w:sz="6" w:space="0" w:color="000000"/>
            </w:tcBorders>
          </w:tcPr>
          <w:p w14:paraId="2B76EB47" w14:textId="77777777" w:rsidR="001C2216" w:rsidRPr="00515732" w:rsidRDefault="001C2216" w:rsidP="001E6130">
            <w:pPr>
              <w:autoSpaceDE w:val="0"/>
              <w:autoSpaceDN w:val="0"/>
              <w:adjustRightInd w:val="0"/>
              <w:spacing w:line="276" w:lineRule="auto"/>
              <w:ind w:right="176"/>
              <w:rPr>
                <w:color w:val="000000"/>
                <w:szCs w:val="24"/>
              </w:rPr>
            </w:pPr>
            <w:r w:rsidRPr="00515732">
              <w:rPr>
                <w:color w:val="000000"/>
                <w:szCs w:val="24"/>
              </w:rPr>
              <w:t>Sutarties Nr.:</w:t>
            </w:r>
          </w:p>
          <w:p w14:paraId="0C2CDEA9" w14:textId="77777777" w:rsidR="001C2216" w:rsidRPr="00515732" w:rsidRDefault="001C2216" w:rsidP="001E6130">
            <w:pPr>
              <w:autoSpaceDE w:val="0"/>
              <w:autoSpaceDN w:val="0"/>
              <w:adjustRightInd w:val="0"/>
              <w:spacing w:line="276" w:lineRule="auto"/>
              <w:ind w:right="176"/>
              <w:rPr>
                <w:color w:val="000000"/>
                <w:szCs w:val="24"/>
              </w:rPr>
            </w:pPr>
            <w:r w:rsidRPr="00515732">
              <w:rPr>
                <w:color w:val="000000"/>
                <w:szCs w:val="24"/>
              </w:rPr>
              <w:t xml:space="preserve"> </w:t>
            </w:r>
          </w:p>
        </w:tc>
      </w:tr>
      <w:tr w:rsidR="001C2216" w:rsidRPr="00515732" w14:paraId="65F053FE" w14:textId="77777777" w:rsidTr="001E6130">
        <w:trPr>
          <w:trHeight w:val="480"/>
        </w:trPr>
        <w:tc>
          <w:tcPr>
            <w:tcW w:w="9350" w:type="dxa"/>
            <w:tcBorders>
              <w:top w:val="single" w:sz="6" w:space="0" w:color="000000"/>
              <w:left w:val="single" w:sz="6" w:space="0" w:color="000000"/>
              <w:bottom w:val="single" w:sz="6" w:space="0" w:color="000000"/>
              <w:right w:val="single" w:sz="6" w:space="0" w:color="000000"/>
            </w:tcBorders>
          </w:tcPr>
          <w:p w14:paraId="6C3C8D1D" w14:textId="77777777" w:rsidR="001C2216" w:rsidRPr="00515732" w:rsidRDefault="001C2216" w:rsidP="001E6130">
            <w:pPr>
              <w:autoSpaceDE w:val="0"/>
              <w:autoSpaceDN w:val="0"/>
              <w:adjustRightInd w:val="0"/>
              <w:spacing w:line="276" w:lineRule="auto"/>
              <w:ind w:right="176"/>
              <w:rPr>
                <w:color w:val="000000"/>
                <w:szCs w:val="24"/>
              </w:rPr>
            </w:pPr>
            <w:r w:rsidRPr="00515732">
              <w:rPr>
                <w:color w:val="000000"/>
                <w:szCs w:val="24"/>
              </w:rPr>
              <w:t xml:space="preserve">Sutarties pavadinimas: </w:t>
            </w:r>
          </w:p>
          <w:p w14:paraId="69FE903D" w14:textId="77777777" w:rsidR="001C2216" w:rsidRPr="00515732" w:rsidRDefault="001C2216" w:rsidP="001E6130">
            <w:pPr>
              <w:autoSpaceDE w:val="0"/>
              <w:autoSpaceDN w:val="0"/>
              <w:adjustRightInd w:val="0"/>
              <w:spacing w:line="276" w:lineRule="auto"/>
              <w:ind w:right="176"/>
              <w:rPr>
                <w:color w:val="000000"/>
                <w:szCs w:val="24"/>
              </w:rPr>
            </w:pPr>
          </w:p>
        </w:tc>
      </w:tr>
    </w:tbl>
    <w:p w14:paraId="4FD31D53" w14:textId="77777777" w:rsidR="001C2216" w:rsidRPr="00515732" w:rsidRDefault="001C2216" w:rsidP="001C2216">
      <w:pPr>
        <w:spacing w:line="276" w:lineRule="auto"/>
        <w:ind w:right="176"/>
        <w:jc w:val="both"/>
        <w:rPr>
          <w:szCs w:val="24"/>
        </w:rPr>
      </w:pPr>
    </w:p>
    <w:p w14:paraId="7118E220" w14:textId="5B8E6967" w:rsidR="001C2216" w:rsidRPr="00515732" w:rsidRDefault="001C2216" w:rsidP="001C2216">
      <w:pPr>
        <w:spacing w:line="276" w:lineRule="auto"/>
        <w:ind w:right="176" w:firstLine="567"/>
        <w:jc w:val="both"/>
        <w:rPr>
          <w:szCs w:val="24"/>
        </w:rPr>
      </w:pPr>
      <w:r w:rsidRPr="00515732">
        <w:rPr>
          <w:szCs w:val="24"/>
        </w:rPr>
        <w:t xml:space="preserve">Pirkėjas priėmė prekes ir patvirtina, kad prekės atitinka Sutarties 1 priede nustatytus reikalavimus ir yra tinkamos naudoti. </w:t>
      </w:r>
    </w:p>
    <w:p w14:paraId="62A7D1D2" w14:textId="77777777" w:rsidR="001C2216" w:rsidRPr="00515732" w:rsidRDefault="001C2216" w:rsidP="001C2216">
      <w:pPr>
        <w:spacing w:line="276" w:lineRule="auto"/>
        <w:ind w:right="176" w:firstLine="567"/>
        <w:jc w:val="both"/>
        <w:rPr>
          <w:szCs w:val="24"/>
        </w:rPr>
      </w:pPr>
    </w:p>
    <w:p w14:paraId="5B294A37" w14:textId="77777777" w:rsidR="001C2216" w:rsidRPr="00515732" w:rsidRDefault="001C2216" w:rsidP="001C2216">
      <w:pPr>
        <w:spacing w:line="276" w:lineRule="auto"/>
        <w:ind w:right="176"/>
        <w:jc w:val="both"/>
        <w:rPr>
          <w:szCs w:val="24"/>
        </w:rPr>
      </w:pPr>
      <w:r w:rsidRPr="00515732">
        <w:rPr>
          <w:szCs w:val="24"/>
        </w:rPr>
        <w:t xml:space="preserve">         Šiuo aktu Pirkėjas patvirtina, kad prekės priimtos _________________ , ir ši data yra laikoma prekių garantinio laikotarpio pradžia.                                         (</w:t>
      </w:r>
      <w:r w:rsidRPr="00515732">
        <w:rPr>
          <w:i/>
          <w:szCs w:val="24"/>
        </w:rPr>
        <w:t>įrašyti datą)</w:t>
      </w:r>
    </w:p>
    <w:p w14:paraId="5A111385" w14:textId="77777777" w:rsidR="001C2216" w:rsidRPr="00515732" w:rsidRDefault="001C2216" w:rsidP="001C2216">
      <w:pPr>
        <w:spacing w:line="276" w:lineRule="auto"/>
        <w:ind w:right="176" w:firstLine="567"/>
        <w:jc w:val="both"/>
        <w:rPr>
          <w:szCs w:val="24"/>
        </w:rPr>
      </w:pPr>
    </w:p>
    <w:p w14:paraId="5C26B29A" w14:textId="77777777" w:rsidR="001C2216" w:rsidRPr="00515732" w:rsidRDefault="001C2216" w:rsidP="001C2216">
      <w:pPr>
        <w:spacing w:line="276" w:lineRule="auto"/>
        <w:ind w:right="176" w:firstLine="567"/>
        <w:jc w:val="both"/>
        <w:rPr>
          <w:szCs w:val="24"/>
        </w:rPr>
      </w:pPr>
      <w:r w:rsidRPr="00515732">
        <w:rPr>
          <w:szCs w:val="24"/>
        </w:rPr>
        <w:t xml:space="preserve">                                                                                                      </w:t>
      </w: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682"/>
      </w:tblGrid>
      <w:tr w:rsidR="001C2216" w:rsidRPr="00515732" w14:paraId="317450B6" w14:textId="77777777" w:rsidTr="001E6130">
        <w:trPr>
          <w:trHeight w:val="270"/>
        </w:trPr>
        <w:tc>
          <w:tcPr>
            <w:tcW w:w="4678" w:type="dxa"/>
            <w:tcBorders>
              <w:right w:val="single" w:sz="6" w:space="0" w:color="000000"/>
            </w:tcBorders>
          </w:tcPr>
          <w:p w14:paraId="539E9D41"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Perdavė</w:t>
            </w:r>
          </w:p>
        </w:tc>
        <w:tc>
          <w:tcPr>
            <w:tcW w:w="4682" w:type="dxa"/>
            <w:tcBorders>
              <w:left w:val="single" w:sz="6" w:space="0" w:color="000000"/>
              <w:right w:val="single" w:sz="6" w:space="0" w:color="000000"/>
            </w:tcBorders>
          </w:tcPr>
          <w:p w14:paraId="0703A241"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Priėmė </w:t>
            </w:r>
          </w:p>
        </w:tc>
      </w:tr>
      <w:tr w:rsidR="001C2216" w:rsidRPr="00515732" w14:paraId="176D2A42" w14:textId="77777777" w:rsidTr="001E6130">
        <w:trPr>
          <w:trHeight w:val="375"/>
        </w:trPr>
        <w:tc>
          <w:tcPr>
            <w:tcW w:w="4678" w:type="dxa"/>
            <w:tcBorders>
              <w:bottom w:val="single" w:sz="6" w:space="0" w:color="000000"/>
              <w:right w:val="single" w:sz="6" w:space="0" w:color="000000"/>
            </w:tcBorders>
            <w:vAlign w:val="center"/>
          </w:tcPr>
          <w:p w14:paraId="56491954" w14:textId="2987A3B9" w:rsidR="001C2216" w:rsidRPr="00515732" w:rsidRDefault="001C2216" w:rsidP="001E6130">
            <w:pPr>
              <w:autoSpaceDE w:val="0"/>
              <w:autoSpaceDN w:val="0"/>
              <w:adjustRightInd w:val="0"/>
              <w:spacing w:before="120" w:after="120" w:line="276" w:lineRule="auto"/>
              <w:ind w:right="176"/>
              <w:rPr>
                <w:color w:val="000000"/>
                <w:szCs w:val="24"/>
              </w:rPr>
            </w:pPr>
            <w:r>
              <w:rPr>
                <w:color w:val="000000"/>
                <w:szCs w:val="24"/>
              </w:rPr>
              <w:t>Tiekėjo</w:t>
            </w:r>
            <w:r w:rsidRPr="00515732">
              <w:rPr>
                <w:color w:val="000000"/>
                <w:szCs w:val="24"/>
              </w:rPr>
              <w:t xml:space="preserve"> atstovas</w:t>
            </w:r>
          </w:p>
        </w:tc>
        <w:tc>
          <w:tcPr>
            <w:tcW w:w="4682" w:type="dxa"/>
            <w:tcBorders>
              <w:left w:val="single" w:sz="6" w:space="0" w:color="000000"/>
              <w:bottom w:val="single" w:sz="6" w:space="0" w:color="000000"/>
              <w:right w:val="single" w:sz="6" w:space="0" w:color="000000"/>
            </w:tcBorders>
            <w:vAlign w:val="center"/>
          </w:tcPr>
          <w:p w14:paraId="4D5D82BB"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Pirkėjo atstovas</w:t>
            </w:r>
          </w:p>
        </w:tc>
      </w:tr>
      <w:tr w:rsidR="001C2216" w:rsidRPr="00515732" w14:paraId="63385913" w14:textId="77777777" w:rsidTr="001E6130">
        <w:trPr>
          <w:trHeight w:val="285"/>
        </w:trPr>
        <w:tc>
          <w:tcPr>
            <w:tcW w:w="4678" w:type="dxa"/>
            <w:tcBorders>
              <w:top w:val="single" w:sz="6" w:space="0" w:color="000000"/>
              <w:right w:val="single" w:sz="6" w:space="0" w:color="000000"/>
            </w:tcBorders>
          </w:tcPr>
          <w:p w14:paraId="51FAF626"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(Data) </w:t>
            </w:r>
          </w:p>
        </w:tc>
        <w:tc>
          <w:tcPr>
            <w:tcW w:w="4682" w:type="dxa"/>
            <w:tcBorders>
              <w:top w:val="single" w:sz="6" w:space="0" w:color="000000"/>
              <w:left w:val="single" w:sz="6" w:space="0" w:color="000000"/>
              <w:right w:val="single" w:sz="6" w:space="0" w:color="000000"/>
            </w:tcBorders>
          </w:tcPr>
          <w:p w14:paraId="23C1F748"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(Data)</w:t>
            </w:r>
          </w:p>
        </w:tc>
      </w:tr>
      <w:tr w:rsidR="001C2216" w:rsidRPr="00515732" w14:paraId="0C1E8E91" w14:textId="77777777" w:rsidTr="001E6130">
        <w:trPr>
          <w:trHeight w:val="285"/>
        </w:trPr>
        <w:tc>
          <w:tcPr>
            <w:tcW w:w="4678" w:type="dxa"/>
            <w:tcBorders>
              <w:right w:val="single" w:sz="6" w:space="0" w:color="000000"/>
            </w:tcBorders>
          </w:tcPr>
          <w:p w14:paraId="03BE1888"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(Parašas) </w:t>
            </w:r>
          </w:p>
        </w:tc>
        <w:tc>
          <w:tcPr>
            <w:tcW w:w="4682" w:type="dxa"/>
            <w:tcBorders>
              <w:left w:val="single" w:sz="6" w:space="0" w:color="000000"/>
              <w:right w:val="single" w:sz="6" w:space="0" w:color="000000"/>
            </w:tcBorders>
          </w:tcPr>
          <w:p w14:paraId="2EBFB8BA"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(Parašas) </w:t>
            </w:r>
          </w:p>
        </w:tc>
      </w:tr>
      <w:tr w:rsidR="001C2216" w:rsidRPr="00515732" w14:paraId="3C9732F2" w14:textId="77777777" w:rsidTr="001E6130">
        <w:trPr>
          <w:trHeight w:val="310"/>
        </w:trPr>
        <w:tc>
          <w:tcPr>
            <w:tcW w:w="4678" w:type="dxa"/>
            <w:tcBorders>
              <w:right w:val="single" w:sz="6" w:space="0" w:color="000000"/>
            </w:tcBorders>
          </w:tcPr>
          <w:p w14:paraId="0B4FFFBC"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(Vardas, pavardė) </w:t>
            </w:r>
          </w:p>
        </w:tc>
        <w:tc>
          <w:tcPr>
            <w:tcW w:w="4682" w:type="dxa"/>
            <w:tcBorders>
              <w:left w:val="single" w:sz="6" w:space="0" w:color="000000"/>
              <w:right w:val="single" w:sz="6" w:space="0" w:color="000000"/>
            </w:tcBorders>
          </w:tcPr>
          <w:p w14:paraId="17128579"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(Vardas, pavardė) </w:t>
            </w:r>
          </w:p>
        </w:tc>
      </w:tr>
      <w:tr w:rsidR="001C2216" w:rsidRPr="00515732" w14:paraId="236D05A2" w14:textId="77777777" w:rsidTr="001E6130">
        <w:trPr>
          <w:trHeight w:val="310"/>
        </w:trPr>
        <w:tc>
          <w:tcPr>
            <w:tcW w:w="4678" w:type="dxa"/>
            <w:tcBorders>
              <w:right w:val="single" w:sz="6" w:space="0" w:color="000000"/>
            </w:tcBorders>
          </w:tcPr>
          <w:p w14:paraId="0F8A4C67"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(Pareigos) </w:t>
            </w:r>
          </w:p>
        </w:tc>
        <w:tc>
          <w:tcPr>
            <w:tcW w:w="4682" w:type="dxa"/>
            <w:tcBorders>
              <w:left w:val="single" w:sz="6" w:space="0" w:color="000000"/>
              <w:right w:val="single" w:sz="6" w:space="0" w:color="000000"/>
            </w:tcBorders>
          </w:tcPr>
          <w:p w14:paraId="47A1C0C4" w14:textId="77777777" w:rsidR="001C2216" w:rsidRPr="00515732" w:rsidRDefault="001C2216" w:rsidP="001E6130">
            <w:pPr>
              <w:autoSpaceDE w:val="0"/>
              <w:autoSpaceDN w:val="0"/>
              <w:adjustRightInd w:val="0"/>
              <w:spacing w:before="120" w:after="120" w:line="276" w:lineRule="auto"/>
              <w:ind w:right="176"/>
              <w:rPr>
                <w:color w:val="000000"/>
                <w:szCs w:val="24"/>
              </w:rPr>
            </w:pPr>
            <w:r w:rsidRPr="00515732">
              <w:rPr>
                <w:color w:val="000000"/>
                <w:szCs w:val="24"/>
              </w:rPr>
              <w:t xml:space="preserve">(Pareigos) </w:t>
            </w:r>
          </w:p>
        </w:tc>
      </w:tr>
      <w:tr w:rsidR="001C2216" w:rsidRPr="00515732" w14:paraId="1C0452E2" w14:textId="77777777" w:rsidTr="001E6130">
        <w:trPr>
          <w:trHeight w:val="60"/>
        </w:trPr>
        <w:tc>
          <w:tcPr>
            <w:tcW w:w="4678" w:type="dxa"/>
            <w:tcBorders>
              <w:right w:val="single" w:sz="6" w:space="0" w:color="000000"/>
            </w:tcBorders>
          </w:tcPr>
          <w:p w14:paraId="287DD6F1" w14:textId="77777777" w:rsidR="001C2216" w:rsidRPr="00515732" w:rsidRDefault="001C2216" w:rsidP="001E6130">
            <w:pPr>
              <w:autoSpaceDE w:val="0"/>
              <w:autoSpaceDN w:val="0"/>
              <w:adjustRightInd w:val="0"/>
              <w:spacing w:before="120" w:after="120" w:line="276" w:lineRule="auto"/>
              <w:ind w:right="176"/>
              <w:rPr>
                <w:color w:val="000000"/>
                <w:szCs w:val="24"/>
              </w:rPr>
            </w:pPr>
          </w:p>
        </w:tc>
        <w:tc>
          <w:tcPr>
            <w:tcW w:w="4682" w:type="dxa"/>
            <w:tcBorders>
              <w:left w:val="single" w:sz="6" w:space="0" w:color="000000"/>
              <w:right w:val="single" w:sz="6" w:space="0" w:color="000000"/>
            </w:tcBorders>
          </w:tcPr>
          <w:p w14:paraId="7EABB323" w14:textId="77777777" w:rsidR="001C2216" w:rsidRPr="00515732" w:rsidRDefault="001C2216" w:rsidP="001E6130">
            <w:pPr>
              <w:autoSpaceDE w:val="0"/>
              <w:autoSpaceDN w:val="0"/>
              <w:adjustRightInd w:val="0"/>
              <w:spacing w:before="120" w:after="120" w:line="276" w:lineRule="auto"/>
              <w:ind w:right="176"/>
              <w:rPr>
                <w:color w:val="000000"/>
                <w:szCs w:val="24"/>
              </w:rPr>
            </w:pPr>
          </w:p>
        </w:tc>
      </w:tr>
    </w:tbl>
    <w:p w14:paraId="6CEC63AB" w14:textId="77777777" w:rsidR="001C2216" w:rsidRPr="00515732" w:rsidRDefault="001C2216" w:rsidP="001C2216">
      <w:pPr>
        <w:spacing w:line="276" w:lineRule="auto"/>
        <w:rPr>
          <w:szCs w:val="24"/>
        </w:rPr>
      </w:pPr>
    </w:p>
    <w:p w14:paraId="68378088" w14:textId="77777777" w:rsidR="001C2216" w:rsidRDefault="001C2216"/>
    <w:p w14:paraId="33851FF9" w14:textId="77777777" w:rsidR="001C2216" w:rsidRDefault="001C2216"/>
    <w:p w14:paraId="4763B768" w14:textId="77777777" w:rsidR="001C2216" w:rsidRDefault="001C2216"/>
    <w:p w14:paraId="65D6A158" w14:textId="5A8F226A" w:rsidR="001C2216" w:rsidRDefault="001C2216" w:rsidP="001C2216">
      <w:pPr>
        <w:jc w:val="right"/>
      </w:pPr>
      <w:r>
        <w:lastRenderedPageBreak/>
        <w:t>Sutarties  priedas Nr. 4</w:t>
      </w:r>
    </w:p>
    <w:p w14:paraId="62331D9A" w14:textId="77777777" w:rsidR="001C2216" w:rsidRDefault="001C2216" w:rsidP="001C2216">
      <w:pPr>
        <w:jc w:val="right"/>
      </w:pPr>
    </w:p>
    <w:tbl>
      <w:tblPr>
        <w:tblW w:w="9706" w:type="dxa"/>
        <w:tblInd w:w="-176" w:type="dxa"/>
        <w:tblLayout w:type="fixed"/>
        <w:tblLook w:val="0000" w:firstRow="0" w:lastRow="0" w:firstColumn="0" w:lastColumn="0" w:noHBand="0" w:noVBand="0"/>
      </w:tblPr>
      <w:tblGrid>
        <w:gridCol w:w="710"/>
        <w:gridCol w:w="2443"/>
        <w:gridCol w:w="851"/>
        <w:gridCol w:w="1593"/>
        <w:gridCol w:w="852"/>
        <w:gridCol w:w="707"/>
        <w:gridCol w:w="1416"/>
        <w:gridCol w:w="1134"/>
      </w:tblGrid>
      <w:tr w:rsidR="001C2216" w:rsidRPr="00090735" w14:paraId="71E134E6" w14:textId="77777777" w:rsidTr="001E6130">
        <w:trPr>
          <w:trHeight w:val="690"/>
        </w:trPr>
        <w:tc>
          <w:tcPr>
            <w:tcW w:w="9706" w:type="dxa"/>
            <w:gridSpan w:val="8"/>
            <w:vAlign w:val="center"/>
          </w:tcPr>
          <w:p w14:paraId="496CE6DB" w14:textId="77777777" w:rsidR="001C2216" w:rsidRPr="00090735" w:rsidRDefault="001C2216" w:rsidP="001E6130">
            <w:pPr>
              <w:ind w:left="-37" w:firstLine="37"/>
              <w:jc w:val="center"/>
              <w:rPr>
                <w:b/>
                <w:bCs/>
                <w:szCs w:val="24"/>
              </w:rPr>
            </w:pPr>
            <w:r w:rsidRPr="00090735">
              <w:rPr>
                <w:b/>
                <w:bCs/>
                <w:szCs w:val="24"/>
              </w:rPr>
              <w:t>PREKIŲ UŽSAKYMO FORMA</w:t>
            </w:r>
          </w:p>
        </w:tc>
      </w:tr>
      <w:tr w:rsidR="001C2216" w:rsidRPr="00090735" w14:paraId="7FA41AAB" w14:textId="77777777" w:rsidTr="001E6130">
        <w:trPr>
          <w:cantSplit/>
          <w:trHeight w:val="525"/>
        </w:trPr>
        <w:tc>
          <w:tcPr>
            <w:tcW w:w="9706" w:type="dxa"/>
            <w:gridSpan w:val="8"/>
            <w:vAlign w:val="center"/>
          </w:tcPr>
          <w:p w14:paraId="67B7577C" w14:textId="77777777" w:rsidR="001C2216" w:rsidRPr="00090735" w:rsidRDefault="001C2216" w:rsidP="001E6130">
            <w:pPr>
              <w:ind w:left="-37" w:firstLine="37"/>
              <w:jc w:val="center"/>
              <w:rPr>
                <w:b/>
                <w:bCs/>
                <w:szCs w:val="24"/>
              </w:rPr>
            </w:pPr>
            <w:r w:rsidRPr="00090735">
              <w:rPr>
                <w:szCs w:val="24"/>
              </w:rPr>
              <w:t>prie 202  m.                          d.   sutarties Nr. (21)-16-</w:t>
            </w:r>
          </w:p>
        </w:tc>
      </w:tr>
      <w:tr w:rsidR="001C2216" w:rsidRPr="00090735" w14:paraId="03143EC4" w14:textId="77777777" w:rsidTr="001E6130">
        <w:trPr>
          <w:cantSplit/>
          <w:trHeight w:val="525"/>
        </w:trPr>
        <w:tc>
          <w:tcPr>
            <w:tcW w:w="9706" w:type="dxa"/>
            <w:gridSpan w:val="8"/>
            <w:vMerge w:val="restart"/>
            <w:vAlign w:val="center"/>
          </w:tcPr>
          <w:p w14:paraId="559FFE2B" w14:textId="77777777" w:rsidR="001C2216" w:rsidRPr="00090735" w:rsidRDefault="001C2216" w:rsidP="001E6130">
            <w:pPr>
              <w:ind w:left="-40" w:firstLine="40"/>
              <w:jc w:val="center"/>
              <w:rPr>
                <w:szCs w:val="24"/>
              </w:rPr>
            </w:pPr>
            <w:r w:rsidRPr="00090735">
              <w:rPr>
                <w:szCs w:val="24"/>
              </w:rPr>
              <w:t>_________________</w:t>
            </w:r>
          </w:p>
          <w:p w14:paraId="75E68EC2" w14:textId="77777777" w:rsidR="001C2216" w:rsidRPr="00090735" w:rsidRDefault="001C2216" w:rsidP="001E6130">
            <w:pPr>
              <w:ind w:left="-40" w:firstLine="40"/>
              <w:jc w:val="center"/>
              <w:rPr>
                <w:szCs w:val="24"/>
              </w:rPr>
            </w:pPr>
            <w:r w:rsidRPr="00090735">
              <w:rPr>
                <w:szCs w:val="24"/>
              </w:rPr>
              <w:t>(data, numeris)</w:t>
            </w:r>
          </w:p>
          <w:p w14:paraId="28FFB232" w14:textId="77777777" w:rsidR="001C2216" w:rsidRPr="00090735" w:rsidRDefault="001C2216" w:rsidP="001E6130">
            <w:pPr>
              <w:ind w:left="-40" w:firstLine="40"/>
              <w:jc w:val="center"/>
              <w:rPr>
                <w:szCs w:val="24"/>
              </w:rPr>
            </w:pPr>
          </w:p>
          <w:p w14:paraId="7463FC9B" w14:textId="77777777" w:rsidR="001C2216" w:rsidRPr="00090735" w:rsidRDefault="001C2216" w:rsidP="001E6130">
            <w:pPr>
              <w:ind w:left="-40" w:firstLine="40"/>
              <w:jc w:val="center"/>
              <w:rPr>
                <w:szCs w:val="24"/>
              </w:rPr>
            </w:pPr>
            <w:r w:rsidRPr="00090735">
              <w:rPr>
                <w:szCs w:val="24"/>
              </w:rPr>
              <w:t>_________</w:t>
            </w:r>
          </w:p>
          <w:p w14:paraId="3ADEBB59" w14:textId="77777777" w:rsidR="001C2216" w:rsidRPr="00090735" w:rsidRDefault="001C2216" w:rsidP="001E6130">
            <w:pPr>
              <w:ind w:left="-40" w:firstLine="40"/>
              <w:jc w:val="center"/>
              <w:rPr>
                <w:szCs w:val="24"/>
              </w:rPr>
            </w:pPr>
            <w:r w:rsidRPr="00090735">
              <w:rPr>
                <w:szCs w:val="24"/>
              </w:rPr>
              <w:t>(vieta)</w:t>
            </w:r>
          </w:p>
          <w:p w14:paraId="0DC614AF" w14:textId="77777777" w:rsidR="001C2216" w:rsidRPr="00090735" w:rsidRDefault="001C2216" w:rsidP="001E6130">
            <w:pPr>
              <w:ind w:left="-37" w:firstLine="37"/>
              <w:jc w:val="center"/>
              <w:rPr>
                <w:szCs w:val="24"/>
              </w:rPr>
            </w:pPr>
          </w:p>
        </w:tc>
      </w:tr>
      <w:tr w:rsidR="001C2216" w:rsidRPr="00090735" w14:paraId="56EE5B13" w14:textId="77777777" w:rsidTr="001E6130">
        <w:trPr>
          <w:cantSplit/>
          <w:trHeight w:val="525"/>
        </w:trPr>
        <w:tc>
          <w:tcPr>
            <w:tcW w:w="9706" w:type="dxa"/>
            <w:gridSpan w:val="8"/>
            <w:vMerge/>
            <w:vAlign w:val="center"/>
          </w:tcPr>
          <w:p w14:paraId="3AB899BA" w14:textId="77777777" w:rsidR="001C2216" w:rsidRPr="00090735" w:rsidRDefault="001C2216" w:rsidP="001E6130">
            <w:pPr>
              <w:ind w:left="-37" w:firstLine="37"/>
              <w:jc w:val="both"/>
              <w:rPr>
                <w:szCs w:val="24"/>
              </w:rPr>
            </w:pPr>
          </w:p>
        </w:tc>
      </w:tr>
      <w:tr w:rsidR="001C2216" w:rsidRPr="00090735" w14:paraId="2E73BA5A" w14:textId="77777777" w:rsidTr="001E6130">
        <w:trPr>
          <w:trHeight w:val="765"/>
        </w:trPr>
        <w:tc>
          <w:tcPr>
            <w:tcW w:w="9706" w:type="dxa"/>
            <w:gridSpan w:val="8"/>
            <w:vAlign w:val="center"/>
          </w:tcPr>
          <w:p w14:paraId="64190222" w14:textId="77777777" w:rsidR="001C2216" w:rsidRPr="00090735" w:rsidRDefault="001C2216" w:rsidP="001C2216">
            <w:pPr>
              <w:jc w:val="center"/>
              <w:rPr>
                <w:szCs w:val="24"/>
              </w:rPr>
            </w:pPr>
          </w:p>
        </w:tc>
      </w:tr>
      <w:tr w:rsidR="001C2216" w:rsidRPr="00090735" w14:paraId="2F4BD901" w14:textId="77777777" w:rsidTr="001E6130">
        <w:trPr>
          <w:trHeight w:val="765"/>
        </w:trPr>
        <w:tc>
          <w:tcPr>
            <w:tcW w:w="710" w:type="dxa"/>
            <w:tcBorders>
              <w:top w:val="single" w:sz="4" w:space="0" w:color="auto"/>
              <w:left w:val="single" w:sz="4" w:space="0" w:color="auto"/>
              <w:bottom w:val="single" w:sz="4" w:space="0" w:color="auto"/>
              <w:right w:val="single" w:sz="4" w:space="0" w:color="auto"/>
            </w:tcBorders>
            <w:vAlign w:val="center"/>
          </w:tcPr>
          <w:p w14:paraId="28C0ED08" w14:textId="77777777" w:rsidR="001C2216" w:rsidRPr="00090735" w:rsidRDefault="001C2216" w:rsidP="001E6130">
            <w:pPr>
              <w:ind w:left="-37" w:firstLine="37"/>
              <w:jc w:val="center"/>
              <w:rPr>
                <w:szCs w:val="24"/>
              </w:rPr>
            </w:pPr>
            <w:r w:rsidRPr="00090735">
              <w:rPr>
                <w:szCs w:val="24"/>
              </w:rPr>
              <w:t>Eil.</w:t>
            </w:r>
          </w:p>
          <w:p w14:paraId="0C5219AF" w14:textId="77777777" w:rsidR="001C2216" w:rsidRPr="00090735" w:rsidRDefault="001C2216" w:rsidP="001E6130">
            <w:pPr>
              <w:ind w:left="-37" w:firstLine="37"/>
              <w:jc w:val="center"/>
              <w:rPr>
                <w:szCs w:val="24"/>
              </w:rPr>
            </w:pPr>
            <w:r w:rsidRPr="00090735">
              <w:rPr>
                <w:szCs w:val="24"/>
              </w:rPr>
              <w:t>Nr.</w:t>
            </w:r>
          </w:p>
        </w:tc>
        <w:tc>
          <w:tcPr>
            <w:tcW w:w="2443" w:type="dxa"/>
            <w:tcBorders>
              <w:top w:val="single" w:sz="4" w:space="0" w:color="auto"/>
              <w:left w:val="nil"/>
              <w:bottom w:val="single" w:sz="4" w:space="0" w:color="auto"/>
              <w:right w:val="single" w:sz="4" w:space="0" w:color="000000"/>
            </w:tcBorders>
            <w:vAlign w:val="center"/>
          </w:tcPr>
          <w:p w14:paraId="44B016E1" w14:textId="77777777" w:rsidR="001C2216" w:rsidRPr="00090735" w:rsidRDefault="001C2216" w:rsidP="001E6130">
            <w:pPr>
              <w:ind w:left="-37" w:firstLine="37"/>
              <w:jc w:val="center"/>
              <w:rPr>
                <w:szCs w:val="24"/>
              </w:rPr>
            </w:pPr>
            <w:r w:rsidRPr="00090735">
              <w:rPr>
                <w:szCs w:val="24"/>
              </w:rPr>
              <w:t>Prekės pavadinimas</w:t>
            </w:r>
          </w:p>
        </w:tc>
        <w:tc>
          <w:tcPr>
            <w:tcW w:w="851" w:type="dxa"/>
            <w:tcBorders>
              <w:top w:val="single" w:sz="4" w:space="0" w:color="auto"/>
              <w:left w:val="nil"/>
              <w:bottom w:val="single" w:sz="4" w:space="0" w:color="auto"/>
              <w:right w:val="single" w:sz="4" w:space="0" w:color="000000"/>
            </w:tcBorders>
            <w:vAlign w:val="center"/>
          </w:tcPr>
          <w:p w14:paraId="326A9A71" w14:textId="77777777" w:rsidR="001C2216" w:rsidRPr="00090735" w:rsidRDefault="001C2216" w:rsidP="001E6130">
            <w:pPr>
              <w:ind w:left="-37" w:firstLine="37"/>
              <w:jc w:val="center"/>
              <w:rPr>
                <w:szCs w:val="24"/>
              </w:rPr>
            </w:pPr>
            <w:r w:rsidRPr="00090735">
              <w:rPr>
                <w:szCs w:val="24"/>
              </w:rPr>
              <w:t>Mato vnt.</w:t>
            </w:r>
          </w:p>
        </w:tc>
        <w:tc>
          <w:tcPr>
            <w:tcW w:w="1593" w:type="dxa"/>
            <w:tcBorders>
              <w:top w:val="single" w:sz="4" w:space="0" w:color="auto"/>
              <w:left w:val="nil"/>
              <w:bottom w:val="single" w:sz="4" w:space="0" w:color="auto"/>
              <w:right w:val="single" w:sz="4" w:space="0" w:color="auto"/>
            </w:tcBorders>
            <w:vAlign w:val="center"/>
          </w:tcPr>
          <w:p w14:paraId="3EB3BFB0" w14:textId="77777777" w:rsidR="001C2216" w:rsidRPr="00090735" w:rsidRDefault="001C2216" w:rsidP="001E6130">
            <w:pPr>
              <w:ind w:left="-37" w:firstLine="37"/>
              <w:jc w:val="center"/>
              <w:rPr>
                <w:szCs w:val="24"/>
              </w:rPr>
            </w:pPr>
            <w:r w:rsidRPr="00090735">
              <w:rPr>
                <w:szCs w:val="24"/>
              </w:rPr>
              <w:t>Pristatymo terminas</w:t>
            </w:r>
          </w:p>
        </w:tc>
        <w:tc>
          <w:tcPr>
            <w:tcW w:w="1559" w:type="dxa"/>
            <w:gridSpan w:val="2"/>
            <w:tcBorders>
              <w:top w:val="single" w:sz="4" w:space="0" w:color="auto"/>
              <w:left w:val="nil"/>
              <w:bottom w:val="single" w:sz="4" w:space="0" w:color="auto"/>
              <w:right w:val="single" w:sz="4" w:space="0" w:color="auto"/>
            </w:tcBorders>
            <w:vAlign w:val="center"/>
          </w:tcPr>
          <w:p w14:paraId="10CD863A" w14:textId="77777777" w:rsidR="001C2216" w:rsidRPr="00090735" w:rsidRDefault="001C2216" w:rsidP="001E6130">
            <w:pPr>
              <w:ind w:left="-37" w:firstLine="37"/>
              <w:jc w:val="center"/>
              <w:rPr>
                <w:szCs w:val="24"/>
              </w:rPr>
            </w:pPr>
            <w:r w:rsidRPr="00090735">
              <w:rPr>
                <w:szCs w:val="24"/>
              </w:rPr>
              <w:t>Kiekis  vnt.</w:t>
            </w:r>
          </w:p>
          <w:p w14:paraId="37A316E5" w14:textId="77777777" w:rsidR="001C2216" w:rsidRPr="00090735" w:rsidRDefault="001C2216" w:rsidP="001E6130">
            <w:pPr>
              <w:ind w:left="-37" w:firstLine="37"/>
              <w:jc w:val="center"/>
              <w:rPr>
                <w:szCs w:val="24"/>
              </w:rPr>
            </w:pPr>
          </w:p>
        </w:tc>
        <w:tc>
          <w:tcPr>
            <w:tcW w:w="1416" w:type="dxa"/>
            <w:tcBorders>
              <w:top w:val="single" w:sz="4" w:space="0" w:color="auto"/>
              <w:left w:val="nil"/>
              <w:bottom w:val="single" w:sz="4" w:space="0" w:color="auto"/>
              <w:right w:val="single" w:sz="4" w:space="0" w:color="auto"/>
            </w:tcBorders>
            <w:vAlign w:val="center"/>
          </w:tcPr>
          <w:p w14:paraId="06B20F09" w14:textId="77777777" w:rsidR="001C2216" w:rsidRPr="00090735" w:rsidRDefault="001C2216" w:rsidP="001E6130">
            <w:pPr>
              <w:ind w:left="-37" w:firstLine="37"/>
              <w:jc w:val="center"/>
              <w:rPr>
                <w:szCs w:val="24"/>
              </w:rPr>
            </w:pPr>
            <w:r w:rsidRPr="00090735">
              <w:rPr>
                <w:szCs w:val="24"/>
              </w:rPr>
              <w:t>Vieneto kaina, Eur</w:t>
            </w:r>
          </w:p>
          <w:p w14:paraId="77F77673" w14:textId="77777777" w:rsidR="001C2216" w:rsidRPr="00090735" w:rsidRDefault="001C2216" w:rsidP="001E6130">
            <w:pPr>
              <w:ind w:left="-37" w:firstLine="37"/>
              <w:jc w:val="center"/>
              <w:rPr>
                <w:szCs w:val="24"/>
              </w:rPr>
            </w:pPr>
            <w:r w:rsidRPr="00090735">
              <w:rPr>
                <w:szCs w:val="24"/>
              </w:rPr>
              <w:t>su PVM</w:t>
            </w:r>
          </w:p>
        </w:tc>
        <w:tc>
          <w:tcPr>
            <w:tcW w:w="1134" w:type="dxa"/>
            <w:tcBorders>
              <w:top w:val="single" w:sz="4" w:space="0" w:color="auto"/>
              <w:left w:val="nil"/>
              <w:bottom w:val="single" w:sz="4" w:space="0" w:color="auto"/>
              <w:right w:val="single" w:sz="4" w:space="0" w:color="auto"/>
            </w:tcBorders>
            <w:vAlign w:val="center"/>
          </w:tcPr>
          <w:p w14:paraId="6B882418" w14:textId="77777777" w:rsidR="001C2216" w:rsidRPr="00090735" w:rsidRDefault="001C2216" w:rsidP="001E6130">
            <w:pPr>
              <w:ind w:left="-37" w:firstLine="37"/>
              <w:jc w:val="center"/>
              <w:rPr>
                <w:szCs w:val="24"/>
              </w:rPr>
            </w:pPr>
            <w:r w:rsidRPr="00090735">
              <w:rPr>
                <w:szCs w:val="24"/>
              </w:rPr>
              <w:t>Suma,           Eur</w:t>
            </w:r>
          </w:p>
          <w:p w14:paraId="60DD928B" w14:textId="77777777" w:rsidR="001C2216" w:rsidRPr="00090735" w:rsidRDefault="001C2216" w:rsidP="001E6130">
            <w:pPr>
              <w:ind w:left="-37" w:firstLine="37"/>
              <w:jc w:val="center"/>
              <w:rPr>
                <w:szCs w:val="24"/>
              </w:rPr>
            </w:pPr>
            <w:r w:rsidRPr="00090735">
              <w:rPr>
                <w:szCs w:val="24"/>
              </w:rPr>
              <w:t>su PVM</w:t>
            </w:r>
          </w:p>
        </w:tc>
      </w:tr>
      <w:tr w:rsidR="001C2216" w:rsidRPr="00090735" w14:paraId="65761EB9" w14:textId="77777777" w:rsidTr="001E6130">
        <w:trPr>
          <w:trHeight w:val="360"/>
        </w:trPr>
        <w:tc>
          <w:tcPr>
            <w:tcW w:w="9706" w:type="dxa"/>
            <w:gridSpan w:val="8"/>
            <w:tcBorders>
              <w:top w:val="nil"/>
              <w:left w:val="single" w:sz="4" w:space="0" w:color="auto"/>
              <w:bottom w:val="single" w:sz="4" w:space="0" w:color="auto"/>
              <w:right w:val="single" w:sz="4" w:space="0" w:color="auto"/>
            </w:tcBorders>
            <w:vAlign w:val="center"/>
          </w:tcPr>
          <w:p w14:paraId="0BD0D488" w14:textId="77777777" w:rsidR="001C2216" w:rsidRPr="00090735" w:rsidRDefault="001C2216" w:rsidP="001E6130">
            <w:pPr>
              <w:ind w:left="-37" w:firstLine="37"/>
              <w:jc w:val="center"/>
              <w:rPr>
                <w:szCs w:val="24"/>
              </w:rPr>
            </w:pPr>
          </w:p>
        </w:tc>
      </w:tr>
      <w:tr w:rsidR="001C2216" w:rsidRPr="00090735" w14:paraId="1B9561B2" w14:textId="77777777" w:rsidTr="001E6130">
        <w:trPr>
          <w:trHeight w:val="555"/>
        </w:trPr>
        <w:tc>
          <w:tcPr>
            <w:tcW w:w="710" w:type="dxa"/>
            <w:tcBorders>
              <w:top w:val="nil"/>
              <w:left w:val="single" w:sz="4" w:space="0" w:color="auto"/>
              <w:bottom w:val="single" w:sz="4" w:space="0" w:color="auto"/>
              <w:right w:val="single" w:sz="4" w:space="0" w:color="auto"/>
            </w:tcBorders>
            <w:vAlign w:val="center"/>
          </w:tcPr>
          <w:p w14:paraId="7F859DAF" w14:textId="77777777" w:rsidR="001C2216" w:rsidRPr="00090735" w:rsidRDefault="001C2216" w:rsidP="001E6130">
            <w:pPr>
              <w:ind w:left="-37" w:firstLine="37"/>
              <w:jc w:val="center"/>
              <w:rPr>
                <w:szCs w:val="24"/>
              </w:rPr>
            </w:pPr>
            <w:r w:rsidRPr="00090735">
              <w:rPr>
                <w:szCs w:val="24"/>
              </w:rPr>
              <w:t>1</w:t>
            </w:r>
          </w:p>
        </w:tc>
        <w:tc>
          <w:tcPr>
            <w:tcW w:w="2443" w:type="dxa"/>
            <w:tcBorders>
              <w:top w:val="single" w:sz="4" w:space="0" w:color="auto"/>
              <w:left w:val="nil"/>
              <w:bottom w:val="single" w:sz="4" w:space="0" w:color="auto"/>
              <w:right w:val="single" w:sz="4" w:space="0" w:color="000000"/>
            </w:tcBorders>
            <w:vAlign w:val="bottom"/>
          </w:tcPr>
          <w:p w14:paraId="43FF33CA" w14:textId="77777777" w:rsidR="001C2216" w:rsidRPr="00090735" w:rsidRDefault="001C2216" w:rsidP="001E6130">
            <w:pPr>
              <w:ind w:left="-37" w:firstLine="37"/>
              <w:jc w:val="both"/>
              <w:rPr>
                <w:szCs w:val="24"/>
              </w:rPr>
            </w:pPr>
          </w:p>
        </w:tc>
        <w:tc>
          <w:tcPr>
            <w:tcW w:w="851" w:type="dxa"/>
            <w:tcBorders>
              <w:top w:val="single" w:sz="4" w:space="0" w:color="auto"/>
              <w:left w:val="nil"/>
              <w:bottom w:val="single" w:sz="4" w:space="0" w:color="auto"/>
              <w:right w:val="single" w:sz="4" w:space="0" w:color="auto"/>
            </w:tcBorders>
            <w:vAlign w:val="bottom"/>
          </w:tcPr>
          <w:p w14:paraId="3072B7E8" w14:textId="77777777" w:rsidR="001C2216" w:rsidRPr="00090735" w:rsidRDefault="001C2216" w:rsidP="001E6130">
            <w:pPr>
              <w:ind w:left="-37" w:firstLine="37"/>
              <w:jc w:val="both"/>
              <w:rPr>
                <w:szCs w:val="24"/>
              </w:rPr>
            </w:pPr>
          </w:p>
        </w:tc>
        <w:tc>
          <w:tcPr>
            <w:tcW w:w="1593" w:type="dxa"/>
            <w:tcBorders>
              <w:top w:val="single" w:sz="4" w:space="0" w:color="auto"/>
              <w:left w:val="nil"/>
              <w:bottom w:val="single" w:sz="4" w:space="0" w:color="auto"/>
              <w:right w:val="single" w:sz="4" w:space="0" w:color="auto"/>
            </w:tcBorders>
            <w:vAlign w:val="bottom"/>
          </w:tcPr>
          <w:p w14:paraId="3C060BDC" w14:textId="77777777" w:rsidR="001C2216" w:rsidRPr="00090735" w:rsidRDefault="001C2216" w:rsidP="001E6130">
            <w:pPr>
              <w:ind w:left="-37" w:firstLine="37"/>
              <w:jc w:val="both"/>
              <w:rPr>
                <w:szCs w:val="24"/>
              </w:rPr>
            </w:pPr>
          </w:p>
        </w:tc>
        <w:tc>
          <w:tcPr>
            <w:tcW w:w="1559" w:type="dxa"/>
            <w:gridSpan w:val="2"/>
            <w:tcBorders>
              <w:top w:val="single" w:sz="4" w:space="0" w:color="auto"/>
              <w:left w:val="nil"/>
              <w:bottom w:val="single" w:sz="4" w:space="0" w:color="auto"/>
              <w:right w:val="single" w:sz="4" w:space="0" w:color="auto"/>
            </w:tcBorders>
            <w:vAlign w:val="bottom"/>
          </w:tcPr>
          <w:p w14:paraId="4F01C2D3" w14:textId="77777777" w:rsidR="001C2216" w:rsidRPr="00090735" w:rsidRDefault="001C2216" w:rsidP="001E6130">
            <w:pPr>
              <w:ind w:left="-37" w:firstLine="37"/>
              <w:jc w:val="both"/>
              <w:rPr>
                <w:szCs w:val="24"/>
              </w:rPr>
            </w:pPr>
          </w:p>
        </w:tc>
        <w:tc>
          <w:tcPr>
            <w:tcW w:w="1416" w:type="dxa"/>
            <w:tcBorders>
              <w:top w:val="single" w:sz="4" w:space="0" w:color="000000"/>
              <w:left w:val="nil"/>
              <w:bottom w:val="single" w:sz="4" w:space="0" w:color="auto"/>
              <w:right w:val="single" w:sz="4" w:space="0" w:color="auto"/>
            </w:tcBorders>
            <w:vAlign w:val="bottom"/>
          </w:tcPr>
          <w:p w14:paraId="119BF292" w14:textId="77777777" w:rsidR="001C2216" w:rsidRPr="00090735" w:rsidRDefault="001C2216" w:rsidP="001E6130">
            <w:pPr>
              <w:ind w:left="-37" w:firstLine="37"/>
              <w:jc w:val="both"/>
              <w:rPr>
                <w:szCs w:val="24"/>
              </w:rPr>
            </w:pPr>
          </w:p>
        </w:tc>
        <w:tc>
          <w:tcPr>
            <w:tcW w:w="1134" w:type="dxa"/>
            <w:tcBorders>
              <w:top w:val="single" w:sz="4" w:space="0" w:color="auto"/>
              <w:left w:val="nil"/>
              <w:bottom w:val="single" w:sz="4" w:space="0" w:color="auto"/>
              <w:right w:val="single" w:sz="4" w:space="0" w:color="auto"/>
            </w:tcBorders>
            <w:vAlign w:val="bottom"/>
          </w:tcPr>
          <w:p w14:paraId="26B57D51" w14:textId="77777777" w:rsidR="001C2216" w:rsidRPr="00090735" w:rsidRDefault="001C2216" w:rsidP="001E6130">
            <w:pPr>
              <w:ind w:left="-37" w:firstLine="37"/>
              <w:jc w:val="both"/>
              <w:rPr>
                <w:szCs w:val="24"/>
              </w:rPr>
            </w:pPr>
          </w:p>
        </w:tc>
      </w:tr>
      <w:tr w:rsidR="001C2216" w:rsidRPr="00090735" w14:paraId="3F111D6A" w14:textId="77777777" w:rsidTr="001E6130">
        <w:trPr>
          <w:trHeight w:val="555"/>
        </w:trPr>
        <w:tc>
          <w:tcPr>
            <w:tcW w:w="710" w:type="dxa"/>
            <w:tcBorders>
              <w:top w:val="nil"/>
              <w:left w:val="single" w:sz="4" w:space="0" w:color="auto"/>
              <w:bottom w:val="single" w:sz="4" w:space="0" w:color="auto"/>
              <w:right w:val="single" w:sz="4" w:space="0" w:color="auto"/>
            </w:tcBorders>
            <w:vAlign w:val="center"/>
          </w:tcPr>
          <w:p w14:paraId="4CD1B843" w14:textId="77777777" w:rsidR="001C2216" w:rsidRPr="00090735" w:rsidRDefault="001C2216" w:rsidP="001E6130">
            <w:pPr>
              <w:ind w:left="-37" w:firstLine="37"/>
              <w:jc w:val="center"/>
              <w:rPr>
                <w:szCs w:val="24"/>
              </w:rPr>
            </w:pPr>
            <w:r w:rsidRPr="00090735">
              <w:rPr>
                <w:szCs w:val="24"/>
              </w:rPr>
              <w:t>2</w:t>
            </w:r>
          </w:p>
        </w:tc>
        <w:tc>
          <w:tcPr>
            <w:tcW w:w="2443" w:type="dxa"/>
            <w:tcBorders>
              <w:top w:val="single" w:sz="4" w:space="0" w:color="auto"/>
              <w:left w:val="nil"/>
              <w:bottom w:val="single" w:sz="4" w:space="0" w:color="auto"/>
              <w:right w:val="single" w:sz="4" w:space="0" w:color="000000"/>
            </w:tcBorders>
            <w:vAlign w:val="bottom"/>
          </w:tcPr>
          <w:p w14:paraId="2496D0F0" w14:textId="77777777" w:rsidR="001C2216" w:rsidRPr="00090735" w:rsidRDefault="001C2216" w:rsidP="001E6130">
            <w:pPr>
              <w:ind w:left="-37" w:firstLine="37"/>
              <w:jc w:val="both"/>
              <w:rPr>
                <w:szCs w:val="24"/>
              </w:rPr>
            </w:pPr>
          </w:p>
        </w:tc>
        <w:tc>
          <w:tcPr>
            <w:tcW w:w="851" w:type="dxa"/>
            <w:tcBorders>
              <w:top w:val="single" w:sz="4" w:space="0" w:color="auto"/>
              <w:left w:val="nil"/>
              <w:bottom w:val="single" w:sz="4" w:space="0" w:color="auto"/>
              <w:right w:val="single" w:sz="4" w:space="0" w:color="auto"/>
            </w:tcBorders>
            <w:vAlign w:val="bottom"/>
          </w:tcPr>
          <w:p w14:paraId="48DA3E8F" w14:textId="77777777" w:rsidR="001C2216" w:rsidRPr="00090735" w:rsidRDefault="001C2216" w:rsidP="001E6130">
            <w:pPr>
              <w:jc w:val="both"/>
              <w:rPr>
                <w:szCs w:val="24"/>
              </w:rPr>
            </w:pPr>
          </w:p>
        </w:tc>
        <w:tc>
          <w:tcPr>
            <w:tcW w:w="1593" w:type="dxa"/>
            <w:tcBorders>
              <w:top w:val="single" w:sz="4" w:space="0" w:color="auto"/>
              <w:left w:val="nil"/>
              <w:bottom w:val="single" w:sz="4" w:space="0" w:color="auto"/>
              <w:right w:val="single" w:sz="4" w:space="0" w:color="auto"/>
            </w:tcBorders>
            <w:vAlign w:val="bottom"/>
          </w:tcPr>
          <w:p w14:paraId="779ED6B4" w14:textId="77777777" w:rsidR="001C2216" w:rsidRPr="00090735" w:rsidRDefault="001C2216" w:rsidP="001E6130">
            <w:pPr>
              <w:ind w:left="-37" w:firstLine="37"/>
              <w:jc w:val="both"/>
              <w:rPr>
                <w:szCs w:val="24"/>
              </w:rPr>
            </w:pPr>
          </w:p>
        </w:tc>
        <w:tc>
          <w:tcPr>
            <w:tcW w:w="1559" w:type="dxa"/>
            <w:gridSpan w:val="2"/>
            <w:tcBorders>
              <w:top w:val="single" w:sz="4" w:space="0" w:color="auto"/>
              <w:left w:val="nil"/>
              <w:bottom w:val="single" w:sz="4" w:space="0" w:color="auto"/>
              <w:right w:val="single" w:sz="4" w:space="0" w:color="auto"/>
            </w:tcBorders>
            <w:vAlign w:val="bottom"/>
          </w:tcPr>
          <w:p w14:paraId="239FA0AB" w14:textId="77777777" w:rsidR="001C2216" w:rsidRPr="00090735" w:rsidRDefault="001C2216" w:rsidP="001E6130">
            <w:pPr>
              <w:ind w:left="-37" w:firstLine="37"/>
              <w:jc w:val="both"/>
              <w:rPr>
                <w:szCs w:val="24"/>
              </w:rPr>
            </w:pPr>
          </w:p>
        </w:tc>
        <w:tc>
          <w:tcPr>
            <w:tcW w:w="1416" w:type="dxa"/>
            <w:tcBorders>
              <w:top w:val="single" w:sz="4" w:space="0" w:color="000000"/>
              <w:left w:val="nil"/>
              <w:bottom w:val="single" w:sz="4" w:space="0" w:color="auto"/>
              <w:right w:val="single" w:sz="4" w:space="0" w:color="auto"/>
            </w:tcBorders>
            <w:vAlign w:val="bottom"/>
          </w:tcPr>
          <w:p w14:paraId="3DE37B8A" w14:textId="77777777" w:rsidR="001C2216" w:rsidRPr="00090735" w:rsidRDefault="001C2216" w:rsidP="001E6130">
            <w:pPr>
              <w:ind w:left="-37" w:firstLine="37"/>
              <w:jc w:val="both"/>
              <w:rPr>
                <w:szCs w:val="24"/>
              </w:rPr>
            </w:pPr>
          </w:p>
        </w:tc>
        <w:tc>
          <w:tcPr>
            <w:tcW w:w="1134" w:type="dxa"/>
            <w:tcBorders>
              <w:top w:val="single" w:sz="4" w:space="0" w:color="auto"/>
              <w:left w:val="nil"/>
              <w:bottom w:val="single" w:sz="4" w:space="0" w:color="auto"/>
              <w:right w:val="single" w:sz="4" w:space="0" w:color="auto"/>
            </w:tcBorders>
            <w:vAlign w:val="bottom"/>
          </w:tcPr>
          <w:p w14:paraId="5B07388B" w14:textId="77777777" w:rsidR="001C2216" w:rsidRPr="00090735" w:rsidRDefault="001C2216" w:rsidP="001E6130">
            <w:pPr>
              <w:ind w:left="-37" w:firstLine="37"/>
              <w:jc w:val="both"/>
              <w:rPr>
                <w:szCs w:val="24"/>
              </w:rPr>
            </w:pPr>
          </w:p>
        </w:tc>
      </w:tr>
      <w:tr w:rsidR="001C2216" w:rsidRPr="00090735" w14:paraId="542824AE" w14:textId="77777777" w:rsidTr="001E6130">
        <w:trPr>
          <w:trHeight w:val="555"/>
        </w:trPr>
        <w:tc>
          <w:tcPr>
            <w:tcW w:w="710" w:type="dxa"/>
            <w:tcBorders>
              <w:top w:val="nil"/>
              <w:left w:val="single" w:sz="4" w:space="0" w:color="auto"/>
              <w:bottom w:val="single" w:sz="4" w:space="0" w:color="auto"/>
              <w:right w:val="single" w:sz="4" w:space="0" w:color="auto"/>
            </w:tcBorders>
            <w:vAlign w:val="center"/>
          </w:tcPr>
          <w:p w14:paraId="0EA23B16" w14:textId="77777777" w:rsidR="001C2216" w:rsidRPr="00090735" w:rsidRDefault="001C2216" w:rsidP="001E6130">
            <w:pPr>
              <w:ind w:left="-37" w:firstLine="37"/>
              <w:jc w:val="center"/>
              <w:rPr>
                <w:szCs w:val="24"/>
              </w:rPr>
            </w:pPr>
            <w:r w:rsidRPr="00090735">
              <w:rPr>
                <w:szCs w:val="24"/>
              </w:rPr>
              <w:t>3</w:t>
            </w:r>
          </w:p>
        </w:tc>
        <w:tc>
          <w:tcPr>
            <w:tcW w:w="2443" w:type="dxa"/>
            <w:tcBorders>
              <w:top w:val="single" w:sz="4" w:space="0" w:color="auto"/>
              <w:left w:val="nil"/>
              <w:bottom w:val="single" w:sz="4" w:space="0" w:color="auto"/>
              <w:right w:val="single" w:sz="4" w:space="0" w:color="000000"/>
            </w:tcBorders>
            <w:vAlign w:val="bottom"/>
          </w:tcPr>
          <w:p w14:paraId="00C16ABA" w14:textId="77777777" w:rsidR="001C2216" w:rsidRPr="00090735" w:rsidRDefault="001C2216" w:rsidP="001E6130">
            <w:pPr>
              <w:ind w:left="-37" w:firstLine="37"/>
              <w:jc w:val="both"/>
              <w:rPr>
                <w:szCs w:val="24"/>
              </w:rPr>
            </w:pPr>
          </w:p>
        </w:tc>
        <w:tc>
          <w:tcPr>
            <w:tcW w:w="851" w:type="dxa"/>
            <w:tcBorders>
              <w:top w:val="single" w:sz="4" w:space="0" w:color="auto"/>
              <w:left w:val="nil"/>
              <w:bottom w:val="single" w:sz="4" w:space="0" w:color="auto"/>
              <w:right w:val="single" w:sz="4" w:space="0" w:color="auto"/>
            </w:tcBorders>
            <w:vAlign w:val="bottom"/>
          </w:tcPr>
          <w:p w14:paraId="172809BC" w14:textId="77777777" w:rsidR="001C2216" w:rsidRPr="00090735" w:rsidRDefault="001C2216" w:rsidP="001E6130">
            <w:pPr>
              <w:ind w:left="-37" w:firstLine="37"/>
              <w:jc w:val="both"/>
              <w:rPr>
                <w:szCs w:val="24"/>
              </w:rPr>
            </w:pPr>
          </w:p>
        </w:tc>
        <w:tc>
          <w:tcPr>
            <w:tcW w:w="1593" w:type="dxa"/>
            <w:tcBorders>
              <w:top w:val="single" w:sz="4" w:space="0" w:color="auto"/>
              <w:left w:val="nil"/>
              <w:bottom w:val="single" w:sz="4" w:space="0" w:color="auto"/>
              <w:right w:val="single" w:sz="4" w:space="0" w:color="auto"/>
            </w:tcBorders>
            <w:vAlign w:val="bottom"/>
          </w:tcPr>
          <w:p w14:paraId="760A328F" w14:textId="77777777" w:rsidR="001C2216" w:rsidRPr="00090735" w:rsidRDefault="001C2216" w:rsidP="001E6130">
            <w:pPr>
              <w:ind w:left="-37" w:firstLine="37"/>
              <w:jc w:val="both"/>
              <w:rPr>
                <w:szCs w:val="24"/>
              </w:rPr>
            </w:pPr>
          </w:p>
        </w:tc>
        <w:tc>
          <w:tcPr>
            <w:tcW w:w="1559" w:type="dxa"/>
            <w:gridSpan w:val="2"/>
            <w:tcBorders>
              <w:top w:val="single" w:sz="4" w:space="0" w:color="auto"/>
              <w:left w:val="nil"/>
              <w:bottom w:val="single" w:sz="4" w:space="0" w:color="auto"/>
              <w:right w:val="single" w:sz="4" w:space="0" w:color="auto"/>
            </w:tcBorders>
            <w:vAlign w:val="bottom"/>
          </w:tcPr>
          <w:p w14:paraId="00428550" w14:textId="77777777" w:rsidR="001C2216" w:rsidRPr="00090735" w:rsidRDefault="001C2216" w:rsidP="001E6130">
            <w:pPr>
              <w:ind w:left="-37" w:firstLine="37"/>
              <w:jc w:val="both"/>
              <w:rPr>
                <w:szCs w:val="24"/>
              </w:rPr>
            </w:pPr>
          </w:p>
        </w:tc>
        <w:tc>
          <w:tcPr>
            <w:tcW w:w="1416" w:type="dxa"/>
            <w:tcBorders>
              <w:top w:val="single" w:sz="4" w:space="0" w:color="000000"/>
              <w:left w:val="nil"/>
              <w:bottom w:val="single" w:sz="4" w:space="0" w:color="auto"/>
              <w:right w:val="single" w:sz="4" w:space="0" w:color="auto"/>
            </w:tcBorders>
            <w:vAlign w:val="bottom"/>
          </w:tcPr>
          <w:p w14:paraId="1300F268" w14:textId="77777777" w:rsidR="001C2216" w:rsidRPr="00090735" w:rsidRDefault="001C2216" w:rsidP="001E6130">
            <w:pPr>
              <w:ind w:left="-37" w:firstLine="37"/>
              <w:jc w:val="both"/>
              <w:rPr>
                <w:szCs w:val="24"/>
              </w:rPr>
            </w:pPr>
          </w:p>
        </w:tc>
        <w:tc>
          <w:tcPr>
            <w:tcW w:w="1134" w:type="dxa"/>
            <w:tcBorders>
              <w:top w:val="single" w:sz="4" w:space="0" w:color="auto"/>
              <w:left w:val="nil"/>
              <w:bottom w:val="single" w:sz="4" w:space="0" w:color="auto"/>
              <w:right w:val="single" w:sz="4" w:space="0" w:color="auto"/>
            </w:tcBorders>
            <w:vAlign w:val="bottom"/>
          </w:tcPr>
          <w:p w14:paraId="266036EF" w14:textId="77777777" w:rsidR="001C2216" w:rsidRPr="00090735" w:rsidRDefault="001C2216" w:rsidP="001E6130">
            <w:pPr>
              <w:ind w:left="-37" w:firstLine="37"/>
              <w:jc w:val="both"/>
              <w:rPr>
                <w:szCs w:val="24"/>
              </w:rPr>
            </w:pPr>
          </w:p>
        </w:tc>
      </w:tr>
      <w:tr w:rsidR="001C2216" w:rsidRPr="00090735" w14:paraId="1B819C04" w14:textId="77777777" w:rsidTr="001E6130">
        <w:trPr>
          <w:trHeight w:val="465"/>
        </w:trPr>
        <w:tc>
          <w:tcPr>
            <w:tcW w:w="8572" w:type="dxa"/>
            <w:gridSpan w:val="7"/>
            <w:tcBorders>
              <w:top w:val="single" w:sz="4" w:space="0" w:color="auto"/>
              <w:left w:val="single" w:sz="4" w:space="0" w:color="auto"/>
              <w:bottom w:val="single" w:sz="4" w:space="0" w:color="auto"/>
              <w:right w:val="single" w:sz="4" w:space="0" w:color="000000"/>
            </w:tcBorders>
            <w:vAlign w:val="bottom"/>
          </w:tcPr>
          <w:p w14:paraId="2313F98F" w14:textId="77777777" w:rsidR="001C2216" w:rsidRPr="00090735" w:rsidRDefault="001C2216" w:rsidP="001E6130">
            <w:pPr>
              <w:ind w:left="-37" w:firstLine="37"/>
              <w:jc w:val="right"/>
              <w:rPr>
                <w:szCs w:val="24"/>
              </w:rPr>
            </w:pPr>
            <w:r w:rsidRPr="00090735">
              <w:rPr>
                <w:szCs w:val="24"/>
              </w:rPr>
              <w:t>IŠ VISO</w:t>
            </w:r>
          </w:p>
        </w:tc>
        <w:tc>
          <w:tcPr>
            <w:tcW w:w="1134" w:type="dxa"/>
            <w:tcBorders>
              <w:top w:val="single" w:sz="4" w:space="0" w:color="auto"/>
              <w:left w:val="nil"/>
              <w:bottom w:val="single" w:sz="4" w:space="0" w:color="auto"/>
              <w:right w:val="single" w:sz="4" w:space="0" w:color="000000"/>
            </w:tcBorders>
            <w:vAlign w:val="bottom"/>
          </w:tcPr>
          <w:p w14:paraId="5059AE54" w14:textId="77777777" w:rsidR="001C2216" w:rsidRPr="00090735" w:rsidRDefault="001C2216" w:rsidP="001E6130">
            <w:pPr>
              <w:ind w:left="-37" w:firstLine="37"/>
              <w:jc w:val="right"/>
              <w:rPr>
                <w:szCs w:val="24"/>
              </w:rPr>
            </w:pPr>
          </w:p>
        </w:tc>
      </w:tr>
      <w:tr w:rsidR="001C2216" w:rsidRPr="00090735" w14:paraId="1961446A" w14:textId="77777777" w:rsidTr="001E6130">
        <w:trPr>
          <w:trHeight w:val="525"/>
        </w:trPr>
        <w:tc>
          <w:tcPr>
            <w:tcW w:w="9706" w:type="dxa"/>
            <w:gridSpan w:val="8"/>
            <w:tcBorders>
              <w:top w:val="single" w:sz="4" w:space="0" w:color="auto"/>
              <w:left w:val="nil"/>
              <w:bottom w:val="single" w:sz="4" w:space="0" w:color="auto"/>
              <w:right w:val="nil"/>
            </w:tcBorders>
            <w:vAlign w:val="bottom"/>
          </w:tcPr>
          <w:p w14:paraId="564B1494" w14:textId="77777777" w:rsidR="001C2216" w:rsidRPr="00090735" w:rsidRDefault="001C2216" w:rsidP="001E6130">
            <w:pPr>
              <w:ind w:left="-37" w:firstLine="37"/>
              <w:jc w:val="center"/>
              <w:rPr>
                <w:b/>
                <w:bCs/>
                <w:szCs w:val="24"/>
              </w:rPr>
            </w:pPr>
          </w:p>
        </w:tc>
      </w:tr>
      <w:tr w:rsidR="001C2216" w:rsidRPr="00090735" w14:paraId="4ABDA1D1" w14:textId="77777777" w:rsidTr="001E6130">
        <w:trPr>
          <w:trHeight w:val="780"/>
        </w:trPr>
        <w:tc>
          <w:tcPr>
            <w:tcW w:w="6449" w:type="dxa"/>
            <w:gridSpan w:val="5"/>
            <w:vAlign w:val="center"/>
          </w:tcPr>
          <w:p w14:paraId="438A5765" w14:textId="77777777" w:rsidR="001C2216" w:rsidRPr="001C2216" w:rsidRDefault="001C2216" w:rsidP="001E6130">
            <w:pPr>
              <w:tabs>
                <w:tab w:val="right" w:pos="10065"/>
              </w:tabs>
              <w:ind w:left="-108"/>
              <w:rPr>
                <w:bCs/>
                <w:snapToGrid w:val="0"/>
                <w:szCs w:val="24"/>
              </w:rPr>
            </w:pPr>
            <w:r w:rsidRPr="00090735">
              <w:rPr>
                <w:szCs w:val="24"/>
              </w:rPr>
              <w:t xml:space="preserve">        </w:t>
            </w:r>
            <w:r w:rsidRPr="001C2216">
              <w:rPr>
                <w:bCs/>
                <w:snapToGrid w:val="0"/>
                <w:szCs w:val="24"/>
              </w:rPr>
              <w:t>TIEKĖJAS</w:t>
            </w:r>
          </w:p>
          <w:p w14:paraId="2D47A312" w14:textId="77777777" w:rsidR="001C2216" w:rsidRPr="00090735" w:rsidRDefault="001C2216" w:rsidP="001E6130">
            <w:pPr>
              <w:ind w:left="-37" w:firstLine="37"/>
              <w:rPr>
                <w:szCs w:val="24"/>
              </w:rPr>
            </w:pPr>
          </w:p>
        </w:tc>
        <w:tc>
          <w:tcPr>
            <w:tcW w:w="3257" w:type="dxa"/>
            <w:gridSpan w:val="3"/>
            <w:vAlign w:val="center"/>
          </w:tcPr>
          <w:p w14:paraId="3047BA2A" w14:textId="77777777" w:rsidR="001C2216" w:rsidRPr="00090735" w:rsidRDefault="001C2216" w:rsidP="001E6130">
            <w:pPr>
              <w:ind w:left="-37" w:firstLine="37"/>
              <w:jc w:val="right"/>
              <w:rPr>
                <w:szCs w:val="24"/>
              </w:rPr>
            </w:pPr>
            <w:r w:rsidRPr="00090735">
              <w:rPr>
                <w:szCs w:val="24"/>
              </w:rPr>
              <w:t xml:space="preserve">P I R K Ė J A S     </w:t>
            </w:r>
          </w:p>
        </w:tc>
      </w:tr>
    </w:tbl>
    <w:p w14:paraId="67F5B07B" w14:textId="77777777" w:rsidR="001C2216" w:rsidRPr="00090735" w:rsidRDefault="001C2216" w:rsidP="001C2216">
      <w:pPr>
        <w:widowControl w:val="0"/>
        <w:tabs>
          <w:tab w:val="left" w:pos="7264"/>
        </w:tabs>
        <w:autoSpaceDE w:val="0"/>
        <w:autoSpaceDN w:val="0"/>
        <w:adjustRightInd w:val="0"/>
        <w:ind w:left="5102" w:firstLine="720"/>
        <w:jc w:val="both"/>
        <w:rPr>
          <w:szCs w:val="24"/>
        </w:rPr>
      </w:pPr>
    </w:p>
    <w:p w14:paraId="57804B8E" w14:textId="77777777" w:rsidR="001C2216" w:rsidRPr="00DA710D" w:rsidRDefault="001C2216" w:rsidP="001C2216">
      <w:pPr>
        <w:rPr>
          <w:bCs/>
          <w:iCs/>
          <w:szCs w:val="24"/>
        </w:rPr>
      </w:pPr>
      <w:r w:rsidRPr="00090735">
        <w:rPr>
          <w:szCs w:val="24"/>
        </w:rPr>
        <w:t xml:space="preserve">                                                                                                             </w:t>
      </w:r>
    </w:p>
    <w:p w14:paraId="4AADD81E" w14:textId="77777777" w:rsidR="001C2216" w:rsidRDefault="001C2216"/>
    <w:p w14:paraId="2482CB18" w14:textId="77777777" w:rsidR="001C2216" w:rsidRDefault="001C2216"/>
    <w:p w14:paraId="0FFCD39C" w14:textId="77777777" w:rsidR="001C2216" w:rsidRDefault="001C2216"/>
    <w:p w14:paraId="73380071" w14:textId="77777777" w:rsidR="001C2216" w:rsidRDefault="001C2216"/>
    <w:p w14:paraId="33127D43" w14:textId="77777777" w:rsidR="001C2216" w:rsidRDefault="001C2216"/>
    <w:p w14:paraId="583DEF95" w14:textId="77777777" w:rsidR="001C2216" w:rsidRDefault="001C2216"/>
    <w:p w14:paraId="06F6AB03" w14:textId="77777777" w:rsidR="001C2216" w:rsidRDefault="001C2216"/>
    <w:sectPr w:rsidR="001C2216">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EDACD" w14:textId="77777777" w:rsidR="00E22C34" w:rsidRDefault="00E22C34">
      <w:r>
        <w:separator/>
      </w:r>
    </w:p>
  </w:endnote>
  <w:endnote w:type="continuationSeparator" w:id="0">
    <w:p w14:paraId="3174AEE0" w14:textId="77777777" w:rsidR="00E22C34" w:rsidRDefault="00E2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D6E6" w14:textId="77777777" w:rsidR="00E22C34" w:rsidRDefault="00E22C34">
      <w:r>
        <w:separator/>
      </w:r>
    </w:p>
  </w:footnote>
  <w:footnote w:type="continuationSeparator" w:id="0">
    <w:p w14:paraId="296E8DD1" w14:textId="77777777" w:rsidR="00E22C34" w:rsidRDefault="00E22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6443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2B4"/>
    <w:rsid w:val="000570A6"/>
    <w:rsid w:val="000B227E"/>
    <w:rsid w:val="00106076"/>
    <w:rsid w:val="00134578"/>
    <w:rsid w:val="001604BD"/>
    <w:rsid w:val="001B2EB7"/>
    <w:rsid w:val="001C2216"/>
    <w:rsid w:val="00201517"/>
    <w:rsid w:val="00202E5E"/>
    <w:rsid w:val="00282EAD"/>
    <w:rsid w:val="002F0B5F"/>
    <w:rsid w:val="003B2818"/>
    <w:rsid w:val="003E3E4D"/>
    <w:rsid w:val="003E5D1D"/>
    <w:rsid w:val="00422CE8"/>
    <w:rsid w:val="00476526"/>
    <w:rsid w:val="00497356"/>
    <w:rsid w:val="005419DB"/>
    <w:rsid w:val="005828DD"/>
    <w:rsid w:val="00587E3C"/>
    <w:rsid w:val="006308BB"/>
    <w:rsid w:val="00633E44"/>
    <w:rsid w:val="006870D5"/>
    <w:rsid w:val="006C3EF9"/>
    <w:rsid w:val="00730C79"/>
    <w:rsid w:val="007678D8"/>
    <w:rsid w:val="007919E1"/>
    <w:rsid w:val="008D70A6"/>
    <w:rsid w:val="00905507"/>
    <w:rsid w:val="009168DA"/>
    <w:rsid w:val="00924A48"/>
    <w:rsid w:val="00A46195"/>
    <w:rsid w:val="00AB4AA9"/>
    <w:rsid w:val="00AE453F"/>
    <w:rsid w:val="00AF382C"/>
    <w:rsid w:val="00B767F3"/>
    <w:rsid w:val="00B87C34"/>
    <w:rsid w:val="00BB6811"/>
    <w:rsid w:val="00D17BF4"/>
    <w:rsid w:val="00D84DD9"/>
    <w:rsid w:val="00DD5859"/>
    <w:rsid w:val="00DD7479"/>
    <w:rsid w:val="00E22C34"/>
    <w:rsid w:val="00E3544D"/>
    <w:rsid w:val="00E6039B"/>
    <w:rsid w:val="00E73960"/>
    <w:rsid w:val="00EB79BC"/>
    <w:rsid w:val="00F91E93"/>
    <w:rsid w:val="00FB2F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6039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6039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6039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6039B"/>
    <w:pPr>
      <w:spacing w:after="160" w:line="276" w:lineRule="auto"/>
      <w:ind w:left="720"/>
      <w:contextualSpacing/>
    </w:pPr>
  </w:style>
  <w:style w:type="character" w:customStyle="1" w:styleId="Antrat2Diagrama">
    <w:name w:val="Antraštė 2 Diagrama"/>
    <w:basedOn w:val="Numatytasispastraiposriftas"/>
    <w:link w:val="Antrat2"/>
    <w:uiPriority w:val="9"/>
    <w:rsid w:val="00E6039B"/>
    <w:rPr>
      <w:rFonts w:asciiTheme="majorHAnsi" w:eastAsiaTheme="majorEastAsia" w:hAnsiTheme="majorHAnsi" w:cstheme="majorBidi"/>
      <w:color w:val="ED7D31" w:themeColor="accent2"/>
      <w:sz w:val="36"/>
      <w:szCs w:val="36"/>
      <w:lang w:eastAsia="lt-LT"/>
    </w:rPr>
  </w:style>
  <w:style w:type="paragraph" w:customStyle="1" w:styleId="Standard">
    <w:name w:val="Standard"/>
    <w:qFormat/>
    <w:rsid w:val="00E73960"/>
    <w:pPr>
      <w:widowControl w:val="0"/>
      <w:suppressAutoHyphens/>
      <w:autoSpaceDN w:val="0"/>
      <w:textAlignment w:val="baseline"/>
    </w:pPr>
    <w:rPr>
      <w:rFonts w:eastAsia="Andale Sans UI" w:cs="Tahoma"/>
      <w:kern w:val="3"/>
      <w:szCs w:val="24"/>
      <w:lang w:val="en-US" w:bidi="en-US"/>
    </w:rPr>
  </w:style>
  <w:style w:type="character" w:customStyle="1" w:styleId="ng-binding">
    <w:name w:val="ng-binding"/>
    <w:basedOn w:val="Numatytasispastraiposriftas"/>
    <w:rsid w:val="001C2216"/>
  </w:style>
  <w:style w:type="paragraph" w:styleId="Pataisymai">
    <w:name w:val="Revision"/>
    <w:hidden/>
    <w:semiHidden/>
    <w:rsid w:val="00497356"/>
  </w:style>
  <w:style w:type="character" w:styleId="Komentaronuoroda">
    <w:name w:val="annotation reference"/>
    <w:basedOn w:val="Numatytasispastraiposriftas"/>
    <w:semiHidden/>
    <w:unhideWhenUsed/>
    <w:rsid w:val="00E3544D"/>
    <w:rPr>
      <w:sz w:val="16"/>
      <w:szCs w:val="16"/>
    </w:rPr>
  </w:style>
  <w:style w:type="paragraph" w:styleId="Komentarotekstas">
    <w:name w:val="annotation text"/>
    <w:basedOn w:val="prastasis"/>
    <w:link w:val="KomentarotekstasDiagrama"/>
    <w:unhideWhenUsed/>
    <w:rsid w:val="00E3544D"/>
    <w:rPr>
      <w:sz w:val="20"/>
    </w:rPr>
  </w:style>
  <w:style w:type="character" w:customStyle="1" w:styleId="KomentarotekstasDiagrama">
    <w:name w:val="Komentaro tekstas Diagrama"/>
    <w:basedOn w:val="Numatytasispastraiposriftas"/>
    <w:link w:val="Komentarotekstas"/>
    <w:rsid w:val="00E3544D"/>
    <w:rPr>
      <w:sz w:val="20"/>
    </w:rPr>
  </w:style>
  <w:style w:type="paragraph" w:styleId="Komentarotema">
    <w:name w:val="annotation subject"/>
    <w:basedOn w:val="Komentarotekstas"/>
    <w:next w:val="Komentarotekstas"/>
    <w:link w:val="KomentarotemaDiagrama"/>
    <w:semiHidden/>
    <w:unhideWhenUsed/>
    <w:rsid w:val="00E3544D"/>
    <w:rPr>
      <w:b/>
      <w:bCs/>
    </w:rPr>
  </w:style>
  <w:style w:type="character" w:customStyle="1" w:styleId="KomentarotemaDiagrama">
    <w:name w:val="Komentaro tema Diagrama"/>
    <w:basedOn w:val="KomentarotekstasDiagrama"/>
    <w:link w:val="Komentarotema"/>
    <w:semiHidden/>
    <w:rsid w:val="00E3544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stat.go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talijus.nikitinas@vsat.vrm.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dvks@vsat.vrm.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12758</Words>
  <Characters>7273</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2025-06-06T07:43:00Z</dcterms:created>
  <dcterms:modified xsi:type="dcterms:W3CDTF">2025-06-06T07:43:00Z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