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VAISTINĖS ŽALIAVOS IR INFUZINIAI TIRPALAI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52226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52226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52226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52226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52226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52226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52226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52226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52226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52226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52226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52226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52226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52226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52226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52226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 ir infuzinius tirpalus.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(8 37)</w:t>
      </w:r>
      <w:r w:rsidR="00454CEB">
        <w:rPr>
          <w:rFonts w:ascii="Cambria" w:hAnsi="Cambria"/>
          <w:sz w:val="20"/>
          <w:szCs w:val="20"/>
        </w:rPr>
        <w:t xml:space="preserve"> </w:t>
      </w:r>
      <w:r w:rsidR="008E6792" w:rsidRPr="00472EA9">
        <w:rPr>
          <w:rFonts w:ascii="Cambria" w:hAnsi="Cambria"/>
          <w:sz w:val="20"/>
          <w:szCs w:val="20"/>
        </w:rPr>
        <w:t>32</w:t>
      </w:r>
      <w:r w:rsidR="00454CEB">
        <w:rPr>
          <w:rFonts w:ascii="Cambria" w:hAnsi="Cambria"/>
          <w:sz w:val="20"/>
          <w:szCs w:val="20"/>
        </w:rPr>
        <w:t xml:space="preserve"> </w:t>
      </w:r>
      <w:r w:rsidR="008E6792" w:rsidRPr="00472EA9">
        <w:rPr>
          <w:rFonts w:ascii="Cambria" w:hAnsi="Cambria"/>
          <w:sz w:val="20"/>
          <w:szCs w:val="20"/>
        </w:rPr>
        <w:t>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bookmarkStart w:id="7" w:name="_GoBack"/>
      <w:bookmarkEnd w:id="7"/>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4"/>
      <w:bookmarkEnd w:id="5"/>
      <w:bookmarkEnd w:id="6"/>
      <w:bookmarkEnd w:id="8"/>
      <w:bookmarkEnd w:id="9"/>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6C3347">
        <w:rPr>
          <w:rFonts w:ascii="Cambria" w:hAnsi="Cambria"/>
          <w:sz w:val="20"/>
          <w:szCs w:val="20"/>
        </w:rPr>
        <w:t xml:space="preserve">, </w:t>
      </w:r>
      <w:r w:rsidR="00B83C5E">
        <w:rPr>
          <w:rFonts w:ascii="Cambria" w:hAnsi="Cambria"/>
          <w:sz w:val="20"/>
          <w:szCs w:val="20"/>
        </w:rPr>
        <w:t>vaistinės žaliavos</w:t>
      </w:r>
      <w:r w:rsidR="006C3347">
        <w:rPr>
          <w:rFonts w:ascii="Cambria" w:hAnsi="Cambria"/>
          <w:sz w:val="20"/>
          <w:szCs w:val="20"/>
        </w:rPr>
        <w:t xml:space="preserve"> ir infuziniai tirpalai.</w:t>
      </w:r>
    </w:p>
    <w:p w:rsidR="00BA2C3A" w:rsidRPr="00472EA9" w:rsidRDefault="00202970" w:rsidP="00454CEB">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w:t>
      </w:r>
      <w:r w:rsidR="00D332DD">
        <w:rPr>
          <w:rFonts w:ascii="Cambria" w:hAnsi="Cambria"/>
          <w:sz w:val="20"/>
        </w:rPr>
        <w:t>icininės paskirties produktų</w:t>
      </w:r>
      <w:r w:rsidR="00454CEB">
        <w:rPr>
          <w:rFonts w:ascii="Cambria" w:hAnsi="Cambria"/>
          <w:sz w:val="20"/>
        </w:rPr>
        <w:t>,</w:t>
      </w:r>
      <w:r w:rsidR="00D332DD">
        <w:rPr>
          <w:rFonts w:ascii="Cambria" w:hAnsi="Cambria"/>
          <w:sz w:val="20"/>
        </w:rPr>
        <w:t xml:space="preserve"> </w:t>
      </w:r>
      <w:r w:rsidR="00B83C5E">
        <w:rPr>
          <w:rFonts w:ascii="Cambria" w:hAnsi="Cambria"/>
          <w:sz w:val="20"/>
        </w:rPr>
        <w:t xml:space="preserve">vaistinių žaliavų </w:t>
      </w:r>
      <w:r w:rsidR="00D332DD">
        <w:rPr>
          <w:rFonts w:ascii="Cambria" w:hAnsi="Cambria"/>
          <w:sz w:val="20"/>
        </w:rPr>
        <w:t xml:space="preserve">ir infuzinių tirpalų </w:t>
      </w:r>
      <w:r w:rsidR="005B262A">
        <w:rPr>
          <w:rFonts w:ascii="Cambria" w:hAnsi="Cambria"/>
          <w:sz w:val="20"/>
        </w:rPr>
        <w:t xml:space="preserve">pirkimo </w:t>
      </w:r>
      <w:r w:rsidR="00574DD7" w:rsidRPr="00472EA9">
        <w:rPr>
          <w:rFonts w:ascii="Cambria" w:hAnsi="Cambria"/>
          <w:sz w:val="20"/>
        </w:rPr>
        <w:t>(Nr. </w:t>
      </w:r>
      <w:r w:rsidR="00D332DD">
        <w:rPr>
          <w:rFonts w:ascii="Cambria" w:hAnsi="Cambria"/>
          <w:sz w:val="20"/>
        </w:rPr>
        <w:t>2868071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D332DD">
        <w:rPr>
          <w:rFonts w:ascii="Cambria" w:hAnsi="Cambria"/>
          <w:sz w:val="20"/>
          <w:szCs w:val="20"/>
          <w:lang w:eastAsia="lt-LT"/>
        </w:rPr>
        <w:t>31</w:t>
      </w:r>
      <w:r w:rsidR="00B83C5E" w:rsidRPr="00B83C5E">
        <w:rPr>
          <w:rFonts w:ascii="Cambria" w:hAnsi="Cambria"/>
          <w:sz w:val="20"/>
          <w:szCs w:val="20"/>
          <w:lang w:eastAsia="lt-LT"/>
        </w:rPr>
        <w:t xml:space="preserve"> pirkimo dal</w:t>
      </w:r>
      <w:r w:rsidR="00D332DD">
        <w:rPr>
          <w:rFonts w:ascii="Cambria" w:hAnsi="Cambria"/>
          <w:sz w:val="20"/>
          <w:szCs w:val="20"/>
          <w:lang w:eastAsia="lt-LT"/>
        </w:rPr>
        <w:t>i</w:t>
      </w:r>
      <w:r w:rsidR="00B83C5E" w:rsidRPr="00B83C5E">
        <w:rPr>
          <w:rFonts w:ascii="Cambria" w:hAnsi="Cambria"/>
          <w:sz w:val="20"/>
          <w:szCs w:val="20"/>
          <w:lang w:eastAsia="lt-LT"/>
        </w:rPr>
        <w:t xml:space="preserv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2226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52226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52226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52226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D332DD">
        <w:trPr>
          <w:cantSplit/>
          <w:trHeight w:val="555"/>
        </w:trPr>
        <w:tc>
          <w:tcPr>
            <w:tcW w:w="709" w:type="dxa"/>
          </w:tcPr>
          <w:p w:rsidR="00D00158" w:rsidRPr="00545CDB" w:rsidRDefault="00D00158" w:rsidP="00D332DD">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D332DD">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167029">
            <w:pPr>
              <w:pStyle w:val="Point1"/>
              <w:widowControl w:val="0"/>
              <w:spacing w:before="60" w:after="60"/>
              <w:ind w:left="0" w:firstLine="0"/>
              <w:contextualSpacing/>
              <w:rPr>
                <w:sz w:val="21"/>
                <w:szCs w:val="21"/>
                <w:lang w:val="lt-LT"/>
              </w:rPr>
            </w:pPr>
            <w:r w:rsidRPr="00167029">
              <w:rPr>
                <w:rFonts w:ascii="Cambria" w:hAnsi="Cambria"/>
                <w:bCs/>
                <w:sz w:val="20"/>
                <w:shd w:val="clear" w:color="auto" w:fill="FFFFFF"/>
              </w:rPr>
              <w:t>Šis reikalavimas taikomas tiekėjams teikiantiems pasiūlymus pirkimo dalims  Nr. 1</w:t>
            </w:r>
            <w:r w:rsidR="00167029" w:rsidRPr="00167029">
              <w:rPr>
                <w:rFonts w:ascii="Cambria" w:hAnsi="Cambria"/>
                <w:bCs/>
                <w:sz w:val="20"/>
                <w:shd w:val="clear" w:color="auto" w:fill="FFFFFF"/>
              </w:rPr>
              <w:t xml:space="preserve"> - Nr. 7, Nr. 9 – Nr. 15, Nr. 17- Nr. 25 ir Nr. 29 - Nr. 31. </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lastRenderedPageBreak/>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 xml:space="preserve">s veiklos </w:t>
      </w:r>
      <w:r w:rsidR="007A47C6" w:rsidRPr="00545CDB">
        <w:rPr>
          <w:rFonts w:ascii="Cambria" w:hAnsi="Cambria" w:cs="Times New Roman"/>
          <w:sz w:val="20"/>
          <w:szCs w:val="20"/>
          <w:lang w:val="pt-PT"/>
        </w:rPr>
        <w:lastRenderedPageBreak/>
        <w:t>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167029">
        <w:rPr>
          <w:rFonts w:ascii="Cambria" w:hAnsi="Cambria" w:cs="Times New Roman"/>
          <w:b/>
          <w:iCs/>
          <w:color w:val="auto"/>
          <w:sz w:val="20"/>
          <w:szCs w:val="20"/>
        </w:rPr>
        <w:t>bir</w:t>
      </w:r>
      <w:r w:rsidR="00167029">
        <w:rPr>
          <w:rFonts w:ascii="Cambria" w:hAnsi="Cambria" w:cs="Times New Roman"/>
          <w:b/>
          <w:iCs/>
          <w:color w:val="auto"/>
          <w:sz w:val="20"/>
          <w:szCs w:val="20"/>
          <w:lang w:val="lt-LT"/>
        </w:rPr>
        <w:t>želio 23</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167029">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 xml:space="preserve">Perkančioji organizacija savo iniciatyva gali paaiškinti (patikslinti) dokumentus nesibaigus pasiūlymų pateikimo terminui. Kai tikslinama skelbime paskelbta informacija, perkančioji organizacija privalo </w:t>
      </w:r>
      <w:r w:rsidRPr="00545CDB">
        <w:rPr>
          <w:rFonts w:ascii="Cambria" w:hAnsi="Cambria"/>
          <w:color w:val="auto"/>
          <w:sz w:val="20"/>
          <w:szCs w:val="20"/>
        </w:rPr>
        <w:lastRenderedPageBreak/>
        <w:t>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0331C7">
        <w:rPr>
          <w:rFonts w:ascii="Cambria" w:hAnsi="Cambria"/>
          <w:b/>
          <w:iCs/>
          <w:sz w:val="20"/>
          <w:szCs w:val="20"/>
        </w:rPr>
        <w:t>b</w:t>
      </w:r>
      <w:r w:rsidR="006E2516">
        <w:rPr>
          <w:rFonts w:ascii="Cambria" w:hAnsi="Cambria"/>
          <w:b/>
          <w:iCs/>
          <w:sz w:val="20"/>
          <w:szCs w:val="20"/>
        </w:rPr>
        <w:t>irželio 23</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6E2516">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331C7">
        <w:rPr>
          <w:rFonts w:ascii="Cambria" w:hAnsi="Cambria"/>
          <w:b/>
          <w:iCs/>
          <w:sz w:val="20"/>
          <w:szCs w:val="20"/>
          <w:u w:val="single"/>
        </w:rPr>
        <w:t>b</w:t>
      </w:r>
      <w:r w:rsidR="006E2516">
        <w:rPr>
          <w:rFonts w:ascii="Cambria" w:hAnsi="Cambria"/>
          <w:b/>
          <w:iCs/>
          <w:sz w:val="20"/>
          <w:szCs w:val="20"/>
          <w:u w:val="single"/>
        </w:rPr>
        <w:t>irželio 23</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E2516" w:rsidRPr="006E2516">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E2516">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w:t>
      </w:r>
      <w:r w:rsidRPr="00545CDB">
        <w:rPr>
          <w:rFonts w:ascii="Cambria" w:hAnsi="Cambria"/>
          <w:color w:val="auto"/>
          <w:sz w:val="20"/>
          <w:szCs w:val="20"/>
        </w:rPr>
        <w:lastRenderedPageBreak/>
        <w:t>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lastRenderedPageBreak/>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C3D2E"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MEDICININĖS PASKIRTIES PRODUKTŲ, VAISTINIŲ ŽALIAVŲ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IR INFUZINIŲ TIRPALŲ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6D" w:rsidRDefault="0052226D" w:rsidP="00B90A76">
      <w:r>
        <w:separator/>
      </w:r>
    </w:p>
  </w:endnote>
  <w:endnote w:type="continuationSeparator" w:id="0">
    <w:p w:rsidR="0052226D" w:rsidRDefault="0052226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D332DD" w:rsidRPr="00623B65" w:rsidRDefault="0052226D">
        <w:pPr>
          <w:pStyle w:val="Footer"/>
          <w:jc w:val="right"/>
          <w:rPr>
            <w:sz w:val="20"/>
          </w:rPr>
        </w:pPr>
      </w:p>
    </w:sdtContent>
  </w:sdt>
  <w:p w:rsidR="00D332DD" w:rsidRDefault="00D332D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6D" w:rsidRDefault="0052226D" w:rsidP="00B90A76">
      <w:r>
        <w:separator/>
      </w:r>
    </w:p>
  </w:footnote>
  <w:footnote w:type="continuationSeparator" w:id="0">
    <w:p w:rsidR="0052226D" w:rsidRDefault="0052226D" w:rsidP="00B90A76">
      <w:r>
        <w:continuationSeparator/>
      </w:r>
    </w:p>
  </w:footnote>
  <w:footnote w:id="1">
    <w:p w:rsidR="00D332DD" w:rsidRPr="00BA5459" w:rsidRDefault="00D332D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BA5459" w:rsidRDefault="00D332D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332DD" w:rsidRPr="00BA5459" w:rsidRDefault="00D332D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2">
    <w:p w:rsidR="00D332DD" w:rsidRPr="00344E3D" w:rsidRDefault="00D332D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344E3D" w:rsidRDefault="00D332DD" w:rsidP="004B6E8C">
      <w:pPr>
        <w:pStyle w:val="FootnoteText"/>
        <w:numPr>
          <w:ilvl w:val="0"/>
          <w:numId w:val="9"/>
        </w:numPr>
        <w:spacing w:after="0"/>
        <w:rPr>
          <w:i/>
          <w:iCs/>
          <w:sz w:val="18"/>
          <w:szCs w:val="18"/>
        </w:rPr>
      </w:pPr>
      <w:r w:rsidRPr="00344E3D">
        <w:rPr>
          <w:i/>
          <w:iCs/>
          <w:sz w:val="18"/>
          <w:szCs w:val="18"/>
        </w:rPr>
        <w:t xml:space="preserve">priesaikos deklaracija; </w:t>
      </w:r>
    </w:p>
    <w:p w:rsidR="00D332DD" w:rsidRPr="00344E3D" w:rsidRDefault="00D332D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3">
    <w:p w:rsidR="00D332DD" w:rsidRPr="00D76940" w:rsidRDefault="00D332D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D76940" w:rsidRDefault="00D332DD" w:rsidP="004B6E8C">
      <w:pPr>
        <w:pStyle w:val="FootnoteText"/>
        <w:numPr>
          <w:ilvl w:val="0"/>
          <w:numId w:val="10"/>
        </w:numPr>
        <w:spacing w:after="0"/>
        <w:rPr>
          <w:i/>
          <w:iCs/>
          <w:sz w:val="18"/>
          <w:szCs w:val="18"/>
        </w:rPr>
      </w:pPr>
      <w:r w:rsidRPr="00D76940">
        <w:rPr>
          <w:i/>
          <w:iCs/>
          <w:sz w:val="18"/>
          <w:szCs w:val="18"/>
        </w:rPr>
        <w:t xml:space="preserve">priesaikos deklaracija; </w:t>
      </w:r>
    </w:p>
    <w:p w:rsidR="00D332DD" w:rsidRPr="00D76940" w:rsidRDefault="00D332D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32DD" w:rsidRDefault="00D332DD">
    <w:pPr>
      <w:pStyle w:val="Header"/>
    </w:pPr>
  </w:p>
  <w:p w:rsidR="00D332DD" w:rsidRDefault="00D332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p>
  <w:p w:rsidR="00D332DD" w:rsidRDefault="00D332DD">
    <w:pPr>
      <w:pStyle w:val="Header"/>
    </w:pPr>
  </w:p>
  <w:p w:rsidR="00D332DD" w:rsidRDefault="00D332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5658"/>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029"/>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4CEB"/>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226D"/>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0FD4"/>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516"/>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7745B"/>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004B"/>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32DD"/>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character" w:customStyle="1" w:styleId="currenthithighlight">
    <w:name w:val="currenthithighlight"/>
    <w:basedOn w:val="DefaultParagraphFont"/>
    <w:rsid w:val="0016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5243-E549-4A22-A02D-412E90F1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40934</Words>
  <Characters>23333</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7</cp:revision>
  <cp:lastPrinted>2025-01-22T11:36:00Z</cp:lastPrinted>
  <dcterms:created xsi:type="dcterms:W3CDTF">2025-06-09T08:47:00Z</dcterms:created>
  <dcterms:modified xsi:type="dcterms:W3CDTF">2025-06-09T10:29:00Z</dcterms:modified>
</cp:coreProperties>
</file>