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AAB7" w14:textId="622353DE" w:rsidR="005942D8" w:rsidRPr="005942D8" w:rsidRDefault="005942D8" w:rsidP="005942D8">
      <w:pPr>
        <w:tabs>
          <w:tab w:val="left" w:pos="567"/>
        </w:tabs>
        <w:jc w:val="right"/>
        <w:rPr>
          <w:rFonts w:ascii="Times New Roman" w:hAnsi="Times New Roman" w:cs="Times New Roman"/>
          <w:bCs/>
          <w:sz w:val="24"/>
          <w:szCs w:val="24"/>
          <w:lang w:val="lt-LT"/>
        </w:rPr>
      </w:pPr>
      <w:r w:rsidRPr="005942D8">
        <w:rPr>
          <w:rFonts w:ascii="Times New Roman" w:hAnsi="Times New Roman" w:cs="Times New Roman"/>
          <w:bCs/>
          <w:sz w:val="24"/>
          <w:szCs w:val="24"/>
          <w:lang w:val="lt-LT"/>
        </w:rPr>
        <w:t>2 priedas</w:t>
      </w:r>
    </w:p>
    <w:p w14:paraId="68303428" w14:textId="657FB9D2" w:rsidR="00060D83" w:rsidRPr="00A00E80" w:rsidRDefault="00060D83" w:rsidP="00A00E80">
      <w:pPr>
        <w:tabs>
          <w:tab w:val="left" w:pos="567"/>
        </w:tabs>
        <w:jc w:val="center"/>
        <w:rPr>
          <w:rFonts w:ascii="Times New Roman" w:hAnsi="Times New Roman" w:cs="Times New Roman"/>
          <w:b/>
          <w:sz w:val="24"/>
          <w:szCs w:val="24"/>
          <w:lang w:val="lt-LT"/>
        </w:rPr>
      </w:pPr>
      <w:r w:rsidRPr="00A00E80">
        <w:rPr>
          <w:rFonts w:ascii="Times New Roman" w:hAnsi="Times New Roman" w:cs="Times New Roman"/>
          <w:b/>
          <w:sz w:val="24"/>
          <w:szCs w:val="24"/>
          <w:lang w:val="lt-LT"/>
        </w:rPr>
        <w:t>VALSTYBĖS TURTO INFORMACINĖS PAIEŠKOS SISTEMOS</w:t>
      </w:r>
      <w:r w:rsidR="00357C24" w:rsidRPr="00A00E80">
        <w:rPr>
          <w:rFonts w:ascii="Times New Roman" w:hAnsi="Times New Roman" w:cs="Times New Roman"/>
          <w:b/>
          <w:sz w:val="24"/>
          <w:szCs w:val="24"/>
          <w:lang w:val="lt-LT"/>
        </w:rPr>
        <w:t xml:space="preserve"> (VTIPS) </w:t>
      </w:r>
      <w:r w:rsidRPr="00A00E80">
        <w:rPr>
          <w:rFonts w:ascii="Times New Roman" w:hAnsi="Times New Roman" w:cs="Times New Roman"/>
          <w:b/>
          <w:sz w:val="24"/>
          <w:szCs w:val="24"/>
          <w:lang w:val="lt-LT"/>
        </w:rPr>
        <w:t xml:space="preserve"> NAUDOJAMOS PROGRAMINĖS ĮRANGOS LICENCIJŲ </w:t>
      </w:r>
      <w:r w:rsidR="003A7DF7" w:rsidRPr="00A00E80">
        <w:rPr>
          <w:rFonts w:ascii="Times New Roman" w:hAnsi="Times New Roman" w:cs="Times New Roman"/>
          <w:b/>
          <w:sz w:val="24"/>
          <w:szCs w:val="24"/>
          <w:lang w:val="lt-LT"/>
        </w:rPr>
        <w:t>METINIO</w:t>
      </w:r>
      <w:r w:rsidR="00B6337F" w:rsidRPr="00A00E80">
        <w:rPr>
          <w:rFonts w:ascii="Times New Roman" w:hAnsi="Times New Roman" w:cs="Times New Roman"/>
          <w:b/>
          <w:sz w:val="24"/>
          <w:szCs w:val="24"/>
          <w:lang w:val="lt-LT"/>
        </w:rPr>
        <w:t xml:space="preserve"> </w:t>
      </w:r>
      <w:r w:rsidRPr="00A00E80">
        <w:rPr>
          <w:rFonts w:ascii="Times New Roman" w:hAnsi="Times New Roman" w:cs="Times New Roman"/>
          <w:b/>
          <w:sz w:val="24"/>
          <w:szCs w:val="24"/>
          <w:lang w:val="lt-LT"/>
        </w:rPr>
        <w:t xml:space="preserve">PALAIKYMO PASLAUGŲ </w:t>
      </w:r>
    </w:p>
    <w:p w14:paraId="1C4DC417" w14:textId="77777777" w:rsidR="002B1E08" w:rsidRPr="00A00E80" w:rsidRDefault="002B1E08" w:rsidP="00A00E80">
      <w:pPr>
        <w:tabs>
          <w:tab w:val="left" w:pos="567"/>
          <w:tab w:val="left" w:pos="1418"/>
          <w:tab w:val="left" w:pos="1560"/>
        </w:tabs>
        <w:jc w:val="center"/>
        <w:rPr>
          <w:rFonts w:ascii="Times New Roman" w:hAnsi="Times New Roman" w:cs="Times New Roman"/>
          <w:sz w:val="24"/>
          <w:szCs w:val="24"/>
          <w:lang w:val="lt-LT"/>
        </w:rPr>
      </w:pPr>
      <w:r w:rsidRPr="00A00E80">
        <w:rPr>
          <w:rFonts w:ascii="Times New Roman" w:hAnsi="Times New Roman" w:cs="Times New Roman"/>
          <w:b/>
          <w:smallCaps/>
          <w:sz w:val="24"/>
          <w:szCs w:val="24"/>
          <w:lang w:val="lt-LT"/>
        </w:rPr>
        <w:t>TECHNINĖ SPECIFIKACIJA</w:t>
      </w:r>
    </w:p>
    <w:p w14:paraId="6E686CDC" w14:textId="16CD77AD" w:rsidR="002B1E08" w:rsidRPr="00A00E80" w:rsidRDefault="00060D83" w:rsidP="00FE2773">
      <w:pPr>
        <w:pStyle w:val="Sraopastraipa"/>
        <w:numPr>
          <w:ilvl w:val="0"/>
          <w:numId w:val="2"/>
        </w:numPr>
        <w:tabs>
          <w:tab w:val="left" w:pos="567"/>
        </w:tabs>
        <w:ind w:left="0" w:firstLine="284"/>
        <w:jc w:val="both"/>
        <w:rPr>
          <w:szCs w:val="24"/>
          <w:lang w:val="lt-LT"/>
        </w:rPr>
      </w:pPr>
      <w:r w:rsidRPr="00A00E80">
        <w:rPr>
          <w:szCs w:val="24"/>
          <w:lang w:val="lt-LT"/>
        </w:rPr>
        <w:t xml:space="preserve">Valstybės įmonė </w:t>
      </w:r>
      <w:r w:rsidR="002B1E08" w:rsidRPr="00A00E80">
        <w:rPr>
          <w:szCs w:val="24"/>
          <w:lang w:val="lt-LT"/>
        </w:rPr>
        <w:t xml:space="preserve">Turto bankas numato įsigyti </w:t>
      </w:r>
      <w:r w:rsidR="00574EC0" w:rsidRPr="00A00E80">
        <w:rPr>
          <w:szCs w:val="24"/>
          <w:lang w:val="lt-LT"/>
        </w:rPr>
        <w:t xml:space="preserve">Valstybės turto informacinės paieškos </w:t>
      </w:r>
      <w:r w:rsidR="00357C24" w:rsidRPr="00A00E80">
        <w:rPr>
          <w:szCs w:val="24"/>
          <w:lang w:val="lt-LT"/>
        </w:rPr>
        <w:t>sistemos</w:t>
      </w:r>
      <w:r w:rsidR="00574EC0" w:rsidRPr="00A00E80">
        <w:rPr>
          <w:szCs w:val="24"/>
          <w:lang w:val="lt-LT"/>
        </w:rPr>
        <w:t xml:space="preserve"> (toliau </w:t>
      </w:r>
      <w:r w:rsidR="00314810" w:rsidRPr="00A00E80">
        <w:rPr>
          <w:szCs w:val="24"/>
          <w:lang w:val="lt-LT"/>
        </w:rPr>
        <w:t>–</w:t>
      </w:r>
      <w:r w:rsidR="00574EC0" w:rsidRPr="00A00E80">
        <w:rPr>
          <w:szCs w:val="24"/>
          <w:lang w:val="lt-LT"/>
        </w:rPr>
        <w:t xml:space="preserve"> VTIPS) naudojamos</w:t>
      </w:r>
      <w:r w:rsidR="002B1E08" w:rsidRPr="00A00E80">
        <w:rPr>
          <w:szCs w:val="24"/>
          <w:lang w:val="lt-LT"/>
        </w:rPr>
        <w:t xml:space="preserve"> standartinės programinės įrangos </w:t>
      </w:r>
      <w:r w:rsidR="003A7DF7" w:rsidRPr="00A00E80">
        <w:rPr>
          <w:szCs w:val="24"/>
          <w:lang w:val="lt-LT"/>
        </w:rPr>
        <w:t>metinio</w:t>
      </w:r>
      <w:r w:rsidR="00B6337F" w:rsidRPr="00A00E80">
        <w:rPr>
          <w:szCs w:val="24"/>
          <w:lang w:val="lt-LT"/>
        </w:rPr>
        <w:t xml:space="preserve"> </w:t>
      </w:r>
      <w:r w:rsidR="00B34E26" w:rsidRPr="00A00E80">
        <w:rPr>
          <w:szCs w:val="24"/>
          <w:lang w:val="lt-LT"/>
        </w:rPr>
        <w:t>palaikymo</w:t>
      </w:r>
      <w:r w:rsidR="002B1E08" w:rsidRPr="00A00E80">
        <w:rPr>
          <w:szCs w:val="24"/>
          <w:lang w:val="lt-LT"/>
        </w:rPr>
        <w:t xml:space="preserve"> paslaugą (toliau – Paslauga)</w:t>
      </w:r>
      <w:r w:rsidR="00574EC0" w:rsidRPr="00A00E80">
        <w:rPr>
          <w:szCs w:val="24"/>
          <w:lang w:val="lt-LT"/>
        </w:rPr>
        <w:t>.</w:t>
      </w:r>
    </w:p>
    <w:p w14:paraId="37253134" w14:textId="77777777" w:rsidR="00B34E26" w:rsidRPr="00A00E80" w:rsidRDefault="00060D83" w:rsidP="00FE2773">
      <w:pPr>
        <w:pStyle w:val="Sraopastraipa"/>
        <w:numPr>
          <w:ilvl w:val="0"/>
          <w:numId w:val="2"/>
        </w:numPr>
        <w:tabs>
          <w:tab w:val="left" w:pos="567"/>
        </w:tabs>
        <w:ind w:left="0" w:firstLine="284"/>
        <w:jc w:val="both"/>
        <w:rPr>
          <w:szCs w:val="24"/>
          <w:lang w:val="lt-LT"/>
        </w:rPr>
      </w:pPr>
      <w:r w:rsidRPr="00A00E80">
        <w:rPr>
          <w:szCs w:val="24"/>
          <w:lang w:val="lt-LT"/>
        </w:rPr>
        <w:t>P</w:t>
      </w:r>
      <w:r w:rsidR="00B34E26" w:rsidRPr="00A00E80">
        <w:rPr>
          <w:szCs w:val="24"/>
          <w:lang w:val="lt-LT"/>
        </w:rPr>
        <w:t>aslauga turi būti teikiama žemiau išvardintai programinei įrangai:</w:t>
      </w:r>
    </w:p>
    <w:p w14:paraId="28DD6658" w14:textId="77777777" w:rsidR="008C0ABB" w:rsidRPr="00A00E80" w:rsidRDefault="008C0ABB" w:rsidP="00A00E80">
      <w:pPr>
        <w:pStyle w:val="Sraopastraipa"/>
        <w:tabs>
          <w:tab w:val="left" w:pos="567"/>
        </w:tabs>
        <w:ind w:left="0"/>
        <w:rPr>
          <w:szCs w:val="24"/>
          <w:lang w:val="lt-LT"/>
        </w:rPr>
      </w:pPr>
    </w:p>
    <w:tbl>
      <w:tblPr>
        <w:tblStyle w:val="Lentelstinklelis"/>
        <w:tblW w:w="9923" w:type="dxa"/>
        <w:jc w:val="center"/>
        <w:tblLook w:val="04A0" w:firstRow="1" w:lastRow="0" w:firstColumn="1" w:lastColumn="0" w:noHBand="0" w:noVBand="1"/>
      </w:tblPr>
      <w:tblGrid>
        <w:gridCol w:w="4154"/>
        <w:gridCol w:w="843"/>
        <w:gridCol w:w="2111"/>
        <w:gridCol w:w="2815"/>
      </w:tblGrid>
      <w:tr w:rsidR="009B0BFA" w:rsidRPr="00F4485D" w14:paraId="226D3EB0" w14:textId="77777777" w:rsidTr="00FE2773">
        <w:trPr>
          <w:jc w:val="center"/>
        </w:trPr>
        <w:tc>
          <w:tcPr>
            <w:tcW w:w="4154" w:type="dxa"/>
            <w:shd w:val="clear" w:color="auto" w:fill="D9D9D9" w:themeFill="background1" w:themeFillShade="D9"/>
          </w:tcPr>
          <w:p w14:paraId="798F369C" w14:textId="77777777" w:rsidR="009B0BFA" w:rsidRPr="00A00E80" w:rsidRDefault="009B0BFA" w:rsidP="00FE2773">
            <w:pPr>
              <w:pStyle w:val="Sraopastraipa"/>
              <w:tabs>
                <w:tab w:val="left" w:pos="567"/>
              </w:tabs>
              <w:spacing w:line="240" w:lineRule="auto"/>
              <w:ind w:left="0"/>
              <w:jc w:val="center"/>
              <w:rPr>
                <w:szCs w:val="24"/>
                <w:lang w:val="lt-LT"/>
              </w:rPr>
            </w:pPr>
            <w:r w:rsidRPr="00A00E80">
              <w:rPr>
                <w:szCs w:val="24"/>
                <w:lang w:val="lt-LT"/>
              </w:rPr>
              <w:t>Programinė įranga</w:t>
            </w:r>
          </w:p>
        </w:tc>
        <w:tc>
          <w:tcPr>
            <w:tcW w:w="843" w:type="dxa"/>
            <w:shd w:val="clear" w:color="auto" w:fill="D9D9D9" w:themeFill="background1" w:themeFillShade="D9"/>
          </w:tcPr>
          <w:p w14:paraId="062F0A44" w14:textId="77777777" w:rsidR="009B0BFA" w:rsidRPr="00A00E80" w:rsidRDefault="009B0BFA" w:rsidP="00FE2773">
            <w:pPr>
              <w:pStyle w:val="Sraopastraipa"/>
              <w:tabs>
                <w:tab w:val="left" w:pos="567"/>
              </w:tabs>
              <w:spacing w:line="240" w:lineRule="auto"/>
              <w:ind w:left="0"/>
              <w:jc w:val="center"/>
              <w:rPr>
                <w:szCs w:val="24"/>
                <w:lang w:val="lt-LT"/>
              </w:rPr>
            </w:pPr>
            <w:r w:rsidRPr="00A00E80">
              <w:rPr>
                <w:szCs w:val="24"/>
                <w:lang w:val="lt-LT"/>
              </w:rPr>
              <w:t>Kiekis</w:t>
            </w:r>
          </w:p>
        </w:tc>
        <w:tc>
          <w:tcPr>
            <w:tcW w:w="2111" w:type="dxa"/>
            <w:shd w:val="clear" w:color="auto" w:fill="D9D9D9" w:themeFill="background1" w:themeFillShade="D9"/>
          </w:tcPr>
          <w:p w14:paraId="55A99577" w14:textId="77777777" w:rsidR="009B0BFA" w:rsidRPr="00A00E80" w:rsidRDefault="009B0BFA" w:rsidP="00FE2773">
            <w:pPr>
              <w:pStyle w:val="Sraopastraipa"/>
              <w:tabs>
                <w:tab w:val="left" w:pos="567"/>
              </w:tabs>
              <w:spacing w:line="240" w:lineRule="auto"/>
              <w:ind w:left="0"/>
              <w:jc w:val="center"/>
              <w:rPr>
                <w:szCs w:val="24"/>
                <w:lang w:val="lt-LT"/>
              </w:rPr>
            </w:pPr>
            <w:r w:rsidRPr="00A00E80">
              <w:rPr>
                <w:szCs w:val="24"/>
                <w:lang w:val="lt-LT"/>
              </w:rPr>
              <w:t>Licencijos mato vienetas ir lygis</w:t>
            </w:r>
          </w:p>
        </w:tc>
        <w:tc>
          <w:tcPr>
            <w:tcW w:w="2815" w:type="dxa"/>
            <w:shd w:val="clear" w:color="auto" w:fill="D9D9D9" w:themeFill="background1" w:themeFillShade="D9"/>
          </w:tcPr>
          <w:p w14:paraId="65D7CA00" w14:textId="77777777" w:rsidR="009B0BFA" w:rsidRPr="00A00E80" w:rsidRDefault="009B0BFA" w:rsidP="00FE2773">
            <w:pPr>
              <w:pStyle w:val="Sraopastraipa"/>
              <w:tabs>
                <w:tab w:val="left" w:pos="567"/>
              </w:tabs>
              <w:spacing w:after="0" w:line="240" w:lineRule="auto"/>
              <w:ind w:left="0"/>
              <w:jc w:val="center"/>
              <w:rPr>
                <w:szCs w:val="24"/>
                <w:lang w:val="lt-LT"/>
              </w:rPr>
            </w:pPr>
            <w:r w:rsidRPr="00A00E80">
              <w:rPr>
                <w:szCs w:val="24"/>
                <w:lang w:val="lt-LT"/>
              </w:rPr>
              <w:t>Turimo metinio palaikymo paslaugų teikimo pabaiga</w:t>
            </w:r>
          </w:p>
        </w:tc>
      </w:tr>
      <w:tr w:rsidR="009B0BFA" w:rsidRPr="00A00E80" w14:paraId="78E4161C" w14:textId="77777777" w:rsidTr="00FE2773">
        <w:trPr>
          <w:jc w:val="center"/>
        </w:trPr>
        <w:tc>
          <w:tcPr>
            <w:tcW w:w="4154" w:type="dxa"/>
          </w:tcPr>
          <w:p w14:paraId="540AB3DD" w14:textId="420D1FFE" w:rsidR="009B0BFA" w:rsidRPr="00A00E80" w:rsidRDefault="009B0BFA" w:rsidP="00A00E80">
            <w:pPr>
              <w:pStyle w:val="Sraopastraipa"/>
              <w:tabs>
                <w:tab w:val="left" w:pos="567"/>
              </w:tabs>
              <w:ind w:left="0"/>
              <w:rPr>
                <w:szCs w:val="24"/>
                <w:lang w:val="lt-LT"/>
              </w:rPr>
            </w:pPr>
            <w:r w:rsidRPr="00A00E80">
              <w:rPr>
                <w:szCs w:val="24"/>
                <w:lang w:val="lt-LT"/>
              </w:rPr>
              <w:t xml:space="preserve">GERA </w:t>
            </w:r>
            <w:proofErr w:type="spellStart"/>
            <w:r w:rsidRPr="00A00E80">
              <w:rPr>
                <w:szCs w:val="24"/>
                <w:lang w:val="lt-LT"/>
              </w:rPr>
              <w:t>Strategy</w:t>
            </w:r>
            <w:proofErr w:type="spellEnd"/>
            <w:r w:rsidRPr="00A00E80">
              <w:rPr>
                <w:szCs w:val="24"/>
                <w:lang w:val="lt-LT"/>
              </w:rPr>
              <w:t xml:space="preserve"> </w:t>
            </w:r>
            <w:proofErr w:type="spellStart"/>
            <w:r w:rsidRPr="00A00E80">
              <w:rPr>
                <w:szCs w:val="24"/>
                <w:lang w:val="lt-LT"/>
              </w:rPr>
              <w:t>Management</w:t>
            </w:r>
            <w:proofErr w:type="spellEnd"/>
            <w:r w:rsidRPr="00A00E80">
              <w:rPr>
                <w:szCs w:val="24"/>
                <w:lang w:val="lt-LT"/>
              </w:rPr>
              <w:t xml:space="preserve"> GSM </w:t>
            </w:r>
            <w:proofErr w:type="spellStart"/>
            <w:r w:rsidRPr="00A00E80">
              <w:rPr>
                <w:szCs w:val="24"/>
                <w:lang w:val="lt-LT"/>
              </w:rPr>
              <w:t>Enterprise</w:t>
            </w:r>
            <w:proofErr w:type="spellEnd"/>
            <w:r w:rsidRPr="00A00E80">
              <w:rPr>
                <w:szCs w:val="24"/>
                <w:lang w:val="lt-LT"/>
              </w:rPr>
              <w:t xml:space="preserve"> Edition</w:t>
            </w:r>
          </w:p>
        </w:tc>
        <w:tc>
          <w:tcPr>
            <w:tcW w:w="843" w:type="dxa"/>
          </w:tcPr>
          <w:p w14:paraId="39A2FB87" w14:textId="77777777" w:rsidR="009B0BFA" w:rsidRPr="00A00E80" w:rsidRDefault="009B0BFA" w:rsidP="00A00E80">
            <w:pPr>
              <w:pStyle w:val="Sraopastraipa"/>
              <w:tabs>
                <w:tab w:val="left" w:pos="567"/>
              </w:tabs>
              <w:ind w:left="0"/>
              <w:rPr>
                <w:szCs w:val="24"/>
                <w:lang w:val="lt-LT"/>
              </w:rPr>
            </w:pPr>
            <w:r w:rsidRPr="00A00E80">
              <w:rPr>
                <w:szCs w:val="24"/>
                <w:lang w:val="lt-LT"/>
              </w:rPr>
              <w:t>1</w:t>
            </w:r>
          </w:p>
        </w:tc>
        <w:tc>
          <w:tcPr>
            <w:tcW w:w="2111" w:type="dxa"/>
          </w:tcPr>
          <w:p w14:paraId="3C984681" w14:textId="77777777" w:rsidR="009B0BFA" w:rsidRPr="00A00E80" w:rsidRDefault="009B0BFA" w:rsidP="00A00E80">
            <w:pPr>
              <w:pStyle w:val="Sraopastraipa"/>
              <w:tabs>
                <w:tab w:val="left" w:pos="567"/>
              </w:tabs>
              <w:ind w:left="0"/>
              <w:rPr>
                <w:szCs w:val="24"/>
                <w:lang w:val="lt-LT"/>
              </w:rPr>
            </w:pPr>
            <w:r w:rsidRPr="00A00E80">
              <w:rPr>
                <w:rFonts w:eastAsia="Times New Roman"/>
                <w:color w:val="000000"/>
                <w:szCs w:val="24"/>
                <w:lang w:val="lt-LT"/>
              </w:rPr>
              <w:t>Neribotam vardinių naudotojų kiekiui</w:t>
            </w:r>
          </w:p>
        </w:tc>
        <w:tc>
          <w:tcPr>
            <w:tcW w:w="2815" w:type="dxa"/>
          </w:tcPr>
          <w:p w14:paraId="38D5A23F" w14:textId="58B8D20B" w:rsidR="009B0BFA" w:rsidRPr="00A00E80" w:rsidRDefault="009B0BFA" w:rsidP="00A00E80">
            <w:pPr>
              <w:pStyle w:val="Sraopastraipa"/>
              <w:tabs>
                <w:tab w:val="left" w:pos="567"/>
              </w:tabs>
              <w:ind w:left="0"/>
              <w:rPr>
                <w:szCs w:val="24"/>
              </w:rPr>
            </w:pPr>
            <w:r w:rsidRPr="00A00E80">
              <w:rPr>
                <w:szCs w:val="24"/>
              </w:rPr>
              <w:t>202</w:t>
            </w:r>
            <w:r w:rsidR="00085804">
              <w:rPr>
                <w:szCs w:val="24"/>
              </w:rPr>
              <w:t>5</w:t>
            </w:r>
            <w:r w:rsidRPr="00A00E80">
              <w:rPr>
                <w:szCs w:val="24"/>
              </w:rPr>
              <w:t>-08-1</w:t>
            </w:r>
            <w:r w:rsidR="00085804">
              <w:rPr>
                <w:szCs w:val="24"/>
              </w:rPr>
              <w:t>1</w:t>
            </w:r>
          </w:p>
          <w:p w14:paraId="76BE2D7D" w14:textId="77777777" w:rsidR="009B0BFA" w:rsidRPr="00A00E80" w:rsidRDefault="009B0BFA" w:rsidP="00A00E80">
            <w:pPr>
              <w:pStyle w:val="Sraopastraipa"/>
              <w:tabs>
                <w:tab w:val="left" w:pos="567"/>
              </w:tabs>
              <w:ind w:left="0"/>
              <w:rPr>
                <w:szCs w:val="24"/>
                <w:lang w:val="lt-LT"/>
              </w:rPr>
            </w:pPr>
          </w:p>
        </w:tc>
      </w:tr>
    </w:tbl>
    <w:p w14:paraId="7C2FB6B2" w14:textId="77777777" w:rsidR="002B1E08" w:rsidRPr="00A00E80" w:rsidRDefault="002B1E08" w:rsidP="00A00E80">
      <w:pPr>
        <w:pStyle w:val="Sraopastraipa"/>
        <w:tabs>
          <w:tab w:val="left" w:pos="567"/>
        </w:tabs>
        <w:ind w:left="0"/>
        <w:rPr>
          <w:szCs w:val="24"/>
          <w:lang w:val="lt-LT"/>
        </w:rPr>
      </w:pPr>
    </w:p>
    <w:p w14:paraId="669B989A" w14:textId="6E7BD1AA" w:rsidR="00612717" w:rsidRPr="00A00E80" w:rsidRDefault="00612717" w:rsidP="00FE2773">
      <w:pPr>
        <w:pStyle w:val="Sraopastraipa"/>
        <w:numPr>
          <w:ilvl w:val="0"/>
          <w:numId w:val="2"/>
        </w:numPr>
        <w:tabs>
          <w:tab w:val="left" w:pos="567"/>
        </w:tabs>
        <w:ind w:left="0" w:firstLine="284"/>
        <w:jc w:val="both"/>
        <w:rPr>
          <w:szCs w:val="24"/>
          <w:lang w:val="lt-LT"/>
        </w:rPr>
      </w:pPr>
      <w:r w:rsidRPr="00A00E80">
        <w:rPr>
          <w:szCs w:val="24"/>
          <w:lang w:val="lt-LT"/>
        </w:rPr>
        <w:t xml:space="preserve">Paslauga turi suteikti nepertraukiamą licencijų palaikymą </w:t>
      </w:r>
      <w:r w:rsidR="00A70B1D" w:rsidRPr="00A00E80">
        <w:rPr>
          <w:szCs w:val="24"/>
          <w:lang w:val="lt-LT"/>
        </w:rPr>
        <w:t>iki 202</w:t>
      </w:r>
      <w:r w:rsidR="00085804">
        <w:rPr>
          <w:szCs w:val="24"/>
          <w:lang w:val="lt-LT"/>
        </w:rPr>
        <w:t>6</w:t>
      </w:r>
      <w:r w:rsidR="00A70B1D" w:rsidRPr="00A00E80">
        <w:rPr>
          <w:szCs w:val="24"/>
          <w:lang w:val="lt-LT"/>
        </w:rPr>
        <w:t>-08-1</w:t>
      </w:r>
      <w:r w:rsidR="00620D2A">
        <w:rPr>
          <w:szCs w:val="24"/>
          <w:lang w:val="lt-LT"/>
        </w:rPr>
        <w:t>0</w:t>
      </w:r>
      <w:r w:rsidR="00A70B1D" w:rsidRPr="00A00E80">
        <w:rPr>
          <w:szCs w:val="24"/>
          <w:lang w:val="lt-LT"/>
        </w:rPr>
        <w:t>.</w:t>
      </w:r>
    </w:p>
    <w:p w14:paraId="7A3A47CC" w14:textId="77777777" w:rsidR="00612717" w:rsidRPr="00A00E80" w:rsidRDefault="00612717" w:rsidP="00FE2773">
      <w:pPr>
        <w:pStyle w:val="Sraopastraipa"/>
        <w:numPr>
          <w:ilvl w:val="0"/>
          <w:numId w:val="2"/>
        </w:numPr>
        <w:tabs>
          <w:tab w:val="left" w:pos="567"/>
        </w:tabs>
        <w:ind w:left="0" w:firstLine="284"/>
        <w:jc w:val="both"/>
        <w:rPr>
          <w:szCs w:val="24"/>
          <w:lang w:val="lt-LT"/>
        </w:rPr>
      </w:pPr>
      <w:r w:rsidRPr="00A00E80">
        <w:rPr>
          <w:szCs w:val="24"/>
          <w:lang w:val="lt-LT"/>
        </w:rPr>
        <w:t xml:space="preserve">Tiekėjas turi turėti teisę atlikti Perkančiosios organizacijos turimos Valstybės turto informacinės paieškos sistemos (VTIPS) veikiančios „GERA </w:t>
      </w:r>
      <w:proofErr w:type="spellStart"/>
      <w:r w:rsidRPr="00A00E80">
        <w:rPr>
          <w:szCs w:val="24"/>
          <w:lang w:val="lt-LT"/>
        </w:rPr>
        <w:t>Strategy</w:t>
      </w:r>
      <w:proofErr w:type="spellEnd"/>
      <w:r w:rsidRPr="00A00E80">
        <w:rPr>
          <w:szCs w:val="24"/>
          <w:lang w:val="lt-LT"/>
        </w:rPr>
        <w:t xml:space="preserve"> </w:t>
      </w:r>
      <w:proofErr w:type="spellStart"/>
      <w:r w:rsidRPr="00A00E80">
        <w:rPr>
          <w:szCs w:val="24"/>
          <w:lang w:val="lt-LT"/>
        </w:rPr>
        <w:t>Management</w:t>
      </w:r>
      <w:proofErr w:type="spellEnd"/>
      <w:r w:rsidRPr="00A00E80">
        <w:rPr>
          <w:szCs w:val="24"/>
          <w:lang w:val="lt-LT"/>
        </w:rPr>
        <w:t xml:space="preserve"> (GSM) </w:t>
      </w:r>
      <w:proofErr w:type="spellStart"/>
      <w:r w:rsidRPr="00A00E80">
        <w:rPr>
          <w:szCs w:val="24"/>
          <w:lang w:val="lt-LT"/>
        </w:rPr>
        <w:t>Enterprise</w:t>
      </w:r>
      <w:proofErr w:type="spellEnd"/>
      <w:r w:rsidRPr="00A00E80">
        <w:rPr>
          <w:szCs w:val="24"/>
          <w:lang w:val="lt-LT"/>
        </w:rPr>
        <w:t xml:space="preserve"> Edition“ pagrindu modifikacijas.</w:t>
      </w:r>
      <w:r w:rsidRPr="00A00E80">
        <w:rPr>
          <w:i/>
          <w:iCs/>
          <w:szCs w:val="24"/>
          <w:lang w:val="lt-LT"/>
        </w:rPr>
        <w:t xml:space="preserve"> </w:t>
      </w:r>
      <w:r w:rsidRPr="00A92460">
        <w:rPr>
          <w:b/>
          <w:bCs/>
          <w:szCs w:val="24"/>
          <w:u w:val="single"/>
          <w:lang w:val="lt-LT"/>
        </w:rPr>
        <w:t xml:space="preserve">Kartu su pasiūlymu turi būti pateikta pažyma, patvirtinanti, kad tiekėjas yra „GERA </w:t>
      </w:r>
      <w:proofErr w:type="spellStart"/>
      <w:r w:rsidRPr="00A92460">
        <w:rPr>
          <w:b/>
          <w:bCs/>
          <w:szCs w:val="24"/>
          <w:u w:val="single"/>
          <w:lang w:val="lt-LT"/>
        </w:rPr>
        <w:t>Strategy</w:t>
      </w:r>
      <w:proofErr w:type="spellEnd"/>
      <w:r w:rsidRPr="00A92460">
        <w:rPr>
          <w:b/>
          <w:bCs/>
          <w:szCs w:val="24"/>
          <w:u w:val="single"/>
          <w:lang w:val="lt-LT"/>
        </w:rPr>
        <w:t xml:space="preserve"> </w:t>
      </w:r>
      <w:proofErr w:type="spellStart"/>
      <w:r w:rsidRPr="00A92460">
        <w:rPr>
          <w:b/>
          <w:bCs/>
          <w:szCs w:val="24"/>
          <w:u w:val="single"/>
          <w:lang w:val="lt-LT"/>
        </w:rPr>
        <w:t>Management</w:t>
      </w:r>
      <w:proofErr w:type="spellEnd"/>
      <w:r w:rsidRPr="00A92460">
        <w:rPr>
          <w:b/>
          <w:bCs/>
          <w:szCs w:val="24"/>
          <w:u w:val="single"/>
          <w:lang w:val="lt-LT"/>
        </w:rPr>
        <w:t>“ licencijos savininkas ar kitas galiojantis dokumentas</w:t>
      </w:r>
      <w:r w:rsidRPr="00A00E80">
        <w:rPr>
          <w:szCs w:val="24"/>
          <w:lang w:val="lt-LT"/>
        </w:rPr>
        <w:t xml:space="preserve"> (pvz. leidimas, sertifikatas, partnerystės sutartis ar pan.), kuris suteikia teisę tiekėjui atlikti perkančiosios organizacijos turimos „GERA </w:t>
      </w:r>
      <w:proofErr w:type="spellStart"/>
      <w:r w:rsidRPr="00A00E80">
        <w:rPr>
          <w:szCs w:val="24"/>
          <w:lang w:val="lt-LT"/>
        </w:rPr>
        <w:t>Strategy</w:t>
      </w:r>
      <w:proofErr w:type="spellEnd"/>
      <w:r w:rsidRPr="00A00E80">
        <w:rPr>
          <w:szCs w:val="24"/>
          <w:lang w:val="lt-LT"/>
        </w:rPr>
        <w:t xml:space="preserve"> </w:t>
      </w:r>
      <w:proofErr w:type="spellStart"/>
      <w:r w:rsidRPr="00A00E80">
        <w:rPr>
          <w:szCs w:val="24"/>
          <w:lang w:val="lt-LT"/>
        </w:rPr>
        <w:t>Management</w:t>
      </w:r>
      <w:proofErr w:type="spellEnd"/>
      <w:r w:rsidRPr="00A00E80">
        <w:rPr>
          <w:szCs w:val="24"/>
          <w:lang w:val="lt-LT"/>
        </w:rPr>
        <w:t>“ pagrindu veikiančios sistemos programinio kodo modifikacijas ir trečių šalių programinės  įrangos atnaujinamus.</w:t>
      </w:r>
    </w:p>
    <w:p w14:paraId="28E166FB" w14:textId="77777777" w:rsidR="00612717" w:rsidRPr="00A00E80" w:rsidRDefault="00612717" w:rsidP="00FE2773">
      <w:pPr>
        <w:pStyle w:val="Sraopastraipa"/>
        <w:numPr>
          <w:ilvl w:val="0"/>
          <w:numId w:val="2"/>
        </w:numPr>
        <w:tabs>
          <w:tab w:val="left" w:pos="567"/>
        </w:tabs>
        <w:ind w:left="0" w:firstLine="284"/>
        <w:jc w:val="both"/>
        <w:rPr>
          <w:szCs w:val="24"/>
          <w:lang w:val="lt-LT"/>
        </w:rPr>
      </w:pPr>
      <w:r w:rsidRPr="00A00E80">
        <w:rPr>
          <w:szCs w:val="24"/>
          <w:lang w:val="lt-LT"/>
        </w:rPr>
        <w:t>Teikėjas turi turėti internetu, elektroniniu paštu ir telefonu Užsakovo darbo valandomis (7:30-16:30) pasiekiamą pagalbos tarnybą, per kurią būtų gaunamos konsultacijos, registruojamos problemos, fiksuojama jų sprendimo eiga.</w:t>
      </w:r>
    </w:p>
    <w:p w14:paraId="6A38670D" w14:textId="77777777" w:rsidR="00612717" w:rsidRPr="00A00E80" w:rsidRDefault="00612717" w:rsidP="00FE2773">
      <w:pPr>
        <w:pStyle w:val="Sraopastraipa"/>
        <w:numPr>
          <w:ilvl w:val="0"/>
          <w:numId w:val="2"/>
        </w:numPr>
        <w:tabs>
          <w:tab w:val="left" w:pos="567"/>
        </w:tabs>
        <w:ind w:left="0" w:firstLine="284"/>
        <w:jc w:val="both"/>
        <w:rPr>
          <w:szCs w:val="24"/>
          <w:lang w:val="lt-LT"/>
        </w:rPr>
      </w:pPr>
      <w:r w:rsidRPr="00A00E80">
        <w:rPr>
          <w:szCs w:val="24"/>
          <w:lang w:val="lt-LT"/>
        </w:rPr>
        <w:t xml:space="preserve">Pirkėjo turimos GERA </w:t>
      </w:r>
      <w:proofErr w:type="spellStart"/>
      <w:r w:rsidRPr="00A00E80">
        <w:rPr>
          <w:szCs w:val="24"/>
          <w:lang w:val="lt-LT"/>
        </w:rPr>
        <w:t>Strategy</w:t>
      </w:r>
      <w:proofErr w:type="spellEnd"/>
      <w:r w:rsidRPr="00A00E80">
        <w:rPr>
          <w:szCs w:val="24"/>
          <w:lang w:val="lt-LT"/>
        </w:rPr>
        <w:t xml:space="preserve"> </w:t>
      </w:r>
      <w:proofErr w:type="spellStart"/>
      <w:r w:rsidRPr="00A00E80">
        <w:rPr>
          <w:szCs w:val="24"/>
          <w:lang w:val="lt-LT"/>
        </w:rPr>
        <w:t>Management</w:t>
      </w:r>
      <w:proofErr w:type="spellEnd"/>
      <w:r w:rsidRPr="00A00E80">
        <w:rPr>
          <w:szCs w:val="24"/>
          <w:lang w:val="lt-LT"/>
        </w:rPr>
        <w:t xml:space="preserve"> programinės įrangos techninis palaikymas suprantamas kaip:</w:t>
      </w:r>
    </w:p>
    <w:p w14:paraId="10D63C96" w14:textId="77777777" w:rsidR="00612717" w:rsidRPr="00A00E80" w:rsidRDefault="00612717" w:rsidP="00FE2773">
      <w:pPr>
        <w:pStyle w:val="Sraopastraipa"/>
        <w:numPr>
          <w:ilvl w:val="1"/>
          <w:numId w:val="2"/>
        </w:numPr>
        <w:tabs>
          <w:tab w:val="left" w:pos="567"/>
        </w:tabs>
        <w:ind w:left="0" w:firstLine="284"/>
        <w:jc w:val="both"/>
        <w:rPr>
          <w:szCs w:val="24"/>
          <w:lang w:val="lt-LT"/>
        </w:rPr>
      </w:pPr>
      <w:r w:rsidRPr="00A00E80">
        <w:rPr>
          <w:szCs w:val="24"/>
          <w:lang w:val="lt-LT"/>
        </w:rPr>
        <w:t xml:space="preserve">GERA </w:t>
      </w:r>
      <w:proofErr w:type="spellStart"/>
      <w:r w:rsidRPr="00A00E80">
        <w:rPr>
          <w:szCs w:val="24"/>
          <w:lang w:val="lt-LT"/>
        </w:rPr>
        <w:t>Strategy</w:t>
      </w:r>
      <w:proofErr w:type="spellEnd"/>
      <w:r w:rsidRPr="00A00E80">
        <w:rPr>
          <w:szCs w:val="24"/>
          <w:lang w:val="lt-LT"/>
        </w:rPr>
        <w:t xml:space="preserve"> </w:t>
      </w:r>
      <w:proofErr w:type="spellStart"/>
      <w:r w:rsidRPr="00A00E80">
        <w:rPr>
          <w:szCs w:val="24"/>
          <w:lang w:val="lt-LT"/>
        </w:rPr>
        <w:t>Management</w:t>
      </w:r>
      <w:proofErr w:type="spellEnd"/>
      <w:r w:rsidRPr="00A00E80">
        <w:rPr>
          <w:szCs w:val="24"/>
          <w:lang w:val="lt-LT"/>
        </w:rPr>
        <w:t xml:space="preserve"> programinės įrangos naujų versijų ir dokumentacijos gavimas be papildomo mokesčio, ne vėliau kaip per mėnesį po naujos versijos išleidimo dienos;</w:t>
      </w:r>
    </w:p>
    <w:p w14:paraId="05DEF853" w14:textId="77777777" w:rsidR="00612717" w:rsidRPr="00A00E80" w:rsidRDefault="00612717" w:rsidP="00FE2773">
      <w:pPr>
        <w:pStyle w:val="Sraopastraipa"/>
        <w:numPr>
          <w:ilvl w:val="1"/>
          <w:numId w:val="2"/>
        </w:numPr>
        <w:tabs>
          <w:tab w:val="left" w:pos="567"/>
        </w:tabs>
        <w:ind w:left="0" w:firstLine="284"/>
        <w:jc w:val="both"/>
        <w:rPr>
          <w:szCs w:val="24"/>
          <w:lang w:val="lt-LT"/>
        </w:rPr>
      </w:pPr>
      <w:r w:rsidRPr="00A00E80">
        <w:rPr>
          <w:szCs w:val="24"/>
          <w:lang w:val="lt-LT"/>
        </w:rPr>
        <w:t>Konsultacijos techniniais klausimais telefonu ir elektroniniu paštu Perkančiosios organizacijos darbo laiku. Klaidų taisymas: kritinės sistemos klaidos turi būti ištaisytos per 8 darbo valandas, normalaus prioriteto per 2 darbo dienas, o žemo prioriteto per 5 darbo dienas;</w:t>
      </w:r>
    </w:p>
    <w:p w14:paraId="55E9339C" w14:textId="77777777" w:rsidR="00612717" w:rsidRPr="00A00E80" w:rsidRDefault="00612717" w:rsidP="00FE2773">
      <w:pPr>
        <w:pStyle w:val="Sraopastraipa"/>
        <w:numPr>
          <w:ilvl w:val="1"/>
          <w:numId w:val="2"/>
        </w:numPr>
        <w:tabs>
          <w:tab w:val="left" w:pos="567"/>
        </w:tabs>
        <w:ind w:left="0" w:firstLine="284"/>
        <w:jc w:val="both"/>
        <w:rPr>
          <w:szCs w:val="24"/>
          <w:lang w:val="lt-LT"/>
        </w:rPr>
      </w:pPr>
      <w:r w:rsidRPr="00A00E80">
        <w:rPr>
          <w:szCs w:val="24"/>
          <w:lang w:val="lt-LT"/>
        </w:rPr>
        <w:t xml:space="preserve">GERA </w:t>
      </w:r>
      <w:proofErr w:type="spellStart"/>
      <w:r w:rsidRPr="00A00E80">
        <w:rPr>
          <w:szCs w:val="24"/>
          <w:lang w:val="lt-LT"/>
        </w:rPr>
        <w:t>Strategy</w:t>
      </w:r>
      <w:proofErr w:type="spellEnd"/>
      <w:r w:rsidRPr="00A00E80">
        <w:rPr>
          <w:szCs w:val="24"/>
          <w:lang w:val="lt-LT"/>
        </w:rPr>
        <w:t xml:space="preserve"> </w:t>
      </w:r>
      <w:proofErr w:type="spellStart"/>
      <w:r w:rsidRPr="00A00E80">
        <w:rPr>
          <w:szCs w:val="24"/>
          <w:lang w:val="lt-LT"/>
        </w:rPr>
        <w:t>Management</w:t>
      </w:r>
      <w:proofErr w:type="spellEnd"/>
      <w:r w:rsidRPr="00A00E80">
        <w:rPr>
          <w:szCs w:val="24"/>
          <w:lang w:val="lt-LT"/>
        </w:rPr>
        <w:t xml:space="preserve"> programinės įrangos klaidų pataisų, saugos perspėjimų ir kritinių </w:t>
      </w:r>
      <w:proofErr w:type="spellStart"/>
      <w:r w:rsidRPr="00A00E80">
        <w:rPr>
          <w:szCs w:val="24"/>
          <w:lang w:val="lt-LT"/>
        </w:rPr>
        <w:t>naujinių</w:t>
      </w:r>
      <w:proofErr w:type="spellEnd"/>
      <w:r w:rsidRPr="00A00E80">
        <w:rPr>
          <w:szCs w:val="24"/>
          <w:lang w:val="lt-LT"/>
        </w:rPr>
        <w:t xml:space="preserve"> paketų, dokumentacijos atnaujinimų gavimas be papildomo mokesčio.</w:t>
      </w:r>
    </w:p>
    <w:p w14:paraId="6E6DCEFF" w14:textId="77777777" w:rsidR="00612717" w:rsidRPr="00A00E80" w:rsidRDefault="00612717" w:rsidP="00FE2773">
      <w:pPr>
        <w:pStyle w:val="Sraopastraipa"/>
        <w:numPr>
          <w:ilvl w:val="1"/>
          <w:numId w:val="2"/>
        </w:numPr>
        <w:tabs>
          <w:tab w:val="left" w:pos="567"/>
          <w:tab w:val="left" w:pos="851"/>
          <w:tab w:val="left" w:pos="1276"/>
          <w:tab w:val="left" w:pos="1560"/>
          <w:tab w:val="left" w:pos="1843"/>
        </w:tabs>
        <w:spacing w:after="0" w:line="240" w:lineRule="auto"/>
        <w:ind w:left="0" w:right="-1" w:firstLine="284"/>
        <w:jc w:val="both"/>
        <w:rPr>
          <w:rFonts w:eastAsia="Times New Roman"/>
          <w:szCs w:val="24"/>
          <w:lang w:val="lt-LT" w:eastAsia="lt-LT"/>
        </w:rPr>
      </w:pPr>
      <w:r w:rsidRPr="00A00E80">
        <w:rPr>
          <w:szCs w:val="24"/>
          <w:lang w:val="lt-LT"/>
        </w:rPr>
        <w:t xml:space="preserve">Pagrindinių techninio palaikymo paslaugų teikimas internetu </w:t>
      </w:r>
      <w:r w:rsidRPr="00A00E80">
        <w:rPr>
          <w:rFonts w:eastAsia="Times New Roman"/>
          <w:szCs w:val="24"/>
          <w:lang w:val="lt-LT" w:eastAsia="lt-LT"/>
        </w:rPr>
        <w:t>(visą parą), kurio pagalba perkančioji organizacija gaus prieigą prie:</w:t>
      </w:r>
    </w:p>
    <w:p w14:paraId="05AAF8FD" w14:textId="77777777" w:rsidR="00612717" w:rsidRPr="00A00E80" w:rsidRDefault="00612717" w:rsidP="00FE2773">
      <w:pPr>
        <w:pStyle w:val="Sraopastraipa"/>
        <w:numPr>
          <w:ilvl w:val="2"/>
          <w:numId w:val="2"/>
        </w:numPr>
        <w:tabs>
          <w:tab w:val="left" w:pos="567"/>
          <w:tab w:val="left" w:pos="993"/>
        </w:tabs>
        <w:ind w:left="0" w:firstLine="284"/>
        <w:jc w:val="both"/>
        <w:rPr>
          <w:szCs w:val="24"/>
          <w:lang w:val="lt-LT"/>
        </w:rPr>
      </w:pPr>
      <w:r w:rsidRPr="00A00E80">
        <w:rPr>
          <w:szCs w:val="24"/>
          <w:lang w:val="lt-LT"/>
        </w:rPr>
        <w:t xml:space="preserve">programos </w:t>
      </w:r>
      <w:proofErr w:type="spellStart"/>
      <w:r w:rsidRPr="00A00E80">
        <w:rPr>
          <w:szCs w:val="24"/>
          <w:lang w:val="lt-LT"/>
        </w:rPr>
        <w:t>naujinių</w:t>
      </w:r>
      <w:proofErr w:type="spellEnd"/>
      <w:r w:rsidRPr="00A00E80">
        <w:rPr>
          <w:szCs w:val="24"/>
          <w:lang w:val="lt-LT"/>
        </w:rPr>
        <w:t xml:space="preserve">, klaidų pataisų ir kritinių </w:t>
      </w:r>
      <w:proofErr w:type="spellStart"/>
      <w:r w:rsidRPr="00A00E80">
        <w:rPr>
          <w:szCs w:val="24"/>
          <w:lang w:val="lt-LT"/>
        </w:rPr>
        <w:t>naujinių</w:t>
      </w:r>
      <w:proofErr w:type="spellEnd"/>
      <w:r w:rsidRPr="00A00E80">
        <w:rPr>
          <w:szCs w:val="24"/>
          <w:lang w:val="lt-LT"/>
        </w:rPr>
        <w:t xml:space="preserve"> paketų;</w:t>
      </w:r>
    </w:p>
    <w:p w14:paraId="0B1EA834" w14:textId="77777777" w:rsidR="00612717" w:rsidRPr="00A00E80" w:rsidRDefault="00612717" w:rsidP="00FE2773">
      <w:pPr>
        <w:pStyle w:val="Sraopastraipa"/>
        <w:numPr>
          <w:ilvl w:val="2"/>
          <w:numId w:val="2"/>
        </w:numPr>
        <w:tabs>
          <w:tab w:val="left" w:pos="567"/>
          <w:tab w:val="left" w:pos="993"/>
        </w:tabs>
        <w:ind w:left="0" w:firstLine="284"/>
        <w:jc w:val="both"/>
        <w:rPr>
          <w:szCs w:val="24"/>
          <w:lang w:val="lt-LT"/>
        </w:rPr>
      </w:pPr>
      <w:r w:rsidRPr="00A00E80">
        <w:rPr>
          <w:szCs w:val="24"/>
          <w:lang w:val="lt-LT"/>
        </w:rPr>
        <w:t>aptarnavimo paraiškų teikimo ir apdorojimo tarnybos.</w:t>
      </w:r>
    </w:p>
    <w:p w14:paraId="32277F66" w14:textId="77777777" w:rsidR="00612717" w:rsidRPr="00A00E80" w:rsidRDefault="00612717" w:rsidP="00FE2773">
      <w:pPr>
        <w:pStyle w:val="Sraopastraipa"/>
        <w:numPr>
          <w:ilvl w:val="1"/>
          <w:numId w:val="2"/>
        </w:numPr>
        <w:tabs>
          <w:tab w:val="left" w:pos="567"/>
          <w:tab w:val="left" w:pos="851"/>
          <w:tab w:val="left" w:pos="1276"/>
          <w:tab w:val="left" w:pos="1560"/>
          <w:tab w:val="left" w:pos="1843"/>
        </w:tabs>
        <w:spacing w:after="0" w:line="240" w:lineRule="auto"/>
        <w:ind w:left="0" w:right="-1" w:firstLine="284"/>
        <w:jc w:val="both"/>
        <w:rPr>
          <w:rFonts w:eastAsia="Times New Roman"/>
          <w:szCs w:val="24"/>
          <w:lang w:val="lt-LT" w:eastAsia="lt-LT"/>
        </w:rPr>
      </w:pPr>
      <w:r w:rsidRPr="00A00E80">
        <w:rPr>
          <w:szCs w:val="24"/>
          <w:lang w:val="lt-LT"/>
        </w:rPr>
        <w:t xml:space="preserve">GERA </w:t>
      </w:r>
      <w:proofErr w:type="spellStart"/>
      <w:r w:rsidRPr="00A00E80">
        <w:rPr>
          <w:szCs w:val="24"/>
          <w:lang w:val="lt-LT"/>
        </w:rPr>
        <w:t>Strategy</w:t>
      </w:r>
      <w:proofErr w:type="spellEnd"/>
      <w:r w:rsidRPr="00A00E80">
        <w:rPr>
          <w:szCs w:val="24"/>
          <w:lang w:val="lt-LT"/>
        </w:rPr>
        <w:t xml:space="preserve"> </w:t>
      </w:r>
      <w:proofErr w:type="spellStart"/>
      <w:r w:rsidRPr="00A00E80">
        <w:rPr>
          <w:szCs w:val="24"/>
          <w:lang w:val="lt-LT"/>
        </w:rPr>
        <w:t>Management</w:t>
      </w:r>
      <w:proofErr w:type="spellEnd"/>
      <w:r w:rsidRPr="00A00E80">
        <w:rPr>
          <w:szCs w:val="24"/>
          <w:lang w:val="lt-LT"/>
        </w:rPr>
        <w:t xml:space="preserve"> </w:t>
      </w:r>
      <w:r w:rsidRPr="00A00E80">
        <w:rPr>
          <w:rFonts w:eastAsia="Times New Roman"/>
          <w:szCs w:val="24"/>
          <w:lang w:val="lt-LT" w:eastAsia="lt-LT"/>
        </w:rPr>
        <w:t>programinei įrangai turi būti pateikti prisijungimo duomenys prie techninio aptarnavimo serverio, kurio pagalba bus registruojami paklausimai, programinės įrangos klaidos įrangos gamintojos svetainėje. Ši informacija perduodama per 3 darbo dienas nuo Sutarties pasirašymo.</w:t>
      </w:r>
    </w:p>
    <w:p w14:paraId="304F41D9" w14:textId="6374EECE" w:rsidR="00612717" w:rsidRPr="00A00E80" w:rsidRDefault="00612717" w:rsidP="00FE2773">
      <w:pPr>
        <w:pStyle w:val="Sraopastraipa"/>
        <w:numPr>
          <w:ilvl w:val="0"/>
          <w:numId w:val="2"/>
        </w:numPr>
        <w:tabs>
          <w:tab w:val="left" w:pos="567"/>
          <w:tab w:val="left" w:pos="1134"/>
          <w:tab w:val="left" w:pos="1276"/>
          <w:tab w:val="left" w:pos="1560"/>
          <w:tab w:val="left" w:pos="1843"/>
        </w:tabs>
        <w:spacing w:after="0" w:line="240" w:lineRule="auto"/>
        <w:ind w:left="0" w:right="-1" w:firstLine="284"/>
        <w:jc w:val="both"/>
        <w:rPr>
          <w:rFonts w:eastAsia="Times New Roman"/>
          <w:szCs w:val="24"/>
          <w:lang w:val="lt-LT" w:eastAsia="lt-LT"/>
        </w:rPr>
      </w:pPr>
      <w:r w:rsidRPr="00A00E80">
        <w:rPr>
          <w:rFonts w:eastAsia="Times New Roman"/>
          <w:szCs w:val="24"/>
          <w:lang w:val="lt-LT" w:eastAsia="lt-LT"/>
        </w:rPr>
        <w:lastRenderedPageBreak/>
        <w:t>Perkančiosios organizacijos paskirti už sutarties vykdymą atsakingi asmenys darbo laiku turės galimybę konsultuotis su Tiekėju visais su sutartimi susijusiais klausimais lietuvių kalba elektroniniu paštu arba telefonu visą programinės įrangos techninio palaikymo laikotarpį.</w:t>
      </w:r>
    </w:p>
    <w:p w14:paraId="3AE5A34F" w14:textId="672616E8" w:rsidR="00A00E80" w:rsidRPr="00A00E80" w:rsidRDefault="00A00E80" w:rsidP="00FE2773">
      <w:pPr>
        <w:pStyle w:val="Sraopastraipa"/>
        <w:numPr>
          <w:ilvl w:val="0"/>
          <w:numId w:val="2"/>
        </w:numPr>
        <w:tabs>
          <w:tab w:val="left" w:pos="567"/>
          <w:tab w:val="left" w:pos="709"/>
          <w:tab w:val="left" w:pos="1134"/>
          <w:tab w:val="left" w:pos="1276"/>
          <w:tab w:val="left" w:pos="1560"/>
          <w:tab w:val="left" w:pos="1843"/>
        </w:tabs>
        <w:spacing w:after="0"/>
        <w:ind w:left="0" w:right="-1" w:firstLine="284"/>
        <w:jc w:val="both"/>
        <w:rPr>
          <w:szCs w:val="24"/>
          <w:lang w:val="lt-LT"/>
        </w:rPr>
      </w:pPr>
      <w:r w:rsidRPr="00A00E80">
        <w:rPr>
          <w:b/>
          <w:bCs/>
          <w:szCs w:val="24"/>
          <w:lang w:val="lt-LT"/>
        </w:rPr>
        <w:t>Tiekėjo pagal sutartį teikiamos paslaugos neturi kelti grėsmės nacionaliniam saugumui</w:t>
      </w:r>
      <w:r w:rsidRPr="00A00E80">
        <w:rPr>
          <w:szCs w:val="24"/>
          <w:lang w:val="lt-LT"/>
        </w:rPr>
        <w:t xml:space="preserve"> (tai yra esminė sutarties sąlyga). Tiekėjas teikdamas pasiūlymą ir pasirašydamas sutartį patvirtina, kad paslaugos nekelia grėsmės nacionaliniam saugumui (Vadovaujantis LR Viešųjų pirkimų įstatymo 37 straipsnio 9 dalimi), </w:t>
      </w:r>
      <w:proofErr w:type="spellStart"/>
      <w:r w:rsidRPr="00A00E80">
        <w:rPr>
          <w:szCs w:val="24"/>
          <w:lang w:val="lt-LT"/>
        </w:rPr>
        <w:t>t.y</w:t>
      </w:r>
      <w:proofErr w:type="spellEnd"/>
      <w:r w:rsidRPr="00A00E80">
        <w:rPr>
          <w:szCs w:val="24"/>
          <w:lang w:val="lt-LT"/>
        </w:rPr>
        <w:t>.:</w:t>
      </w:r>
    </w:p>
    <w:p w14:paraId="16B6E717" w14:textId="334CC0D1" w:rsidR="00A00E80" w:rsidRPr="00A00E80" w:rsidRDefault="00A00E80" w:rsidP="00FE2773">
      <w:pPr>
        <w:tabs>
          <w:tab w:val="left" w:pos="567"/>
          <w:tab w:val="left" w:pos="709"/>
          <w:tab w:val="left" w:pos="1134"/>
          <w:tab w:val="left" w:pos="1276"/>
          <w:tab w:val="left" w:pos="1560"/>
          <w:tab w:val="left" w:pos="1843"/>
        </w:tabs>
        <w:spacing w:after="0" w:line="276" w:lineRule="auto"/>
        <w:ind w:right="-1" w:firstLine="284"/>
        <w:jc w:val="both"/>
        <w:rPr>
          <w:rFonts w:ascii="Times New Roman" w:hAnsi="Times New Roman" w:cs="Times New Roman"/>
          <w:sz w:val="24"/>
          <w:szCs w:val="24"/>
          <w:lang w:val="lt-LT"/>
        </w:rPr>
      </w:pPr>
      <w:r w:rsidRPr="00F4485D">
        <w:rPr>
          <w:rFonts w:ascii="Times New Roman" w:hAnsi="Times New Roman" w:cs="Times New Roman"/>
          <w:sz w:val="24"/>
          <w:szCs w:val="24"/>
          <w:lang w:val="lt-LT"/>
        </w:rPr>
        <w:t>8.</w:t>
      </w:r>
      <w:r w:rsidRPr="00A00E80">
        <w:rPr>
          <w:rFonts w:ascii="Times New Roman" w:hAnsi="Times New Roman" w:cs="Times New Roman"/>
          <w:sz w:val="24"/>
          <w:szCs w:val="24"/>
          <w:lang w:val="lt-LT"/>
        </w:rPr>
        <w:t>1.</w:t>
      </w:r>
      <w:r w:rsidRPr="00A00E80">
        <w:rPr>
          <w:rFonts w:ascii="Times New Roman" w:hAnsi="Times New Roman" w:cs="Times New Roman"/>
          <w:sz w:val="24"/>
          <w:szCs w:val="24"/>
          <w:lang w:val="lt-LT"/>
        </w:rPr>
        <w:tab/>
        <w:t>Tiekėjas patvirtina, kad tiekėjas ar jį kontroliuojantis asmuo nėra registruotas (jeigu gamintojas ar jį kontroliuojantis asmuo yra fizinis asmuo – nuolat gyvenantis ar turintis pilietybę) Lietuvos Respublikos viešųjų pirkimų įstatymo 92 straipsnio 14 dalyje numatytame sąraše nurodytose valstybėse ar teritorijoje (</w:t>
      </w:r>
      <w:hyperlink r:id="rId7" w:history="1">
        <w:r w:rsidR="00284E29" w:rsidRPr="0073390B">
          <w:rPr>
            <w:rStyle w:val="Hipersaitas"/>
            <w:rFonts w:ascii="Times New Roman" w:hAnsi="Times New Roman" w:cs="Times New Roman"/>
            <w:sz w:val="24"/>
            <w:szCs w:val="24"/>
            <w:lang w:val="lt-LT"/>
          </w:rPr>
          <w:t>https://www.e-tar.lt/portal/lt/legalAct/35e281a0b0c711ec8d9390588bf2de65</w:t>
        </w:r>
      </w:hyperlink>
      <w:r w:rsidRPr="00A00E80">
        <w:rPr>
          <w:rFonts w:ascii="Times New Roman" w:hAnsi="Times New Roman" w:cs="Times New Roman"/>
          <w:sz w:val="24"/>
          <w:szCs w:val="24"/>
          <w:lang w:val="lt-LT"/>
        </w:rPr>
        <w:t xml:space="preserve">);  </w:t>
      </w:r>
    </w:p>
    <w:p w14:paraId="01CC2B96" w14:textId="1FA025D2" w:rsidR="00A00E80" w:rsidRPr="00A00E80" w:rsidRDefault="00A00E80" w:rsidP="00FE2773">
      <w:pPr>
        <w:tabs>
          <w:tab w:val="left" w:pos="567"/>
          <w:tab w:val="left" w:pos="709"/>
          <w:tab w:val="left" w:pos="1134"/>
        </w:tabs>
        <w:spacing w:after="0" w:line="276" w:lineRule="auto"/>
        <w:ind w:firstLine="284"/>
        <w:jc w:val="both"/>
        <w:rPr>
          <w:rFonts w:ascii="Times New Roman" w:hAnsi="Times New Roman" w:cs="Times New Roman"/>
          <w:sz w:val="24"/>
          <w:szCs w:val="24"/>
          <w:lang w:val="lt-LT"/>
        </w:rPr>
      </w:pPr>
      <w:r w:rsidRPr="00A00E80">
        <w:rPr>
          <w:rFonts w:ascii="Times New Roman" w:hAnsi="Times New Roman" w:cs="Times New Roman"/>
          <w:sz w:val="24"/>
          <w:szCs w:val="24"/>
          <w:lang w:val="lt-LT"/>
        </w:rPr>
        <w:t xml:space="preserve">8.2. </w:t>
      </w:r>
      <w:r w:rsidRPr="00A00E80">
        <w:rPr>
          <w:rFonts w:ascii="Times New Roman" w:hAnsi="Times New Roman" w:cs="Times New Roman"/>
          <w:sz w:val="24"/>
          <w:szCs w:val="24"/>
          <w:lang w:val="lt-LT"/>
        </w:rPr>
        <w:tab/>
        <w:t xml:space="preserve">Tiekėjas patvirtina, kad </w:t>
      </w:r>
      <w:r w:rsidRPr="00A00E80">
        <w:rPr>
          <w:rFonts w:ascii="Times New Roman" w:eastAsia="Arial Unicode MS" w:hAnsi="Times New Roman" w:cs="Times New Roman"/>
          <w:sz w:val="24"/>
          <w:szCs w:val="24"/>
          <w:bdr w:val="none" w:sz="0" w:space="0" w:color="auto" w:frame="1"/>
          <w:lang w:val="lt-LT"/>
        </w:rPr>
        <w:t xml:space="preserve">palaikymo ir kitos paslaugos </w:t>
      </w:r>
      <w:r w:rsidRPr="00A00E80">
        <w:rPr>
          <w:rFonts w:ascii="Times New Roman" w:hAnsi="Times New Roman" w:cs="Times New Roman"/>
          <w:sz w:val="24"/>
          <w:szCs w:val="24"/>
          <w:lang w:val="lt-LT"/>
        </w:rPr>
        <w:t>nebus vykdomos subjektų, kurie yra iš Lietuvos Respublikos viešųjų pirkimų įstatymo 92 straipsnio 14 dalyje numatytame sąraše nurodytų valstybių ar teritorijų (</w:t>
      </w:r>
      <w:hyperlink r:id="rId8" w:history="1">
        <w:r w:rsidR="00284E29" w:rsidRPr="0073390B">
          <w:rPr>
            <w:rStyle w:val="Hipersaitas"/>
            <w:rFonts w:ascii="Times New Roman" w:hAnsi="Times New Roman" w:cs="Times New Roman"/>
            <w:sz w:val="24"/>
            <w:szCs w:val="24"/>
            <w:lang w:val="lt-LT"/>
          </w:rPr>
          <w:t>https://www.e-tar.lt/portal/lt/legalAct/35e281a0b0c711ec8d9390588bf2de65</w:t>
        </w:r>
      </w:hyperlink>
      <w:r w:rsidRPr="00A00E80">
        <w:rPr>
          <w:rFonts w:ascii="Times New Roman" w:hAnsi="Times New Roman" w:cs="Times New Roman"/>
          <w:sz w:val="24"/>
          <w:szCs w:val="24"/>
          <w:lang w:val="lt-LT"/>
        </w:rPr>
        <w:t>).</w:t>
      </w:r>
    </w:p>
    <w:p w14:paraId="17FA2F34" w14:textId="77777777" w:rsidR="00314810" w:rsidRPr="00A00E80" w:rsidRDefault="00314810" w:rsidP="00A00E80">
      <w:pPr>
        <w:tabs>
          <w:tab w:val="left" w:pos="567"/>
          <w:tab w:val="left" w:pos="1134"/>
          <w:tab w:val="left" w:pos="1276"/>
          <w:tab w:val="left" w:pos="1560"/>
          <w:tab w:val="left" w:pos="1843"/>
        </w:tabs>
        <w:spacing w:after="0" w:line="240" w:lineRule="auto"/>
        <w:ind w:right="-1"/>
        <w:jc w:val="both"/>
        <w:rPr>
          <w:rFonts w:ascii="Times New Roman" w:eastAsia="Times New Roman" w:hAnsi="Times New Roman" w:cs="Times New Roman"/>
          <w:sz w:val="24"/>
          <w:szCs w:val="24"/>
          <w:lang w:val="lt-LT" w:eastAsia="lt-LT"/>
        </w:rPr>
      </w:pPr>
    </w:p>
    <w:p w14:paraId="6B9DFAD8" w14:textId="2EA10944" w:rsidR="00612717" w:rsidRPr="00A00E80" w:rsidRDefault="005E1D7C" w:rsidP="005E1D7C">
      <w:pPr>
        <w:pStyle w:val="Sraopastraipa"/>
        <w:tabs>
          <w:tab w:val="left" w:pos="567"/>
          <w:tab w:val="left" w:pos="1134"/>
          <w:tab w:val="left" w:pos="1276"/>
          <w:tab w:val="left" w:pos="1560"/>
          <w:tab w:val="left" w:pos="1843"/>
        </w:tabs>
        <w:spacing w:after="0" w:line="240" w:lineRule="auto"/>
        <w:ind w:left="0" w:right="-1"/>
        <w:jc w:val="center"/>
        <w:rPr>
          <w:rFonts w:eastAsia="Times New Roman"/>
          <w:szCs w:val="24"/>
          <w:lang w:val="lt-LT" w:eastAsia="lt-LT"/>
        </w:rPr>
      </w:pPr>
      <w:r>
        <w:rPr>
          <w:rFonts w:eastAsia="Times New Roman"/>
          <w:szCs w:val="24"/>
          <w:lang w:val="lt-LT" w:eastAsia="lt-LT"/>
        </w:rPr>
        <w:t>________________</w:t>
      </w:r>
    </w:p>
    <w:p w14:paraId="26AD2895" w14:textId="77777777" w:rsidR="00612717" w:rsidRPr="00A00E80" w:rsidRDefault="00612717" w:rsidP="00A00E80">
      <w:pPr>
        <w:tabs>
          <w:tab w:val="left" w:pos="567"/>
        </w:tabs>
        <w:rPr>
          <w:rFonts w:ascii="Times New Roman" w:eastAsia="Times New Roman" w:hAnsi="Times New Roman" w:cs="Times New Roman"/>
          <w:sz w:val="24"/>
          <w:szCs w:val="24"/>
          <w:lang w:val="lt-LT" w:eastAsia="lt-LT"/>
        </w:rPr>
      </w:pPr>
    </w:p>
    <w:p w14:paraId="5BFA9632" w14:textId="77777777" w:rsidR="00612717" w:rsidRPr="00A00E80" w:rsidRDefault="00612717" w:rsidP="00A00E80">
      <w:pPr>
        <w:tabs>
          <w:tab w:val="left" w:pos="567"/>
        </w:tabs>
        <w:rPr>
          <w:rFonts w:ascii="Times New Roman" w:hAnsi="Times New Roman" w:cs="Times New Roman"/>
          <w:sz w:val="24"/>
          <w:szCs w:val="24"/>
          <w:lang w:val="lt-LT"/>
        </w:rPr>
      </w:pPr>
    </w:p>
    <w:p w14:paraId="3760F39A" w14:textId="77777777" w:rsidR="00612717" w:rsidRPr="00A00E80" w:rsidRDefault="00612717" w:rsidP="00A00E80">
      <w:pPr>
        <w:tabs>
          <w:tab w:val="left" w:pos="567"/>
        </w:tabs>
        <w:rPr>
          <w:rFonts w:ascii="Times New Roman" w:hAnsi="Times New Roman" w:cs="Times New Roman"/>
          <w:sz w:val="24"/>
          <w:szCs w:val="24"/>
          <w:lang w:val="lt-LT"/>
        </w:rPr>
      </w:pPr>
    </w:p>
    <w:p w14:paraId="4A879A45" w14:textId="77777777" w:rsidR="002B1E08" w:rsidRPr="00A00E80" w:rsidRDefault="002B1E08" w:rsidP="00A00E80">
      <w:pPr>
        <w:pStyle w:val="Sraopastraipa"/>
        <w:tabs>
          <w:tab w:val="left" w:pos="567"/>
        </w:tabs>
        <w:ind w:left="0"/>
        <w:jc w:val="both"/>
        <w:rPr>
          <w:szCs w:val="24"/>
          <w:lang w:val="lt-LT"/>
        </w:rPr>
      </w:pPr>
    </w:p>
    <w:sectPr w:rsidR="002B1E08" w:rsidRPr="00A00E80" w:rsidSect="00FE2773">
      <w:pgSz w:w="12240" w:h="15840"/>
      <w:pgMar w:top="851" w:right="758" w:bottom="851"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38FA" w14:textId="77777777" w:rsidR="00B26DBA" w:rsidRDefault="00B26DBA" w:rsidP="00FE2773">
      <w:pPr>
        <w:spacing w:after="0" w:line="240" w:lineRule="auto"/>
      </w:pPr>
      <w:r>
        <w:separator/>
      </w:r>
    </w:p>
  </w:endnote>
  <w:endnote w:type="continuationSeparator" w:id="0">
    <w:p w14:paraId="0C7A7263" w14:textId="77777777" w:rsidR="00B26DBA" w:rsidRDefault="00B26DBA" w:rsidP="00FE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886E" w14:textId="77777777" w:rsidR="00B26DBA" w:rsidRDefault="00B26DBA" w:rsidP="00FE2773">
      <w:pPr>
        <w:spacing w:after="0" w:line="240" w:lineRule="auto"/>
      </w:pPr>
      <w:r>
        <w:separator/>
      </w:r>
    </w:p>
  </w:footnote>
  <w:footnote w:type="continuationSeparator" w:id="0">
    <w:p w14:paraId="3114C752" w14:textId="77777777" w:rsidR="00B26DBA" w:rsidRDefault="00B26DBA" w:rsidP="00FE2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3154D"/>
    <w:multiLevelType w:val="multilevel"/>
    <w:tmpl w:val="A9F833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F05D37"/>
    <w:multiLevelType w:val="multilevel"/>
    <w:tmpl w:val="953A4FDC"/>
    <w:lvl w:ilvl="0">
      <w:start w:val="1"/>
      <w:numFmt w:val="decimal"/>
      <w:lvlText w:val="%1."/>
      <w:lvlJc w:val="left"/>
      <w:pPr>
        <w:ind w:left="588" w:firstLine="0"/>
      </w:pPr>
    </w:lvl>
    <w:lvl w:ilvl="1">
      <w:start w:val="1"/>
      <w:numFmt w:val="decimal"/>
      <w:lvlText w:val="%1.%2."/>
      <w:lvlJc w:val="left"/>
      <w:pPr>
        <w:ind w:left="1439"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abstractNum w:abstractNumId="2" w15:restartNumberingAfterBreak="0">
    <w:nsid w:val="634B00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1949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9762291">
    <w:abstractNumId w:val="2"/>
  </w:num>
  <w:num w:numId="3" w16cid:durableId="1087382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08"/>
    <w:rsid w:val="000337C4"/>
    <w:rsid w:val="00033D95"/>
    <w:rsid w:val="00043536"/>
    <w:rsid w:val="00060D83"/>
    <w:rsid w:val="00085804"/>
    <w:rsid w:val="000B27AF"/>
    <w:rsid w:val="000D0140"/>
    <w:rsid w:val="00110E43"/>
    <w:rsid w:val="00136A17"/>
    <w:rsid w:val="002647B0"/>
    <w:rsid w:val="00284E29"/>
    <w:rsid w:val="00285471"/>
    <w:rsid w:val="002B1E08"/>
    <w:rsid w:val="00314810"/>
    <w:rsid w:val="00330D03"/>
    <w:rsid w:val="0034101C"/>
    <w:rsid w:val="00346A55"/>
    <w:rsid w:val="00352644"/>
    <w:rsid w:val="00357C24"/>
    <w:rsid w:val="0036544F"/>
    <w:rsid w:val="0039755B"/>
    <w:rsid w:val="003A7DF7"/>
    <w:rsid w:val="0040719E"/>
    <w:rsid w:val="00460BB8"/>
    <w:rsid w:val="00464661"/>
    <w:rsid w:val="0048793A"/>
    <w:rsid w:val="00493FB3"/>
    <w:rsid w:val="004D79B9"/>
    <w:rsid w:val="004F58B9"/>
    <w:rsid w:val="00526736"/>
    <w:rsid w:val="00527142"/>
    <w:rsid w:val="00533C85"/>
    <w:rsid w:val="0055584C"/>
    <w:rsid w:val="00574EC0"/>
    <w:rsid w:val="0058648E"/>
    <w:rsid w:val="00592116"/>
    <w:rsid w:val="005942D8"/>
    <w:rsid w:val="005C30A0"/>
    <w:rsid w:val="005D68E6"/>
    <w:rsid w:val="005E1D7C"/>
    <w:rsid w:val="005F36E9"/>
    <w:rsid w:val="0061173C"/>
    <w:rsid w:val="00612717"/>
    <w:rsid w:val="00620D2A"/>
    <w:rsid w:val="00637484"/>
    <w:rsid w:val="006870A1"/>
    <w:rsid w:val="006B2F54"/>
    <w:rsid w:val="006B4EFA"/>
    <w:rsid w:val="006B67C6"/>
    <w:rsid w:val="006C027A"/>
    <w:rsid w:val="006F2C21"/>
    <w:rsid w:val="006F438D"/>
    <w:rsid w:val="0071452D"/>
    <w:rsid w:val="00774155"/>
    <w:rsid w:val="007823CC"/>
    <w:rsid w:val="0079372B"/>
    <w:rsid w:val="007A30FD"/>
    <w:rsid w:val="00836044"/>
    <w:rsid w:val="00836840"/>
    <w:rsid w:val="00846E81"/>
    <w:rsid w:val="008675EC"/>
    <w:rsid w:val="008B14ED"/>
    <w:rsid w:val="008C0ABB"/>
    <w:rsid w:val="008C0E0D"/>
    <w:rsid w:val="008E1DBE"/>
    <w:rsid w:val="008E57B0"/>
    <w:rsid w:val="008F7D73"/>
    <w:rsid w:val="00907BAA"/>
    <w:rsid w:val="00924F3E"/>
    <w:rsid w:val="00930D35"/>
    <w:rsid w:val="009912E8"/>
    <w:rsid w:val="009A5C7D"/>
    <w:rsid w:val="009B0BFA"/>
    <w:rsid w:val="009B4FE8"/>
    <w:rsid w:val="00A00E80"/>
    <w:rsid w:val="00A20079"/>
    <w:rsid w:val="00A4154F"/>
    <w:rsid w:val="00A46376"/>
    <w:rsid w:val="00A70B1D"/>
    <w:rsid w:val="00A92460"/>
    <w:rsid w:val="00B0717F"/>
    <w:rsid w:val="00B10505"/>
    <w:rsid w:val="00B178CB"/>
    <w:rsid w:val="00B26DBA"/>
    <w:rsid w:val="00B34E26"/>
    <w:rsid w:val="00B4386B"/>
    <w:rsid w:val="00B6337F"/>
    <w:rsid w:val="00B64520"/>
    <w:rsid w:val="00B77C42"/>
    <w:rsid w:val="00BA3272"/>
    <w:rsid w:val="00BC03EB"/>
    <w:rsid w:val="00C73467"/>
    <w:rsid w:val="00CA55ED"/>
    <w:rsid w:val="00CB4508"/>
    <w:rsid w:val="00CD00E2"/>
    <w:rsid w:val="00CE6F36"/>
    <w:rsid w:val="00D46B44"/>
    <w:rsid w:val="00D82D95"/>
    <w:rsid w:val="00D911ED"/>
    <w:rsid w:val="00DD0219"/>
    <w:rsid w:val="00E0101D"/>
    <w:rsid w:val="00E1199B"/>
    <w:rsid w:val="00EA4A13"/>
    <w:rsid w:val="00ED48C4"/>
    <w:rsid w:val="00EF6483"/>
    <w:rsid w:val="00F404C5"/>
    <w:rsid w:val="00F4485D"/>
    <w:rsid w:val="00FC0AE7"/>
    <w:rsid w:val="00FC66DC"/>
    <w:rsid w:val="00FE277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7E5DD"/>
  <w15:docId w15:val="{9AE87EC9-E746-4FDE-8DE7-E6EC6AF6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5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B1E08"/>
    <w:rPr>
      <w:color w:val="0563C1" w:themeColor="hyperlink"/>
      <w:u w:val="singl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Paragraph111 Diagrama,Buletai Diagrama,lp1 Diagrama"/>
    <w:link w:val="Sraopastraipa"/>
    <w:uiPriority w:val="34"/>
    <w:locked/>
    <w:rsid w:val="002B1E08"/>
    <w:rPr>
      <w:rFonts w:ascii="Times New Roman" w:hAnsi="Times New Roman" w:cs="Times New Roman"/>
      <w:sz w:val="24"/>
    </w:rPr>
  </w:style>
  <w:style w:type="paragraph" w:styleId="Sraopastraipa">
    <w:name w:val="List Paragraph"/>
    <w:aliases w:val="ERP-List Paragraph,List Paragraph1,List Paragraph11,Numbering,List Paragraph Red,Bullet EY,List Paragraph2,List Paragraph111,Medium Grid 1 - Accent 21,Buletai,List Paragraph21,lp1,Bullet 1,Use Case List Paragraph,Bullet"/>
    <w:basedOn w:val="prastasis"/>
    <w:link w:val="SraopastraipaDiagrama"/>
    <w:uiPriority w:val="34"/>
    <w:qFormat/>
    <w:rsid w:val="002B1E08"/>
    <w:pPr>
      <w:spacing w:after="200" w:line="276" w:lineRule="auto"/>
      <w:ind w:left="720"/>
      <w:contextualSpacing/>
    </w:pPr>
    <w:rPr>
      <w:rFonts w:ascii="Times New Roman" w:hAnsi="Times New Roman" w:cs="Times New Roman"/>
      <w:sz w:val="24"/>
    </w:rPr>
  </w:style>
  <w:style w:type="paragraph" w:customStyle="1" w:styleId="Standard">
    <w:name w:val="Standard"/>
    <w:rsid w:val="002B1E08"/>
    <w:pPr>
      <w:widowControl w:val="0"/>
      <w:suppressAutoHyphens/>
      <w:autoSpaceDE w:val="0"/>
      <w:autoSpaceDN w:val="0"/>
      <w:spacing w:after="0" w:line="240" w:lineRule="auto"/>
      <w:ind w:firstLine="720"/>
    </w:pPr>
    <w:rPr>
      <w:rFonts w:ascii="Arial" w:eastAsia="Times New Roman" w:hAnsi="Arial" w:cs="Arial"/>
      <w:kern w:val="3"/>
      <w:sz w:val="20"/>
      <w:szCs w:val="24"/>
      <w:lang w:val="lt-LT" w:eastAsia="zh-CN"/>
    </w:rPr>
  </w:style>
  <w:style w:type="paragraph" w:customStyle="1" w:styleId="TableContents">
    <w:name w:val="Table Contents"/>
    <w:basedOn w:val="Standard"/>
    <w:rsid w:val="002B1E08"/>
    <w:pPr>
      <w:suppressLineNumbers/>
    </w:pPr>
  </w:style>
  <w:style w:type="table" w:styleId="Lentelstinklelis">
    <w:name w:val="Table Grid"/>
    <w:basedOn w:val="prastojilentel"/>
    <w:uiPriority w:val="39"/>
    <w:rsid w:val="00B34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B4EFA"/>
    <w:rPr>
      <w:sz w:val="16"/>
      <w:szCs w:val="16"/>
    </w:rPr>
  </w:style>
  <w:style w:type="paragraph" w:styleId="Komentarotekstas">
    <w:name w:val="annotation text"/>
    <w:basedOn w:val="prastasis"/>
    <w:link w:val="KomentarotekstasDiagrama"/>
    <w:uiPriority w:val="99"/>
    <w:semiHidden/>
    <w:unhideWhenUsed/>
    <w:rsid w:val="006B4E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4EFA"/>
    <w:rPr>
      <w:sz w:val="20"/>
      <w:szCs w:val="20"/>
    </w:rPr>
  </w:style>
  <w:style w:type="paragraph" w:styleId="Komentarotema">
    <w:name w:val="annotation subject"/>
    <w:basedOn w:val="Komentarotekstas"/>
    <w:next w:val="Komentarotekstas"/>
    <w:link w:val="KomentarotemaDiagrama"/>
    <w:uiPriority w:val="99"/>
    <w:semiHidden/>
    <w:unhideWhenUsed/>
    <w:rsid w:val="006B4EFA"/>
    <w:rPr>
      <w:b/>
      <w:bCs/>
    </w:rPr>
  </w:style>
  <w:style w:type="character" w:customStyle="1" w:styleId="KomentarotemaDiagrama">
    <w:name w:val="Komentaro tema Diagrama"/>
    <w:basedOn w:val="KomentarotekstasDiagrama"/>
    <w:link w:val="Komentarotema"/>
    <w:uiPriority w:val="99"/>
    <w:semiHidden/>
    <w:rsid w:val="006B4EFA"/>
    <w:rPr>
      <w:b/>
      <w:bCs/>
      <w:sz w:val="20"/>
      <w:szCs w:val="20"/>
    </w:rPr>
  </w:style>
  <w:style w:type="paragraph" w:styleId="Debesliotekstas">
    <w:name w:val="Balloon Text"/>
    <w:basedOn w:val="prastasis"/>
    <w:link w:val="DebesliotekstasDiagrama"/>
    <w:uiPriority w:val="99"/>
    <w:semiHidden/>
    <w:unhideWhenUsed/>
    <w:rsid w:val="006B4E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4EFA"/>
    <w:rPr>
      <w:rFonts w:ascii="Tahoma" w:hAnsi="Tahoma" w:cs="Tahoma"/>
      <w:sz w:val="16"/>
      <w:szCs w:val="16"/>
    </w:rPr>
  </w:style>
  <w:style w:type="paragraph" w:styleId="Pataisymai">
    <w:name w:val="Revision"/>
    <w:hidden/>
    <w:uiPriority w:val="99"/>
    <w:semiHidden/>
    <w:rsid w:val="003A7DF7"/>
    <w:pPr>
      <w:spacing w:after="0" w:line="240" w:lineRule="auto"/>
    </w:pPr>
  </w:style>
  <w:style w:type="character" w:styleId="Neapdorotaspaminjimas">
    <w:name w:val="Unresolved Mention"/>
    <w:basedOn w:val="Numatytasispastraiposriftas"/>
    <w:uiPriority w:val="99"/>
    <w:semiHidden/>
    <w:unhideWhenUsed/>
    <w:rsid w:val="00330D03"/>
    <w:rPr>
      <w:color w:val="605E5C"/>
      <w:shd w:val="clear" w:color="auto" w:fill="E1DFDD"/>
    </w:rPr>
  </w:style>
  <w:style w:type="paragraph" w:styleId="Antrats">
    <w:name w:val="header"/>
    <w:basedOn w:val="prastasis"/>
    <w:link w:val="AntratsDiagrama"/>
    <w:uiPriority w:val="99"/>
    <w:unhideWhenUsed/>
    <w:rsid w:val="00FE27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773"/>
  </w:style>
  <w:style w:type="paragraph" w:styleId="Porat">
    <w:name w:val="footer"/>
    <w:basedOn w:val="prastasis"/>
    <w:link w:val="PoratDiagrama"/>
    <w:uiPriority w:val="99"/>
    <w:unhideWhenUsed/>
    <w:rsid w:val="00FE27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2773"/>
  </w:style>
  <w:style w:type="character" w:styleId="Perirtashipersaitas">
    <w:name w:val="FollowedHyperlink"/>
    <w:basedOn w:val="Numatytasispastraiposriftas"/>
    <w:uiPriority w:val="99"/>
    <w:semiHidden/>
    <w:unhideWhenUsed/>
    <w:rsid w:val="00284E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49808">
      <w:bodyDiv w:val="1"/>
      <w:marLeft w:val="0"/>
      <w:marRight w:val="0"/>
      <w:marTop w:val="0"/>
      <w:marBottom w:val="0"/>
      <w:divBdr>
        <w:top w:val="none" w:sz="0" w:space="0" w:color="auto"/>
        <w:left w:val="none" w:sz="0" w:space="0" w:color="auto"/>
        <w:bottom w:val="none" w:sz="0" w:space="0" w:color="auto"/>
        <w:right w:val="none" w:sz="0" w:space="0" w:color="auto"/>
      </w:divBdr>
    </w:div>
    <w:div w:id="7494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5e281a0b0c711ec8d9390588bf2de65" TargetMode="External"/><Relationship Id="rId3" Type="http://schemas.openxmlformats.org/officeDocument/2006/relationships/settings" Target="settings.xml"/><Relationship Id="rId7" Type="http://schemas.openxmlformats.org/officeDocument/2006/relationships/hyperlink" Target="https://www.e-tar.lt/portal/lt/legalAct/35e281a0b0c711ec8d9390588bf2de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2752</Words>
  <Characters>1569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VILKANCAS, Renaldas</dc:creator>
  <cp:lastModifiedBy>STANKEVIČIENĖ, Sigita | Turto bankas</cp:lastModifiedBy>
  <cp:revision>5</cp:revision>
  <dcterms:created xsi:type="dcterms:W3CDTF">2025-06-09T11:22:00Z</dcterms:created>
  <dcterms:modified xsi:type="dcterms:W3CDTF">2025-06-09T12:23:00Z</dcterms:modified>
</cp:coreProperties>
</file>