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59C3D094" w:rsidR="00424A05" w:rsidRPr="00AE735B" w:rsidRDefault="008F59A1" w:rsidP="00767C67">
      <w:pPr>
        <w:pStyle w:val="Heading"/>
        <w:spacing w:line="276" w:lineRule="auto"/>
        <w:jc w:val="center"/>
        <w:rPr>
          <w:lang w:val="lt-LT"/>
        </w:rPr>
      </w:pPr>
      <w:r w:rsidRPr="00AE735B">
        <w:rPr>
          <w:lang w:val="lt-LT"/>
        </w:rPr>
        <w:t>PRIEDAS „TECHNINĖ SPECIFIKACIJA“</w:t>
      </w:r>
    </w:p>
    <w:p w14:paraId="575F99CF" w14:textId="099C7B03" w:rsidR="0077763A" w:rsidRPr="00AE735B" w:rsidRDefault="0077763A" w:rsidP="0077763A">
      <w:pPr>
        <w:pStyle w:val="Body2"/>
        <w:rPr>
          <w:lang w:val="lt-LT"/>
        </w:rPr>
      </w:pPr>
    </w:p>
    <w:p w14:paraId="55E0C316" w14:textId="68BE14B2" w:rsidR="0077763A" w:rsidRPr="00AE735B" w:rsidRDefault="0077763A" w:rsidP="0077763A">
      <w:pPr>
        <w:pStyle w:val="Heading"/>
        <w:spacing w:line="276" w:lineRule="auto"/>
        <w:jc w:val="center"/>
        <w:rPr>
          <w:lang w:val="lt-LT"/>
        </w:rPr>
      </w:pPr>
      <w:r w:rsidRPr="00AE735B">
        <w:rPr>
          <w:lang w:val="lt-LT"/>
        </w:rPr>
        <w:t>STATYBOS RANGOS SUTARTIES PRIEDAS NR. 2 „Užsakovo užduotis“</w:t>
      </w:r>
    </w:p>
    <w:p w14:paraId="6E2E19F8" w14:textId="77777777" w:rsidR="00E913EB" w:rsidRPr="00AE735B" w:rsidRDefault="00E913EB" w:rsidP="00767C67">
      <w:pPr>
        <w:pStyle w:val="NormalWeb"/>
        <w:spacing w:before="0" w:beforeAutospacing="0" w:after="0" w:afterAutospacing="0" w:line="276" w:lineRule="auto"/>
        <w:jc w:val="both"/>
        <w:rPr>
          <w:lang w:val="lt-LT"/>
        </w:rPr>
      </w:pPr>
    </w:p>
    <w:p w14:paraId="3F30837C" w14:textId="5CE023F5" w:rsidR="00221F56" w:rsidRPr="00DA6295" w:rsidRDefault="00221F56" w:rsidP="00DA6295">
      <w:pPr>
        <w:pStyle w:val="Body2"/>
        <w:numPr>
          <w:ilvl w:val="0"/>
          <w:numId w:val="1"/>
        </w:numPr>
        <w:spacing w:line="276" w:lineRule="auto"/>
        <w:ind w:left="360"/>
      </w:pPr>
      <w:r w:rsidRPr="00AE735B">
        <w:rPr>
          <w:lang w:val="lt-LT"/>
        </w:rPr>
        <w:t>Pirkimo objektas:</w:t>
      </w:r>
      <w:r w:rsidR="00DA6295">
        <w:rPr>
          <w:lang w:val="lt-LT"/>
        </w:rPr>
        <w:t xml:space="preserve"> nurodyta</w:t>
      </w:r>
      <w:r w:rsidR="004355F1">
        <w:rPr>
          <w:lang w:val="lt-LT"/>
        </w:rPr>
        <w:t>s</w:t>
      </w:r>
      <w:r w:rsidR="00DA6295">
        <w:rPr>
          <w:lang w:val="lt-LT"/>
        </w:rPr>
        <w:t xml:space="preserve"> </w:t>
      </w:r>
      <w:r w:rsidR="004355F1">
        <w:rPr>
          <w:lang w:val="lt-LT"/>
        </w:rPr>
        <w:t>techni</w:t>
      </w:r>
      <w:r w:rsidR="00F657C5">
        <w:rPr>
          <w:lang w:val="lt-LT"/>
        </w:rPr>
        <w:t xml:space="preserve">niuose darbo </w:t>
      </w:r>
      <w:r w:rsidR="004355F1">
        <w:rPr>
          <w:lang w:val="lt-LT"/>
        </w:rPr>
        <w:t>projekt</w:t>
      </w:r>
      <w:r w:rsidR="00F657C5">
        <w:rPr>
          <w:lang w:val="lt-LT"/>
        </w:rPr>
        <w:t>uose</w:t>
      </w:r>
      <w:r w:rsidR="00B87DDE">
        <w:rPr>
          <w:lang w:val="lt-LT"/>
        </w:rPr>
        <w:t xml:space="preserve"> (pridedama elektroniniu </w:t>
      </w:r>
      <w:r w:rsidR="00F657C5">
        <w:rPr>
          <w:lang w:val="lt-LT"/>
        </w:rPr>
        <w:t>formatu</w:t>
      </w:r>
      <w:r w:rsidR="00B87DDE">
        <w:rPr>
          <w:lang w:val="lt-LT"/>
        </w:rPr>
        <w:t>)</w:t>
      </w:r>
      <w:r w:rsidR="00B67B38" w:rsidRPr="00DA6295">
        <w:rPr>
          <w:lang w:val="lt-LT"/>
        </w:rPr>
        <w:t>.</w:t>
      </w:r>
    </w:p>
    <w:p w14:paraId="4330FB52" w14:textId="435A0EA0" w:rsidR="00221F56" w:rsidRPr="00AE735B" w:rsidRDefault="00221F56" w:rsidP="00A31D03">
      <w:pPr>
        <w:pStyle w:val="Body2"/>
        <w:numPr>
          <w:ilvl w:val="0"/>
          <w:numId w:val="1"/>
        </w:numPr>
        <w:spacing w:line="276" w:lineRule="auto"/>
        <w:ind w:left="360"/>
        <w:rPr>
          <w:lang w:val="lt-LT"/>
        </w:rPr>
      </w:pPr>
      <w:r w:rsidRPr="00AE735B">
        <w:rPr>
          <w:lang w:val="lt-LT"/>
        </w:rPr>
        <w:t xml:space="preserve">Darbų atlikimo terminas </w:t>
      </w:r>
      <w:r w:rsidR="00A31D03" w:rsidRPr="00AE735B">
        <w:rPr>
          <w:lang w:val="lt-LT"/>
        </w:rPr>
        <w:t xml:space="preserve">nurodytas Pirkimo sutarties projekto Specialiųjų sąlygų </w:t>
      </w:r>
      <w:r w:rsidR="009558C7" w:rsidRPr="00AE735B">
        <w:rPr>
          <w:lang w:val="lt-LT"/>
        </w:rPr>
        <w:t>1</w:t>
      </w:r>
      <w:r w:rsidR="006E52CB">
        <w:rPr>
          <w:lang w:val="lt-LT"/>
        </w:rPr>
        <w:t>1</w:t>
      </w:r>
      <w:r w:rsidR="009558C7" w:rsidRPr="00AE735B">
        <w:rPr>
          <w:lang w:val="lt-LT"/>
        </w:rPr>
        <w:t>.</w:t>
      </w:r>
      <w:r w:rsidR="006E52CB">
        <w:rPr>
          <w:lang w:val="lt-LT"/>
        </w:rPr>
        <w:t>1</w:t>
      </w:r>
      <w:r w:rsidR="009558C7" w:rsidRPr="00AE735B">
        <w:rPr>
          <w:lang w:val="lt-LT"/>
        </w:rPr>
        <w:t xml:space="preserve"> punkte.</w:t>
      </w:r>
    </w:p>
    <w:p w14:paraId="7FA52295" w14:textId="58E2A250" w:rsidR="00221F56" w:rsidRPr="00F657C5" w:rsidRDefault="0077763A" w:rsidP="00A31D03">
      <w:pPr>
        <w:pStyle w:val="Body2"/>
        <w:numPr>
          <w:ilvl w:val="0"/>
          <w:numId w:val="1"/>
        </w:numPr>
        <w:spacing w:line="276" w:lineRule="auto"/>
        <w:ind w:left="360"/>
        <w:rPr>
          <w:lang w:val="lt-LT"/>
        </w:rPr>
      </w:pPr>
      <w:r w:rsidRPr="00AE735B">
        <w:rPr>
          <w:lang w:val="lt-LT"/>
        </w:rPr>
        <w:t>Atsiskaitymas pagal statybos rangos sutarties bendrųjų sąlygų 16.2.1</w:t>
      </w:r>
      <w:r w:rsidR="00D47346">
        <w:rPr>
          <w:lang w:val="lt-LT"/>
        </w:rPr>
        <w:t>1</w:t>
      </w:r>
      <w:r w:rsidRPr="00AE735B">
        <w:rPr>
          <w:lang w:val="lt-LT"/>
        </w:rPr>
        <w:t xml:space="preserve"> punktą atliekamas per 30 dienų.</w:t>
      </w:r>
    </w:p>
    <w:p w14:paraId="58AF7BA1" w14:textId="69EA473B" w:rsidR="00221F56" w:rsidRPr="00C80FED" w:rsidRDefault="00FF165B" w:rsidP="0079346F">
      <w:pPr>
        <w:pStyle w:val="NormalWeb"/>
        <w:jc w:val="both"/>
        <w:rPr>
          <w:sz w:val="22"/>
          <w:szCs w:val="22"/>
          <w:lang w:val="lt-LT"/>
        </w:rPr>
      </w:pPr>
      <w:r>
        <w:rPr>
          <w:sz w:val="22"/>
          <w:szCs w:val="22"/>
          <w:lang w:val="lt-LT"/>
        </w:rPr>
        <w:t>U</w:t>
      </w:r>
      <w:r w:rsidR="0079346F" w:rsidRPr="00C80FED">
        <w:rPr>
          <w:sz w:val="22"/>
          <w:szCs w:val="22"/>
          <w:lang w:val="lt-LT"/>
        </w:rPr>
        <w:t>žsakovo reikalavimai:</w:t>
      </w:r>
    </w:p>
    <w:p w14:paraId="52802D52" w14:textId="6380D49F" w:rsidR="0079346F" w:rsidRPr="00C80FED" w:rsidRDefault="0079346F" w:rsidP="0079346F">
      <w:pPr>
        <w:pStyle w:val="NormalWeb"/>
        <w:jc w:val="both"/>
        <w:rPr>
          <w:sz w:val="22"/>
          <w:szCs w:val="22"/>
          <w:lang w:val="lt-LT"/>
        </w:rPr>
      </w:pPr>
      <w:r w:rsidRPr="00C80FED">
        <w:rPr>
          <w:sz w:val="22"/>
          <w:szCs w:val="22"/>
          <w:lang w:val="lt-LT"/>
        </w:rPr>
        <w:t>1. Statybos įstatyme nustatytais atvejais per Lietuvos Respublikos statybos leidimų ir statybos valstybinės priežiūros informacinę sistemą „</w:t>
      </w:r>
      <w:proofErr w:type="spellStart"/>
      <w:r w:rsidRPr="00C80FED">
        <w:rPr>
          <w:sz w:val="22"/>
          <w:szCs w:val="22"/>
          <w:lang w:val="lt-LT"/>
        </w:rPr>
        <w:t>Infostatyba</w:t>
      </w:r>
      <w:proofErr w:type="spellEnd"/>
      <w:r w:rsidRPr="00C80FED">
        <w:rPr>
          <w:sz w:val="22"/>
          <w:szCs w:val="22"/>
          <w:lang w:val="lt-LT"/>
        </w:rPr>
        <w:t xml:space="preserve">“ arba raštu Valstybinei teritorijų planavimo ir statybos inspekcijai prie Aplinkos ministerijos pateikti informaciją apie numatomą statybos pradžią ir pasamdytą ar paskirtą rangovą, statinio projekto vykdymo priežiūros vadovą, statinio statybos vadovą, statinio statybos techninį prižiūrėtoją ne vėliau kaip prieš vieną darbo dieną iki statybos pradžios, apie naujo rangovo, statinio projekto vykdymo priežiūros vadovo, statinio statybos vadovo ir statinio statybos techninio prižiūrėtojo pasamdymą ar paskyrimą ne vėliau kaip per 3 darbo dienas nuo jų pasamdymo ar paskyrimo dienos; </w:t>
      </w:r>
    </w:p>
    <w:p w14:paraId="1A5772BD" w14:textId="52BAE803" w:rsidR="0079346F" w:rsidRPr="00C80FED" w:rsidRDefault="0079346F" w:rsidP="0079346F">
      <w:pPr>
        <w:pStyle w:val="NormalWeb"/>
        <w:jc w:val="both"/>
        <w:rPr>
          <w:sz w:val="22"/>
          <w:szCs w:val="22"/>
          <w:lang w:val="lt-LT"/>
        </w:rPr>
      </w:pPr>
      <w:r w:rsidRPr="00C80FED">
        <w:rPr>
          <w:sz w:val="22"/>
          <w:szCs w:val="22"/>
          <w:lang w:val="lt-LT"/>
        </w:rPr>
        <w:t>2. Rangovas privalo užtikrinti tinkamą statybos darbų vietos aptvėrimą ir eismo organizavimą. Statybos darbai turi būti organizuojami taip, kad kelio ruože, kuriame vykdomi statybos darbai nebūtų nutraukiamas transporto eismas, būtų užtikrinamas patekimas į teritorijas, kurios ribojasi su kelio ar gatvės ruožu, kuriame vykdomi statybos darbai, taip pat sudaromos kuo mažesnės kliūtys pagalbos tarnybų transporto eismui. Kelio/gatvės ruože, kuriame vykdomi statybos darbai, transporto eismas gali būti nutrauktas tik išimtiniais atvejais, esant konkretiems, trumpalaikiams ir technologiškai pagrįstiems atvejams, kai vykdant darbus galimybių leisti eismą greta darbo vietų nėra, suderinus apylankas.</w:t>
      </w:r>
    </w:p>
    <w:p w14:paraId="27D98F3C" w14:textId="735DB43B" w:rsidR="0079346F" w:rsidRPr="00C80FED" w:rsidRDefault="0079346F" w:rsidP="0079346F">
      <w:pPr>
        <w:pStyle w:val="NormalWeb"/>
        <w:jc w:val="both"/>
        <w:rPr>
          <w:sz w:val="22"/>
          <w:szCs w:val="22"/>
          <w:lang w:val="lt-LT"/>
        </w:rPr>
      </w:pPr>
      <w:r w:rsidRPr="00C80FED">
        <w:rPr>
          <w:sz w:val="22"/>
          <w:szCs w:val="22"/>
          <w:lang w:val="lt-LT"/>
        </w:rPr>
        <w:t>3. Rangovas privalo per visą statybos darbų vykdymo laikotarpį prižiūrėti gatvės/kelio ruožą, kuriame vykdomi statybos darbai, ir apylankas. Taip pat šalinti apylankos eksploatacijos metu atsiradusias naujas pažaidas ir defektus gatvės/kelio dangoje bei kituose kelio elementuose. Rangovas įsipareigoja žiemos metu valyti sniegą bei atlikti barstymo darbus kurie mažiną gatvės apledėjimą.</w:t>
      </w:r>
    </w:p>
    <w:p w14:paraId="6058AAB7" w14:textId="50B8F27E" w:rsidR="0079346F" w:rsidRPr="00C80FED" w:rsidRDefault="0079346F" w:rsidP="0079346F">
      <w:pPr>
        <w:pStyle w:val="NormalWeb"/>
        <w:jc w:val="both"/>
        <w:rPr>
          <w:sz w:val="22"/>
          <w:szCs w:val="22"/>
          <w:lang w:val="lt-LT"/>
        </w:rPr>
      </w:pPr>
      <w:r w:rsidRPr="00C80FED">
        <w:rPr>
          <w:sz w:val="22"/>
          <w:szCs w:val="22"/>
          <w:lang w:val="lt-LT"/>
        </w:rPr>
        <w:t>4. 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449A17FB" w14:textId="4CD19D59" w:rsidR="0079346F" w:rsidRPr="00C80FED" w:rsidRDefault="0079346F" w:rsidP="0079346F">
      <w:pPr>
        <w:pStyle w:val="NormalWeb"/>
        <w:jc w:val="both"/>
        <w:rPr>
          <w:sz w:val="22"/>
          <w:szCs w:val="22"/>
          <w:lang w:val="lt-LT"/>
        </w:rPr>
      </w:pPr>
      <w:r w:rsidRPr="00C80FED">
        <w:rPr>
          <w:sz w:val="22"/>
          <w:szCs w:val="22"/>
          <w:lang w:val="lt-LT"/>
        </w:rPr>
        <w:t>5. Rangovas</w:t>
      </w:r>
      <w:r w:rsidR="00A85C59" w:rsidRPr="00C80FED">
        <w:rPr>
          <w:sz w:val="22"/>
          <w:szCs w:val="22"/>
          <w:lang w:val="lt-LT"/>
        </w:rPr>
        <w:t xml:space="preserve"> privalo pateikti</w:t>
      </w:r>
      <w:r w:rsidRPr="00C80FED">
        <w:rPr>
          <w:sz w:val="22"/>
          <w:szCs w:val="22"/>
          <w:lang w:val="lt-LT"/>
        </w:rPr>
        <w:t>:</w:t>
      </w:r>
    </w:p>
    <w:p w14:paraId="6696C86E" w14:textId="793116B9" w:rsidR="0079346F" w:rsidRPr="00C80FED" w:rsidRDefault="0079346F" w:rsidP="0079346F">
      <w:pPr>
        <w:pStyle w:val="NormalWeb"/>
        <w:jc w:val="both"/>
        <w:rPr>
          <w:sz w:val="22"/>
          <w:szCs w:val="22"/>
          <w:lang w:val="lt-LT"/>
        </w:rPr>
      </w:pPr>
      <w:r w:rsidRPr="00C80FED">
        <w:rPr>
          <w:sz w:val="22"/>
          <w:szCs w:val="22"/>
          <w:lang w:val="lt-LT"/>
        </w:rPr>
        <w:t>5.1. atliktų Darbų geodezines nuotraukas (*.</w:t>
      </w:r>
      <w:proofErr w:type="spellStart"/>
      <w:r w:rsidRPr="00C80FED">
        <w:rPr>
          <w:sz w:val="22"/>
          <w:szCs w:val="22"/>
          <w:lang w:val="lt-LT"/>
        </w:rPr>
        <w:t>dwg</w:t>
      </w:r>
      <w:proofErr w:type="spellEnd"/>
      <w:r w:rsidRPr="00C80FED">
        <w:rPr>
          <w:sz w:val="22"/>
          <w:szCs w:val="22"/>
          <w:lang w:val="lt-LT"/>
        </w:rPr>
        <w:t xml:space="preserve"> ir *.</w:t>
      </w:r>
      <w:proofErr w:type="spellStart"/>
      <w:r w:rsidRPr="00C80FED">
        <w:rPr>
          <w:sz w:val="22"/>
          <w:szCs w:val="22"/>
          <w:lang w:val="lt-LT"/>
        </w:rPr>
        <w:t>pdf</w:t>
      </w:r>
      <w:proofErr w:type="spellEnd"/>
      <w:r w:rsidRPr="00C80FED">
        <w:rPr>
          <w:sz w:val="22"/>
          <w:szCs w:val="22"/>
          <w:lang w:val="lt-LT"/>
        </w:rPr>
        <w:t xml:space="preserve"> formatu). Dangų nuotraukoje turi būti nurodyti visi dangų tipai, mažoji architektūra, šulinių dangčiai ir t. t. pagal Darbų kiekių žiniaraščius;</w:t>
      </w:r>
    </w:p>
    <w:p w14:paraId="41941268" w14:textId="4026EFA9" w:rsidR="0079346F" w:rsidRPr="00C80FED" w:rsidRDefault="0079346F" w:rsidP="0079346F">
      <w:pPr>
        <w:pStyle w:val="NormalWeb"/>
        <w:jc w:val="both"/>
        <w:rPr>
          <w:sz w:val="22"/>
          <w:szCs w:val="22"/>
          <w:lang w:val="lt-LT"/>
        </w:rPr>
      </w:pPr>
      <w:r w:rsidRPr="00C80FED">
        <w:rPr>
          <w:sz w:val="22"/>
          <w:szCs w:val="22"/>
          <w:lang w:val="lt-LT"/>
        </w:rPr>
        <w:t>5.2. topografinį planą (-</w:t>
      </w:r>
      <w:proofErr w:type="spellStart"/>
      <w:r w:rsidRPr="00C80FED">
        <w:rPr>
          <w:sz w:val="22"/>
          <w:szCs w:val="22"/>
          <w:lang w:val="lt-LT"/>
        </w:rPr>
        <w:t>us</w:t>
      </w:r>
      <w:proofErr w:type="spellEnd"/>
      <w:r w:rsidRPr="00C80FED">
        <w:rPr>
          <w:sz w:val="22"/>
          <w:szCs w:val="22"/>
          <w:lang w:val="lt-LT"/>
        </w:rPr>
        <w:t>) po statybų ir inžinerinių tinklų planą (-</w:t>
      </w:r>
      <w:proofErr w:type="spellStart"/>
      <w:r w:rsidRPr="00C80FED">
        <w:rPr>
          <w:sz w:val="22"/>
          <w:szCs w:val="22"/>
          <w:lang w:val="lt-LT"/>
        </w:rPr>
        <w:t>us</w:t>
      </w:r>
      <w:proofErr w:type="spellEnd"/>
      <w:r w:rsidRPr="00C80FED">
        <w:rPr>
          <w:sz w:val="22"/>
          <w:szCs w:val="22"/>
          <w:lang w:val="lt-LT"/>
        </w:rPr>
        <w:t>) (2 dokumentų bylas (popierinį variantą ir kopiją skaitmeninėje laikmenoje (*.</w:t>
      </w:r>
      <w:proofErr w:type="spellStart"/>
      <w:r w:rsidRPr="00C80FED">
        <w:rPr>
          <w:sz w:val="22"/>
          <w:szCs w:val="22"/>
          <w:lang w:val="lt-LT"/>
        </w:rPr>
        <w:t>dwg</w:t>
      </w:r>
      <w:proofErr w:type="spellEnd"/>
      <w:r w:rsidRPr="00C80FED">
        <w:rPr>
          <w:sz w:val="22"/>
          <w:szCs w:val="22"/>
          <w:lang w:val="lt-LT"/>
        </w:rPr>
        <w:t>, *.</w:t>
      </w:r>
      <w:proofErr w:type="spellStart"/>
      <w:r w:rsidRPr="00C80FED">
        <w:rPr>
          <w:sz w:val="22"/>
          <w:szCs w:val="22"/>
          <w:lang w:val="lt-LT"/>
        </w:rPr>
        <w:t>pdf</w:t>
      </w:r>
      <w:proofErr w:type="spellEnd"/>
      <w:r w:rsidRPr="00C80FED">
        <w:rPr>
          <w:sz w:val="22"/>
          <w:szCs w:val="22"/>
          <w:lang w:val="lt-LT"/>
        </w:rPr>
        <w:t xml:space="preserve"> formatu)), kurie turi būti suderinti per Topografijos ir inžinerinės infrastruktūros informacinę sistemą (toliau – TIIIS); </w:t>
      </w:r>
    </w:p>
    <w:p w14:paraId="6892EF94" w14:textId="0E902787" w:rsidR="0079346F" w:rsidRPr="00C80FED" w:rsidRDefault="0079346F" w:rsidP="0079346F">
      <w:pPr>
        <w:pStyle w:val="NormalWeb"/>
        <w:jc w:val="both"/>
        <w:rPr>
          <w:sz w:val="22"/>
          <w:szCs w:val="22"/>
          <w:lang w:val="lt-LT"/>
        </w:rPr>
      </w:pPr>
      <w:r w:rsidRPr="00C80FED">
        <w:rPr>
          <w:sz w:val="22"/>
          <w:szCs w:val="22"/>
          <w:lang w:val="lt-LT"/>
        </w:rPr>
        <w:t>5.3. nekilnojamojo daikto kadastrinių matavimų bylą (-</w:t>
      </w:r>
      <w:proofErr w:type="spellStart"/>
      <w:r w:rsidRPr="00C80FED">
        <w:rPr>
          <w:sz w:val="22"/>
          <w:szCs w:val="22"/>
          <w:lang w:val="lt-LT"/>
        </w:rPr>
        <w:t>as</w:t>
      </w:r>
      <w:proofErr w:type="spellEnd"/>
      <w:r w:rsidRPr="00C80FED">
        <w:rPr>
          <w:sz w:val="22"/>
          <w:szCs w:val="22"/>
          <w:lang w:val="lt-LT"/>
        </w:rPr>
        <w:t>), suderintą (-</w:t>
      </w:r>
      <w:proofErr w:type="spellStart"/>
      <w:r w:rsidRPr="00C80FED">
        <w:rPr>
          <w:sz w:val="22"/>
          <w:szCs w:val="22"/>
          <w:lang w:val="lt-LT"/>
        </w:rPr>
        <w:t>as</w:t>
      </w:r>
      <w:proofErr w:type="spellEnd"/>
      <w:r w:rsidRPr="00C80FED">
        <w:rPr>
          <w:sz w:val="22"/>
          <w:szCs w:val="22"/>
          <w:lang w:val="lt-LT"/>
        </w:rPr>
        <w:t>) teisės aktų  nustatyta tvarka ir įregistruotą (-</w:t>
      </w:r>
      <w:proofErr w:type="spellStart"/>
      <w:r w:rsidRPr="00C80FED">
        <w:rPr>
          <w:sz w:val="22"/>
          <w:szCs w:val="22"/>
          <w:lang w:val="lt-LT"/>
        </w:rPr>
        <w:t>as</w:t>
      </w:r>
      <w:proofErr w:type="spellEnd"/>
      <w:r w:rsidRPr="00C80FED">
        <w:rPr>
          <w:sz w:val="22"/>
          <w:szCs w:val="22"/>
          <w:lang w:val="lt-LT"/>
        </w:rPr>
        <w:t xml:space="preserve">) VĮ Registrų centro duomenų bazėje. </w:t>
      </w:r>
    </w:p>
    <w:p w14:paraId="528B3091" w14:textId="4E36D70F" w:rsidR="00221F56" w:rsidRPr="00C80FED" w:rsidRDefault="0079346F" w:rsidP="0079346F">
      <w:pPr>
        <w:pStyle w:val="NormalWeb"/>
        <w:jc w:val="both"/>
        <w:rPr>
          <w:sz w:val="22"/>
          <w:szCs w:val="22"/>
          <w:lang w:val="lt-LT"/>
        </w:rPr>
      </w:pPr>
      <w:r w:rsidRPr="00C80FED">
        <w:rPr>
          <w:sz w:val="22"/>
          <w:szCs w:val="22"/>
          <w:lang w:val="lt-LT"/>
        </w:rPr>
        <w:t>5.4. Atlikti nekilnojimo turto teisinę registraciją Registrų centre. Jei Rangovui įregistruojant objektus Nekilnojamojo turto registre nustatomi trūkumai, juos Rangovas turi nedelsdamas pašalinti ir kartoti nekilnojimo turto registracija Registru centre iš naujo.</w:t>
      </w:r>
    </w:p>
    <w:p w14:paraId="7A649FF3" w14:textId="0E87BC64" w:rsidR="0079346F" w:rsidRPr="00C80FED" w:rsidRDefault="0079346F" w:rsidP="0079346F">
      <w:pPr>
        <w:pStyle w:val="NormalWeb"/>
        <w:jc w:val="both"/>
        <w:rPr>
          <w:sz w:val="22"/>
          <w:szCs w:val="22"/>
          <w:lang w:val="lt-LT"/>
        </w:rPr>
      </w:pPr>
      <w:r w:rsidRPr="00C80FED">
        <w:rPr>
          <w:sz w:val="22"/>
          <w:szCs w:val="22"/>
          <w:lang w:val="lt-LT"/>
        </w:rPr>
        <w:lastRenderedPageBreak/>
        <w:t xml:space="preserve">Esant </w:t>
      </w:r>
      <w:r w:rsidR="00815CF1">
        <w:rPr>
          <w:sz w:val="22"/>
          <w:szCs w:val="22"/>
          <w:lang w:val="lt-LT"/>
        </w:rPr>
        <w:t>šių</w:t>
      </w:r>
      <w:r w:rsidR="00770F68" w:rsidRPr="00C80FED">
        <w:rPr>
          <w:sz w:val="22"/>
          <w:szCs w:val="22"/>
          <w:lang w:val="lt-LT"/>
        </w:rPr>
        <w:t xml:space="preserve"> </w:t>
      </w:r>
      <w:r w:rsidR="00770F68" w:rsidRPr="00C80FED">
        <w:rPr>
          <w:sz w:val="22"/>
          <w:szCs w:val="22"/>
        </w:rPr>
        <w:t>u</w:t>
      </w:r>
      <w:proofErr w:type="spellStart"/>
      <w:r w:rsidR="00770F68" w:rsidRPr="00C80FED">
        <w:rPr>
          <w:sz w:val="22"/>
          <w:szCs w:val="22"/>
          <w:lang w:val="lt-LT"/>
        </w:rPr>
        <w:t>žsakovo</w:t>
      </w:r>
      <w:proofErr w:type="spellEnd"/>
      <w:r w:rsidR="00770F68" w:rsidRPr="00C80FED">
        <w:rPr>
          <w:sz w:val="22"/>
          <w:szCs w:val="22"/>
          <w:lang w:val="lt-LT"/>
        </w:rPr>
        <w:t xml:space="preserve"> reikalavimų </w:t>
      </w:r>
      <w:r w:rsidR="004E65CD" w:rsidRPr="00C80FED">
        <w:rPr>
          <w:sz w:val="22"/>
          <w:szCs w:val="22"/>
          <w:lang w:val="lt-LT"/>
        </w:rPr>
        <w:t>nesutapimui su</w:t>
      </w:r>
      <w:r w:rsidR="00770F68" w:rsidRPr="00C80FED">
        <w:rPr>
          <w:sz w:val="22"/>
          <w:szCs w:val="22"/>
          <w:lang w:val="lt-LT"/>
        </w:rPr>
        <w:t xml:space="preserve"> pirkimo sutarties bendrosioms sąlygoms, taikomi šie užsakovo reikalavimai.</w:t>
      </w:r>
    </w:p>
    <w:p w14:paraId="2A39756A" w14:textId="5FBC36B2" w:rsidR="00424A05" w:rsidRPr="00AE735B" w:rsidRDefault="008F59A1" w:rsidP="00767C67">
      <w:pPr>
        <w:pStyle w:val="Body2"/>
        <w:spacing w:after="0" w:line="276" w:lineRule="auto"/>
        <w:jc w:val="center"/>
        <w:rPr>
          <w:lang w:val="lt-LT"/>
        </w:rPr>
      </w:pPr>
      <w:r w:rsidRPr="00AE735B">
        <w:rPr>
          <w:lang w:val="lt-LT"/>
        </w:rPr>
        <w:t>_____________________</w:t>
      </w:r>
    </w:p>
    <w:sectPr w:rsidR="00424A05" w:rsidRPr="00AE735B">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5128" w14:textId="77777777" w:rsidR="00EA1F55" w:rsidRDefault="00EA1F55">
      <w:r>
        <w:separator/>
      </w:r>
    </w:p>
    <w:p w14:paraId="363B4539" w14:textId="77777777" w:rsidR="00EA1F55" w:rsidRDefault="00EA1F55"/>
  </w:endnote>
  <w:endnote w:type="continuationSeparator" w:id="0">
    <w:p w14:paraId="6CE953AE" w14:textId="77777777" w:rsidR="00EA1F55" w:rsidRDefault="00EA1F55">
      <w:r>
        <w:continuationSeparator/>
      </w:r>
    </w:p>
    <w:p w14:paraId="4E3C2E0D" w14:textId="77777777" w:rsidR="00EA1F55" w:rsidRDefault="00EA1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98BE" w14:textId="77777777" w:rsidR="00EA1F55" w:rsidRDefault="00EA1F55">
      <w:r>
        <w:separator/>
      </w:r>
    </w:p>
    <w:p w14:paraId="6ECC8DC8" w14:textId="77777777" w:rsidR="00EA1F55" w:rsidRDefault="00EA1F55"/>
  </w:footnote>
  <w:footnote w:type="continuationSeparator" w:id="0">
    <w:p w14:paraId="0F8FDF35" w14:textId="77777777" w:rsidR="00EA1F55" w:rsidRDefault="00EA1F55">
      <w:r>
        <w:continuationSeparator/>
      </w:r>
    </w:p>
    <w:p w14:paraId="1D72B1B3" w14:textId="77777777" w:rsidR="00EA1F55" w:rsidRDefault="00EA1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1"/>
  </w:num>
  <w:num w:numId="2" w16cid:durableId="214408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247DD"/>
    <w:rsid w:val="00052307"/>
    <w:rsid w:val="00093895"/>
    <w:rsid w:val="000C0A7D"/>
    <w:rsid w:val="000D526B"/>
    <w:rsid w:val="00117A7B"/>
    <w:rsid w:val="00145BFF"/>
    <w:rsid w:val="0016771A"/>
    <w:rsid w:val="00185606"/>
    <w:rsid w:val="00193687"/>
    <w:rsid w:val="001C5912"/>
    <w:rsid w:val="001D4442"/>
    <w:rsid w:val="001E40E9"/>
    <w:rsid w:val="00221F56"/>
    <w:rsid w:val="002A60CC"/>
    <w:rsid w:val="002B3167"/>
    <w:rsid w:val="002D62C1"/>
    <w:rsid w:val="002E33A2"/>
    <w:rsid w:val="002F4DC1"/>
    <w:rsid w:val="00305A75"/>
    <w:rsid w:val="00325637"/>
    <w:rsid w:val="00325F63"/>
    <w:rsid w:val="0036317D"/>
    <w:rsid w:val="003A2EBD"/>
    <w:rsid w:val="00424A05"/>
    <w:rsid w:val="0043263A"/>
    <w:rsid w:val="004355F1"/>
    <w:rsid w:val="004E65CD"/>
    <w:rsid w:val="00503C68"/>
    <w:rsid w:val="00526697"/>
    <w:rsid w:val="00532B5A"/>
    <w:rsid w:val="00532CCE"/>
    <w:rsid w:val="00681EF9"/>
    <w:rsid w:val="0069351C"/>
    <w:rsid w:val="006A7A2B"/>
    <w:rsid w:val="006E52CB"/>
    <w:rsid w:val="00760CED"/>
    <w:rsid w:val="00761E48"/>
    <w:rsid w:val="00767C67"/>
    <w:rsid w:val="00770F68"/>
    <w:rsid w:val="0077763A"/>
    <w:rsid w:val="0079346F"/>
    <w:rsid w:val="007B456C"/>
    <w:rsid w:val="007C7898"/>
    <w:rsid w:val="007E7CD7"/>
    <w:rsid w:val="00815CF1"/>
    <w:rsid w:val="00843224"/>
    <w:rsid w:val="008A4022"/>
    <w:rsid w:val="008A741F"/>
    <w:rsid w:val="008F59A1"/>
    <w:rsid w:val="009558C7"/>
    <w:rsid w:val="00956A39"/>
    <w:rsid w:val="009F5DB4"/>
    <w:rsid w:val="00A02D6A"/>
    <w:rsid w:val="00A31D03"/>
    <w:rsid w:val="00A656ED"/>
    <w:rsid w:val="00A85C59"/>
    <w:rsid w:val="00A93600"/>
    <w:rsid w:val="00A953F4"/>
    <w:rsid w:val="00AA5DF5"/>
    <w:rsid w:val="00AC2BFB"/>
    <w:rsid w:val="00AE3995"/>
    <w:rsid w:val="00AE735B"/>
    <w:rsid w:val="00B12B79"/>
    <w:rsid w:val="00B66816"/>
    <w:rsid w:val="00B67B38"/>
    <w:rsid w:val="00B8443D"/>
    <w:rsid w:val="00B87DDE"/>
    <w:rsid w:val="00BB0781"/>
    <w:rsid w:val="00BF2FF2"/>
    <w:rsid w:val="00C32AD3"/>
    <w:rsid w:val="00C60F5B"/>
    <w:rsid w:val="00C62595"/>
    <w:rsid w:val="00C80FED"/>
    <w:rsid w:val="00CA2783"/>
    <w:rsid w:val="00CC3D96"/>
    <w:rsid w:val="00D47346"/>
    <w:rsid w:val="00DA6295"/>
    <w:rsid w:val="00E07980"/>
    <w:rsid w:val="00E4504E"/>
    <w:rsid w:val="00E913EB"/>
    <w:rsid w:val="00E971B0"/>
    <w:rsid w:val="00EA1F55"/>
    <w:rsid w:val="00EE76CA"/>
    <w:rsid w:val="00F00570"/>
    <w:rsid w:val="00F129E6"/>
    <w:rsid w:val="00F657C5"/>
    <w:rsid w:val="00FB4EE7"/>
    <w:rsid w:val="00FD2F03"/>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NormalWeb">
    <w:name w:val="Normal (Web)"/>
    <w:basedOn w:val="Normal"/>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193687"/>
    <w:pPr>
      <w:tabs>
        <w:tab w:val="center" w:pos="4513"/>
        <w:tab w:val="right" w:pos="9026"/>
      </w:tabs>
    </w:pPr>
  </w:style>
  <w:style w:type="character" w:customStyle="1" w:styleId="HeaderChar">
    <w:name w:val="Header Char"/>
    <w:basedOn w:val="DefaultParagraphFont"/>
    <w:link w:val="Header"/>
    <w:uiPriority w:val="99"/>
    <w:rsid w:val="00193687"/>
    <w:rPr>
      <w:sz w:val="24"/>
      <w:szCs w:val="24"/>
      <w:lang w:eastAsia="en-US"/>
    </w:rPr>
  </w:style>
  <w:style w:type="paragraph" w:styleId="Footer">
    <w:name w:val="footer"/>
    <w:basedOn w:val="Normal"/>
    <w:link w:val="FooterChar"/>
    <w:uiPriority w:val="99"/>
    <w:unhideWhenUsed/>
    <w:rsid w:val="00193687"/>
    <w:pPr>
      <w:tabs>
        <w:tab w:val="center" w:pos="4513"/>
        <w:tab w:val="right" w:pos="9026"/>
      </w:tabs>
    </w:pPr>
  </w:style>
  <w:style w:type="character" w:customStyle="1" w:styleId="FooterChar">
    <w:name w:val="Footer Char"/>
    <w:basedOn w:val="DefaultParagraphFont"/>
    <w:link w:val="Footer"/>
    <w:uiPriority w:val="99"/>
    <w:rsid w:val="00193687"/>
    <w:rPr>
      <w:sz w:val="24"/>
      <w:szCs w:val="24"/>
      <w:lang w:eastAsia="en-US"/>
    </w:rPr>
  </w:style>
  <w:style w:type="paragraph" w:styleId="Revision">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117A7B"/>
    <w:rPr>
      <w:sz w:val="16"/>
      <w:szCs w:val="16"/>
    </w:rPr>
  </w:style>
  <w:style w:type="paragraph" w:styleId="CommentText">
    <w:name w:val="annotation text"/>
    <w:basedOn w:val="Normal"/>
    <w:link w:val="CommentTextChar"/>
    <w:uiPriority w:val="99"/>
    <w:semiHidden/>
    <w:unhideWhenUsed/>
    <w:rsid w:val="00117A7B"/>
    <w:rPr>
      <w:sz w:val="20"/>
      <w:szCs w:val="20"/>
    </w:rPr>
  </w:style>
  <w:style w:type="character" w:customStyle="1" w:styleId="CommentTextChar">
    <w:name w:val="Comment Text Char"/>
    <w:basedOn w:val="DefaultParagraphFont"/>
    <w:link w:val="CommentText"/>
    <w:uiPriority w:val="99"/>
    <w:semiHidden/>
    <w:rsid w:val="00117A7B"/>
    <w:rPr>
      <w:lang w:eastAsia="en-US"/>
    </w:rPr>
  </w:style>
  <w:style w:type="paragraph" w:styleId="CommentSubject">
    <w:name w:val="annotation subject"/>
    <w:basedOn w:val="CommentText"/>
    <w:next w:val="CommentText"/>
    <w:link w:val="CommentSubjectChar"/>
    <w:uiPriority w:val="99"/>
    <w:semiHidden/>
    <w:unhideWhenUsed/>
    <w:rsid w:val="00117A7B"/>
    <w:rPr>
      <w:b/>
      <w:bCs/>
    </w:rPr>
  </w:style>
  <w:style w:type="character" w:customStyle="1" w:styleId="CommentSubjectChar">
    <w:name w:val="Comment Subject Char"/>
    <w:basedOn w:val="CommentTextChar"/>
    <w:link w:val="CommentSubject"/>
    <w:uiPriority w:val="99"/>
    <w:semiHidden/>
    <w:rsid w:val="00117A7B"/>
    <w:rPr>
      <w:b/>
      <w:bCs/>
      <w:lang w:eastAsia="en-US"/>
    </w:rPr>
  </w:style>
  <w:style w:type="table" w:styleId="TableGrid">
    <w:name w:val="Table Grid"/>
    <w:basedOn w:val="TableNorma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77</cp:revision>
  <cp:lastPrinted>2023-03-13T12:24:00Z</cp:lastPrinted>
  <dcterms:created xsi:type="dcterms:W3CDTF">2019-09-03T07:44:00Z</dcterms:created>
  <dcterms:modified xsi:type="dcterms:W3CDTF">2025-05-10T13:09:00Z</dcterms:modified>
</cp:coreProperties>
</file>