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>Specialiųjų p</w:t>
      </w:r>
      <w:r w:rsidRPr="00AC6A5A">
        <w:rPr>
          <w:rFonts w:ascii="Calibri" w:eastAsia="Calibri" w:hAnsi="Calibri" w:cs="Calibri"/>
          <w:sz w:val="21"/>
          <w:szCs w:val="21"/>
          <w:lang w:val="lt-LT" w:eastAsia="lt-LT"/>
        </w:rPr>
        <w:t xml:space="preserve">irkimo sąlygų </w:t>
      </w:r>
    </w:p>
    <w:p w:rsidR="00AC6A5A" w:rsidRPr="00AC6A5A" w:rsidRDefault="002A7810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>10</w:t>
      </w:r>
      <w:r w:rsidR="00AC6A5A">
        <w:rPr>
          <w:rFonts w:ascii="Calibri" w:eastAsia="Calibri" w:hAnsi="Calibri" w:cs="Calibri"/>
          <w:sz w:val="21"/>
          <w:szCs w:val="21"/>
          <w:lang w:val="lt-LT" w:eastAsia="lt-LT"/>
        </w:rPr>
        <w:t xml:space="preserve"> priedas </w:t>
      </w:r>
    </w:p>
    <w:p w:rsidR="00AC6A5A" w:rsidRPr="00AC6A5A" w:rsidRDefault="00AC6A5A" w:rsidP="00AC6A5A">
      <w:pPr>
        <w:tabs>
          <w:tab w:val="left" w:pos="568"/>
        </w:tabs>
        <w:spacing w:after="0" w:line="276" w:lineRule="auto"/>
        <w:ind w:left="568"/>
        <w:contextualSpacing/>
        <w:rPr>
          <w:rFonts w:ascii="Calibri" w:eastAsia="Calibri" w:hAnsi="Calibri" w:cs="Calibri"/>
          <w:i/>
          <w:iCs/>
          <w:color w:val="7030A0"/>
          <w:sz w:val="21"/>
          <w:szCs w:val="21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AC6A5A" w:rsidP="00AC6A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1C1464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lt-LT" w:eastAsia="lt-LT"/>
        </w:rPr>
        <w:t>„VIDAUS KELIO“ PAPRASTOJO REMONTO „ASFALTAVIMO“ DARBAI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Nr.______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Data)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_____________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(Sudarymo vieta)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C6A5A" w:rsidRPr="00AC6A5A" w:rsidTr="00EF147D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adresas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Įmonės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PVM mokėtojo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Šiuo pasiūlymu pažymime, kad sutinkame su visomis pirkimo sąlygomis, nustatytomis Pirkimo dokumentuose (jų paaiškinimuose, 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papildymuose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ūsų siūloma kaina apima visus mokesčius ir visas išlaidas.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Atsižvelgdami į pirkimo dokumentuose išdėstytas sąlygas, siūlome: 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Kaina Eurais be PVM</w:t>
            </w:r>
          </w:p>
        </w:tc>
      </w:tr>
      <w:tr w:rsidR="001C1464" w:rsidRPr="00AC6A5A" w:rsidTr="001C14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64" w:rsidRPr="00AC6A5A" w:rsidRDefault="001C1464" w:rsidP="001C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64" w:rsidRPr="009A67CF" w:rsidRDefault="001C1464" w:rsidP="001C14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Vidaus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kelio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atkarpos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unikalus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Nr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4400-2216-5040)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asfalto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dangos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įrengimo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atnauji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paprastojo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remonto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darbai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projekto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daliai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P22-059.1.1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64" w:rsidRPr="00AC6A5A" w:rsidRDefault="001C1464" w:rsidP="001C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C1464" w:rsidRPr="00AC6A5A" w:rsidTr="001C14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64" w:rsidRPr="00AC6A5A" w:rsidRDefault="001C1464" w:rsidP="001C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64" w:rsidRPr="009A67CF" w:rsidRDefault="001C1464" w:rsidP="001C14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lt-LT"/>
              </w:rPr>
            </w:pPr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Vidaus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kelio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atkarpos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unikalus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Nr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4400-2116-5040)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asfalto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dangos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įrengimo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atnaujinimo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paprastojo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remonto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darbai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projekto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>daliai</w:t>
            </w:r>
            <w:proofErr w:type="spellEnd"/>
            <w:r w:rsidRPr="009A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P24-061.53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4" w:rsidRPr="00AC6A5A" w:rsidRDefault="001C1464" w:rsidP="001C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1C14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1C1464" w:rsidP="001C14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C6A5A"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PVM (21</w:t>
            </w: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1C1464" w:rsidP="001C14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AC6A5A"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Bendra pasiūlymo kaina EUR su PVM  žodžiais: ___________________________________________________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>Tais atvejais, kai pagal galiojančius teisės aktus Tiekėjui nereikia mokėti PVM, jis nurodo priežastis, dėl kurių PVM nemoka</w:t>
      </w:r>
    </w:p>
    <w:p w:rsidR="001C1464" w:rsidRDefault="001C1464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C1464" w:rsidRDefault="001C1464" w:rsidP="001C1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9A67CF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9A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7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A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7CF">
        <w:rPr>
          <w:rFonts w:ascii="Times New Roman" w:eastAsia="Times New Roman" w:hAnsi="Times New Roman" w:cs="Times New Roman"/>
          <w:sz w:val="24"/>
          <w:szCs w:val="24"/>
        </w:rPr>
        <w:t>pasiūlymu</w:t>
      </w:r>
      <w:proofErr w:type="spellEnd"/>
      <w:r w:rsidRPr="009A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7CF">
        <w:rPr>
          <w:rFonts w:ascii="Times New Roman" w:eastAsia="Times New Roman" w:hAnsi="Times New Roman" w:cs="Times New Roman"/>
          <w:sz w:val="24"/>
          <w:szCs w:val="24"/>
        </w:rPr>
        <w:t>pateik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užpildytas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7CF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asiūlymo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užpildomos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lentelės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kainomis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A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464" w:rsidRDefault="002A7810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Pateikdami pasiūlymą patvirtiname, kad mums netaikomi pašalinimo pagrindai, išvardyti Specialiųjų sąlygų 1 priede.</w:t>
      </w:r>
    </w:p>
    <w:p w:rsidR="002A7810" w:rsidRPr="00AC6A5A" w:rsidRDefault="002A7810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KIEKVIENO TIEKĖJŲ GRUPĖS PARTNERIO SAVO JĖGOMIS NUMATOMŲ ATLIKTI DALIES VERTĘ (PILDOMA, KAI PASIŪLYMĄ PATEIKIA TIEKĖJŲ GRUPĖ):</w:t>
      </w: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9"/>
        <w:gridCol w:w="2370"/>
        <w:gridCol w:w="3171"/>
        <w:gridCol w:w="1709"/>
        <w:gridCol w:w="1999"/>
      </w:tblGrid>
      <w:tr w:rsidR="00AC6A5A" w:rsidRPr="00AC6A5A" w:rsidTr="00EF147D">
        <w:tc>
          <w:tcPr>
            <w:tcW w:w="669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darbų dalies vertė pasiūlymo kainoje</w:t>
            </w:r>
          </w:p>
        </w:tc>
      </w:tr>
      <w:tr w:rsidR="00AC6A5A" w:rsidRPr="00AC6A5A" w:rsidTr="00EF147D">
        <w:tc>
          <w:tcPr>
            <w:tcW w:w="669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Eur su PVM</w:t>
            </w:r>
          </w:p>
        </w:tc>
        <w:tc>
          <w:tcPr>
            <w:tcW w:w="199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Proc.</w:t>
            </w: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210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</w:rPr>
            </w:pPr>
            <w:r w:rsidRPr="00AC6A5A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VISUS SUBRANGOVUS, KURIE BUS PASITELKIAMI VYKDANT PIRKIMO SUTARTĮ: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AC6A5A" w:rsidRPr="00AC6A5A" w:rsidTr="00EF147D">
        <w:trPr>
          <w:trHeight w:val="581"/>
        </w:trPr>
        <w:tc>
          <w:tcPr>
            <w:tcW w:w="570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pajėgumais remiamasi siekiant atitikti kvalifikacijos reikalavimus</w:t>
            </w:r>
          </w:p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385CA5" w:rsidRDefault="00385CA5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385CA5" w:rsidRDefault="00385CA5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385CA5" w:rsidRPr="00AC6A5A" w:rsidRDefault="00385CA5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informacija, kurios negalima viešinti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lastRenderedPageBreak/>
        <w:t xml:space="preserve">*Pildyti tuomet, jei bus pateikta konfidenciali informacija. Tiekėjas negali nurodyti, kad konfidenciali yra pasiūlymo kaina arba, kad visas pasiūlymas yra konfidencialus. </w:t>
      </w:r>
      <w:r w:rsidRPr="00AC6A5A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Teikėjui nenurodžius, kokia informacija yra konfidenciali, laikoma, kad konfidencialios informacijos pasiūlyme nėra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Laimėjimo atveju už </w:t>
      </w: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s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utarties vykdymą skiriame darbų vadovą atsakingą už sutarties vykdymą ir sutartį pasirašantįjį asmenį (-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is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pasirašantis sutartį</w:t>
            </w: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Pastaba.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Pasiūlymas turi galioti 90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kalendorinių </w:t>
      </w: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dienų nuo pasiūlymų pateikimo termino pabaigos.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C6A5A" w:rsidRPr="00AC6A5A" w:rsidTr="00EF147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(Parašas)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(Vardas ir pavardė)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</w:tr>
    </w:tbl>
    <w:p w:rsidR="00BF3DAD" w:rsidRDefault="00BF3DAD"/>
    <w:sectPr w:rsidR="00BF3DAD" w:rsidSect="00AC6A5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A"/>
    <w:rsid w:val="001C1464"/>
    <w:rsid w:val="002A7810"/>
    <w:rsid w:val="00385CA5"/>
    <w:rsid w:val="005D0C9C"/>
    <w:rsid w:val="00760D43"/>
    <w:rsid w:val="00880C00"/>
    <w:rsid w:val="008B4CDA"/>
    <w:rsid w:val="00A733C1"/>
    <w:rsid w:val="00AC6A5A"/>
    <w:rsid w:val="00BF3DAD"/>
    <w:rsid w:val="00C0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EC43"/>
  <w15:chartTrackingRefBased/>
  <w15:docId w15:val="{4A447823-C3FE-4ED8-9231-C9DE156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C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Renata.E</cp:lastModifiedBy>
  <cp:revision>4</cp:revision>
  <dcterms:created xsi:type="dcterms:W3CDTF">2025-06-04T12:31:00Z</dcterms:created>
  <dcterms:modified xsi:type="dcterms:W3CDTF">2025-06-06T11:44:00Z</dcterms:modified>
</cp:coreProperties>
</file>