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C09E" w14:textId="36785242" w:rsidR="00B73ACB" w:rsidRPr="002D38AF" w:rsidRDefault="00B73ACB" w:rsidP="00A34B16">
      <w:pPr>
        <w:widowControl w:val="0"/>
        <w:spacing w:before="120" w:line="264" w:lineRule="auto"/>
        <w:ind w:left="-567"/>
        <w:jc w:val="center"/>
        <w:rPr>
          <w:b/>
          <w:sz w:val="24"/>
          <w:szCs w:val="24"/>
        </w:rPr>
      </w:pPr>
      <w:r w:rsidRPr="002D38AF">
        <w:rPr>
          <w:b/>
          <w:sz w:val="24"/>
          <w:szCs w:val="24"/>
        </w:rPr>
        <w:t xml:space="preserve">NAUJŲ M3 KLASĖS </w:t>
      </w:r>
      <w:r w:rsidR="00CF18A8">
        <w:rPr>
          <w:b/>
          <w:sz w:val="24"/>
          <w:szCs w:val="24"/>
        </w:rPr>
        <w:t>TOLIMOJO SUSISIEKIMO</w:t>
      </w:r>
      <w:r w:rsidR="00527F72">
        <w:rPr>
          <w:b/>
          <w:sz w:val="24"/>
          <w:szCs w:val="24"/>
        </w:rPr>
        <w:t xml:space="preserve"> AUTOBUSŲ</w:t>
      </w:r>
    </w:p>
    <w:p w14:paraId="5430685B" w14:textId="77777777" w:rsidR="00B73ACB" w:rsidRPr="002D38AF" w:rsidRDefault="00B73ACB" w:rsidP="00A34B16">
      <w:pPr>
        <w:widowControl w:val="0"/>
        <w:ind w:left="-567"/>
        <w:jc w:val="center"/>
        <w:rPr>
          <w:b/>
          <w:sz w:val="24"/>
          <w:szCs w:val="22"/>
        </w:rPr>
      </w:pPr>
      <w:r w:rsidRPr="002D38AF">
        <w:rPr>
          <w:b/>
          <w:sz w:val="24"/>
          <w:szCs w:val="22"/>
        </w:rPr>
        <w:t>TECHNINĖ SPECIFIKACIJA</w:t>
      </w:r>
    </w:p>
    <w:p w14:paraId="602047BE" w14:textId="77777777" w:rsidR="00B73ACB" w:rsidRPr="00614DA0" w:rsidRDefault="00B73ACB" w:rsidP="00B73ACB">
      <w:pPr>
        <w:widowControl w:val="0"/>
        <w:jc w:val="center"/>
        <w:rPr>
          <w:b/>
          <w:sz w:val="12"/>
          <w:szCs w:val="10"/>
        </w:rPr>
      </w:pPr>
    </w:p>
    <w:p w14:paraId="516D3850" w14:textId="1E62A6A0" w:rsidR="00B73ACB" w:rsidRPr="002D38AF" w:rsidRDefault="00B73ACB" w:rsidP="00A34B16">
      <w:pPr>
        <w:widowControl w:val="0"/>
        <w:ind w:left="-567"/>
        <w:jc w:val="both"/>
        <w:rPr>
          <w:sz w:val="24"/>
          <w:szCs w:val="24"/>
        </w:rPr>
      </w:pPr>
      <w:r w:rsidRPr="002D38AF">
        <w:rPr>
          <w:b/>
          <w:sz w:val="24"/>
          <w:szCs w:val="24"/>
        </w:rPr>
        <w:t>1. Privalomi techniniai reikalavima</w:t>
      </w:r>
      <w:r w:rsidR="009244EA">
        <w:rPr>
          <w:b/>
          <w:sz w:val="24"/>
          <w:szCs w:val="24"/>
        </w:rPr>
        <w:t>i</w:t>
      </w:r>
      <w:r w:rsidRPr="002D38AF">
        <w:rPr>
          <w:sz w:val="24"/>
          <w:szCs w:val="24"/>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425"/>
        <w:gridCol w:w="2127"/>
        <w:gridCol w:w="7796"/>
      </w:tblGrid>
      <w:tr w:rsidR="00B73ACB" w:rsidRPr="002D38AF" w14:paraId="07569475" w14:textId="77777777" w:rsidTr="00EB3161">
        <w:trPr>
          <w:trHeight w:val="417"/>
        </w:trPr>
        <w:tc>
          <w:tcPr>
            <w:tcW w:w="425" w:type="dxa"/>
            <w:shd w:val="clear" w:color="auto" w:fill="FFFFFF" w:themeFill="background1"/>
            <w:tcMar>
              <w:top w:w="20" w:type="dxa"/>
              <w:left w:w="20" w:type="dxa"/>
              <w:bottom w:w="20" w:type="dxa"/>
              <w:right w:w="20" w:type="dxa"/>
            </w:tcMar>
            <w:vAlign w:val="center"/>
          </w:tcPr>
          <w:p w14:paraId="66162B4E" w14:textId="77777777" w:rsidR="00B73ACB" w:rsidRPr="00A34B16" w:rsidRDefault="00B73ACB" w:rsidP="47C99A0F">
            <w:pPr>
              <w:widowControl w:val="0"/>
              <w:jc w:val="center"/>
              <w:rPr>
                <w:b/>
                <w:bCs/>
                <w:sz w:val="22"/>
                <w:szCs w:val="22"/>
              </w:rPr>
            </w:pPr>
            <w:r w:rsidRPr="47C99A0F">
              <w:rPr>
                <w:b/>
                <w:bCs/>
                <w:sz w:val="22"/>
                <w:szCs w:val="22"/>
              </w:rPr>
              <w:t>Nr.</w:t>
            </w:r>
          </w:p>
        </w:tc>
        <w:tc>
          <w:tcPr>
            <w:tcW w:w="2127" w:type="dxa"/>
            <w:shd w:val="clear" w:color="auto" w:fill="FFFFFF" w:themeFill="background1"/>
            <w:tcMar>
              <w:top w:w="20" w:type="dxa"/>
              <w:left w:w="20" w:type="dxa"/>
              <w:bottom w:w="20" w:type="dxa"/>
              <w:right w:w="20" w:type="dxa"/>
            </w:tcMar>
            <w:vAlign w:val="center"/>
          </w:tcPr>
          <w:p w14:paraId="7B882BCB" w14:textId="712D93B0" w:rsidR="00B73ACB" w:rsidRPr="00A34B16" w:rsidRDefault="005E45AF" w:rsidP="47C99A0F">
            <w:pPr>
              <w:widowControl w:val="0"/>
              <w:jc w:val="center"/>
              <w:rPr>
                <w:b/>
                <w:bCs/>
                <w:sz w:val="22"/>
                <w:szCs w:val="22"/>
              </w:rPr>
            </w:pPr>
            <w:r w:rsidRPr="47C99A0F">
              <w:rPr>
                <w:b/>
                <w:bCs/>
                <w:sz w:val="22"/>
                <w:szCs w:val="22"/>
              </w:rPr>
              <w:t>Reikalavimas</w:t>
            </w:r>
          </w:p>
        </w:tc>
        <w:tc>
          <w:tcPr>
            <w:tcW w:w="7796" w:type="dxa"/>
            <w:shd w:val="clear" w:color="auto" w:fill="FFFFFF" w:themeFill="background1"/>
            <w:tcMar>
              <w:top w:w="20" w:type="dxa"/>
              <w:left w:w="20" w:type="dxa"/>
              <w:bottom w:w="20" w:type="dxa"/>
              <w:right w:w="20" w:type="dxa"/>
            </w:tcMar>
            <w:vAlign w:val="center"/>
          </w:tcPr>
          <w:p w14:paraId="3205107F" w14:textId="33BDE24E" w:rsidR="00B73ACB" w:rsidRPr="00A34B16" w:rsidRDefault="005E45AF" w:rsidP="47C99A0F">
            <w:pPr>
              <w:widowControl w:val="0"/>
              <w:jc w:val="center"/>
              <w:rPr>
                <w:b/>
                <w:bCs/>
                <w:sz w:val="22"/>
                <w:szCs w:val="22"/>
              </w:rPr>
            </w:pPr>
            <w:r w:rsidRPr="47C99A0F">
              <w:rPr>
                <w:b/>
                <w:bCs/>
                <w:sz w:val="22"/>
                <w:szCs w:val="22"/>
              </w:rPr>
              <w:t>Reikalavimų a</w:t>
            </w:r>
            <w:r w:rsidR="00B73ACB" w:rsidRPr="47C99A0F">
              <w:rPr>
                <w:b/>
                <w:bCs/>
                <w:sz w:val="22"/>
                <w:szCs w:val="22"/>
              </w:rPr>
              <w:t>prašymas</w:t>
            </w:r>
          </w:p>
        </w:tc>
      </w:tr>
      <w:tr w:rsidR="00B73ACB" w:rsidRPr="002D38AF" w14:paraId="28BFE87B" w14:textId="77777777" w:rsidTr="00EB3161">
        <w:tc>
          <w:tcPr>
            <w:tcW w:w="425" w:type="dxa"/>
            <w:shd w:val="clear" w:color="auto" w:fill="FFFFFF" w:themeFill="background1"/>
            <w:tcMar>
              <w:top w:w="20" w:type="dxa"/>
              <w:left w:w="20" w:type="dxa"/>
              <w:bottom w:w="20" w:type="dxa"/>
              <w:right w:w="20" w:type="dxa"/>
            </w:tcMar>
            <w:vAlign w:val="center"/>
          </w:tcPr>
          <w:p w14:paraId="1F8A0873" w14:textId="77777777" w:rsidR="00B73ACB" w:rsidRPr="002D38AF" w:rsidRDefault="00B73ACB" w:rsidP="00166708">
            <w:pPr>
              <w:widowControl w:val="0"/>
              <w:jc w:val="center"/>
              <w:rPr>
                <w:sz w:val="22"/>
                <w:szCs w:val="22"/>
              </w:rPr>
            </w:pPr>
            <w:r w:rsidRPr="47C99A0F">
              <w:rPr>
                <w:sz w:val="22"/>
                <w:szCs w:val="22"/>
              </w:rPr>
              <w:t>1.</w:t>
            </w:r>
          </w:p>
        </w:tc>
        <w:tc>
          <w:tcPr>
            <w:tcW w:w="2127" w:type="dxa"/>
            <w:shd w:val="clear" w:color="auto" w:fill="FFFFFF" w:themeFill="background1"/>
            <w:tcMar>
              <w:top w:w="20" w:type="dxa"/>
              <w:left w:w="20" w:type="dxa"/>
              <w:bottom w:w="20" w:type="dxa"/>
              <w:right w:w="20" w:type="dxa"/>
            </w:tcMar>
            <w:vAlign w:val="center"/>
          </w:tcPr>
          <w:p w14:paraId="0D72E33F" w14:textId="6DD3B6FD" w:rsidR="00B73ACB" w:rsidRPr="002D38AF" w:rsidRDefault="00B73ACB" w:rsidP="00166708">
            <w:pPr>
              <w:widowControl w:val="0"/>
              <w:rPr>
                <w:sz w:val="22"/>
                <w:szCs w:val="22"/>
              </w:rPr>
            </w:pPr>
            <w:r w:rsidRPr="47C99A0F">
              <w:rPr>
                <w:sz w:val="22"/>
                <w:szCs w:val="22"/>
              </w:rPr>
              <w:t>Transporto priemonės tipas</w:t>
            </w:r>
            <w:r w:rsidR="00651D46" w:rsidRPr="47C99A0F">
              <w:rPr>
                <w:sz w:val="22"/>
                <w:szCs w:val="22"/>
              </w:rPr>
              <w:t xml:space="preserve"> ir kiti</w:t>
            </w:r>
            <w:r w:rsidR="00410B5E" w:rsidRPr="47C99A0F">
              <w:rPr>
                <w:sz w:val="22"/>
                <w:szCs w:val="22"/>
              </w:rPr>
              <w:t xml:space="preserve"> </w:t>
            </w:r>
            <w:r w:rsidR="00651D46" w:rsidRPr="47C99A0F">
              <w:rPr>
                <w:sz w:val="22"/>
                <w:szCs w:val="22"/>
              </w:rPr>
              <w:t>reikalavimai</w:t>
            </w:r>
          </w:p>
        </w:tc>
        <w:tc>
          <w:tcPr>
            <w:tcW w:w="7796" w:type="dxa"/>
            <w:shd w:val="clear" w:color="auto" w:fill="FFFFFF" w:themeFill="background1"/>
            <w:tcMar>
              <w:top w:w="20" w:type="dxa"/>
              <w:left w:w="60" w:type="dxa"/>
              <w:bottom w:w="20" w:type="dxa"/>
              <w:right w:w="60" w:type="dxa"/>
            </w:tcMar>
            <w:vAlign w:val="center"/>
          </w:tcPr>
          <w:p w14:paraId="25183CAC" w14:textId="609012AD" w:rsidR="00651D46" w:rsidRDefault="00651D46" w:rsidP="00FD48E5">
            <w:pPr>
              <w:widowControl w:val="0"/>
              <w:jc w:val="both"/>
              <w:rPr>
                <w:sz w:val="22"/>
                <w:szCs w:val="22"/>
              </w:rPr>
            </w:pPr>
            <w:r w:rsidRPr="47C99A0F">
              <w:rPr>
                <w:sz w:val="22"/>
                <w:szCs w:val="22"/>
              </w:rPr>
              <w:t xml:space="preserve">1.1. </w:t>
            </w:r>
            <w:r w:rsidR="00562B66" w:rsidRPr="47C99A0F">
              <w:rPr>
                <w:sz w:val="22"/>
                <w:szCs w:val="22"/>
              </w:rPr>
              <w:t>M3 kategorijos vieno modelio ir vieno gamintojo</w:t>
            </w:r>
            <w:r w:rsidR="003F08D2" w:rsidRPr="47C99A0F">
              <w:rPr>
                <w:sz w:val="22"/>
                <w:szCs w:val="22"/>
              </w:rPr>
              <w:t xml:space="preserve">, </w:t>
            </w:r>
            <w:r w:rsidR="007A32C3" w:rsidRPr="47C99A0F">
              <w:rPr>
                <w:sz w:val="22"/>
                <w:szCs w:val="22"/>
              </w:rPr>
              <w:t xml:space="preserve">surinkti naudojant tą patį technologinį procesą, </w:t>
            </w:r>
            <w:r w:rsidR="00D01343" w:rsidRPr="47C99A0F">
              <w:rPr>
                <w:sz w:val="22"/>
                <w:szCs w:val="22"/>
              </w:rPr>
              <w:t xml:space="preserve">nauji, neeksploatuoti </w:t>
            </w:r>
            <w:r w:rsidR="00562B66" w:rsidRPr="47C99A0F">
              <w:rPr>
                <w:sz w:val="22"/>
                <w:szCs w:val="22"/>
              </w:rPr>
              <w:t>tolimojo susisiekimo autobusai</w:t>
            </w:r>
            <w:r w:rsidR="007A32C3" w:rsidRPr="47C99A0F">
              <w:rPr>
                <w:sz w:val="22"/>
                <w:szCs w:val="22"/>
              </w:rPr>
              <w:t xml:space="preserve">, </w:t>
            </w:r>
            <w:r w:rsidR="00562B66" w:rsidRPr="47C99A0F">
              <w:rPr>
                <w:sz w:val="22"/>
                <w:szCs w:val="22"/>
              </w:rPr>
              <w:t>pagaminti ne anksčiau nei 202</w:t>
            </w:r>
            <w:r w:rsidR="000B4734" w:rsidRPr="47C99A0F">
              <w:rPr>
                <w:sz w:val="22"/>
                <w:szCs w:val="22"/>
              </w:rPr>
              <w:t>5</w:t>
            </w:r>
            <w:r w:rsidR="00562B66" w:rsidRPr="47C99A0F">
              <w:rPr>
                <w:sz w:val="22"/>
                <w:szCs w:val="22"/>
              </w:rPr>
              <w:t xml:space="preserve"> m. (pirmoji registracija), varomi dyzeliniu kuru</w:t>
            </w:r>
            <w:r w:rsidR="00C73C42" w:rsidRPr="47C99A0F">
              <w:rPr>
                <w:sz w:val="22"/>
                <w:szCs w:val="22"/>
              </w:rPr>
              <w:t>.</w:t>
            </w:r>
          </w:p>
          <w:p w14:paraId="4C61569E" w14:textId="5A0CFD8F" w:rsidR="000B4734" w:rsidRDefault="000B4734" w:rsidP="00FD48E5">
            <w:pPr>
              <w:widowControl w:val="0"/>
              <w:jc w:val="both"/>
              <w:rPr>
                <w:sz w:val="22"/>
                <w:szCs w:val="22"/>
              </w:rPr>
            </w:pPr>
            <w:r w:rsidRPr="0042629E">
              <w:rPr>
                <w:sz w:val="22"/>
                <w:szCs w:val="22"/>
              </w:rPr>
              <w:t xml:space="preserve">1.2. </w:t>
            </w:r>
            <w:r w:rsidR="0042629E">
              <w:rPr>
                <w:sz w:val="22"/>
                <w:szCs w:val="22"/>
              </w:rPr>
              <w:t xml:space="preserve">Autobusai turi būti pritaikyti dirbti Europos klimato sąlygomis, vadovaujantis reglamentais </w:t>
            </w:r>
            <w:r w:rsidR="0042629E" w:rsidRPr="0042629E">
              <w:rPr>
                <w:sz w:val="22"/>
                <w:szCs w:val="22"/>
              </w:rPr>
              <w:t>EN 15251 (komforto)</w:t>
            </w:r>
            <w:r w:rsidR="0042629E">
              <w:rPr>
                <w:sz w:val="22"/>
                <w:szCs w:val="22"/>
              </w:rPr>
              <w:t xml:space="preserve"> ir</w:t>
            </w:r>
            <w:r w:rsidR="0042629E" w:rsidRPr="0042629E">
              <w:rPr>
                <w:sz w:val="22"/>
                <w:szCs w:val="22"/>
              </w:rPr>
              <w:t xml:space="preserve"> ECE R107 (saugumo/dizaino).</w:t>
            </w:r>
          </w:p>
          <w:p w14:paraId="766F004B" w14:textId="6C5617B7" w:rsidR="00651D46" w:rsidRDefault="0002490A" w:rsidP="00FD48E5">
            <w:pPr>
              <w:widowControl w:val="0"/>
              <w:jc w:val="both"/>
              <w:rPr>
                <w:sz w:val="22"/>
                <w:szCs w:val="22"/>
              </w:rPr>
            </w:pPr>
            <w:r w:rsidRPr="47C99A0F">
              <w:rPr>
                <w:sz w:val="22"/>
                <w:szCs w:val="22"/>
              </w:rPr>
              <w:t xml:space="preserve">1.3. </w:t>
            </w:r>
            <w:r w:rsidR="00CC79A5" w:rsidRPr="47C99A0F">
              <w:rPr>
                <w:sz w:val="22"/>
                <w:szCs w:val="22"/>
              </w:rPr>
              <w:t>Autobusai s</w:t>
            </w:r>
            <w:r w:rsidRPr="47C99A0F">
              <w:rPr>
                <w:sz w:val="22"/>
                <w:szCs w:val="22"/>
              </w:rPr>
              <w:t>ertifikuot</w:t>
            </w:r>
            <w:r w:rsidR="00C73C42" w:rsidRPr="47C99A0F">
              <w:rPr>
                <w:sz w:val="22"/>
                <w:szCs w:val="22"/>
              </w:rPr>
              <w:t>i</w:t>
            </w:r>
            <w:r w:rsidRPr="47C99A0F">
              <w:rPr>
                <w:sz w:val="22"/>
                <w:szCs w:val="22"/>
              </w:rPr>
              <w:t xml:space="preserve"> pagal 2007 m. rugsėjo 5 d. Europos parlamento ir Tarybos direktyvos 2007/46/EB su pakeitimais reikalavimus</w:t>
            </w:r>
            <w:r w:rsidR="00C73C42" w:rsidRPr="47C99A0F">
              <w:rPr>
                <w:sz w:val="22"/>
                <w:szCs w:val="22"/>
              </w:rPr>
              <w:t>.</w:t>
            </w:r>
          </w:p>
          <w:p w14:paraId="4032192B" w14:textId="21841BA3" w:rsidR="00C73C42" w:rsidRDefault="00C73C42" w:rsidP="00FD48E5">
            <w:pPr>
              <w:widowControl w:val="0"/>
              <w:jc w:val="both"/>
              <w:rPr>
                <w:sz w:val="22"/>
                <w:szCs w:val="22"/>
              </w:rPr>
            </w:pPr>
            <w:r w:rsidRPr="47C99A0F">
              <w:rPr>
                <w:sz w:val="22"/>
                <w:szCs w:val="22"/>
              </w:rPr>
              <w:t xml:space="preserve">1.4. </w:t>
            </w:r>
            <w:r w:rsidR="0039108D" w:rsidRPr="47C99A0F">
              <w:rPr>
                <w:sz w:val="22"/>
                <w:szCs w:val="22"/>
              </w:rPr>
              <w:t>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w:t>
            </w:r>
          </w:p>
          <w:p w14:paraId="5E5A3D49" w14:textId="68078C1D" w:rsidR="0039108D" w:rsidRDefault="0039108D" w:rsidP="00FD48E5">
            <w:pPr>
              <w:widowControl w:val="0"/>
              <w:jc w:val="both"/>
              <w:rPr>
                <w:sz w:val="22"/>
                <w:szCs w:val="22"/>
              </w:rPr>
            </w:pPr>
            <w:r w:rsidRPr="47C99A0F">
              <w:rPr>
                <w:sz w:val="22"/>
                <w:szCs w:val="22"/>
              </w:rPr>
              <w:t>1.5. 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susisiekimo ministro 2011 m. balandžio 13 d. įsakymu Nr. 3-223 „Dėl Keleivių ir bagažo vežimo kelių transportu taisyklių patvirtinimo“, nustatytus reikalavimus.</w:t>
            </w:r>
          </w:p>
          <w:p w14:paraId="77C24E00" w14:textId="77777777" w:rsidR="00B73ACB" w:rsidRDefault="00B73ACB" w:rsidP="00FD48E5">
            <w:pPr>
              <w:widowControl w:val="0"/>
              <w:jc w:val="both"/>
              <w:rPr>
                <w:sz w:val="22"/>
                <w:szCs w:val="22"/>
              </w:rPr>
            </w:pPr>
            <w:r w:rsidRPr="47C99A0F">
              <w:rPr>
                <w:sz w:val="22"/>
                <w:szCs w:val="22"/>
              </w:rPr>
              <w:t>1.6. Autobusas privalo atitikti Jungtinių Tautų Europos ekonomikos komisijos  taisyklę Nr. 107 „Vienodos nuostatos dėl M2 arba M3 kategorijos transporto priemonių patvirtinimo, atsižvelgiant į jų bendrąją konstrukciją“ (Taisyklė Nr. 107)</w:t>
            </w:r>
            <w:r w:rsidR="0039108D" w:rsidRPr="47C99A0F">
              <w:rPr>
                <w:sz w:val="22"/>
                <w:szCs w:val="22"/>
              </w:rPr>
              <w:t>.</w:t>
            </w:r>
          </w:p>
          <w:p w14:paraId="01EAD37C" w14:textId="5DB1564A" w:rsidR="001F3C22" w:rsidRPr="002D38AF" w:rsidRDefault="001F3C22" w:rsidP="00FD48E5">
            <w:pPr>
              <w:widowControl w:val="0"/>
              <w:jc w:val="both"/>
              <w:rPr>
                <w:sz w:val="22"/>
                <w:szCs w:val="22"/>
              </w:rPr>
            </w:pPr>
            <w:r w:rsidRPr="47C99A0F">
              <w:rPr>
                <w:sz w:val="22"/>
                <w:szCs w:val="22"/>
              </w:rPr>
              <w:t>1.7. Transporto priemonė turi atitikti Viešojo transporto priemonių pritaikymo neįgaliesiems ir riboto judumo asmenims reikalavimų aprašą, patvirtintą Lietuvos Respublikos susisiekimo ministro 2022 m. rugsėjo 19 d. įsakymu Nr. 3-439 „Dėl viešojo transporto priemonių pritaikymo neįgaliesiems ir riboto judumo asmenims reikalavimų aprašo patvirtinimo“.</w:t>
            </w:r>
          </w:p>
        </w:tc>
      </w:tr>
      <w:tr w:rsidR="00B73ACB" w:rsidRPr="002D38AF" w14:paraId="3187ACD8" w14:textId="77777777" w:rsidTr="00EB3161">
        <w:tc>
          <w:tcPr>
            <w:tcW w:w="425" w:type="dxa"/>
            <w:shd w:val="clear" w:color="auto" w:fill="FFFFFF" w:themeFill="background1"/>
            <w:tcMar>
              <w:top w:w="20" w:type="dxa"/>
              <w:left w:w="20" w:type="dxa"/>
              <w:bottom w:w="20" w:type="dxa"/>
              <w:right w:w="20" w:type="dxa"/>
            </w:tcMar>
            <w:vAlign w:val="center"/>
          </w:tcPr>
          <w:p w14:paraId="65468582" w14:textId="77777777" w:rsidR="00B73ACB" w:rsidRPr="002D38AF" w:rsidRDefault="00B73ACB" w:rsidP="00166708">
            <w:pPr>
              <w:widowControl w:val="0"/>
              <w:jc w:val="center"/>
              <w:rPr>
                <w:sz w:val="22"/>
                <w:szCs w:val="22"/>
              </w:rPr>
            </w:pPr>
            <w:r w:rsidRPr="47C99A0F">
              <w:rPr>
                <w:sz w:val="22"/>
                <w:szCs w:val="22"/>
              </w:rPr>
              <w:t>2.</w:t>
            </w:r>
          </w:p>
        </w:tc>
        <w:tc>
          <w:tcPr>
            <w:tcW w:w="2127" w:type="dxa"/>
            <w:shd w:val="clear" w:color="auto" w:fill="FFFFFF" w:themeFill="background1"/>
            <w:tcMar>
              <w:top w:w="20" w:type="dxa"/>
              <w:left w:w="20" w:type="dxa"/>
              <w:bottom w:w="20" w:type="dxa"/>
              <w:right w:w="20" w:type="dxa"/>
            </w:tcMar>
            <w:vAlign w:val="center"/>
          </w:tcPr>
          <w:p w14:paraId="5D7CC05D" w14:textId="77777777" w:rsidR="00B73ACB" w:rsidRPr="002D38AF" w:rsidRDefault="00B73ACB" w:rsidP="00166708">
            <w:pPr>
              <w:widowControl w:val="0"/>
              <w:rPr>
                <w:sz w:val="22"/>
                <w:szCs w:val="22"/>
              </w:rPr>
            </w:pPr>
            <w:r w:rsidRPr="47C99A0F">
              <w:rPr>
                <w:sz w:val="22"/>
                <w:szCs w:val="22"/>
              </w:rPr>
              <w:t>Perkamas kiekis</w:t>
            </w:r>
          </w:p>
        </w:tc>
        <w:tc>
          <w:tcPr>
            <w:tcW w:w="7796" w:type="dxa"/>
            <w:shd w:val="clear" w:color="auto" w:fill="FFFFFF" w:themeFill="background1"/>
            <w:tcMar>
              <w:top w:w="20" w:type="dxa"/>
              <w:left w:w="60" w:type="dxa"/>
              <w:bottom w:w="20" w:type="dxa"/>
              <w:right w:w="60" w:type="dxa"/>
            </w:tcMar>
            <w:vAlign w:val="center"/>
          </w:tcPr>
          <w:p w14:paraId="15EC9E75" w14:textId="4420201D" w:rsidR="00B73ACB" w:rsidRPr="002D38AF" w:rsidRDefault="00B73ACB" w:rsidP="00FD48E5">
            <w:pPr>
              <w:widowControl w:val="0"/>
              <w:jc w:val="both"/>
              <w:rPr>
                <w:sz w:val="22"/>
                <w:szCs w:val="22"/>
              </w:rPr>
            </w:pPr>
            <w:r w:rsidRPr="47C99A0F">
              <w:rPr>
                <w:sz w:val="22"/>
                <w:szCs w:val="22"/>
              </w:rPr>
              <w:t xml:space="preserve">2.1. 3 </w:t>
            </w:r>
            <w:r w:rsidR="00C72985" w:rsidRPr="47C99A0F">
              <w:rPr>
                <w:sz w:val="22"/>
                <w:szCs w:val="22"/>
              </w:rPr>
              <w:t xml:space="preserve">(trys) </w:t>
            </w:r>
            <w:r w:rsidRPr="47C99A0F">
              <w:rPr>
                <w:sz w:val="22"/>
                <w:szCs w:val="22"/>
              </w:rPr>
              <w:t>v</w:t>
            </w:r>
            <w:r w:rsidR="00C72985" w:rsidRPr="47C99A0F">
              <w:rPr>
                <w:sz w:val="22"/>
                <w:szCs w:val="22"/>
              </w:rPr>
              <w:t>nt.</w:t>
            </w:r>
          </w:p>
        </w:tc>
      </w:tr>
      <w:tr w:rsidR="00B73ACB" w:rsidRPr="002D38AF" w14:paraId="2835861F" w14:textId="77777777" w:rsidTr="00AE7256">
        <w:tc>
          <w:tcPr>
            <w:tcW w:w="425" w:type="dxa"/>
            <w:shd w:val="clear" w:color="auto" w:fill="FFFFFF" w:themeFill="background1"/>
            <w:tcMar>
              <w:top w:w="20" w:type="dxa"/>
              <w:left w:w="20" w:type="dxa"/>
              <w:bottom w:w="20" w:type="dxa"/>
              <w:right w:w="20" w:type="dxa"/>
            </w:tcMar>
            <w:vAlign w:val="center"/>
          </w:tcPr>
          <w:p w14:paraId="3CFEB91B" w14:textId="77777777" w:rsidR="00B73ACB" w:rsidRPr="002D38AF" w:rsidRDefault="00B73ACB" w:rsidP="00166708">
            <w:pPr>
              <w:widowControl w:val="0"/>
              <w:jc w:val="center"/>
              <w:rPr>
                <w:sz w:val="22"/>
                <w:szCs w:val="22"/>
              </w:rPr>
            </w:pPr>
            <w:r w:rsidRPr="47C99A0F">
              <w:rPr>
                <w:sz w:val="22"/>
                <w:szCs w:val="22"/>
              </w:rPr>
              <w:t>3.</w:t>
            </w:r>
          </w:p>
        </w:tc>
        <w:tc>
          <w:tcPr>
            <w:tcW w:w="2127" w:type="dxa"/>
            <w:shd w:val="clear" w:color="auto" w:fill="FFFFFF" w:themeFill="background1"/>
            <w:tcMar>
              <w:top w:w="20" w:type="dxa"/>
              <w:left w:w="20" w:type="dxa"/>
              <w:bottom w:w="20" w:type="dxa"/>
              <w:right w:w="20" w:type="dxa"/>
            </w:tcMar>
            <w:vAlign w:val="center"/>
          </w:tcPr>
          <w:p w14:paraId="13100419" w14:textId="77777777" w:rsidR="00B73ACB" w:rsidRPr="002D38AF" w:rsidRDefault="00B73ACB" w:rsidP="00166708">
            <w:pPr>
              <w:widowControl w:val="0"/>
              <w:rPr>
                <w:sz w:val="22"/>
                <w:szCs w:val="22"/>
              </w:rPr>
            </w:pPr>
            <w:r w:rsidRPr="47C99A0F">
              <w:rPr>
                <w:sz w:val="22"/>
                <w:szCs w:val="22"/>
              </w:rPr>
              <w:t>Bendras ilgis</w:t>
            </w:r>
          </w:p>
        </w:tc>
        <w:tc>
          <w:tcPr>
            <w:tcW w:w="7796" w:type="dxa"/>
            <w:shd w:val="clear" w:color="auto" w:fill="auto"/>
            <w:tcMar>
              <w:top w:w="20" w:type="dxa"/>
              <w:left w:w="60" w:type="dxa"/>
              <w:bottom w:w="20" w:type="dxa"/>
              <w:right w:w="60" w:type="dxa"/>
            </w:tcMar>
            <w:vAlign w:val="center"/>
          </w:tcPr>
          <w:p w14:paraId="6879EAE7" w14:textId="77777777" w:rsidR="00B73ACB" w:rsidRPr="00AE7256" w:rsidRDefault="00B73ACB" w:rsidP="00FD48E5">
            <w:pPr>
              <w:widowControl w:val="0"/>
              <w:jc w:val="both"/>
              <w:rPr>
                <w:sz w:val="22"/>
                <w:szCs w:val="22"/>
              </w:rPr>
            </w:pPr>
            <w:r w:rsidRPr="00AE7256">
              <w:rPr>
                <w:sz w:val="22"/>
                <w:szCs w:val="22"/>
              </w:rPr>
              <w:t>3.1. Nuo 12000 mm iki maksimaliai leidžiamo pagal transporto priemonės atitikties sertifikato išrašymo dieną galiojančius Lietuvos Respublikos teisės aktus šio tipo transporto priemonėms.</w:t>
            </w:r>
          </w:p>
        </w:tc>
      </w:tr>
      <w:tr w:rsidR="00B73ACB" w:rsidRPr="002D38AF" w14:paraId="0A0D452C" w14:textId="77777777" w:rsidTr="00AE7256">
        <w:tc>
          <w:tcPr>
            <w:tcW w:w="425" w:type="dxa"/>
            <w:shd w:val="clear" w:color="auto" w:fill="FFFFFF" w:themeFill="background1"/>
            <w:tcMar>
              <w:top w:w="20" w:type="dxa"/>
              <w:left w:w="20" w:type="dxa"/>
              <w:bottom w:w="20" w:type="dxa"/>
              <w:right w:w="20" w:type="dxa"/>
            </w:tcMar>
            <w:vAlign w:val="center"/>
          </w:tcPr>
          <w:p w14:paraId="286723D0" w14:textId="77777777" w:rsidR="00B73ACB" w:rsidRPr="002D38AF" w:rsidRDefault="00B73ACB" w:rsidP="00166708">
            <w:pPr>
              <w:widowControl w:val="0"/>
              <w:jc w:val="center"/>
              <w:rPr>
                <w:color w:val="000000"/>
                <w:sz w:val="22"/>
                <w:szCs w:val="22"/>
              </w:rPr>
            </w:pPr>
            <w:r w:rsidRPr="47C99A0F">
              <w:rPr>
                <w:color w:val="000000" w:themeColor="text1"/>
                <w:sz w:val="22"/>
                <w:szCs w:val="22"/>
              </w:rPr>
              <w:t>4.</w:t>
            </w:r>
          </w:p>
        </w:tc>
        <w:tc>
          <w:tcPr>
            <w:tcW w:w="2127" w:type="dxa"/>
            <w:shd w:val="clear" w:color="auto" w:fill="FFFFFF" w:themeFill="background1"/>
            <w:tcMar>
              <w:top w:w="20" w:type="dxa"/>
              <w:left w:w="20" w:type="dxa"/>
              <w:bottom w:w="20" w:type="dxa"/>
              <w:right w:w="20" w:type="dxa"/>
            </w:tcMar>
            <w:vAlign w:val="center"/>
          </w:tcPr>
          <w:p w14:paraId="17D5A028" w14:textId="77777777" w:rsidR="00B73ACB" w:rsidRPr="002D38AF" w:rsidRDefault="00B73ACB" w:rsidP="00166708">
            <w:pPr>
              <w:widowControl w:val="0"/>
              <w:rPr>
                <w:color w:val="000000"/>
                <w:sz w:val="22"/>
                <w:szCs w:val="22"/>
              </w:rPr>
            </w:pPr>
            <w:r w:rsidRPr="47C99A0F">
              <w:rPr>
                <w:color w:val="000000" w:themeColor="text1"/>
                <w:sz w:val="22"/>
                <w:szCs w:val="22"/>
              </w:rPr>
              <w:t>Plotis</w:t>
            </w:r>
          </w:p>
        </w:tc>
        <w:tc>
          <w:tcPr>
            <w:tcW w:w="7796" w:type="dxa"/>
            <w:shd w:val="clear" w:color="auto" w:fill="auto"/>
            <w:tcMar>
              <w:top w:w="20" w:type="dxa"/>
              <w:left w:w="60" w:type="dxa"/>
              <w:bottom w:w="20" w:type="dxa"/>
              <w:right w:w="60" w:type="dxa"/>
            </w:tcMar>
            <w:vAlign w:val="center"/>
          </w:tcPr>
          <w:p w14:paraId="06E493F8" w14:textId="3CCC853A" w:rsidR="00B73ACB" w:rsidRPr="00AE7256" w:rsidRDefault="00B73ACB" w:rsidP="00FD48E5">
            <w:pPr>
              <w:widowControl w:val="0"/>
              <w:jc w:val="both"/>
              <w:rPr>
                <w:color w:val="000000"/>
                <w:sz w:val="22"/>
                <w:szCs w:val="22"/>
              </w:rPr>
            </w:pPr>
            <w:r w:rsidRPr="00AE7256">
              <w:rPr>
                <w:color w:val="000000" w:themeColor="text1"/>
                <w:sz w:val="22"/>
                <w:szCs w:val="22"/>
              </w:rPr>
              <w:t xml:space="preserve">4.1. </w:t>
            </w:r>
            <w:r w:rsidR="00181F8D" w:rsidRPr="00AE7256">
              <w:rPr>
                <w:color w:val="000000" w:themeColor="text1"/>
                <w:sz w:val="22"/>
                <w:szCs w:val="22"/>
              </w:rPr>
              <w:t xml:space="preserve">Turi atitikti </w:t>
            </w:r>
            <w:r w:rsidRPr="00AE7256">
              <w:rPr>
                <w:color w:val="000000" w:themeColor="text1"/>
                <w:sz w:val="22"/>
                <w:szCs w:val="22"/>
              </w:rPr>
              <w:t>ISO 612-1978 standarto 6.2 punkto reikalavimus.</w:t>
            </w:r>
          </w:p>
        </w:tc>
      </w:tr>
      <w:tr w:rsidR="00B73ACB" w:rsidRPr="002D38AF" w14:paraId="5A6DBF6B" w14:textId="77777777" w:rsidTr="00AE7256">
        <w:tc>
          <w:tcPr>
            <w:tcW w:w="425" w:type="dxa"/>
            <w:shd w:val="clear" w:color="auto" w:fill="FFFFFF" w:themeFill="background1"/>
            <w:tcMar>
              <w:top w:w="20" w:type="dxa"/>
              <w:left w:w="20" w:type="dxa"/>
              <w:bottom w:w="20" w:type="dxa"/>
              <w:right w:w="20" w:type="dxa"/>
            </w:tcMar>
            <w:vAlign w:val="center"/>
          </w:tcPr>
          <w:p w14:paraId="3A2365AD" w14:textId="77777777" w:rsidR="00B73ACB" w:rsidRPr="002D38AF" w:rsidRDefault="00B73ACB" w:rsidP="00166708">
            <w:pPr>
              <w:widowControl w:val="0"/>
              <w:jc w:val="center"/>
              <w:rPr>
                <w:color w:val="000000"/>
                <w:sz w:val="22"/>
                <w:szCs w:val="22"/>
              </w:rPr>
            </w:pPr>
            <w:r w:rsidRPr="47C99A0F">
              <w:rPr>
                <w:color w:val="000000" w:themeColor="text1"/>
                <w:sz w:val="22"/>
                <w:szCs w:val="22"/>
              </w:rPr>
              <w:t>5.</w:t>
            </w:r>
          </w:p>
        </w:tc>
        <w:tc>
          <w:tcPr>
            <w:tcW w:w="2127" w:type="dxa"/>
            <w:shd w:val="clear" w:color="auto" w:fill="FFFFFF" w:themeFill="background1"/>
            <w:tcMar>
              <w:top w:w="20" w:type="dxa"/>
              <w:left w:w="20" w:type="dxa"/>
              <w:bottom w:w="20" w:type="dxa"/>
              <w:right w:w="20" w:type="dxa"/>
            </w:tcMar>
            <w:vAlign w:val="center"/>
          </w:tcPr>
          <w:p w14:paraId="7B007CA1" w14:textId="77777777" w:rsidR="00B73ACB" w:rsidRPr="002D38AF" w:rsidRDefault="00B73ACB" w:rsidP="00166708">
            <w:pPr>
              <w:widowControl w:val="0"/>
              <w:rPr>
                <w:color w:val="000000"/>
                <w:sz w:val="22"/>
                <w:szCs w:val="22"/>
              </w:rPr>
            </w:pPr>
            <w:r w:rsidRPr="47C99A0F">
              <w:rPr>
                <w:color w:val="000000" w:themeColor="text1"/>
                <w:sz w:val="22"/>
                <w:szCs w:val="22"/>
              </w:rPr>
              <w:t>Aukštis</w:t>
            </w:r>
          </w:p>
        </w:tc>
        <w:tc>
          <w:tcPr>
            <w:tcW w:w="7796" w:type="dxa"/>
            <w:shd w:val="clear" w:color="auto" w:fill="auto"/>
            <w:tcMar>
              <w:top w:w="20" w:type="dxa"/>
              <w:left w:w="60" w:type="dxa"/>
              <w:bottom w:w="20" w:type="dxa"/>
              <w:right w:w="60" w:type="dxa"/>
            </w:tcMar>
            <w:vAlign w:val="center"/>
          </w:tcPr>
          <w:p w14:paraId="6C06C2D8" w14:textId="74012AF0" w:rsidR="00B73ACB" w:rsidRPr="00AE7256" w:rsidRDefault="00B73ACB" w:rsidP="00FD48E5">
            <w:pPr>
              <w:widowControl w:val="0"/>
              <w:jc w:val="both"/>
              <w:rPr>
                <w:color w:val="000000"/>
                <w:sz w:val="22"/>
                <w:szCs w:val="22"/>
              </w:rPr>
            </w:pPr>
            <w:r w:rsidRPr="00AE7256">
              <w:rPr>
                <w:color w:val="000000" w:themeColor="text1"/>
                <w:sz w:val="22"/>
                <w:szCs w:val="22"/>
              </w:rPr>
              <w:t xml:space="preserve">5.1. </w:t>
            </w:r>
            <w:r w:rsidR="00181F8D" w:rsidRPr="00AE7256">
              <w:rPr>
                <w:color w:val="000000" w:themeColor="text1"/>
                <w:sz w:val="22"/>
                <w:szCs w:val="22"/>
              </w:rPr>
              <w:t xml:space="preserve">Turi atitikti </w:t>
            </w:r>
            <w:r w:rsidRPr="00AE7256">
              <w:rPr>
                <w:color w:val="000000" w:themeColor="text1"/>
                <w:sz w:val="22"/>
                <w:szCs w:val="22"/>
              </w:rPr>
              <w:t>ISO 612-1978 standarto 6.3 punkto reikalavimus</w:t>
            </w:r>
            <w:r w:rsidR="00181F8D" w:rsidRPr="00AE7256">
              <w:rPr>
                <w:color w:val="000000" w:themeColor="text1"/>
                <w:sz w:val="22"/>
                <w:szCs w:val="22"/>
              </w:rPr>
              <w:t>.</w:t>
            </w:r>
          </w:p>
        </w:tc>
      </w:tr>
      <w:tr w:rsidR="00B73ACB" w:rsidRPr="002D38AF" w14:paraId="7E8C842C" w14:textId="77777777" w:rsidTr="00181F8D">
        <w:tc>
          <w:tcPr>
            <w:tcW w:w="425" w:type="dxa"/>
            <w:shd w:val="clear" w:color="auto" w:fill="FFFFFF" w:themeFill="background1"/>
            <w:tcMar>
              <w:top w:w="20" w:type="dxa"/>
              <w:left w:w="20" w:type="dxa"/>
              <w:bottom w:w="20" w:type="dxa"/>
              <w:right w:w="20" w:type="dxa"/>
            </w:tcMar>
            <w:vAlign w:val="center"/>
          </w:tcPr>
          <w:p w14:paraId="3F555BE4" w14:textId="77777777" w:rsidR="00B73ACB" w:rsidRPr="002D38AF" w:rsidRDefault="00B73ACB" w:rsidP="00166708">
            <w:pPr>
              <w:widowControl w:val="0"/>
              <w:jc w:val="center"/>
              <w:rPr>
                <w:sz w:val="22"/>
                <w:szCs w:val="22"/>
              </w:rPr>
            </w:pPr>
            <w:r w:rsidRPr="47C99A0F">
              <w:rPr>
                <w:sz w:val="22"/>
                <w:szCs w:val="22"/>
              </w:rPr>
              <w:t>6.</w:t>
            </w:r>
          </w:p>
        </w:tc>
        <w:tc>
          <w:tcPr>
            <w:tcW w:w="2127" w:type="dxa"/>
            <w:shd w:val="clear" w:color="auto" w:fill="FFFFFF" w:themeFill="background1"/>
            <w:tcMar>
              <w:top w:w="20" w:type="dxa"/>
              <w:left w:w="20" w:type="dxa"/>
              <w:bottom w:w="20" w:type="dxa"/>
              <w:right w:w="20" w:type="dxa"/>
            </w:tcMar>
            <w:vAlign w:val="center"/>
          </w:tcPr>
          <w:p w14:paraId="48B30282" w14:textId="77777777" w:rsidR="00B73ACB" w:rsidRPr="002D38AF" w:rsidRDefault="00B73ACB" w:rsidP="00166708">
            <w:pPr>
              <w:widowControl w:val="0"/>
              <w:rPr>
                <w:sz w:val="22"/>
                <w:szCs w:val="22"/>
              </w:rPr>
            </w:pPr>
            <w:r w:rsidRPr="47C99A0F">
              <w:rPr>
                <w:sz w:val="22"/>
                <w:szCs w:val="22"/>
              </w:rPr>
              <w:t>Sėdimų vietų skaičius</w:t>
            </w:r>
          </w:p>
        </w:tc>
        <w:tc>
          <w:tcPr>
            <w:tcW w:w="7796" w:type="dxa"/>
            <w:shd w:val="clear" w:color="auto" w:fill="auto"/>
            <w:tcMar>
              <w:top w:w="20" w:type="dxa"/>
              <w:left w:w="60" w:type="dxa"/>
              <w:bottom w:w="20" w:type="dxa"/>
              <w:right w:w="60" w:type="dxa"/>
            </w:tcMar>
            <w:vAlign w:val="center"/>
          </w:tcPr>
          <w:p w14:paraId="2E0BF916" w14:textId="00171DC4" w:rsidR="00B73ACB" w:rsidRDefault="00B73ACB" w:rsidP="00FD48E5">
            <w:pPr>
              <w:widowControl w:val="0"/>
              <w:jc w:val="both"/>
              <w:rPr>
                <w:sz w:val="22"/>
                <w:szCs w:val="22"/>
              </w:rPr>
            </w:pPr>
            <w:r w:rsidRPr="47C99A0F">
              <w:rPr>
                <w:sz w:val="22"/>
                <w:szCs w:val="22"/>
              </w:rPr>
              <w:t xml:space="preserve">6.1. Ne mažiau </w:t>
            </w:r>
            <w:r w:rsidR="28418722" w:rsidRPr="47C99A0F">
              <w:rPr>
                <w:sz w:val="22"/>
                <w:szCs w:val="22"/>
              </w:rPr>
              <w:t>54</w:t>
            </w:r>
            <w:r w:rsidR="00BE64AC" w:rsidRPr="47C99A0F">
              <w:rPr>
                <w:sz w:val="22"/>
                <w:szCs w:val="22"/>
              </w:rPr>
              <w:t xml:space="preserve"> sėdimos vietos </w:t>
            </w:r>
            <w:r w:rsidRPr="47C99A0F">
              <w:rPr>
                <w:sz w:val="22"/>
                <w:szCs w:val="22"/>
              </w:rPr>
              <w:t>( +1 vairuotojui; +1 gidui).</w:t>
            </w:r>
          </w:p>
          <w:p w14:paraId="16741669" w14:textId="54DCD444" w:rsidR="0059401A" w:rsidRPr="002D38AF" w:rsidRDefault="0059401A" w:rsidP="00FD48E5">
            <w:pPr>
              <w:widowControl w:val="0"/>
              <w:jc w:val="both"/>
              <w:rPr>
                <w:sz w:val="22"/>
                <w:szCs w:val="22"/>
              </w:rPr>
            </w:pPr>
            <w:r w:rsidRPr="47C99A0F">
              <w:rPr>
                <w:sz w:val="22"/>
                <w:szCs w:val="22"/>
              </w:rPr>
              <w:t xml:space="preserve">6.2. </w:t>
            </w:r>
            <w:r w:rsidR="007B1A47" w:rsidRPr="47C99A0F">
              <w:rPr>
                <w:sz w:val="22"/>
                <w:szCs w:val="22"/>
              </w:rPr>
              <w:t>Autobuse turi būti įrengta bent 1 (viena) vieta neįgaliojo vežimėlio naudotojams.</w:t>
            </w:r>
          </w:p>
        </w:tc>
      </w:tr>
      <w:tr w:rsidR="00B73ACB" w:rsidRPr="002D38AF" w14:paraId="4D76E8FF" w14:textId="77777777" w:rsidTr="00EB3161">
        <w:tc>
          <w:tcPr>
            <w:tcW w:w="425" w:type="dxa"/>
            <w:shd w:val="clear" w:color="auto" w:fill="FFFFFF" w:themeFill="background1"/>
            <w:tcMar>
              <w:top w:w="20" w:type="dxa"/>
              <w:left w:w="20" w:type="dxa"/>
              <w:bottom w:w="20" w:type="dxa"/>
              <w:right w:w="20" w:type="dxa"/>
            </w:tcMar>
            <w:vAlign w:val="center"/>
          </w:tcPr>
          <w:p w14:paraId="6FB77781" w14:textId="77777777" w:rsidR="00B73ACB" w:rsidRPr="002D38AF" w:rsidRDefault="00B73ACB" w:rsidP="00166708">
            <w:pPr>
              <w:widowControl w:val="0"/>
              <w:jc w:val="center"/>
              <w:rPr>
                <w:sz w:val="22"/>
                <w:szCs w:val="22"/>
              </w:rPr>
            </w:pPr>
            <w:r w:rsidRPr="47C99A0F">
              <w:rPr>
                <w:sz w:val="22"/>
                <w:szCs w:val="22"/>
              </w:rPr>
              <w:t>7.</w:t>
            </w:r>
          </w:p>
        </w:tc>
        <w:tc>
          <w:tcPr>
            <w:tcW w:w="2127" w:type="dxa"/>
            <w:shd w:val="clear" w:color="auto" w:fill="FFFFFF" w:themeFill="background1"/>
            <w:tcMar>
              <w:top w:w="20" w:type="dxa"/>
              <w:left w:w="20" w:type="dxa"/>
              <w:bottom w:w="20" w:type="dxa"/>
              <w:right w:w="20" w:type="dxa"/>
            </w:tcMar>
            <w:vAlign w:val="center"/>
          </w:tcPr>
          <w:p w14:paraId="6C7082E0" w14:textId="77777777" w:rsidR="00B73ACB" w:rsidRPr="002D38AF" w:rsidRDefault="00B73ACB" w:rsidP="00166708">
            <w:pPr>
              <w:widowControl w:val="0"/>
              <w:rPr>
                <w:sz w:val="22"/>
                <w:szCs w:val="22"/>
              </w:rPr>
            </w:pPr>
            <w:r w:rsidRPr="47C99A0F">
              <w:rPr>
                <w:sz w:val="22"/>
                <w:szCs w:val="22"/>
              </w:rPr>
              <w:t>Keleivių įlipimo durys</w:t>
            </w:r>
          </w:p>
        </w:tc>
        <w:tc>
          <w:tcPr>
            <w:tcW w:w="7796" w:type="dxa"/>
            <w:shd w:val="clear" w:color="auto" w:fill="FFFFFF" w:themeFill="background1"/>
            <w:tcMar>
              <w:top w:w="20" w:type="dxa"/>
              <w:left w:w="60" w:type="dxa"/>
              <w:bottom w:w="20" w:type="dxa"/>
              <w:right w:w="60" w:type="dxa"/>
            </w:tcMar>
          </w:tcPr>
          <w:p w14:paraId="1F0CDDB1" w14:textId="10A2CDD7" w:rsidR="00885FFD" w:rsidRDefault="00885FFD" w:rsidP="00166708">
            <w:pPr>
              <w:widowControl w:val="0"/>
              <w:jc w:val="both"/>
              <w:rPr>
                <w:sz w:val="22"/>
                <w:szCs w:val="22"/>
              </w:rPr>
            </w:pPr>
            <w:r w:rsidRPr="47C99A0F">
              <w:rPr>
                <w:sz w:val="22"/>
                <w:szCs w:val="22"/>
              </w:rPr>
              <w:t>7.1. Dvejos keleivių įlipimo durys (2 vnt.) išdėstytos dešinėje autobuso pusėje.</w:t>
            </w:r>
          </w:p>
          <w:p w14:paraId="15DB4A6A" w14:textId="32C6DA0C" w:rsidR="00B73ACB" w:rsidRDefault="003D39DE" w:rsidP="00166708">
            <w:pPr>
              <w:widowControl w:val="0"/>
              <w:jc w:val="both"/>
              <w:rPr>
                <w:sz w:val="22"/>
                <w:szCs w:val="22"/>
              </w:rPr>
            </w:pPr>
            <w:r w:rsidRPr="47C99A0F">
              <w:rPr>
                <w:sz w:val="22"/>
                <w:szCs w:val="22"/>
              </w:rPr>
              <w:t xml:space="preserve">7.2. </w:t>
            </w:r>
            <w:r w:rsidR="00B73ACB" w:rsidRPr="47C99A0F">
              <w:rPr>
                <w:sz w:val="22"/>
                <w:szCs w:val="22"/>
              </w:rPr>
              <w:t>Durų konfigūracija 1-1-0</w:t>
            </w:r>
            <w:r w:rsidR="001F72BA" w:rsidRPr="47C99A0F">
              <w:rPr>
                <w:sz w:val="22"/>
                <w:szCs w:val="22"/>
              </w:rPr>
              <w:t xml:space="preserve"> 0 (neįskaitant neįgaliojo vietos) arba 1-2-0;</w:t>
            </w:r>
          </w:p>
          <w:p w14:paraId="12B76A0C" w14:textId="4CD05DFD" w:rsidR="000E6207" w:rsidRDefault="000E6207" w:rsidP="00166708">
            <w:pPr>
              <w:widowControl w:val="0"/>
              <w:jc w:val="both"/>
              <w:rPr>
                <w:sz w:val="22"/>
                <w:szCs w:val="22"/>
              </w:rPr>
            </w:pPr>
            <w:r w:rsidRPr="47C99A0F">
              <w:rPr>
                <w:sz w:val="22"/>
                <w:szCs w:val="22"/>
              </w:rPr>
              <w:t xml:space="preserve">7.3. </w:t>
            </w:r>
            <w:r w:rsidR="007776B5" w:rsidRPr="47C99A0F">
              <w:rPr>
                <w:sz w:val="22"/>
                <w:szCs w:val="22"/>
              </w:rPr>
              <w:t xml:space="preserve">Abejos keleivių durys atidaromos ir uždaromos </w:t>
            </w:r>
            <w:proofErr w:type="spellStart"/>
            <w:r w:rsidR="007776B5" w:rsidRPr="47C99A0F">
              <w:rPr>
                <w:sz w:val="22"/>
                <w:szCs w:val="22"/>
              </w:rPr>
              <w:t>elektropneumatine</w:t>
            </w:r>
            <w:proofErr w:type="spellEnd"/>
            <w:r w:rsidR="007776B5" w:rsidRPr="47C99A0F">
              <w:rPr>
                <w:sz w:val="22"/>
                <w:szCs w:val="22"/>
              </w:rPr>
              <w:t xml:space="preserve"> pavara, </w:t>
            </w:r>
            <w:proofErr w:type="spellStart"/>
            <w:r w:rsidR="007776B5" w:rsidRPr="47C99A0F">
              <w:rPr>
                <w:sz w:val="22"/>
                <w:szCs w:val="22"/>
              </w:rPr>
              <w:t>vienvėrės</w:t>
            </w:r>
            <w:proofErr w:type="spellEnd"/>
            <w:r w:rsidR="003943DC" w:rsidRPr="47C99A0F">
              <w:rPr>
                <w:sz w:val="22"/>
                <w:szCs w:val="22"/>
              </w:rPr>
              <w:t xml:space="preserve"> (vidurinės durys gali būti dvivėrės)</w:t>
            </w:r>
            <w:r w:rsidR="007776B5" w:rsidRPr="47C99A0F">
              <w:rPr>
                <w:sz w:val="22"/>
                <w:szCs w:val="22"/>
              </w:rPr>
              <w:t xml:space="preserve">, atsidarančios į išorę. </w:t>
            </w:r>
          </w:p>
          <w:p w14:paraId="2F393885" w14:textId="7A213283" w:rsidR="000E6207" w:rsidRDefault="002D6F48" w:rsidP="00166708">
            <w:pPr>
              <w:widowControl w:val="0"/>
              <w:jc w:val="both"/>
              <w:rPr>
                <w:sz w:val="22"/>
                <w:szCs w:val="22"/>
              </w:rPr>
            </w:pPr>
            <w:r w:rsidRPr="47C99A0F">
              <w:rPr>
                <w:sz w:val="22"/>
                <w:szCs w:val="22"/>
              </w:rPr>
              <w:t>7.4. Durų valdymas  iš vairuotojo darbo vietos</w:t>
            </w:r>
            <w:r w:rsidR="00750906" w:rsidRPr="47C99A0F">
              <w:rPr>
                <w:sz w:val="22"/>
                <w:szCs w:val="22"/>
              </w:rPr>
              <w:t>.</w:t>
            </w:r>
          </w:p>
          <w:p w14:paraId="02BD92DF" w14:textId="2AAF67C4" w:rsidR="00750906" w:rsidRDefault="00750906" w:rsidP="00166708">
            <w:pPr>
              <w:widowControl w:val="0"/>
              <w:jc w:val="both"/>
              <w:rPr>
                <w:sz w:val="22"/>
                <w:szCs w:val="22"/>
              </w:rPr>
            </w:pPr>
            <w:r w:rsidRPr="47C99A0F">
              <w:rPr>
                <w:sz w:val="22"/>
                <w:szCs w:val="22"/>
              </w:rPr>
              <w:t>7.5. Galimybė kiekvienas duris atidaryti atskirai.</w:t>
            </w:r>
          </w:p>
          <w:p w14:paraId="6B8AF8C7" w14:textId="5445E546" w:rsidR="004E7D38" w:rsidRPr="002D38AF" w:rsidRDefault="00750906" w:rsidP="00C775DD">
            <w:pPr>
              <w:widowControl w:val="0"/>
              <w:jc w:val="both"/>
              <w:rPr>
                <w:sz w:val="22"/>
                <w:szCs w:val="22"/>
              </w:rPr>
            </w:pPr>
            <w:r w:rsidRPr="47C99A0F">
              <w:rPr>
                <w:sz w:val="22"/>
                <w:szCs w:val="22"/>
              </w:rPr>
              <w:t xml:space="preserve">7.6. </w:t>
            </w:r>
            <w:r w:rsidR="00B73ACB" w:rsidRPr="47C99A0F">
              <w:rPr>
                <w:sz w:val="22"/>
                <w:szCs w:val="22"/>
              </w:rPr>
              <w:t>Durys rakinamos iš išorės raktu. Avarinis visų durų atidarymas.</w:t>
            </w:r>
          </w:p>
        </w:tc>
      </w:tr>
      <w:tr w:rsidR="00B73ACB" w:rsidRPr="002D38AF" w14:paraId="2CDE5635" w14:textId="77777777" w:rsidTr="00EB3161">
        <w:tc>
          <w:tcPr>
            <w:tcW w:w="425" w:type="dxa"/>
            <w:shd w:val="clear" w:color="auto" w:fill="FFFFFF" w:themeFill="background1"/>
            <w:tcMar>
              <w:top w:w="20" w:type="dxa"/>
              <w:left w:w="20" w:type="dxa"/>
              <w:bottom w:w="20" w:type="dxa"/>
              <w:right w:w="20" w:type="dxa"/>
            </w:tcMar>
            <w:vAlign w:val="center"/>
          </w:tcPr>
          <w:p w14:paraId="65D55E78" w14:textId="77777777" w:rsidR="00B73ACB" w:rsidRPr="002D38AF" w:rsidRDefault="00B73ACB" w:rsidP="00166708">
            <w:pPr>
              <w:widowControl w:val="0"/>
              <w:jc w:val="center"/>
              <w:rPr>
                <w:sz w:val="22"/>
                <w:szCs w:val="22"/>
              </w:rPr>
            </w:pPr>
            <w:r w:rsidRPr="47C99A0F">
              <w:rPr>
                <w:sz w:val="22"/>
                <w:szCs w:val="22"/>
              </w:rPr>
              <w:t>8.</w:t>
            </w:r>
          </w:p>
        </w:tc>
        <w:tc>
          <w:tcPr>
            <w:tcW w:w="2127" w:type="dxa"/>
            <w:shd w:val="clear" w:color="auto" w:fill="FFFFFF" w:themeFill="background1"/>
            <w:tcMar>
              <w:top w:w="20" w:type="dxa"/>
              <w:left w:w="20" w:type="dxa"/>
              <w:bottom w:w="20" w:type="dxa"/>
              <w:right w:w="20" w:type="dxa"/>
            </w:tcMar>
            <w:vAlign w:val="center"/>
          </w:tcPr>
          <w:p w14:paraId="459607A5" w14:textId="77777777" w:rsidR="00B73ACB" w:rsidRPr="00F4036A" w:rsidRDefault="00B73ACB" w:rsidP="47C99A0F">
            <w:pPr>
              <w:widowControl w:val="0"/>
              <w:rPr>
                <w:sz w:val="22"/>
                <w:szCs w:val="22"/>
              </w:rPr>
            </w:pPr>
            <w:r w:rsidRPr="47C99A0F">
              <w:rPr>
                <w:sz w:val="22"/>
                <w:szCs w:val="22"/>
              </w:rPr>
              <w:t>Didžiausia leistina masė</w:t>
            </w:r>
          </w:p>
        </w:tc>
        <w:tc>
          <w:tcPr>
            <w:tcW w:w="7796" w:type="dxa"/>
            <w:shd w:val="clear" w:color="auto" w:fill="FFFFFF" w:themeFill="background1"/>
            <w:tcMar>
              <w:top w:w="20" w:type="dxa"/>
              <w:left w:w="60" w:type="dxa"/>
              <w:bottom w:w="20" w:type="dxa"/>
              <w:right w:w="60" w:type="dxa"/>
            </w:tcMar>
          </w:tcPr>
          <w:p w14:paraId="27B02DEB" w14:textId="77777777" w:rsidR="00B73ACB" w:rsidRPr="002D38AF" w:rsidRDefault="00B73ACB" w:rsidP="00166708">
            <w:pPr>
              <w:widowControl w:val="0"/>
              <w:jc w:val="both"/>
              <w:rPr>
                <w:sz w:val="22"/>
                <w:szCs w:val="22"/>
              </w:rPr>
            </w:pPr>
            <w:r w:rsidRPr="47C99A0F">
              <w:rPr>
                <w:sz w:val="22"/>
                <w:szCs w:val="22"/>
              </w:rPr>
              <w:t>8.1. Pagal transporto priemonės atitikties sertifikato išrašymo dieną galiojančius Lietuvos Respublikos teisės aktus.</w:t>
            </w:r>
          </w:p>
        </w:tc>
      </w:tr>
      <w:tr w:rsidR="00B73ACB" w:rsidRPr="002D38AF" w14:paraId="46A41F43" w14:textId="77777777" w:rsidTr="00EB3161">
        <w:tc>
          <w:tcPr>
            <w:tcW w:w="425" w:type="dxa"/>
            <w:shd w:val="clear" w:color="auto" w:fill="FFFFFF" w:themeFill="background1"/>
            <w:tcMar>
              <w:top w:w="20" w:type="dxa"/>
              <w:left w:w="20" w:type="dxa"/>
              <w:bottom w:w="20" w:type="dxa"/>
              <w:right w:w="20" w:type="dxa"/>
            </w:tcMar>
            <w:vAlign w:val="center"/>
          </w:tcPr>
          <w:p w14:paraId="689DEDD1" w14:textId="77777777" w:rsidR="00B73ACB" w:rsidRPr="002D38AF" w:rsidRDefault="00B73ACB" w:rsidP="00166708">
            <w:pPr>
              <w:widowControl w:val="0"/>
              <w:jc w:val="center"/>
              <w:rPr>
                <w:sz w:val="22"/>
                <w:szCs w:val="22"/>
              </w:rPr>
            </w:pPr>
            <w:r w:rsidRPr="47C99A0F">
              <w:rPr>
                <w:sz w:val="22"/>
                <w:szCs w:val="22"/>
              </w:rPr>
              <w:t>9.</w:t>
            </w:r>
          </w:p>
        </w:tc>
        <w:tc>
          <w:tcPr>
            <w:tcW w:w="2127" w:type="dxa"/>
            <w:shd w:val="clear" w:color="auto" w:fill="FFFFFF" w:themeFill="background1"/>
            <w:tcMar>
              <w:top w:w="20" w:type="dxa"/>
              <w:left w:w="20" w:type="dxa"/>
              <w:bottom w:w="20" w:type="dxa"/>
              <w:right w:w="20" w:type="dxa"/>
            </w:tcMar>
            <w:vAlign w:val="center"/>
          </w:tcPr>
          <w:p w14:paraId="0DB95E78" w14:textId="77777777" w:rsidR="00B73ACB" w:rsidRPr="00F4036A" w:rsidRDefault="00B73ACB" w:rsidP="47C99A0F">
            <w:pPr>
              <w:widowControl w:val="0"/>
              <w:rPr>
                <w:sz w:val="22"/>
                <w:szCs w:val="22"/>
              </w:rPr>
            </w:pPr>
            <w:r w:rsidRPr="47C99A0F">
              <w:rPr>
                <w:sz w:val="22"/>
                <w:szCs w:val="22"/>
              </w:rPr>
              <w:t>Varančiosios ašies apkrova</w:t>
            </w:r>
          </w:p>
        </w:tc>
        <w:tc>
          <w:tcPr>
            <w:tcW w:w="7796" w:type="dxa"/>
            <w:tcBorders>
              <w:bottom w:val="single" w:sz="8" w:space="0" w:color="000000" w:themeColor="text1"/>
            </w:tcBorders>
            <w:shd w:val="clear" w:color="auto" w:fill="FFFFFF" w:themeFill="background1"/>
            <w:tcMar>
              <w:top w:w="20" w:type="dxa"/>
              <w:left w:w="60" w:type="dxa"/>
              <w:bottom w:w="20" w:type="dxa"/>
              <w:right w:w="60" w:type="dxa"/>
            </w:tcMar>
          </w:tcPr>
          <w:p w14:paraId="2AE9CE24" w14:textId="77777777" w:rsidR="00181F8D" w:rsidRDefault="00B73ACB" w:rsidP="00166708">
            <w:pPr>
              <w:widowControl w:val="0"/>
              <w:jc w:val="both"/>
              <w:rPr>
                <w:sz w:val="22"/>
                <w:szCs w:val="22"/>
              </w:rPr>
            </w:pPr>
            <w:r w:rsidRPr="47C99A0F">
              <w:rPr>
                <w:sz w:val="22"/>
                <w:szCs w:val="22"/>
              </w:rPr>
              <w:t>9.1. Pagal transporto priemonės atitikties sertifikato išrašymo dieną galiojančius Lietuvos Respublikos teisės aktus.</w:t>
            </w:r>
            <w:r w:rsidR="00181F8D">
              <w:rPr>
                <w:sz w:val="22"/>
                <w:szCs w:val="22"/>
              </w:rPr>
              <w:t xml:space="preserve"> </w:t>
            </w:r>
          </w:p>
          <w:p w14:paraId="1B69D885" w14:textId="7A4885B0" w:rsidR="00B73ACB" w:rsidRPr="002D38AF" w:rsidRDefault="00181F8D" w:rsidP="00166708">
            <w:pPr>
              <w:widowControl w:val="0"/>
              <w:jc w:val="both"/>
              <w:rPr>
                <w:sz w:val="22"/>
                <w:szCs w:val="22"/>
              </w:rPr>
            </w:pPr>
            <w:r>
              <w:rPr>
                <w:sz w:val="22"/>
                <w:szCs w:val="22"/>
              </w:rPr>
              <w:t>9.2. T</w:t>
            </w:r>
            <w:r w:rsidRPr="00181F8D">
              <w:rPr>
                <w:sz w:val="22"/>
                <w:szCs w:val="22"/>
              </w:rPr>
              <w:t>uri būti parinktas optimalus galinės ašies perdavimo skaičius,  įtakojantis mažiausias degalų sąnaudas autobusui važiuojant greitkelio režimu.</w:t>
            </w:r>
          </w:p>
        </w:tc>
      </w:tr>
      <w:tr w:rsidR="00B73ACB" w:rsidRPr="002D38AF" w14:paraId="5D6B745D" w14:textId="77777777" w:rsidTr="00EB3161">
        <w:tc>
          <w:tcPr>
            <w:tcW w:w="425" w:type="dxa"/>
            <w:shd w:val="clear" w:color="auto" w:fill="FFFFFF" w:themeFill="background1"/>
            <w:tcMar>
              <w:top w:w="20" w:type="dxa"/>
              <w:left w:w="20" w:type="dxa"/>
              <w:bottom w:w="20" w:type="dxa"/>
              <w:right w:w="20" w:type="dxa"/>
            </w:tcMar>
            <w:vAlign w:val="center"/>
          </w:tcPr>
          <w:p w14:paraId="215028FB" w14:textId="77777777" w:rsidR="00B73ACB" w:rsidRPr="002D38AF" w:rsidRDefault="00B73ACB" w:rsidP="00166708">
            <w:pPr>
              <w:widowControl w:val="0"/>
              <w:jc w:val="center"/>
              <w:rPr>
                <w:sz w:val="22"/>
                <w:szCs w:val="22"/>
              </w:rPr>
            </w:pPr>
            <w:r w:rsidRPr="47C99A0F">
              <w:rPr>
                <w:sz w:val="22"/>
                <w:szCs w:val="22"/>
              </w:rPr>
              <w:t>10.</w:t>
            </w:r>
          </w:p>
        </w:tc>
        <w:tc>
          <w:tcPr>
            <w:tcW w:w="2127" w:type="dxa"/>
            <w:shd w:val="clear" w:color="auto" w:fill="FFFFFF" w:themeFill="background1"/>
            <w:tcMar>
              <w:top w:w="20" w:type="dxa"/>
              <w:left w:w="20" w:type="dxa"/>
              <w:bottom w:w="20" w:type="dxa"/>
              <w:right w:w="20" w:type="dxa"/>
            </w:tcMar>
            <w:vAlign w:val="center"/>
          </w:tcPr>
          <w:p w14:paraId="1B40DE48" w14:textId="77777777" w:rsidR="00B73ACB" w:rsidRPr="002D38AF" w:rsidRDefault="00B73ACB" w:rsidP="00166708">
            <w:pPr>
              <w:widowControl w:val="0"/>
              <w:rPr>
                <w:sz w:val="22"/>
                <w:szCs w:val="22"/>
              </w:rPr>
            </w:pPr>
            <w:r w:rsidRPr="47C99A0F">
              <w:rPr>
                <w:sz w:val="22"/>
                <w:szCs w:val="22"/>
              </w:rPr>
              <w:t>Ašys</w:t>
            </w:r>
          </w:p>
        </w:tc>
        <w:tc>
          <w:tcPr>
            <w:tcW w:w="7796" w:type="dxa"/>
            <w:shd w:val="clear" w:color="auto" w:fill="FFFFFF" w:themeFill="background1"/>
            <w:tcMar>
              <w:top w:w="20" w:type="dxa"/>
              <w:left w:w="60" w:type="dxa"/>
              <w:bottom w:w="20" w:type="dxa"/>
              <w:right w:w="60" w:type="dxa"/>
            </w:tcMar>
          </w:tcPr>
          <w:p w14:paraId="229C335E" w14:textId="3DDBC386" w:rsidR="00B73ACB" w:rsidRPr="002D38AF" w:rsidRDefault="00B73ACB" w:rsidP="00166708">
            <w:pPr>
              <w:widowControl w:val="0"/>
              <w:jc w:val="both"/>
              <w:rPr>
                <w:sz w:val="22"/>
                <w:szCs w:val="22"/>
              </w:rPr>
            </w:pPr>
            <w:r w:rsidRPr="47C99A0F">
              <w:rPr>
                <w:sz w:val="22"/>
                <w:szCs w:val="22"/>
              </w:rPr>
              <w:t xml:space="preserve">10.1. </w:t>
            </w:r>
            <w:r w:rsidR="00F4036A" w:rsidRPr="47C99A0F">
              <w:rPr>
                <w:sz w:val="22"/>
                <w:szCs w:val="22"/>
              </w:rPr>
              <w:t>2 (d</w:t>
            </w:r>
            <w:r w:rsidRPr="47C99A0F">
              <w:rPr>
                <w:sz w:val="22"/>
                <w:szCs w:val="22"/>
              </w:rPr>
              <w:t>vi</w:t>
            </w:r>
            <w:r w:rsidR="00F4036A" w:rsidRPr="47C99A0F">
              <w:rPr>
                <w:sz w:val="22"/>
                <w:szCs w:val="22"/>
              </w:rPr>
              <w:t>)</w:t>
            </w:r>
            <w:r w:rsidRPr="47C99A0F">
              <w:rPr>
                <w:sz w:val="22"/>
                <w:szCs w:val="22"/>
              </w:rPr>
              <w:t>.</w:t>
            </w:r>
          </w:p>
        </w:tc>
      </w:tr>
      <w:tr w:rsidR="00B73ACB" w:rsidRPr="002D38AF" w14:paraId="18142C6E" w14:textId="77777777" w:rsidTr="00EB3161">
        <w:tc>
          <w:tcPr>
            <w:tcW w:w="425" w:type="dxa"/>
            <w:shd w:val="clear" w:color="auto" w:fill="FFFFFF" w:themeFill="background1"/>
            <w:tcMar>
              <w:top w:w="20" w:type="dxa"/>
              <w:left w:w="20" w:type="dxa"/>
              <w:bottom w:w="20" w:type="dxa"/>
              <w:right w:w="20" w:type="dxa"/>
            </w:tcMar>
            <w:vAlign w:val="center"/>
          </w:tcPr>
          <w:p w14:paraId="7E5BFE1B" w14:textId="77777777" w:rsidR="00B73ACB" w:rsidRPr="002D38AF" w:rsidRDefault="00B73ACB" w:rsidP="00166708">
            <w:pPr>
              <w:widowControl w:val="0"/>
              <w:jc w:val="center"/>
              <w:rPr>
                <w:sz w:val="22"/>
                <w:szCs w:val="22"/>
              </w:rPr>
            </w:pPr>
            <w:r w:rsidRPr="47C99A0F">
              <w:rPr>
                <w:sz w:val="22"/>
                <w:szCs w:val="22"/>
              </w:rPr>
              <w:t>11.</w:t>
            </w:r>
          </w:p>
        </w:tc>
        <w:tc>
          <w:tcPr>
            <w:tcW w:w="2127" w:type="dxa"/>
            <w:shd w:val="clear" w:color="auto" w:fill="FFFFFF" w:themeFill="background1"/>
            <w:tcMar>
              <w:top w:w="20" w:type="dxa"/>
              <w:left w:w="20" w:type="dxa"/>
              <w:bottom w:w="20" w:type="dxa"/>
              <w:right w:w="20" w:type="dxa"/>
            </w:tcMar>
            <w:vAlign w:val="center"/>
          </w:tcPr>
          <w:p w14:paraId="2A304859" w14:textId="77777777" w:rsidR="00B73ACB" w:rsidRPr="002D38AF" w:rsidRDefault="00B73ACB" w:rsidP="00166708">
            <w:pPr>
              <w:widowControl w:val="0"/>
              <w:rPr>
                <w:sz w:val="22"/>
                <w:szCs w:val="22"/>
              </w:rPr>
            </w:pPr>
            <w:r w:rsidRPr="47C99A0F">
              <w:rPr>
                <w:sz w:val="22"/>
                <w:szCs w:val="22"/>
              </w:rPr>
              <w:t>Jėgos agregatas</w:t>
            </w:r>
          </w:p>
        </w:tc>
        <w:tc>
          <w:tcPr>
            <w:tcW w:w="7796" w:type="dxa"/>
            <w:shd w:val="clear" w:color="auto" w:fill="FFFFFF" w:themeFill="background1"/>
            <w:tcMar>
              <w:top w:w="20" w:type="dxa"/>
              <w:left w:w="60" w:type="dxa"/>
              <w:bottom w:w="20" w:type="dxa"/>
              <w:right w:w="60" w:type="dxa"/>
            </w:tcMar>
          </w:tcPr>
          <w:p w14:paraId="19543F99" w14:textId="702DF570" w:rsidR="00B73ACB" w:rsidRPr="002D38AF" w:rsidRDefault="00B73ACB" w:rsidP="00166708">
            <w:pPr>
              <w:widowControl w:val="0"/>
              <w:jc w:val="both"/>
              <w:rPr>
                <w:sz w:val="22"/>
                <w:szCs w:val="22"/>
              </w:rPr>
            </w:pPr>
            <w:r w:rsidRPr="47C99A0F">
              <w:rPr>
                <w:sz w:val="22"/>
                <w:szCs w:val="22"/>
              </w:rPr>
              <w:t xml:space="preserve">11.1. Vidaus degimo, </w:t>
            </w:r>
            <w:r w:rsidR="00704040" w:rsidRPr="47C99A0F">
              <w:rPr>
                <w:sz w:val="22"/>
                <w:szCs w:val="22"/>
              </w:rPr>
              <w:t xml:space="preserve">varomas </w:t>
            </w:r>
            <w:r w:rsidRPr="47C99A0F">
              <w:rPr>
                <w:sz w:val="22"/>
                <w:szCs w:val="22"/>
              </w:rPr>
              <w:t>dyzelini</w:t>
            </w:r>
            <w:r w:rsidR="00704040" w:rsidRPr="47C99A0F">
              <w:rPr>
                <w:sz w:val="22"/>
                <w:szCs w:val="22"/>
              </w:rPr>
              <w:t>u kuru.</w:t>
            </w:r>
          </w:p>
          <w:p w14:paraId="2A4008B0" w14:textId="6E751B89" w:rsidR="00704040" w:rsidRDefault="00B73ACB" w:rsidP="00166708">
            <w:pPr>
              <w:widowControl w:val="0"/>
              <w:jc w:val="both"/>
              <w:rPr>
                <w:sz w:val="22"/>
                <w:szCs w:val="22"/>
              </w:rPr>
            </w:pPr>
            <w:r w:rsidRPr="47C99A0F">
              <w:rPr>
                <w:sz w:val="22"/>
                <w:szCs w:val="22"/>
              </w:rPr>
              <w:t xml:space="preserve">11.2. </w:t>
            </w:r>
            <w:r w:rsidR="00BC4ECE" w:rsidRPr="47C99A0F">
              <w:rPr>
                <w:sz w:val="22"/>
                <w:szCs w:val="22"/>
              </w:rPr>
              <w:t>Privalo atitikti ne žemesnį nei Euro 6 emisijos standartą arba ekologiškesnių ir ekonomiškesnių variklių oro taršos ribinius reikalavimus.</w:t>
            </w:r>
          </w:p>
          <w:p w14:paraId="58C29748" w14:textId="29057663" w:rsidR="00B73ACB" w:rsidRPr="002D38AF" w:rsidRDefault="00BC4ECE" w:rsidP="00166708">
            <w:pPr>
              <w:widowControl w:val="0"/>
              <w:jc w:val="both"/>
              <w:rPr>
                <w:sz w:val="22"/>
                <w:szCs w:val="22"/>
              </w:rPr>
            </w:pPr>
            <w:r w:rsidRPr="47C99A0F">
              <w:rPr>
                <w:sz w:val="22"/>
                <w:szCs w:val="22"/>
              </w:rPr>
              <w:t xml:space="preserve">11.3. </w:t>
            </w:r>
            <w:r w:rsidR="00B73ACB" w:rsidRPr="47C99A0F">
              <w:rPr>
                <w:sz w:val="22"/>
                <w:szCs w:val="22"/>
              </w:rPr>
              <w:t>Variklio galia – ne mažesnė nei 270 kW</w:t>
            </w:r>
            <w:r w:rsidR="0043149C" w:rsidRPr="47C99A0F">
              <w:rPr>
                <w:sz w:val="22"/>
                <w:szCs w:val="22"/>
              </w:rPr>
              <w:t>.</w:t>
            </w:r>
          </w:p>
          <w:p w14:paraId="7B160D96" w14:textId="3F775820" w:rsidR="0043149C" w:rsidRPr="002D38AF" w:rsidRDefault="00B73ACB" w:rsidP="00181F8D">
            <w:pPr>
              <w:widowControl w:val="0"/>
              <w:jc w:val="both"/>
              <w:rPr>
                <w:sz w:val="22"/>
                <w:szCs w:val="22"/>
              </w:rPr>
            </w:pPr>
            <w:r w:rsidRPr="47C99A0F">
              <w:rPr>
                <w:sz w:val="22"/>
                <w:szCs w:val="22"/>
              </w:rPr>
              <w:t>11.</w:t>
            </w:r>
            <w:r w:rsidR="0043149C" w:rsidRPr="47C99A0F">
              <w:rPr>
                <w:sz w:val="22"/>
                <w:szCs w:val="22"/>
              </w:rPr>
              <w:t>4</w:t>
            </w:r>
            <w:r w:rsidRPr="47C99A0F">
              <w:rPr>
                <w:sz w:val="22"/>
                <w:szCs w:val="22"/>
              </w:rPr>
              <w:t>. Variklis</w:t>
            </w:r>
            <w:r w:rsidR="0043149C" w:rsidRPr="47C99A0F">
              <w:rPr>
                <w:sz w:val="22"/>
                <w:szCs w:val="22"/>
              </w:rPr>
              <w:t xml:space="preserve"> –</w:t>
            </w:r>
            <w:r w:rsidRPr="47C99A0F">
              <w:rPr>
                <w:sz w:val="22"/>
                <w:szCs w:val="22"/>
              </w:rPr>
              <w:t xml:space="preserve"> ne mažiau kaip 6 cilindrų.</w:t>
            </w:r>
          </w:p>
        </w:tc>
      </w:tr>
      <w:tr w:rsidR="00B73ACB" w:rsidRPr="002D38AF" w14:paraId="7187BD7A" w14:textId="77777777" w:rsidTr="00EB3161">
        <w:tc>
          <w:tcPr>
            <w:tcW w:w="425" w:type="dxa"/>
            <w:shd w:val="clear" w:color="auto" w:fill="FFFFFF" w:themeFill="background1"/>
            <w:tcMar>
              <w:top w:w="20" w:type="dxa"/>
              <w:left w:w="20" w:type="dxa"/>
              <w:bottom w:w="20" w:type="dxa"/>
              <w:right w:w="20" w:type="dxa"/>
            </w:tcMar>
            <w:vAlign w:val="center"/>
          </w:tcPr>
          <w:p w14:paraId="58F93207" w14:textId="77777777" w:rsidR="00B73ACB" w:rsidRPr="002D38AF" w:rsidRDefault="00B73ACB" w:rsidP="00166708">
            <w:pPr>
              <w:widowControl w:val="0"/>
              <w:jc w:val="center"/>
              <w:rPr>
                <w:sz w:val="22"/>
                <w:szCs w:val="22"/>
              </w:rPr>
            </w:pPr>
            <w:r w:rsidRPr="47C99A0F">
              <w:rPr>
                <w:sz w:val="22"/>
                <w:szCs w:val="22"/>
              </w:rPr>
              <w:t>12.</w:t>
            </w:r>
          </w:p>
        </w:tc>
        <w:tc>
          <w:tcPr>
            <w:tcW w:w="2127" w:type="dxa"/>
            <w:shd w:val="clear" w:color="auto" w:fill="FFFFFF" w:themeFill="background1"/>
            <w:tcMar>
              <w:top w:w="20" w:type="dxa"/>
              <w:left w:w="20" w:type="dxa"/>
              <w:bottom w:w="20" w:type="dxa"/>
              <w:right w:w="20" w:type="dxa"/>
            </w:tcMar>
            <w:vAlign w:val="center"/>
          </w:tcPr>
          <w:p w14:paraId="6B012DFA" w14:textId="77777777" w:rsidR="00B73ACB" w:rsidRPr="002D38AF" w:rsidRDefault="00B73ACB" w:rsidP="00166708">
            <w:pPr>
              <w:widowControl w:val="0"/>
              <w:rPr>
                <w:sz w:val="22"/>
                <w:szCs w:val="22"/>
              </w:rPr>
            </w:pPr>
            <w:r w:rsidRPr="47C99A0F">
              <w:rPr>
                <w:sz w:val="22"/>
                <w:szCs w:val="22"/>
              </w:rPr>
              <w:t>Pavarų dėžė</w:t>
            </w:r>
          </w:p>
        </w:tc>
        <w:tc>
          <w:tcPr>
            <w:tcW w:w="7796" w:type="dxa"/>
            <w:shd w:val="clear" w:color="auto" w:fill="FFFFFF" w:themeFill="background1"/>
            <w:tcMar>
              <w:top w:w="20" w:type="dxa"/>
              <w:left w:w="60" w:type="dxa"/>
              <w:bottom w:w="20" w:type="dxa"/>
              <w:right w:w="60" w:type="dxa"/>
            </w:tcMar>
          </w:tcPr>
          <w:p w14:paraId="274DBE31" w14:textId="2BC29DB2" w:rsidR="00B73ACB" w:rsidRPr="002D38AF" w:rsidRDefault="00B73ACB" w:rsidP="00166708">
            <w:pPr>
              <w:widowControl w:val="0"/>
              <w:jc w:val="both"/>
              <w:rPr>
                <w:sz w:val="22"/>
                <w:szCs w:val="22"/>
              </w:rPr>
            </w:pPr>
            <w:r w:rsidRPr="47C99A0F">
              <w:rPr>
                <w:sz w:val="22"/>
                <w:szCs w:val="22"/>
              </w:rPr>
              <w:t xml:space="preserve">12.1. </w:t>
            </w:r>
            <w:r w:rsidR="00C04132">
              <w:rPr>
                <w:sz w:val="22"/>
                <w:szCs w:val="22"/>
              </w:rPr>
              <w:t>M</w:t>
            </w:r>
            <w:r w:rsidR="00C04132" w:rsidRPr="00C04132">
              <w:rPr>
                <w:sz w:val="22"/>
                <w:szCs w:val="22"/>
              </w:rPr>
              <w:t>echaninė pavarų dėžė su elektrine ar el.</w:t>
            </w:r>
            <w:r w:rsidR="00C04132">
              <w:rPr>
                <w:sz w:val="22"/>
                <w:szCs w:val="22"/>
              </w:rPr>
              <w:t xml:space="preserve"> </w:t>
            </w:r>
            <w:r w:rsidR="00C04132" w:rsidRPr="00C04132">
              <w:rPr>
                <w:sz w:val="22"/>
                <w:szCs w:val="22"/>
              </w:rPr>
              <w:t xml:space="preserve">hidrauline pavarų jungimo sistema AMT (angl. </w:t>
            </w:r>
            <w:proofErr w:type="spellStart"/>
            <w:r w:rsidR="00C04132" w:rsidRPr="00C04132">
              <w:rPr>
                <w:sz w:val="22"/>
                <w:szCs w:val="22"/>
              </w:rPr>
              <w:t>Automated</w:t>
            </w:r>
            <w:proofErr w:type="spellEnd"/>
            <w:r w:rsidR="00C04132" w:rsidRPr="00C04132">
              <w:rPr>
                <w:sz w:val="22"/>
                <w:szCs w:val="22"/>
              </w:rPr>
              <w:t xml:space="preserve"> </w:t>
            </w:r>
            <w:proofErr w:type="spellStart"/>
            <w:r w:rsidR="00C04132" w:rsidRPr="00C04132">
              <w:rPr>
                <w:sz w:val="22"/>
                <w:szCs w:val="22"/>
              </w:rPr>
              <w:t>Manual</w:t>
            </w:r>
            <w:proofErr w:type="spellEnd"/>
            <w:r w:rsidR="00C04132" w:rsidRPr="00C04132">
              <w:rPr>
                <w:sz w:val="22"/>
                <w:szCs w:val="22"/>
              </w:rPr>
              <w:t xml:space="preserve"> </w:t>
            </w:r>
            <w:proofErr w:type="spellStart"/>
            <w:r w:rsidR="00C04132" w:rsidRPr="00C04132">
              <w:rPr>
                <w:sz w:val="22"/>
                <w:szCs w:val="22"/>
              </w:rPr>
              <w:t>Transmission</w:t>
            </w:r>
            <w:proofErr w:type="spellEnd"/>
            <w:r w:rsidR="00C04132" w:rsidRPr="00C04132">
              <w:rPr>
                <w:sz w:val="22"/>
                <w:szCs w:val="22"/>
              </w:rPr>
              <w:t>), ne mažiau 12  pavarų į priekį ir atbulinė pavara</w:t>
            </w:r>
            <w:r w:rsidR="00C04132">
              <w:rPr>
                <w:sz w:val="22"/>
                <w:szCs w:val="22"/>
              </w:rPr>
              <w:t xml:space="preserve"> </w:t>
            </w:r>
            <w:r w:rsidRPr="47C99A0F">
              <w:rPr>
                <w:sz w:val="22"/>
                <w:szCs w:val="22"/>
              </w:rPr>
              <w:t>arba automatinė pavarų dėžė.</w:t>
            </w:r>
          </w:p>
          <w:p w14:paraId="6C8626B4" w14:textId="59C07BE4" w:rsidR="00B73ACB" w:rsidRPr="002D38AF" w:rsidRDefault="00B73ACB" w:rsidP="00166708">
            <w:pPr>
              <w:widowControl w:val="0"/>
              <w:jc w:val="both"/>
              <w:rPr>
                <w:sz w:val="22"/>
                <w:szCs w:val="22"/>
              </w:rPr>
            </w:pPr>
            <w:r w:rsidRPr="47C99A0F">
              <w:rPr>
                <w:sz w:val="22"/>
                <w:szCs w:val="22"/>
              </w:rPr>
              <w:t>12.2. Kalnų stabdis (</w:t>
            </w:r>
            <w:proofErr w:type="spellStart"/>
            <w:r w:rsidRPr="47C99A0F">
              <w:rPr>
                <w:sz w:val="22"/>
                <w:szCs w:val="22"/>
              </w:rPr>
              <w:t>retarderis</w:t>
            </w:r>
            <w:proofErr w:type="spellEnd"/>
            <w:r w:rsidRPr="47C99A0F">
              <w:rPr>
                <w:sz w:val="22"/>
                <w:szCs w:val="22"/>
              </w:rPr>
              <w:t xml:space="preserve"> arba </w:t>
            </w:r>
            <w:proofErr w:type="spellStart"/>
            <w:r w:rsidRPr="47C99A0F">
              <w:rPr>
                <w:sz w:val="22"/>
                <w:szCs w:val="22"/>
              </w:rPr>
              <w:t>intarderis</w:t>
            </w:r>
            <w:proofErr w:type="spellEnd"/>
            <w:r w:rsidRPr="47C99A0F">
              <w:rPr>
                <w:sz w:val="22"/>
                <w:szCs w:val="22"/>
              </w:rPr>
              <w:t>).</w:t>
            </w:r>
          </w:p>
        </w:tc>
      </w:tr>
      <w:tr w:rsidR="00B73ACB" w:rsidRPr="002D38AF" w14:paraId="53D89BB9" w14:textId="77777777" w:rsidTr="00EB3161">
        <w:tc>
          <w:tcPr>
            <w:tcW w:w="425" w:type="dxa"/>
            <w:shd w:val="clear" w:color="auto" w:fill="FFFFFF" w:themeFill="background1"/>
            <w:tcMar>
              <w:top w:w="20" w:type="dxa"/>
              <w:left w:w="20" w:type="dxa"/>
              <w:bottom w:w="20" w:type="dxa"/>
              <w:right w:w="20" w:type="dxa"/>
            </w:tcMar>
            <w:vAlign w:val="center"/>
          </w:tcPr>
          <w:p w14:paraId="7F7CD559" w14:textId="77777777" w:rsidR="00B73ACB" w:rsidRPr="002D38AF" w:rsidRDefault="00B73ACB" w:rsidP="00166708">
            <w:pPr>
              <w:widowControl w:val="0"/>
              <w:jc w:val="center"/>
              <w:rPr>
                <w:sz w:val="22"/>
                <w:szCs w:val="22"/>
              </w:rPr>
            </w:pPr>
            <w:r w:rsidRPr="47C99A0F">
              <w:rPr>
                <w:sz w:val="22"/>
                <w:szCs w:val="22"/>
              </w:rPr>
              <w:t>13.</w:t>
            </w:r>
          </w:p>
        </w:tc>
        <w:tc>
          <w:tcPr>
            <w:tcW w:w="2127" w:type="dxa"/>
            <w:shd w:val="clear" w:color="auto" w:fill="FFFFFF" w:themeFill="background1"/>
            <w:tcMar>
              <w:top w:w="20" w:type="dxa"/>
              <w:left w:w="20" w:type="dxa"/>
              <w:bottom w:w="20" w:type="dxa"/>
              <w:right w:w="20" w:type="dxa"/>
            </w:tcMar>
            <w:vAlign w:val="center"/>
          </w:tcPr>
          <w:p w14:paraId="7311A40D" w14:textId="77777777" w:rsidR="00B73ACB" w:rsidRPr="002D38AF" w:rsidRDefault="00B73ACB" w:rsidP="00166708">
            <w:pPr>
              <w:widowControl w:val="0"/>
              <w:rPr>
                <w:sz w:val="22"/>
                <w:szCs w:val="22"/>
              </w:rPr>
            </w:pPr>
            <w:r w:rsidRPr="47C99A0F">
              <w:rPr>
                <w:sz w:val="22"/>
                <w:szCs w:val="22"/>
              </w:rPr>
              <w:t>Ratai ir padangos</w:t>
            </w:r>
          </w:p>
        </w:tc>
        <w:tc>
          <w:tcPr>
            <w:tcW w:w="7796" w:type="dxa"/>
            <w:shd w:val="clear" w:color="auto" w:fill="FFFFFF" w:themeFill="background1"/>
            <w:tcMar>
              <w:top w:w="20" w:type="dxa"/>
              <w:left w:w="60" w:type="dxa"/>
              <w:bottom w:w="20" w:type="dxa"/>
              <w:right w:w="60" w:type="dxa"/>
            </w:tcMar>
          </w:tcPr>
          <w:p w14:paraId="50F5C95E" w14:textId="77B638C9" w:rsidR="0016336A" w:rsidRPr="002D38AF" w:rsidRDefault="00B73ACB" w:rsidP="00166708">
            <w:pPr>
              <w:widowControl w:val="0"/>
              <w:jc w:val="both"/>
              <w:rPr>
                <w:sz w:val="22"/>
                <w:szCs w:val="22"/>
              </w:rPr>
            </w:pPr>
            <w:r w:rsidRPr="47C99A0F">
              <w:rPr>
                <w:sz w:val="22"/>
                <w:szCs w:val="22"/>
              </w:rPr>
              <w:t>13.1. Ratų kiekis ant priekinės ašies – 2 vnt.</w:t>
            </w:r>
          </w:p>
          <w:p w14:paraId="5FF420D0" w14:textId="1CD13E2B" w:rsidR="00B73ACB" w:rsidRPr="002D38AF" w:rsidRDefault="00B73ACB" w:rsidP="00166708">
            <w:pPr>
              <w:widowControl w:val="0"/>
              <w:jc w:val="both"/>
              <w:rPr>
                <w:sz w:val="22"/>
                <w:szCs w:val="22"/>
              </w:rPr>
            </w:pPr>
            <w:r w:rsidRPr="47C99A0F">
              <w:rPr>
                <w:sz w:val="22"/>
                <w:szCs w:val="22"/>
              </w:rPr>
              <w:t>13.2. Ratų kiekis ant galinės ašies – 4 vnt.</w:t>
            </w:r>
          </w:p>
          <w:p w14:paraId="339BAE52" w14:textId="341D1927" w:rsidR="00B73ACB" w:rsidRPr="002D38AF" w:rsidRDefault="00B73ACB" w:rsidP="00166708">
            <w:pPr>
              <w:widowControl w:val="0"/>
              <w:jc w:val="both"/>
              <w:rPr>
                <w:sz w:val="22"/>
                <w:szCs w:val="22"/>
              </w:rPr>
            </w:pPr>
            <w:r w:rsidRPr="47C99A0F">
              <w:rPr>
                <w:sz w:val="22"/>
                <w:szCs w:val="22"/>
              </w:rPr>
              <w:t>13.3. Turi būti atsarginis ratas su atsarginio rato laikikliu</w:t>
            </w:r>
            <w:r w:rsidR="000E0D26" w:rsidRPr="47C99A0F">
              <w:rPr>
                <w:sz w:val="22"/>
                <w:szCs w:val="22"/>
              </w:rPr>
              <w:t>.</w:t>
            </w:r>
          </w:p>
          <w:p w14:paraId="767B42B2" w14:textId="197C1EAC" w:rsidR="00B73ACB" w:rsidRDefault="00B73ACB" w:rsidP="00166708">
            <w:pPr>
              <w:widowControl w:val="0"/>
              <w:jc w:val="both"/>
              <w:rPr>
                <w:sz w:val="22"/>
                <w:szCs w:val="22"/>
              </w:rPr>
            </w:pPr>
            <w:r w:rsidRPr="47C99A0F">
              <w:rPr>
                <w:sz w:val="22"/>
                <w:szCs w:val="22"/>
              </w:rPr>
              <w:t xml:space="preserve">13.4. </w:t>
            </w:r>
            <w:r w:rsidR="000E0D26" w:rsidRPr="47C99A0F">
              <w:rPr>
                <w:sz w:val="22"/>
                <w:szCs w:val="22"/>
              </w:rPr>
              <w:t>Padangų išmatavimai turi atitikti autobuso gamintojo nurodytus matmenis.</w:t>
            </w:r>
          </w:p>
          <w:p w14:paraId="71BAAEBB" w14:textId="66C498C5" w:rsidR="00B73ACB" w:rsidRPr="002D38AF" w:rsidRDefault="00B73ACB" w:rsidP="00166708">
            <w:pPr>
              <w:widowControl w:val="0"/>
              <w:jc w:val="both"/>
              <w:rPr>
                <w:sz w:val="22"/>
                <w:szCs w:val="22"/>
              </w:rPr>
            </w:pPr>
            <w:r w:rsidRPr="47C99A0F">
              <w:rPr>
                <w:sz w:val="22"/>
                <w:szCs w:val="22"/>
              </w:rPr>
              <w:t>13.</w:t>
            </w:r>
            <w:r w:rsidR="00367DED">
              <w:rPr>
                <w:sz w:val="22"/>
                <w:szCs w:val="22"/>
              </w:rPr>
              <w:t>5</w:t>
            </w:r>
            <w:r w:rsidRPr="47C99A0F">
              <w:rPr>
                <w:sz w:val="22"/>
                <w:szCs w:val="22"/>
              </w:rPr>
              <w:t>. Žarna padangoms pripūsti, ne trumpesnė kaip 20 metrų;</w:t>
            </w:r>
          </w:p>
          <w:p w14:paraId="7F16E5C5" w14:textId="04AC0EBA" w:rsidR="00B73ACB" w:rsidRPr="002D38AF" w:rsidRDefault="00B73ACB" w:rsidP="00166708">
            <w:pPr>
              <w:widowControl w:val="0"/>
              <w:jc w:val="both"/>
              <w:rPr>
                <w:sz w:val="22"/>
                <w:szCs w:val="22"/>
              </w:rPr>
            </w:pPr>
            <w:r w:rsidRPr="47C99A0F">
              <w:rPr>
                <w:sz w:val="22"/>
                <w:szCs w:val="22"/>
              </w:rPr>
              <w:t>13.</w:t>
            </w:r>
            <w:r w:rsidR="00367DED">
              <w:rPr>
                <w:sz w:val="22"/>
                <w:szCs w:val="22"/>
              </w:rPr>
              <w:t>6</w:t>
            </w:r>
            <w:r w:rsidRPr="47C99A0F">
              <w:rPr>
                <w:sz w:val="22"/>
                <w:szCs w:val="22"/>
              </w:rPr>
              <w:t>. Visi autobuso ratlankiai turi būti su ratų gaubtais;</w:t>
            </w:r>
          </w:p>
          <w:p w14:paraId="2C79B319" w14:textId="2227C1BD" w:rsidR="00B73ACB" w:rsidRPr="002D38AF" w:rsidRDefault="00B73ACB" w:rsidP="00166708">
            <w:pPr>
              <w:widowControl w:val="0"/>
              <w:jc w:val="both"/>
              <w:rPr>
                <w:sz w:val="22"/>
                <w:szCs w:val="22"/>
              </w:rPr>
            </w:pPr>
            <w:r w:rsidRPr="47C99A0F">
              <w:rPr>
                <w:sz w:val="22"/>
                <w:szCs w:val="22"/>
              </w:rPr>
              <w:t>13.</w:t>
            </w:r>
            <w:r w:rsidR="00367DED">
              <w:rPr>
                <w:sz w:val="22"/>
                <w:szCs w:val="22"/>
              </w:rPr>
              <w:t>7</w:t>
            </w:r>
            <w:r w:rsidRPr="47C99A0F">
              <w:rPr>
                <w:sz w:val="22"/>
                <w:szCs w:val="22"/>
              </w:rPr>
              <w:t>. Autobuse turi būti įdiegta padangų slėgio stebėjimo sistema. Sistema leidžianti stebėti darbinį padangų slėgį parametrų pakitimus ar normų viršijimą. Informacija apie šiuos parametrus turi būti pateikiama vairuotojo darbo vietoje, prietaisų skydelyje arba atskirame ekrane, atvaizduojanti/rodanti faktinį transporto priemonės ratų ir ašių išdėstymą duomenys turi būti atvaizduojami barais (bar).</w:t>
            </w:r>
          </w:p>
        </w:tc>
      </w:tr>
      <w:tr w:rsidR="00B73ACB" w:rsidRPr="002D38AF" w14:paraId="5CD7B5B4" w14:textId="77777777" w:rsidTr="00EB3161">
        <w:tc>
          <w:tcPr>
            <w:tcW w:w="425" w:type="dxa"/>
            <w:shd w:val="clear" w:color="auto" w:fill="FFFFFF" w:themeFill="background1"/>
            <w:tcMar>
              <w:top w:w="20" w:type="dxa"/>
              <w:left w:w="20" w:type="dxa"/>
              <w:bottom w:w="20" w:type="dxa"/>
              <w:right w:w="20" w:type="dxa"/>
            </w:tcMar>
            <w:vAlign w:val="center"/>
          </w:tcPr>
          <w:p w14:paraId="37DAF9A6" w14:textId="77777777" w:rsidR="00B73ACB" w:rsidRPr="002D38AF" w:rsidRDefault="00B73ACB" w:rsidP="00166708">
            <w:pPr>
              <w:widowControl w:val="0"/>
              <w:jc w:val="center"/>
              <w:rPr>
                <w:sz w:val="22"/>
                <w:szCs w:val="22"/>
              </w:rPr>
            </w:pPr>
            <w:r w:rsidRPr="47C99A0F">
              <w:rPr>
                <w:sz w:val="22"/>
                <w:szCs w:val="22"/>
              </w:rPr>
              <w:t>14.</w:t>
            </w:r>
          </w:p>
        </w:tc>
        <w:tc>
          <w:tcPr>
            <w:tcW w:w="2127" w:type="dxa"/>
            <w:shd w:val="clear" w:color="auto" w:fill="FFFFFF" w:themeFill="background1"/>
            <w:tcMar>
              <w:top w:w="20" w:type="dxa"/>
              <w:left w:w="20" w:type="dxa"/>
              <w:bottom w:w="20" w:type="dxa"/>
              <w:right w:w="20" w:type="dxa"/>
            </w:tcMar>
            <w:vAlign w:val="center"/>
          </w:tcPr>
          <w:p w14:paraId="66A82F4B" w14:textId="77777777" w:rsidR="00B73ACB" w:rsidRPr="002D38AF" w:rsidRDefault="00B73ACB" w:rsidP="00166708">
            <w:pPr>
              <w:widowControl w:val="0"/>
              <w:rPr>
                <w:sz w:val="22"/>
                <w:szCs w:val="22"/>
              </w:rPr>
            </w:pPr>
            <w:r w:rsidRPr="47C99A0F">
              <w:rPr>
                <w:sz w:val="22"/>
                <w:szCs w:val="22"/>
              </w:rPr>
              <w:t>Pakaba</w:t>
            </w:r>
          </w:p>
        </w:tc>
        <w:tc>
          <w:tcPr>
            <w:tcW w:w="7796" w:type="dxa"/>
            <w:shd w:val="clear" w:color="auto" w:fill="FFFFFF" w:themeFill="background1"/>
            <w:tcMar>
              <w:top w:w="20" w:type="dxa"/>
              <w:left w:w="60" w:type="dxa"/>
              <w:bottom w:w="20" w:type="dxa"/>
              <w:right w:w="60" w:type="dxa"/>
            </w:tcMar>
          </w:tcPr>
          <w:p w14:paraId="5D2B2FDA" w14:textId="6B5A4164" w:rsidR="00B73ACB" w:rsidRPr="002D38AF" w:rsidRDefault="00B73ACB" w:rsidP="00166708">
            <w:pPr>
              <w:widowControl w:val="0"/>
              <w:jc w:val="both"/>
              <w:rPr>
                <w:sz w:val="22"/>
                <w:szCs w:val="22"/>
              </w:rPr>
            </w:pPr>
            <w:r w:rsidRPr="47C99A0F">
              <w:rPr>
                <w:sz w:val="22"/>
                <w:szCs w:val="22"/>
              </w:rPr>
              <w:t xml:space="preserve">14.1. </w:t>
            </w:r>
            <w:r w:rsidR="00E65206" w:rsidRPr="47C99A0F">
              <w:rPr>
                <w:sz w:val="22"/>
                <w:szCs w:val="22"/>
              </w:rPr>
              <w:t>Visiškai pneumatinė pakaba.</w:t>
            </w:r>
          </w:p>
        </w:tc>
      </w:tr>
      <w:tr w:rsidR="00B73ACB" w:rsidRPr="002D38AF" w14:paraId="752E6E49" w14:textId="77777777" w:rsidTr="00EB3161">
        <w:tc>
          <w:tcPr>
            <w:tcW w:w="425" w:type="dxa"/>
            <w:shd w:val="clear" w:color="auto" w:fill="FFFFFF" w:themeFill="background1"/>
            <w:tcMar>
              <w:top w:w="20" w:type="dxa"/>
              <w:left w:w="20" w:type="dxa"/>
              <w:bottom w:w="20" w:type="dxa"/>
              <w:right w:w="20" w:type="dxa"/>
            </w:tcMar>
            <w:vAlign w:val="center"/>
          </w:tcPr>
          <w:p w14:paraId="5A62AFBA" w14:textId="77777777" w:rsidR="00B73ACB" w:rsidRPr="002D38AF" w:rsidRDefault="00B73ACB" w:rsidP="00166708">
            <w:pPr>
              <w:widowControl w:val="0"/>
              <w:jc w:val="center"/>
              <w:rPr>
                <w:sz w:val="22"/>
                <w:szCs w:val="22"/>
              </w:rPr>
            </w:pPr>
            <w:r w:rsidRPr="47C99A0F">
              <w:rPr>
                <w:sz w:val="22"/>
                <w:szCs w:val="22"/>
              </w:rPr>
              <w:t>15.</w:t>
            </w:r>
          </w:p>
        </w:tc>
        <w:tc>
          <w:tcPr>
            <w:tcW w:w="2127" w:type="dxa"/>
            <w:shd w:val="clear" w:color="auto" w:fill="FFFFFF" w:themeFill="background1"/>
            <w:tcMar>
              <w:top w:w="20" w:type="dxa"/>
              <w:left w:w="20" w:type="dxa"/>
              <w:bottom w:w="20" w:type="dxa"/>
              <w:right w:w="20" w:type="dxa"/>
            </w:tcMar>
            <w:vAlign w:val="center"/>
          </w:tcPr>
          <w:p w14:paraId="16FC5DA5" w14:textId="77777777" w:rsidR="00B73ACB" w:rsidRPr="002D38AF" w:rsidRDefault="00B73ACB" w:rsidP="00166708">
            <w:pPr>
              <w:widowControl w:val="0"/>
              <w:rPr>
                <w:sz w:val="22"/>
                <w:szCs w:val="22"/>
              </w:rPr>
            </w:pPr>
            <w:r w:rsidRPr="47C99A0F">
              <w:rPr>
                <w:sz w:val="22"/>
                <w:szCs w:val="22"/>
              </w:rPr>
              <w:t>Pneumatinė sistema</w:t>
            </w:r>
          </w:p>
        </w:tc>
        <w:tc>
          <w:tcPr>
            <w:tcW w:w="7796" w:type="dxa"/>
            <w:shd w:val="clear" w:color="auto" w:fill="FFFFFF" w:themeFill="background1"/>
            <w:tcMar>
              <w:top w:w="20" w:type="dxa"/>
              <w:left w:w="60" w:type="dxa"/>
              <w:bottom w:w="20" w:type="dxa"/>
              <w:right w:w="60" w:type="dxa"/>
            </w:tcMar>
          </w:tcPr>
          <w:p w14:paraId="6AA14C12" w14:textId="77777777" w:rsidR="00B73ACB" w:rsidRPr="002D38AF" w:rsidRDefault="00B73ACB" w:rsidP="00166708">
            <w:pPr>
              <w:widowControl w:val="0"/>
              <w:jc w:val="both"/>
              <w:rPr>
                <w:sz w:val="22"/>
                <w:szCs w:val="22"/>
              </w:rPr>
            </w:pPr>
            <w:r w:rsidRPr="47C99A0F">
              <w:rPr>
                <w:sz w:val="22"/>
                <w:szCs w:val="22"/>
              </w:rPr>
              <w:t>15.1.  Pneumatinės sistemos vamzdžiai ir žarnos privalo būti pagamintos iš korozijai atsparių medžiagų su tinkama šilumos izoliacija;</w:t>
            </w:r>
          </w:p>
          <w:p w14:paraId="48F0332B" w14:textId="77777777" w:rsidR="00B73ACB" w:rsidRPr="002D38AF" w:rsidRDefault="00B73ACB" w:rsidP="00166708">
            <w:pPr>
              <w:widowControl w:val="0"/>
              <w:jc w:val="both"/>
              <w:rPr>
                <w:sz w:val="22"/>
                <w:szCs w:val="22"/>
              </w:rPr>
            </w:pPr>
            <w:r w:rsidRPr="47C99A0F">
              <w:rPr>
                <w:sz w:val="22"/>
                <w:szCs w:val="22"/>
              </w:rPr>
              <w:t xml:space="preserve">15.2. Sistemoje privalo būti įrengtas oro sausintuvas su kaitinimo elementu, automatinis kondensato </w:t>
            </w:r>
            <w:proofErr w:type="spellStart"/>
            <w:r w:rsidRPr="47C99A0F">
              <w:rPr>
                <w:sz w:val="22"/>
                <w:szCs w:val="22"/>
              </w:rPr>
              <w:t>atskirtuvas</w:t>
            </w:r>
            <w:proofErr w:type="spellEnd"/>
            <w:r w:rsidRPr="47C99A0F">
              <w:rPr>
                <w:sz w:val="22"/>
                <w:szCs w:val="22"/>
              </w:rPr>
              <w:t xml:space="preserve"> ir tepalo separatorius. Sistemos patikrinimui ir aptarnavimui turi būti įrengtos diagnostinės jungtys (movos);</w:t>
            </w:r>
          </w:p>
          <w:p w14:paraId="41E7D04A" w14:textId="77777777" w:rsidR="00B73ACB" w:rsidRPr="002D38AF" w:rsidRDefault="00B73ACB" w:rsidP="00166708">
            <w:pPr>
              <w:widowControl w:val="0"/>
              <w:jc w:val="both"/>
              <w:rPr>
                <w:sz w:val="22"/>
                <w:szCs w:val="22"/>
              </w:rPr>
            </w:pPr>
            <w:r w:rsidRPr="47C99A0F">
              <w:rPr>
                <w:sz w:val="22"/>
                <w:szCs w:val="22"/>
              </w:rPr>
              <w:t>15.3. Privalo būti įrengta standartinė oro papildymo jungtis transporto priemonės priekyje, t. y. tarp priekinių žibintų žemiau priekinio stiklo, ir galinėje transporto priemonės dalyje.</w:t>
            </w:r>
          </w:p>
        </w:tc>
      </w:tr>
      <w:tr w:rsidR="00B73ACB" w:rsidRPr="002D38AF" w14:paraId="6EF2FDFC" w14:textId="77777777" w:rsidTr="00EB3161">
        <w:tc>
          <w:tcPr>
            <w:tcW w:w="425" w:type="dxa"/>
            <w:shd w:val="clear" w:color="auto" w:fill="FFFFFF" w:themeFill="background1"/>
            <w:tcMar>
              <w:top w:w="20" w:type="dxa"/>
              <w:left w:w="20" w:type="dxa"/>
              <w:bottom w:w="20" w:type="dxa"/>
              <w:right w:w="20" w:type="dxa"/>
            </w:tcMar>
            <w:vAlign w:val="center"/>
          </w:tcPr>
          <w:p w14:paraId="1149EAB2" w14:textId="77777777" w:rsidR="00B73ACB" w:rsidRPr="002D38AF" w:rsidRDefault="00B73ACB" w:rsidP="00166708">
            <w:pPr>
              <w:widowControl w:val="0"/>
              <w:jc w:val="center"/>
              <w:rPr>
                <w:sz w:val="22"/>
                <w:szCs w:val="22"/>
              </w:rPr>
            </w:pPr>
            <w:r w:rsidRPr="47C99A0F">
              <w:rPr>
                <w:sz w:val="22"/>
                <w:szCs w:val="22"/>
              </w:rPr>
              <w:t>16.</w:t>
            </w:r>
          </w:p>
        </w:tc>
        <w:tc>
          <w:tcPr>
            <w:tcW w:w="2127" w:type="dxa"/>
            <w:shd w:val="clear" w:color="auto" w:fill="FFFFFF" w:themeFill="background1"/>
            <w:tcMar>
              <w:top w:w="20" w:type="dxa"/>
              <w:left w:w="20" w:type="dxa"/>
              <w:bottom w:w="20" w:type="dxa"/>
              <w:right w:w="20" w:type="dxa"/>
            </w:tcMar>
            <w:vAlign w:val="center"/>
          </w:tcPr>
          <w:p w14:paraId="5BBD7206" w14:textId="77777777" w:rsidR="00B73ACB" w:rsidRPr="002D38AF" w:rsidRDefault="00B73ACB" w:rsidP="00166708">
            <w:pPr>
              <w:widowControl w:val="0"/>
              <w:rPr>
                <w:sz w:val="22"/>
                <w:szCs w:val="22"/>
              </w:rPr>
            </w:pPr>
            <w:r w:rsidRPr="47C99A0F">
              <w:rPr>
                <w:sz w:val="22"/>
                <w:szCs w:val="22"/>
              </w:rPr>
              <w:t>Stabdžiai</w:t>
            </w:r>
          </w:p>
        </w:tc>
        <w:tc>
          <w:tcPr>
            <w:tcW w:w="7796" w:type="dxa"/>
            <w:shd w:val="clear" w:color="auto" w:fill="FFFFFF" w:themeFill="background1"/>
            <w:tcMar>
              <w:top w:w="20" w:type="dxa"/>
              <w:left w:w="60" w:type="dxa"/>
              <w:bottom w:w="20" w:type="dxa"/>
              <w:right w:w="60" w:type="dxa"/>
            </w:tcMar>
          </w:tcPr>
          <w:p w14:paraId="0DCC3556" w14:textId="77777777" w:rsidR="00B73ACB" w:rsidRPr="002D38AF" w:rsidRDefault="00B73ACB" w:rsidP="00166708">
            <w:pPr>
              <w:widowControl w:val="0"/>
              <w:jc w:val="both"/>
              <w:rPr>
                <w:sz w:val="22"/>
                <w:szCs w:val="22"/>
              </w:rPr>
            </w:pPr>
            <w:r w:rsidRPr="47C99A0F">
              <w:rPr>
                <w:sz w:val="22"/>
                <w:szCs w:val="22"/>
              </w:rPr>
              <w:t>16.1. Visi stabdžiai – diskinio tipo;</w:t>
            </w:r>
          </w:p>
          <w:p w14:paraId="6E26DFF5" w14:textId="77777777" w:rsidR="00B73ACB" w:rsidRPr="002D38AF" w:rsidRDefault="00B73ACB" w:rsidP="00166708">
            <w:pPr>
              <w:widowControl w:val="0"/>
              <w:jc w:val="both"/>
              <w:rPr>
                <w:sz w:val="22"/>
                <w:szCs w:val="22"/>
              </w:rPr>
            </w:pPr>
            <w:r w:rsidRPr="47C99A0F">
              <w:rPr>
                <w:sz w:val="22"/>
                <w:szCs w:val="22"/>
              </w:rPr>
              <w:t xml:space="preserve">16.2. Dviejų kontūrų pneumatinė sistema su įrengtomis stabdžių antiblokavimo ABS (angl. </w:t>
            </w:r>
            <w:proofErr w:type="spellStart"/>
            <w:r w:rsidRPr="47C99A0F">
              <w:rPr>
                <w:i/>
                <w:iCs/>
                <w:sz w:val="22"/>
                <w:szCs w:val="22"/>
              </w:rPr>
              <w:t>Anti-lock</w:t>
            </w:r>
            <w:proofErr w:type="spellEnd"/>
            <w:r w:rsidRPr="47C99A0F">
              <w:rPr>
                <w:i/>
                <w:iCs/>
                <w:sz w:val="22"/>
                <w:szCs w:val="22"/>
              </w:rPr>
              <w:t xml:space="preserve"> </w:t>
            </w:r>
            <w:proofErr w:type="spellStart"/>
            <w:r w:rsidRPr="47C99A0F">
              <w:rPr>
                <w:i/>
                <w:iCs/>
                <w:sz w:val="22"/>
                <w:szCs w:val="22"/>
              </w:rPr>
              <w:t>Braking</w:t>
            </w:r>
            <w:proofErr w:type="spellEnd"/>
            <w:r w:rsidRPr="47C99A0F">
              <w:rPr>
                <w:i/>
                <w:iCs/>
                <w:sz w:val="22"/>
                <w:szCs w:val="22"/>
              </w:rPr>
              <w:t xml:space="preserve"> System</w:t>
            </w:r>
            <w:r w:rsidRPr="47C99A0F">
              <w:rPr>
                <w:sz w:val="22"/>
                <w:szCs w:val="22"/>
              </w:rPr>
              <w:t xml:space="preserve">) ir traukos kontrolės TCS (angl. </w:t>
            </w:r>
            <w:proofErr w:type="spellStart"/>
            <w:r w:rsidRPr="47C99A0F">
              <w:rPr>
                <w:i/>
                <w:iCs/>
                <w:sz w:val="22"/>
                <w:szCs w:val="22"/>
              </w:rPr>
              <w:t>Traction</w:t>
            </w:r>
            <w:proofErr w:type="spellEnd"/>
            <w:r w:rsidRPr="47C99A0F">
              <w:rPr>
                <w:i/>
                <w:iCs/>
                <w:sz w:val="22"/>
                <w:szCs w:val="22"/>
              </w:rPr>
              <w:t xml:space="preserve"> </w:t>
            </w:r>
            <w:proofErr w:type="spellStart"/>
            <w:r w:rsidRPr="47C99A0F">
              <w:rPr>
                <w:i/>
                <w:iCs/>
                <w:sz w:val="22"/>
                <w:szCs w:val="22"/>
              </w:rPr>
              <w:t>Control</w:t>
            </w:r>
            <w:proofErr w:type="spellEnd"/>
            <w:r w:rsidRPr="47C99A0F">
              <w:rPr>
                <w:i/>
                <w:iCs/>
                <w:sz w:val="22"/>
                <w:szCs w:val="22"/>
              </w:rPr>
              <w:t xml:space="preserve"> System</w:t>
            </w:r>
            <w:r w:rsidRPr="47C99A0F">
              <w:rPr>
                <w:sz w:val="22"/>
                <w:szCs w:val="22"/>
              </w:rPr>
              <w:t>) arba lygiavertėmis sistemomis;</w:t>
            </w:r>
          </w:p>
          <w:p w14:paraId="646AB14A" w14:textId="77777777" w:rsidR="00B73ACB" w:rsidRPr="002D38AF" w:rsidRDefault="00B73ACB" w:rsidP="00166708">
            <w:pPr>
              <w:widowControl w:val="0"/>
              <w:jc w:val="both"/>
              <w:rPr>
                <w:sz w:val="22"/>
                <w:szCs w:val="22"/>
              </w:rPr>
            </w:pPr>
            <w:r w:rsidRPr="47C99A0F">
              <w:rPr>
                <w:sz w:val="22"/>
                <w:szCs w:val="22"/>
              </w:rPr>
              <w:t xml:space="preserve">16.3. Transporto priemonėje turi būti sumontuota elektroninė stabdymo jėgų reguliavimo sistema EBS (angl. </w:t>
            </w:r>
            <w:proofErr w:type="spellStart"/>
            <w:r w:rsidRPr="47C99A0F">
              <w:rPr>
                <w:i/>
                <w:iCs/>
                <w:sz w:val="22"/>
                <w:szCs w:val="22"/>
              </w:rPr>
              <w:t>Electronically</w:t>
            </w:r>
            <w:proofErr w:type="spellEnd"/>
            <w:r w:rsidRPr="47C99A0F">
              <w:rPr>
                <w:i/>
                <w:iCs/>
                <w:sz w:val="22"/>
                <w:szCs w:val="22"/>
              </w:rPr>
              <w:t xml:space="preserve"> </w:t>
            </w:r>
            <w:proofErr w:type="spellStart"/>
            <w:r w:rsidRPr="47C99A0F">
              <w:rPr>
                <w:i/>
                <w:iCs/>
                <w:sz w:val="22"/>
                <w:szCs w:val="22"/>
              </w:rPr>
              <w:t>controlled</w:t>
            </w:r>
            <w:proofErr w:type="spellEnd"/>
            <w:r w:rsidRPr="47C99A0F">
              <w:rPr>
                <w:i/>
                <w:iCs/>
                <w:sz w:val="22"/>
                <w:szCs w:val="22"/>
              </w:rPr>
              <w:t xml:space="preserve"> </w:t>
            </w:r>
            <w:proofErr w:type="spellStart"/>
            <w:r w:rsidRPr="47C99A0F">
              <w:rPr>
                <w:i/>
                <w:iCs/>
                <w:sz w:val="22"/>
                <w:szCs w:val="22"/>
              </w:rPr>
              <w:t>Brake</w:t>
            </w:r>
            <w:proofErr w:type="spellEnd"/>
            <w:r w:rsidRPr="47C99A0F">
              <w:rPr>
                <w:i/>
                <w:iCs/>
                <w:sz w:val="22"/>
                <w:szCs w:val="22"/>
              </w:rPr>
              <w:t xml:space="preserve"> System</w:t>
            </w:r>
            <w:r w:rsidRPr="47C99A0F">
              <w:rPr>
                <w:sz w:val="22"/>
                <w:szCs w:val="22"/>
              </w:rPr>
              <w:t xml:space="preserve">) arba lygiavertė, kuri </w:t>
            </w:r>
            <w:proofErr w:type="spellStart"/>
            <w:r w:rsidRPr="47C99A0F">
              <w:rPr>
                <w:sz w:val="22"/>
                <w:szCs w:val="22"/>
              </w:rPr>
              <w:t>elektroniškai</w:t>
            </w:r>
            <w:proofErr w:type="spellEnd"/>
            <w:r w:rsidRPr="47C99A0F">
              <w:rPr>
                <w:sz w:val="22"/>
                <w:szCs w:val="22"/>
              </w:rPr>
              <w:t xml:space="preserve"> reguliuoja stabdymo jėgų pasiskirstymą tarp pagrindinių stabdžių ir stabdžio – </w:t>
            </w:r>
            <w:proofErr w:type="spellStart"/>
            <w:r w:rsidRPr="47C99A0F">
              <w:rPr>
                <w:sz w:val="22"/>
                <w:szCs w:val="22"/>
              </w:rPr>
              <w:t>lėtintuvo</w:t>
            </w:r>
            <w:proofErr w:type="spellEnd"/>
            <w:r w:rsidRPr="47C99A0F">
              <w:rPr>
                <w:sz w:val="22"/>
                <w:szCs w:val="22"/>
              </w:rPr>
              <w:t>, bei tarp transporto priemonės ašių;</w:t>
            </w:r>
          </w:p>
          <w:p w14:paraId="6C204450" w14:textId="77777777" w:rsidR="00B73ACB" w:rsidRPr="002D38AF" w:rsidRDefault="00B73ACB" w:rsidP="00166708">
            <w:pPr>
              <w:widowControl w:val="0"/>
              <w:jc w:val="both"/>
              <w:rPr>
                <w:sz w:val="22"/>
                <w:szCs w:val="22"/>
              </w:rPr>
            </w:pPr>
            <w:r w:rsidRPr="47C99A0F">
              <w:rPr>
                <w:sz w:val="22"/>
                <w:szCs w:val="22"/>
              </w:rPr>
              <w:t xml:space="preserve">16.4. Transporto priemonėje turi būti sumontuota elektroninė stabilumo programa ESP (angl. </w:t>
            </w:r>
            <w:proofErr w:type="spellStart"/>
            <w:r w:rsidRPr="47C99A0F">
              <w:rPr>
                <w:i/>
                <w:iCs/>
                <w:sz w:val="22"/>
                <w:szCs w:val="22"/>
              </w:rPr>
              <w:t>Electronic</w:t>
            </w:r>
            <w:proofErr w:type="spellEnd"/>
            <w:r w:rsidRPr="47C99A0F">
              <w:rPr>
                <w:i/>
                <w:iCs/>
                <w:sz w:val="22"/>
                <w:szCs w:val="22"/>
              </w:rPr>
              <w:t xml:space="preserve"> </w:t>
            </w:r>
            <w:proofErr w:type="spellStart"/>
            <w:r w:rsidRPr="47C99A0F">
              <w:rPr>
                <w:i/>
                <w:iCs/>
                <w:sz w:val="22"/>
                <w:szCs w:val="22"/>
              </w:rPr>
              <w:t>stability</w:t>
            </w:r>
            <w:proofErr w:type="spellEnd"/>
            <w:r w:rsidRPr="47C99A0F">
              <w:rPr>
                <w:i/>
                <w:iCs/>
                <w:sz w:val="22"/>
                <w:szCs w:val="22"/>
              </w:rPr>
              <w:t xml:space="preserve"> </w:t>
            </w:r>
            <w:proofErr w:type="spellStart"/>
            <w:r w:rsidRPr="47C99A0F">
              <w:rPr>
                <w:i/>
                <w:iCs/>
                <w:sz w:val="22"/>
                <w:szCs w:val="22"/>
              </w:rPr>
              <w:t>program</w:t>
            </w:r>
            <w:proofErr w:type="spellEnd"/>
            <w:r w:rsidRPr="47C99A0F">
              <w:rPr>
                <w:sz w:val="22"/>
                <w:szCs w:val="22"/>
              </w:rPr>
              <w:t>) arba lygiavertė;</w:t>
            </w:r>
          </w:p>
          <w:p w14:paraId="2CE9A880" w14:textId="77777777" w:rsidR="00B73ACB" w:rsidRPr="002D38AF" w:rsidRDefault="00B73ACB" w:rsidP="00166708">
            <w:pPr>
              <w:widowControl w:val="0"/>
              <w:jc w:val="both"/>
              <w:rPr>
                <w:sz w:val="22"/>
                <w:szCs w:val="22"/>
              </w:rPr>
            </w:pPr>
            <w:r w:rsidRPr="47C99A0F">
              <w:rPr>
                <w:sz w:val="22"/>
                <w:szCs w:val="22"/>
              </w:rPr>
              <w:t>16.5. Turi būti įrengtas pažangus avarinis stabdys (AEB);</w:t>
            </w:r>
          </w:p>
          <w:p w14:paraId="1AF1FEA9" w14:textId="77777777" w:rsidR="00B73ACB" w:rsidRPr="002D38AF" w:rsidRDefault="00B73ACB" w:rsidP="00166708">
            <w:pPr>
              <w:widowControl w:val="0"/>
              <w:jc w:val="both"/>
              <w:rPr>
                <w:sz w:val="22"/>
                <w:szCs w:val="22"/>
              </w:rPr>
            </w:pPr>
            <w:r w:rsidRPr="47C99A0F">
              <w:rPr>
                <w:sz w:val="22"/>
                <w:szCs w:val="22"/>
              </w:rPr>
              <w:t xml:space="preserve">16.6. Patogus priėjimas prie stabdžių </w:t>
            </w:r>
            <w:proofErr w:type="spellStart"/>
            <w:r w:rsidRPr="47C99A0F">
              <w:rPr>
                <w:sz w:val="22"/>
                <w:szCs w:val="22"/>
              </w:rPr>
              <w:t>energoakumuliatorių</w:t>
            </w:r>
            <w:proofErr w:type="spellEnd"/>
            <w:r w:rsidRPr="47C99A0F">
              <w:rPr>
                <w:sz w:val="22"/>
                <w:szCs w:val="22"/>
              </w:rPr>
              <w:t xml:space="preserve"> avariniam atblokavimui;</w:t>
            </w:r>
          </w:p>
          <w:p w14:paraId="50C349CC" w14:textId="77777777" w:rsidR="00B73ACB" w:rsidRPr="002D38AF" w:rsidRDefault="00B73ACB" w:rsidP="00166708">
            <w:pPr>
              <w:widowControl w:val="0"/>
              <w:jc w:val="both"/>
              <w:rPr>
                <w:sz w:val="22"/>
                <w:szCs w:val="22"/>
              </w:rPr>
            </w:pPr>
            <w:r w:rsidRPr="47C99A0F">
              <w:rPr>
                <w:sz w:val="22"/>
                <w:szCs w:val="22"/>
              </w:rPr>
              <w:t>16.7. Stabdžių sistemos vamzdynų apsauga nuo mechaninių pažeidimų.</w:t>
            </w:r>
          </w:p>
        </w:tc>
      </w:tr>
      <w:tr w:rsidR="00B73ACB" w:rsidRPr="002D38AF" w14:paraId="62F7EB0D" w14:textId="77777777" w:rsidTr="00EB3161">
        <w:tc>
          <w:tcPr>
            <w:tcW w:w="425" w:type="dxa"/>
            <w:shd w:val="clear" w:color="auto" w:fill="FFFFFF" w:themeFill="background1"/>
            <w:tcMar>
              <w:top w:w="20" w:type="dxa"/>
              <w:left w:w="20" w:type="dxa"/>
              <w:bottom w:w="20" w:type="dxa"/>
              <w:right w:w="20" w:type="dxa"/>
            </w:tcMar>
            <w:vAlign w:val="center"/>
          </w:tcPr>
          <w:p w14:paraId="7B069571" w14:textId="77777777" w:rsidR="00B73ACB" w:rsidRPr="002D38AF" w:rsidRDefault="00B73ACB" w:rsidP="00166708">
            <w:pPr>
              <w:widowControl w:val="0"/>
              <w:jc w:val="center"/>
              <w:rPr>
                <w:sz w:val="22"/>
                <w:szCs w:val="22"/>
              </w:rPr>
            </w:pPr>
            <w:r w:rsidRPr="47C99A0F">
              <w:rPr>
                <w:sz w:val="22"/>
                <w:szCs w:val="22"/>
              </w:rPr>
              <w:t>17.</w:t>
            </w:r>
          </w:p>
        </w:tc>
        <w:tc>
          <w:tcPr>
            <w:tcW w:w="2127" w:type="dxa"/>
            <w:shd w:val="clear" w:color="auto" w:fill="FFFFFF" w:themeFill="background1"/>
            <w:tcMar>
              <w:top w:w="20" w:type="dxa"/>
              <w:left w:w="20" w:type="dxa"/>
              <w:bottom w:w="20" w:type="dxa"/>
              <w:right w:w="20" w:type="dxa"/>
            </w:tcMar>
            <w:vAlign w:val="center"/>
          </w:tcPr>
          <w:p w14:paraId="46A01BA4" w14:textId="77777777" w:rsidR="00B73ACB" w:rsidRPr="00987A0D" w:rsidRDefault="00B73ACB" w:rsidP="47C99A0F">
            <w:pPr>
              <w:widowControl w:val="0"/>
              <w:rPr>
                <w:sz w:val="22"/>
                <w:szCs w:val="22"/>
              </w:rPr>
            </w:pPr>
            <w:r w:rsidRPr="47C99A0F">
              <w:rPr>
                <w:sz w:val="22"/>
                <w:szCs w:val="22"/>
              </w:rPr>
              <w:t>Vairavimo sistema</w:t>
            </w:r>
          </w:p>
        </w:tc>
        <w:tc>
          <w:tcPr>
            <w:tcW w:w="7796" w:type="dxa"/>
            <w:shd w:val="clear" w:color="auto" w:fill="FFFFFF" w:themeFill="background1"/>
            <w:tcMar>
              <w:top w:w="20" w:type="dxa"/>
              <w:left w:w="60" w:type="dxa"/>
              <w:bottom w:w="20" w:type="dxa"/>
              <w:right w:w="60" w:type="dxa"/>
            </w:tcMar>
          </w:tcPr>
          <w:p w14:paraId="07514BB5" w14:textId="4D2DBEA4" w:rsidR="00B73ACB" w:rsidRPr="002D38AF" w:rsidRDefault="00B73ACB" w:rsidP="00166708">
            <w:pPr>
              <w:widowControl w:val="0"/>
              <w:jc w:val="both"/>
              <w:rPr>
                <w:sz w:val="22"/>
                <w:szCs w:val="22"/>
              </w:rPr>
            </w:pPr>
            <w:r w:rsidRPr="47C99A0F">
              <w:rPr>
                <w:sz w:val="22"/>
                <w:szCs w:val="22"/>
              </w:rPr>
              <w:t>17.1. Sistema su stiprintuvu</w:t>
            </w:r>
            <w:r w:rsidR="00987A0D" w:rsidRPr="47C99A0F">
              <w:rPr>
                <w:sz w:val="22"/>
                <w:szCs w:val="22"/>
              </w:rPr>
              <w:t>.</w:t>
            </w:r>
          </w:p>
          <w:p w14:paraId="54D20C29" w14:textId="2821A9E1" w:rsidR="00B73ACB" w:rsidRPr="002D38AF" w:rsidRDefault="00B73ACB" w:rsidP="00166708">
            <w:pPr>
              <w:widowControl w:val="0"/>
              <w:jc w:val="both"/>
              <w:rPr>
                <w:sz w:val="22"/>
                <w:szCs w:val="22"/>
              </w:rPr>
            </w:pPr>
            <w:r w:rsidRPr="47C99A0F">
              <w:rPr>
                <w:sz w:val="22"/>
                <w:szCs w:val="22"/>
              </w:rPr>
              <w:t>17.2. Vairas kairėje pusėje</w:t>
            </w:r>
            <w:r w:rsidR="00987A0D" w:rsidRPr="47C99A0F">
              <w:rPr>
                <w:sz w:val="22"/>
                <w:szCs w:val="22"/>
              </w:rPr>
              <w:t>.</w:t>
            </w:r>
          </w:p>
          <w:p w14:paraId="19295D95" w14:textId="77777777" w:rsidR="00B73ACB" w:rsidRPr="002D38AF" w:rsidRDefault="00B73ACB" w:rsidP="00166708">
            <w:pPr>
              <w:widowControl w:val="0"/>
              <w:jc w:val="both"/>
              <w:rPr>
                <w:sz w:val="22"/>
                <w:szCs w:val="22"/>
              </w:rPr>
            </w:pPr>
            <w:r w:rsidRPr="47C99A0F">
              <w:rPr>
                <w:sz w:val="22"/>
                <w:szCs w:val="22"/>
              </w:rPr>
              <w:t>17.3. Vairo padėtis reguliuojama.</w:t>
            </w:r>
          </w:p>
        </w:tc>
      </w:tr>
      <w:tr w:rsidR="00B73ACB" w:rsidRPr="002D38AF" w14:paraId="4BA84DE8" w14:textId="77777777" w:rsidTr="00EB3161">
        <w:tc>
          <w:tcPr>
            <w:tcW w:w="425" w:type="dxa"/>
            <w:shd w:val="clear" w:color="auto" w:fill="FFFFFF" w:themeFill="background1"/>
            <w:tcMar>
              <w:top w:w="20" w:type="dxa"/>
              <w:left w:w="20" w:type="dxa"/>
              <w:bottom w:w="20" w:type="dxa"/>
              <w:right w:w="20" w:type="dxa"/>
            </w:tcMar>
            <w:vAlign w:val="center"/>
          </w:tcPr>
          <w:p w14:paraId="5C014E54" w14:textId="77777777" w:rsidR="00B73ACB" w:rsidRPr="002D38AF" w:rsidRDefault="00B73ACB" w:rsidP="00166708">
            <w:pPr>
              <w:widowControl w:val="0"/>
              <w:jc w:val="center"/>
              <w:rPr>
                <w:sz w:val="22"/>
                <w:szCs w:val="22"/>
              </w:rPr>
            </w:pPr>
            <w:r w:rsidRPr="47C99A0F">
              <w:rPr>
                <w:sz w:val="22"/>
                <w:szCs w:val="22"/>
              </w:rPr>
              <w:t>18.</w:t>
            </w:r>
          </w:p>
        </w:tc>
        <w:tc>
          <w:tcPr>
            <w:tcW w:w="2127" w:type="dxa"/>
            <w:shd w:val="clear" w:color="auto" w:fill="FFFFFF" w:themeFill="background1"/>
            <w:tcMar>
              <w:top w:w="20" w:type="dxa"/>
              <w:left w:w="20" w:type="dxa"/>
              <w:bottom w:w="20" w:type="dxa"/>
              <w:right w:w="20" w:type="dxa"/>
            </w:tcMar>
            <w:vAlign w:val="center"/>
          </w:tcPr>
          <w:p w14:paraId="3926C8FA" w14:textId="77777777" w:rsidR="00B73ACB" w:rsidRPr="002D38AF" w:rsidRDefault="00B73ACB" w:rsidP="00166708">
            <w:pPr>
              <w:widowControl w:val="0"/>
              <w:rPr>
                <w:sz w:val="22"/>
                <w:szCs w:val="22"/>
              </w:rPr>
            </w:pPr>
            <w:r w:rsidRPr="47C99A0F">
              <w:rPr>
                <w:sz w:val="22"/>
                <w:szCs w:val="22"/>
              </w:rPr>
              <w:t>Elektros sistema</w:t>
            </w:r>
          </w:p>
        </w:tc>
        <w:tc>
          <w:tcPr>
            <w:tcW w:w="7796" w:type="dxa"/>
            <w:shd w:val="clear" w:color="auto" w:fill="FFFFFF" w:themeFill="background1"/>
            <w:tcMar>
              <w:top w:w="20" w:type="dxa"/>
              <w:left w:w="60" w:type="dxa"/>
              <w:bottom w:w="20" w:type="dxa"/>
              <w:right w:w="60" w:type="dxa"/>
            </w:tcMar>
          </w:tcPr>
          <w:p w14:paraId="1FF8FE35" w14:textId="53EF49AB" w:rsidR="00B73ACB" w:rsidRPr="002D38AF" w:rsidRDefault="00B73ACB" w:rsidP="00166708">
            <w:pPr>
              <w:widowControl w:val="0"/>
              <w:jc w:val="both"/>
              <w:rPr>
                <w:sz w:val="22"/>
                <w:szCs w:val="22"/>
              </w:rPr>
            </w:pPr>
            <w:r w:rsidRPr="47C99A0F">
              <w:rPr>
                <w:sz w:val="22"/>
                <w:szCs w:val="22"/>
              </w:rPr>
              <w:t>18.1. Darbinė įtampa – 24 V DC</w:t>
            </w:r>
            <w:r w:rsidR="00987A0D" w:rsidRPr="47C99A0F">
              <w:rPr>
                <w:sz w:val="22"/>
                <w:szCs w:val="22"/>
              </w:rPr>
              <w:t>.</w:t>
            </w:r>
          </w:p>
          <w:p w14:paraId="73562A79" w14:textId="3A126C66" w:rsidR="00B73ACB" w:rsidRPr="00367DED" w:rsidRDefault="00B73ACB" w:rsidP="00367DED">
            <w:pPr>
              <w:widowControl w:val="0"/>
              <w:jc w:val="both"/>
              <w:rPr>
                <w:sz w:val="22"/>
                <w:szCs w:val="22"/>
              </w:rPr>
            </w:pPr>
            <w:r w:rsidRPr="47C99A0F">
              <w:rPr>
                <w:sz w:val="22"/>
                <w:szCs w:val="22"/>
              </w:rPr>
              <w:t xml:space="preserve">18.2. </w:t>
            </w:r>
            <w:r w:rsidR="0031374B" w:rsidRPr="47C99A0F">
              <w:rPr>
                <w:sz w:val="22"/>
                <w:szCs w:val="22"/>
              </w:rPr>
              <w:t xml:space="preserve">C tipo </w:t>
            </w:r>
            <w:r w:rsidR="0D84B708" w:rsidRPr="47C99A0F">
              <w:rPr>
                <w:sz w:val="22"/>
                <w:szCs w:val="22"/>
              </w:rPr>
              <w:t xml:space="preserve">ir USB </w:t>
            </w:r>
            <w:r w:rsidRPr="47C99A0F">
              <w:rPr>
                <w:sz w:val="22"/>
                <w:szCs w:val="22"/>
              </w:rPr>
              <w:t>jungtis prie kiekvienos keleivio vietos mobiliųjų telefonų ir kitų nešiojamų prietaisų pakrovimui su apsauga nuo trumpo jungimo</w:t>
            </w:r>
            <w:r w:rsidR="00367DED">
              <w:rPr>
                <w:sz w:val="22"/>
                <w:szCs w:val="22"/>
              </w:rPr>
              <w:t>.</w:t>
            </w:r>
          </w:p>
        </w:tc>
      </w:tr>
      <w:tr w:rsidR="00B73ACB" w:rsidRPr="002D38AF" w14:paraId="5BACB843" w14:textId="77777777" w:rsidTr="00EB3161">
        <w:tc>
          <w:tcPr>
            <w:tcW w:w="425" w:type="dxa"/>
            <w:shd w:val="clear" w:color="auto" w:fill="FFFFFF" w:themeFill="background1"/>
            <w:tcMar>
              <w:top w:w="20" w:type="dxa"/>
              <w:left w:w="20" w:type="dxa"/>
              <w:bottom w:w="20" w:type="dxa"/>
              <w:right w:w="20" w:type="dxa"/>
            </w:tcMar>
            <w:vAlign w:val="center"/>
          </w:tcPr>
          <w:p w14:paraId="12C19121" w14:textId="77777777" w:rsidR="00B73ACB" w:rsidRPr="002D38AF" w:rsidRDefault="00B73ACB" w:rsidP="00166708">
            <w:pPr>
              <w:widowControl w:val="0"/>
              <w:jc w:val="center"/>
              <w:rPr>
                <w:sz w:val="22"/>
                <w:szCs w:val="22"/>
              </w:rPr>
            </w:pPr>
            <w:r w:rsidRPr="47C99A0F">
              <w:rPr>
                <w:sz w:val="22"/>
                <w:szCs w:val="22"/>
              </w:rPr>
              <w:t>19.</w:t>
            </w:r>
          </w:p>
        </w:tc>
        <w:tc>
          <w:tcPr>
            <w:tcW w:w="2127" w:type="dxa"/>
            <w:shd w:val="clear" w:color="auto" w:fill="FFFFFF" w:themeFill="background1"/>
            <w:tcMar>
              <w:top w:w="20" w:type="dxa"/>
              <w:left w:w="20" w:type="dxa"/>
              <w:bottom w:w="20" w:type="dxa"/>
              <w:right w:w="20" w:type="dxa"/>
            </w:tcMar>
            <w:vAlign w:val="center"/>
          </w:tcPr>
          <w:p w14:paraId="26E95C48" w14:textId="77777777" w:rsidR="00B73ACB" w:rsidRPr="00BB0F80" w:rsidRDefault="00B73ACB" w:rsidP="47C99A0F">
            <w:pPr>
              <w:widowControl w:val="0"/>
              <w:rPr>
                <w:sz w:val="22"/>
                <w:szCs w:val="22"/>
              </w:rPr>
            </w:pPr>
            <w:r w:rsidRPr="47C99A0F">
              <w:rPr>
                <w:sz w:val="22"/>
                <w:szCs w:val="22"/>
              </w:rPr>
              <w:t>Akumuliatoriai</w:t>
            </w:r>
          </w:p>
        </w:tc>
        <w:tc>
          <w:tcPr>
            <w:tcW w:w="7796" w:type="dxa"/>
            <w:shd w:val="clear" w:color="auto" w:fill="FFFFFF" w:themeFill="background1"/>
            <w:tcMar>
              <w:top w:w="20" w:type="dxa"/>
              <w:left w:w="60" w:type="dxa"/>
              <w:bottom w:w="20" w:type="dxa"/>
              <w:right w:w="60" w:type="dxa"/>
            </w:tcMar>
          </w:tcPr>
          <w:p w14:paraId="6185FFF5" w14:textId="05FEA7E7" w:rsidR="00B73ACB" w:rsidRPr="002D38AF" w:rsidRDefault="00B73ACB" w:rsidP="00166708">
            <w:pPr>
              <w:widowControl w:val="0"/>
              <w:jc w:val="both"/>
              <w:rPr>
                <w:sz w:val="22"/>
                <w:szCs w:val="22"/>
              </w:rPr>
            </w:pPr>
            <w:r w:rsidRPr="47C99A0F">
              <w:rPr>
                <w:sz w:val="22"/>
                <w:szCs w:val="22"/>
              </w:rPr>
              <w:t xml:space="preserve">19.1. Turi būti sumontuotos </w:t>
            </w:r>
            <w:r w:rsidR="00BB0F80" w:rsidRPr="47C99A0F">
              <w:rPr>
                <w:sz w:val="22"/>
                <w:szCs w:val="22"/>
              </w:rPr>
              <w:t>2 (</w:t>
            </w:r>
            <w:r w:rsidRPr="47C99A0F">
              <w:rPr>
                <w:sz w:val="22"/>
                <w:szCs w:val="22"/>
              </w:rPr>
              <w:t>dvi</w:t>
            </w:r>
            <w:r w:rsidR="00BB0F80" w:rsidRPr="47C99A0F">
              <w:rPr>
                <w:sz w:val="22"/>
                <w:szCs w:val="22"/>
              </w:rPr>
              <w:t>)</w:t>
            </w:r>
            <w:r w:rsidRPr="47C99A0F">
              <w:rPr>
                <w:sz w:val="22"/>
                <w:szCs w:val="22"/>
              </w:rPr>
              <w:t xml:space="preserve"> nuosekliai sujungtos 12 V akumuliatorių baterijos, kurių kiekvienos talpa turi būti ne mažesnė nei 200 Ah</w:t>
            </w:r>
            <w:r w:rsidR="00BB0F80" w:rsidRPr="47C99A0F">
              <w:rPr>
                <w:sz w:val="22"/>
                <w:szCs w:val="22"/>
              </w:rPr>
              <w:t>.</w:t>
            </w:r>
          </w:p>
          <w:p w14:paraId="1D4ADA7D" w14:textId="7D426FC0" w:rsidR="00B73ACB" w:rsidRPr="002D38AF" w:rsidRDefault="00B73ACB" w:rsidP="00166708">
            <w:pPr>
              <w:widowControl w:val="0"/>
              <w:jc w:val="both"/>
              <w:rPr>
                <w:sz w:val="22"/>
                <w:szCs w:val="22"/>
              </w:rPr>
            </w:pPr>
            <w:r w:rsidRPr="47C99A0F">
              <w:rPr>
                <w:sz w:val="22"/>
                <w:szCs w:val="22"/>
              </w:rPr>
              <w:t>19.</w:t>
            </w:r>
            <w:r w:rsidR="00367DED">
              <w:rPr>
                <w:sz w:val="22"/>
                <w:szCs w:val="22"/>
              </w:rPr>
              <w:t>2</w:t>
            </w:r>
            <w:r w:rsidRPr="47C99A0F">
              <w:rPr>
                <w:sz w:val="22"/>
                <w:szCs w:val="22"/>
              </w:rPr>
              <w:t xml:space="preserve">. Akumuliatorių masės </w:t>
            </w:r>
            <w:proofErr w:type="spellStart"/>
            <w:r w:rsidR="00367DED" w:rsidRPr="00367DED">
              <w:rPr>
                <w:sz w:val="22"/>
                <w:szCs w:val="22"/>
              </w:rPr>
              <w:t>atjungėjas</w:t>
            </w:r>
            <w:proofErr w:type="spellEnd"/>
            <w:r w:rsidRPr="00367DED">
              <w:rPr>
                <w:sz w:val="22"/>
                <w:szCs w:val="22"/>
              </w:rPr>
              <w:t xml:space="preserve"> su atjungimo funkcija prietaisų skydelyje</w:t>
            </w:r>
            <w:r w:rsidR="00E85885" w:rsidRPr="00367DED">
              <w:rPr>
                <w:sz w:val="22"/>
                <w:szCs w:val="22"/>
              </w:rPr>
              <w:t xml:space="preserve"> ir centrinis mechaninis mas</w:t>
            </w:r>
            <w:r w:rsidR="00367DED">
              <w:rPr>
                <w:sz w:val="22"/>
                <w:szCs w:val="22"/>
              </w:rPr>
              <w:t>ė</w:t>
            </w:r>
            <w:r w:rsidR="00E85885" w:rsidRPr="00367DED">
              <w:rPr>
                <w:sz w:val="22"/>
                <w:szCs w:val="22"/>
              </w:rPr>
              <w:t xml:space="preserve">s </w:t>
            </w:r>
            <w:proofErr w:type="spellStart"/>
            <w:r w:rsidR="00367DED" w:rsidRPr="00367DED">
              <w:rPr>
                <w:sz w:val="22"/>
                <w:szCs w:val="22"/>
              </w:rPr>
              <w:t>atjungėjas</w:t>
            </w:r>
            <w:proofErr w:type="spellEnd"/>
            <w:r w:rsidR="00E85885" w:rsidRPr="00367DED">
              <w:rPr>
                <w:sz w:val="22"/>
                <w:szCs w:val="22"/>
              </w:rPr>
              <w:t xml:space="preserve"> gamintojo numatytoje vietoje</w:t>
            </w:r>
            <w:r w:rsidR="00367DED">
              <w:rPr>
                <w:sz w:val="22"/>
                <w:szCs w:val="22"/>
              </w:rPr>
              <w:t>.</w:t>
            </w:r>
          </w:p>
        </w:tc>
      </w:tr>
      <w:tr w:rsidR="00B73ACB" w:rsidRPr="002D38AF" w14:paraId="3C3F25F8" w14:textId="77777777" w:rsidTr="00EB3161">
        <w:tc>
          <w:tcPr>
            <w:tcW w:w="425" w:type="dxa"/>
            <w:shd w:val="clear" w:color="auto" w:fill="FFFFFF" w:themeFill="background1"/>
            <w:tcMar>
              <w:top w:w="20" w:type="dxa"/>
              <w:left w:w="20" w:type="dxa"/>
              <w:bottom w:w="20" w:type="dxa"/>
              <w:right w:w="20" w:type="dxa"/>
            </w:tcMar>
            <w:vAlign w:val="center"/>
          </w:tcPr>
          <w:p w14:paraId="0C25CDCA" w14:textId="77777777" w:rsidR="00B73ACB" w:rsidRPr="002D38AF" w:rsidRDefault="00B73ACB" w:rsidP="00166708">
            <w:pPr>
              <w:widowControl w:val="0"/>
              <w:jc w:val="center"/>
              <w:rPr>
                <w:sz w:val="22"/>
                <w:szCs w:val="22"/>
              </w:rPr>
            </w:pPr>
            <w:r w:rsidRPr="47C99A0F">
              <w:rPr>
                <w:sz w:val="22"/>
                <w:szCs w:val="22"/>
              </w:rPr>
              <w:t>20.</w:t>
            </w:r>
          </w:p>
        </w:tc>
        <w:tc>
          <w:tcPr>
            <w:tcW w:w="2127" w:type="dxa"/>
            <w:shd w:val="clear" w:color="auto" w:fill="FFFFFF" w:themeFill="background1"/>
            <w:tcMar>
              <w:top w:w="20" w:type="dxa"/>
              <w:left w:w="20" w:type="dxa"/>
              <w:bottom w:w="20" w:type="dxa"/>
              <w:right w:w="20" w:type="dxa"/>
            </w:tcMar>
            <w:vAlign w:val="center"/>
          </w:tcPr>
          <w:p w14:paraId="215483FE" w14:textId="77777777" w:rsidR="00B73ACB" w:rsidRPr="00DE1504" w:rsidRDefault="00B73ACB" w:rsidP="47C99A0F">
            <w:pPr>
              <w:widowControl w:val="0"/>
              <w:rPr>
                <w:sz w:val="22"/>
                <w:szCs w:val="22"/>
              </w:rPr>
            </w:pPr>
            <w:r w:rsidRPr="47C99A0F">
              <w:rPr>
                <w:sz w:val="22"/>
                <w:szCs w:val="22"/>
              </w:rPr>
              <w:t>Aušinimo sistema</w:t>
            </w:r>
          </w:p>
        </w:tc>
        <w:tc>
          <w:tcPr>
            <w:tcW w:w="7796" w:type="dxa"/>
            <w:shd w:val="clear" w:color="auto" w:fill="FFFFFF" w:themeFill="background1"/>
            <w:tcMar>
              <w:top w:w="20" w:type="dxa"/>
              <w:left w:w="60" w:type="dxa"/>
              <w:bottom w:w="20" w:type="dxa"/>
              <w:right w:w="60" w:type="dxa"/>
            </w:tcMar>
          </w:tcPr>
          <w:p w14:paraId="20A417AC" w14:textId="77777777" w:rsidR="00A268E0" w:rsidRDefault="00B73ACB" w:rsidP="00166708">
            <w:pPr>
              <w:widowControl w:val="0"/>
              <w:jc w:val="both"/>
              <w:rPr>
                <w:sz w:val="22"/>
                <w:szCs w:val="22"/>
              </w:rPr>
            </w:pPr>
            <w:r w:rsidRPr="47C99A0F">
              <w:rPr>
                <w:sz w:val="22"/>
                <w:szCs w:val="22"/>
              </w:rPr>
              <w:t xml:space="preserve">20.1. Variklis aušinamas aušinimo skysčiu. </w:t>
            </w:r>
          </w:p>
          <w:p w14:paraId="4258774C" w14:textId="2C8FB87F" w:rsidR="00B73ACB" w:rsidRPr="002D38AF" w:rsidRDefault="00A268E0" w:rsidP="00166708">
            <w:pPr>
              <w:widowControl w:val="0"/>
              <w:jc w:val="both"/>
              <w:rPr>
                <w:sz w:val="22"/>
                <w:szCs w:val="22"/>
              </w:rPr>
            </w:pPr>
            <w:r w:rsidRPr="47C99A0F">
              <w:rPr>
                <w:sz w:val="22"/>
                <w:szCs w:val="22"/>
              </w:rPr>
              <w:t xml:space="preserve">20.2. </w:t>
            </w:r>
            <w:r w:rsidR="00B73ACB" w:rsidRPr="47C99A0F">
              <w:rPr>
                <w:sz w:val="22"/>
                <w:szCs w:val="22"/>
              </w:rPr>
              <w:t xml:space="preserve">Variklio aušinimo sistema turi būti užpildyta aušinimo skysčiu, </w:t>
            </w:r>
            <w:r w:rsidR="00B73ACB" w:rsidRPr="00E07AA7">
              <w:rPr>
                <w:sz w:val="22"/>
                <w:szCs w:val="22"/>
              </w:rPr>
              <w:t>neužšąlančiu prie -30°C temperatūros</w:t>
            </w:r>
            <w:r w:rsidRPr="00E07AA7">
              <w:rPr>
                <w:sz w:val="22"/>
                <w:szCs w:val="22"/>
              </w:rPr>
              <w:t>.</w:t>
            </w:r>
            <w:r w:rsidR="5996E633" w:rsidRPr="00E07AA7">
              <w:rPr>
                <w:sz w:val="22"/>
                <w:szCs w:val="22"/>
              </w:rPr>
              <w:t xml:space="preserve"> </w:t>
            </w:r>
          </w:p>
          <w:p w14:paraId="56E57826" w14:textId="77777777" w:rsidR="00B73ACB" w:rsidRPr="002D38AF" w:rsidRDefault="00B73ACB" w:rsidP="00166708">
            <w:pPr>
              <w:widowControl w:val="0"/>
              <w:jc w:val="both"/>
              <w:rPr>
                <w:sz w:val="22"/>
                <w:szCs w:val="22"/>
              </w:rPr>
            </w:pPr>
            <w:r w:rsidRPr="47C99A0F">
              <w:rPr>
                <w:sz w:val="22"/>
                <w:szCs w:val="22"/>
              </w:rPr>
              <w:t>20.2. Aušinimo žarnos ir vamzdžiai privalo būti pagamintos iš korozijai atsparių medžiagų, su tinkama šilumos izoliacija ir apsauga nuo mechaninių pažeidimų.</w:t>
            </w:r>
          </w:p>
        </w:tc>
      </w:tr>
      <w:tr w:rsidR="00B73ACB" w:rsidRPr="002D38AF" w14:paraId="36F7B9E3" w14:textId="77777777" w:rsidTr="00EB3161">
        <w:tc>
          <w:tcPr>
            <w:tcW w:w="425" w:type="dxa"/>
            <w:shd w:val="clear" w:color="auto" w:fill="FFFFFF" w:themeFill="background1"/>
            <w:tcMar>
              <w:top w:w="60" w:type="dxa"/>
              <w:left w:w="60" w:type="dxa"/>
              <w:bottom w:w="60" w:type="dxa"/>
              <w:right w:w="60" w:type="dxa"/>
            </w:tcMar>
            <w:vAlign w:val="center"/>
          </w:tcPr>
          <w:p w14:paraId="3176420A" w14:textId="4C17F7D0" w:rsidR="00B73ACB" w:rsidRPr="002D38AF" w:rsidRDefault="00B73ACB" w:rsidP="00166708">
            <w:pPr>
              <w:widowControl w:val="0"/>
              <w:jc w:val="center"/>
              <w:rPr>
                <w:sz w:val="22"/>
                <w:szCs w:val="22"/>
              </w:rPr>
            </w:pPr>
            <w:r w:rsidRPr="47C99A0F">
              <w:rPr>
                <w:sz w:val="22"/>
                <w:szCs w:val="22"/>
              </w:rPr>
              <w:t>2</w:t>
            </w:r>
            <w:r w:rsidR="00D15382">
              <w:rPr>
                <w:sz w:val="22"/>
                <w:szCs w:val="22"/>
              </w:rPr>
              <w:t>1</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20D045C3" w14:textId="77777777" w:rsidR="00B73ACB" w:rsidRPr="002D38AF" w:rsidRDefault="00B73ACB" w:rsidP="00166708">
            <w:pPr>
              <w:widowControl w:val="0"/>
              <w:rPr>
                <w:sz w:val="22"/>
                <w:szCs w:val="22"/>
              </w:rPr>
            </w:pPr>
            <w:r w:rsidRPr="47C99A0F">
              <w:rPr>
                <w:sz w:val="22"/>
                <w:szCs w:val="22"/>
              </w:rPr>
              <w:t>Autobuso greitis</w:t>
            </w:r>
          </w:p>
        </w:tc>
        <w:tc>
          <w:tcPr>
            <w:tcW w:w="7796" w:type="dxa"/>
            <w:shd w:val="clear" w:color="auto" w:fill="FFFFFF" w:themeFill="background1"/>
            <w:tcMar>
              <w:top w:w="60" w:type="dxa"/>
              <w:left w:w="60" w:type="dxa"/>
              <w:bottom w:w="60" w:type="dxa"/>
              <w:right w:w="60" w:type="dxa"/>
            </w:tcMar>
          </w:tcPr>
          <w:p w14:paraId="7111124B" w14:textId="49AF691E" w:rsidR="00B73ACB" w:rsidRPr="002D38AF" w:rsidRDefault="00B73ACB" w:rsidP="47C99A0F">
            <w:pPr>
              <w:widowControl w:val="0"/>
              <w:jc w:val="both"/>
              <w:rPr>
                <w:sz w:val="22"/>
                <w:szCs w:val="22"/>
                <w:highlight w:val="yellow"/>
              </w:rPr>
            </w:pPr>
            <w:r w:rsidRPr="47C99A0F">
              <w:rPr>
                <w:sz w:val="22"/>
                <w:szCs w:val="22"/>
              </w:rPr>
              <w:t>22.1. Transporto priemonėje privalo būti greičio ribotuvas, maksimalus greitis</w:t>
            </w:r>
            <w:r w:rsidR="00197E9A" w:rsidRPr="47C99A0F">
              <w:rPr>
                <w:sz w:val="22"/>
                <w:szCs w:val="22"/>
              </w:rPr>
              <w:t xml:space="preserve"> turi būti </w:t>
            </w:r>
            <w:r w:rsidRPr="47C99A0F">
              <w:rPr>
                <w:sz w:val="22"/>
                <w:szCs w:val="22"/>
              </w:rPr>
              <w:t xml:space="preserve"> apribotas iki 100 km/h.</w:t>
            </w:r>
            <w:r w:rsidR="00D8E361" w:rsidRPr="47C99A0F">
              <w:rPr>
                <w:sz w:val="22"/>
                <w:szCs w:val="22"/>
              </w:rPr>
              <w:t xml:space="preserve"> </w:t>
            </w:r>
            <w:r w:rsidR="00D15382" w:rsidRPr="00D15382">
              <w:rPr>
                <w:sz w:val="22"/>
                <w:szCs w:val="22"/>
              </w:rPr>
              <w:t>Važiuojant</w:t>
            </w:r>
            <w:r w:rsidR="00D8E361" w:rsidRPr="00D15382">
              <w:rPr>
                <w:sz w:val="22"/>
                <w:szCs w:val="22"/>
              </w:rPr>
              <w:t xml:space="preserve"> maksimaliu </w:t>
            </w:r>
            <w:r w:rsidR="00D15382" w:rsidRPr="00D15382">
              <w:rPr>
                <w:sz w:val="22"/>
                <w:szCs w:val="22"/>
              </w:rPr>
              <w:t>greičiu</w:t>
            </w:r>
            <w:r w:rsidR="00D8E361" w:rsidRPr="00D15382">
              <w:rPr>
                <w:sz w:val="22"/>
                <w:szCs w:val="22"/>
              </w:rPr>
              <w:t xml:space="preserve">, </w:t>
            </w:r>
            <w:r w:rsidR="00D15382" w:rsidRPr="00D15382">
              <w:rPr>
                <w:sz w:val="22"/>
                <w:szCs w:val="22"/>
              </w:rPr>
              <w:t xml:space="preserve">autobuso </w:t>
            </w:r>
            <w:proofErr w:type="spellStart"/>
            <w:r w:rsidR="00D15382" w:rsidRPr="00D15382">
              <w:rPr>
                <w:sz w:val="22"/>
                <w:szCs w:val="22"/>
              </w:rPr>
              <w:t>tachometre</w:t>
            </w:r>
            <w:proofErr w:type="spellEnd"/>
            <w:r w:rsidR="00D15382" w:rsidRPr="00D15382">
              <w:rPr>
                <w:sz w:val="22"/>
                <w:szCs w:val="22"/>
              </w:rPr>
              <w:t xml:space="preserve"> matomos variklio </w:t>
            </w:r>
            <w:r w:rsidR="00D8E361" w:rsidRPr="00D15382">
              <w:rPr>
                <w:sz w:val="22"/>
                <w:szCs w:val="22"/>
              </w:rPr>
              <w:t xml:space="preserve">apsukos turi </w:t>
            </w:r>
            <w:r w:rsidR="00D15382" w:rsidRPr="00D15382">
              <w:rPr>
                <w:sz w:val="22"/>
                <w:szCs w:val="22"/>
              </w:rPr>
              <w:t>būti</w:t>
            </w:r>
            <w:r w:rsidR="00D8E361" w:rsidRPr="00D15382">
              <w:rPr>
                <w:sz w:val="22"/>
                <w:szCs w:val="22"/>
              </w:rPr>
              <w:t xml:space="preserve"> </w:t>
            </w:r>
            <w:r w:rsidR="00D15382" w:rsidRPr="00D15382">
              <w:rPr>
                <w:sz w:val="22"/>
                <w:szCs w:val="22"/>
              </w:rPr>
              <w:t>žaliojoje</w:t>
            </w:r>
            <w:r w:rsidR="00D8E361" w:rsidRPr="00D15382">
              <w:rPr>
                <w:sz w:val="22"/>
                <w:szCs w:val="22"/>
              </w:rPr>
              <w:t xml:space="preserve"> zonoje</w:t>
            </w:r>
            <w:r w:rsidR="00D15382" w:rsidRPr="00D15382">
              <w:rPr>
                <w:sz w:val="22"/>
                <w:szCs w:val="22"/>
              </w:rPr>
              <w:t>.</w:t>
            </w:r>
          </w:p>
        </w:tc>
      </w:tr>
      <w:tr w:rsidR="00B73ACB" w:rsidRPr="002D38AF" w14:paraId="789DC333" w14:textId="77777777" w:rsidTr="00EB3161">
        <w:tc>
          <w:tcPr>
            <w:tcW w:w="425" w:type="dxa"/>
            <w:shd w:val="clear" w:color="auto" w:fill="FFFFFF" w:themeFill="background1"/>
            <w:tcMar>
              <w:top w:w="60" w:type="dxa"/>
              <w:left w:w="60" w:type="dxa"/>
              <w:bottom w:w="60" w:type="dxa"/>
              <w:right w:w="60" w:type="dxa"/>
            </w:tcMar>
            <w:vAlign w:val="center"/>
          </w:tcPr>
          <w:p w14:paraId="58A31001" w14:textId="3CE43701" w:rsidR="00B73ACB" w:rsidRPr="002D38AF" w:rsidRDefault="00B73ACB" w:rsidP="00166708">
            <w:pPr>
              <w:widowControl w:val="0"/>
              <w:jc w:val="center"/>
              <w:rPr>
                <w:sz w:val="22"/>
                <w:szCs w:val="22"/>
              </w:rPr>
            </w:pPr>
            <w:r w:rsidRPr="47C99A0F">
              <w:rPr>
                <w:sz w:val="22"/>
                <w:szCs w:val="22"/>
              </w:rPr>
              <w:t>2</w:t>
            </w:r>
            <w:r w:rsidR="00D15382">
              <w:rPr>
                <w:sz w:val="22"/>
                <w:szCs w:val="22"/>
              </w:rPr>
              <w:t>2</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02A9EEB4" w14:textId="77777777" w:rsidR="00B73ACB" w:rsidRPr="002D38AF" w:rsidRDefault="00B73ACB" w:rsidP="00166708">
            <w:pPr>
              <w:widowControl w:val="0"/>
              <w:rPr>
                <w:sz w:val="22"/>
                <w:szCs w:val="22"/>
              </w:rPr>
            </w:pPr>
            <w:r w:rsidRPr="47C99A0F">
              <w:rPr>
                <w:sz w:val="22"/>
                <w:szCs w:val="22"/>
              </w:rPr>
              <w:t>Kėbulas</w:t>
            </w:r>
          </w:p>
        </w:tc>
        <w:tc>
          <w:tcPr>
            <w:tcW w:w="7796" w:type="dxa"/>
            <w:shd w:val="clear" w:color="auto" w:fill="FFFFFF" w:themeFill="background1"/>
            <w:tcMar>
              <w:top w:w="60" w:type="dxa"/>
              <w:left w:w="60" w:type="dxa"/>
              <w:bottom w:w="60" w:type="dxa"/>
              <w:right w:w="60" w:type="dxa"/>
            </w:tcMar>
          </w:tcPr>
          <w:p w14:paraId="4C3717ED" w14:textId="77777777" w:rsidR="00B73ACB" w:rsidRPr="002D38AF" w:rsidRDefault="00B73ACB" w:rsidP="00166708">
            <w:pPr>
              <w:widowControl w:val="0"/>
              <w:jc w:val="both"/>
              <w:rPr>
                <w:sz w:val="22"/>
                <w:szCs w:val="22"/>
              </w:rPr>
            </w:pPr>
            <w:r w:rsidRPr="47C99A0F">
              <w:rPr>
                <w:sz w:val="22"/>
                <w:szCs w:val="22"/>
              </w:rPr>
              <w:t xml:space="preserve">23.1. Cinkuotas arba padengtas kita ne mažiau veiksminga antikorozine medžiaga, </w:t>
            </w:r>
            <w:proofErr w:type="spellStart"/>
            <w:r w:rsidRPr="47C99A0F">
              <w:rPr>
                <w:sz w:val="22"/>
                <w:szCs w:val="22"/>
              </w:rPr>
              <w:t>antsparumas</w:t>
            </w:r>
            <w:proofErr w:type="spellEnd"/>
            <w:r w:rsidRPr="47C99A0F">
              <w:rPr>
                <w:sz w:val="22"/>
                <w:szCs w:val="22"/>
              </w:rPr>
              <w:t xml:space="preserve"> korozijai ne mažiau kaip 10 metų, suteikiant garantiją.  Autobuso kėbulas turi atitikti Jungtinių Tautų Europos ekonomikos komisijos (JT/EEK) taisyklę Nr. 66 „Suvienodintos didelių keleivinių kelių transporto priemonių patvirtinimo, atsižvelgiant į apkrovą laikančios šių priemonių kėbulų konstrukcijos stiprumą, nuostatos“ reikalavimus. Pateikti atitikties sertifikatą/tinkamai patvirtintą sertifikato kopiją.</w:t>
            </w:r>
          </w:p>
        </w:tc>
      </w:tr>
      <w:tr w:rsidR="00B73ACB" w:rsidRPr="002D38AF" w14:paraId="3E1B3994" w14:textId="77777777" w:rsidTr="00EB3161">
        <w:tc>
          <w:tcPr>
            <w:tcW w:w="425" w:type="dxa"/>
            <w:shd w:val="clear" w:color="auto" w:fill="FFFFFF" w:themeFill="background1"/>
            <w:tcMar>
              <w:top w:w="60" w:type="dxa"/>
              <w:left w:w="60" w:type="dxa"/>
              <w:bottom w:w="60" w:type="dxa"/>
              <w:right w:w="60" w:type="dxa"/>
            </w:tcMar>
            <w:vAlign w:val="center"/>
          </w:tcPr>
          <w:p w14:paraId="57568625" w14:textId="2F58E56E" w:rsidR="00B73ACB" w:rsidRPr="002D38AF" w:rsidRDefault="00B73ACB" w:rsidP="00166708">
            <w:pPr>
              <w:widowControl w:val="0"/>
              <w:jc w:val="center"/>
              <w:rPr>
                <w:sz w:val="22"/>
                <w:szCs w:val="22"/>
              </w:rPr>
            </w:pPr>
            <w:r w:rsidRPr="47C99A0F">
              <w:rPr>
                <w:sz w:val="22"/>
                <w:szCs w:val="22"/>
              </w:rPr>
              <w:t>2</w:t>
            </w:r>
            <w:r w:rsidR="00D15382">
              <w:rPr>
                <w:sz w:val="22"/>
                <w:szCs w:val="22"/>
              </w:rPr>
              <w:t>3</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2D6514C8" w14:textId="77777777" w:rsidR="00B73ACB" w:rsidRPr="002D38AF" w:rsidRDefault="00B73ACB" w:rsidP="00166708">
            <w:pPr>
              <w:widowControl w:val="0"/>
              <w:rPr>
                <w:sz w:val="22"/>
                <w:szCs w:val="22"/>
              </w:rPr>
            </w:pPr>
            <w:r w:rsidRPr="47C99A0F">
              <w:rPr>
                <w:sz w:val="22"/>
                <w:szCs w:val="22"/>
              </w:rPr>
              <w:t>Šildymas</w:t>
            </w:r>
          </w:p>
        </w:tc>
        <w:tc>
          <w:tcPr>
            <w:tcW w:w="7796" w:type="dxa"/>
            <w:shd w:val="clear" w:color="auto" w:fill="FFFFFF" w:themeFill="background1"/>
            <w:tcMar>
              <w:top w:w="60" w:type="dxa"/>
              <w:left w:w="60" w:type="dxa"/>
              <w:bottom w:w="60" w:type="dxa"/>
              <w:right w:w="60" w:type="dxa"/>
            </w:tcMar>
          </w:tcPr>
          <w:p w14:paraId="19DB003F" w14:textId="7FA409E2" w:rsidR="00B73ACB" w:rsidRPr="002D38AF" w:rsidRDefault="00B73ACB" w:rsidP="00166708">
            <w:pPr>
              <w:widowControl w:val="0"/>
              <w:jc w:val="both"/>
              <w:rPr>
                <w:sz w:val="22"/>
                <w:szCs w:val="22"/>
              </w:rPr>
            </w:pPr>
            <w:r w:rsidRPr="47C99A0F">
              <w:rPr>
                <w:sz w:val="22"/>
                <w:szCs w:val="22"/>
              </w:rPr>
              <w:t>24.1.</w:t>
            </w:r>
            <w:r w:rsidR="00F15F4A" w:rsidRPr="47C99A0F">
              <w:rPr>
                <w:sz w:val="22"/>
                <w:szCs w:val="22"/>
              </w:rPr>
              <w:t xml:space="preserve"> </w:t>
            </w:r>
            <w:r w:rsidRPr="47C99A0F">
              <w:rPr>
                <w:sz w:val="22"/>
                <w:szCs w:val="22"/>
              </w:rPr>
              <w:t>Transporto priemonės šildymo sistema turi būti pritaikyta 1.2 punkte numatytoms klimato sąlygoms</w:t>
            </w:r>
            <w:r w:rsidR="00526987" w:rsidRPr="47C99A0F">
              <w:rPr>
                <w:sz w:val="22"/>
                <w:szCs w:val="22"/>
              </w:rPr>
              <w:t>.</w:t>
            </w:r>
          </w:p>
          <w:p w14:paraId="01A51E39" w14:textId="2CD843C9" w:rsidR="00B73ACB" w:rsidRPr="002D38AF" w:rsidRDefault="00B73ACB" w:rsidP="00166708">
            <w:pPr>
              <w:widowControl w:val="0"/>
              <w:jc w:val="both"/>
              <w:rPr>
                <w:sz w:val="22"/>
                <w:szCs w:val="22"/>
              </w:rPr>
            </w:pPr>
            <w:r w:rsidRPr="47C99A0F">
              <w:rPr>
                <w:sz w:val="22"/>
                <w:szCs w:val="22"/>
              </w:rPr>
              <w:t xml:space="preserve">24.2. Autonominis šildytuvas. Galingumas ne mažiau kaip 28 </w:t>
            </w:r>
            <w:proofErr w:type="spellStart"/>
            <w:r w:rsidRPr="47C99A0F">
              <w:rPr>
                <w:sz w:val="22"/>
                <w:szCs w:val="22"/>
              </w:rPr>
              <w:t>kw</w:t>
            </w:r>
            <w:proofErr w:type="spellEnd"/>
            <w:r w:rsidR="001E32C3" w:rsidRPr="47C99A0F">
              <w:rPr>
                <w:sz w:val="22"/>
                <w:szCs w:val="22"/>
              </w:rPr>
              <w:t>.</w:t>
            </w:r>
          </w:p>
          <w:p w14:paraId="36852010" w14:textId="3396225C" w:rsidR="00B73ACB" w:rsidRDefault="00B73ACB" w:rsidP="00166708">
            <w:pPr>
              <w:widowControl w:val="0"/>
              <w:jc w:val="both"/>
              <w:rPr>
                <w:sz w:val="22"/>
                <w:szCs w:val="22"/>
              </w:rPr>
            </w:pPr>
            <w:r w:rsidRPr="47C99A0F">
              <w:rPr>
                <w:sz w:val="22"/>
                <w:szCs w:val="22"/>
              </w:rPr>
              <w:t>24.3. Vairuotojo darbo vietos šildymas, su galimybe šildytis su neįjungtu varikliu</w:t>
            </w:r>
            <w:r w:rsidR="001E32C3" w:rsidRPr="47C99A0F">
              <w:rPr>
                <w:sz w:val="22"/>
                <w:szCs w:val="22"/>
              </w:rPr>
              <w:t>.</w:t>
            </w:r>
          </w:p>
          <w:p w14:paraId="5BAEDF45" w14:textId="795DDAD6" w:rsidR="00F15F4A" w:rsidRPr="002D38AF" w:rsidRDefault="00F15F4A" w:rsidP="00166708">
            <w:pPr>
              <w:widowControl w:val="0"/>
              <w:jc w:val="both"/>
              <w:rPr>
                <w:sz w:val="22"/>
                <w:szCs w:val="22"/>
              </w:rPr>
            </w:pPr>
            <w:r w:rsidRPr="47C99A0F">
              <w:rPr>
                <w:sz w:val="22"/>
                <w:szCs w:val="22"/>
              </w:rPr>
              <w:t>24.4.</w:t>
            </w:r>
            <w:r>
              <w:t xml:space="preserve"> </w:t>
            </w:r>
            <w:r w:rsidRPr="47C99A0F">
              <w:rPr>
                <w:sz w:val="22"/>
                <w:szCs w:val="22"/>
              </w:rPr>
              <w:t>Atskiras vairuotojo darbo vietos ir keleivių salono šildymas.</w:t>
            </w:r>
          </w:p>
          <w:p w14:paraId="2904F441" w14:textId="7E441C26" w:rsidR="00B73ACB" w:rsidRPr="00AC6ED5" w:rsidRDefault="00B73ACB" w:rsidP="00AC6ED5">
            <w:pPr>
              <w:widowControl w:val="0"/>
              <w:jc w:val="both"/>
              <w:rPr>
                <w:sz w:val="22"/>
                <w:szCs w:val="22"/>
              </w:rPr>
            </w:pPr>
            <w:r w:rsidRPr="47C99A0F">
              <w:rPr>
                <w:sz w:val="22"/>
                <w:szCs w:val="22"/>
              </w:rPr>
              <w:t>24.</w:t>
            </w:r>
            <w:r w:rsidR="00F15F4A" w:rsidRPr="47C99A0F">
              <w:rPr>
                <w:sz w:val="22"/>
                <w:szCs w:val="22"/>
              </w:rPr>
              <w:t>5</w:t>
            </w:r>
            <w:r w:rsidRPr="47C99A0F">
              <w:rPr>
                <w:sz w:val="22"/>
                <w:szCs w:val="22"/>
              </w:rPr>
              <w:t>. Šildymo ventiliatorius ties priekinių durų laipteliais</w:t>
            </w:r>
            <w:r w:rsidR="001E32C3" w:rsidRPr="47C99A0F">
              <w:rPr>
                <w:sz w:val="22"/>
                <w:szCs w:val="22"/>
              </w:rPr>
              <w:t>.</w:t>
            </w:r>
          </w:p>
        </w:tc>
      </w:tr>
      <w:tr w:rsidR="00B73ACB" w:rsidRPr="002D38AF" w14:paraId="2716A6E3" w14:textId="77777777" w:rsidTr="00EB3161">
        <w:tc>
          <w:tcPr>
            <w:tcW w:w="425" w:type="dxa"/>
            <w:shd w:val="clear" w:color="auto" w:fill="FFFFFF" w:themeFill="background1"/>
            <w:tcMar>
              <w:top w:w="60" w:type="dxa"/>
              <w:left w:w="60" w:type="dxa"/>
              <w:bottom w:w="60" w:type="dxa"/>
              <w:right w:w="60" w:type="dxa"/>
            </w:tcMar>
            <w:vAlign w:val="center"/>
          </w:tcPr>
          <w:p w14:paraId="357CC60C" w14:textId="75461B0F" w:rsidR="00B73ACB" w:rsidRPr="002D38AF" w:rsidRDefault="00B73ACB" w:rsidP="00166708">
            <w:pPr>
              <w:widowControl w:val="0"/>
              <w:jc w:val="center"/>
              <w:rPr>
                <w:sz w:val="22"/>
                <w:szCs w:val="22"/>
              </w:rPr>
            </w:pPr>
            <w:r w:rsidRPr="47C99A0F">
              <w:rPr>
                <w:sz w:val="22"/>
                <w:szCs w:val="22"/>
              </w:rPr>
              <w:t>2</w:t>
            </w:r>
            <w:r w:rsidR="00D15382">
              <w:rPr>
                <w:sz w:val="22"/>
                <w:szCs w:val="22"/>
              </w:rPr>
              <w:t>4</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0EC687B0" w14:textId="77777777" w:rsidR="00B73ACB" w:rsidRPr="002D38AF" w:rsidRDefault="00B73ACB" w:rsidP="00166708">
            <w:pPr>
              <w:widowControl w:val="0"/>
              <w:rPr>
                <w:sz w:val="22"/>
                <w:szCs w:val="22"/>
              </w:rPr>
            </w:pPr>
            <w:r w:rsidRPr="47C99A0F">
              <w:rPr>
                <w:sz w:val="22"/>
                <w:szCs w:val="22"/>
              </w:rPr>
              <w:t>Oro kondicionavimo sistema, ventiliacija</w:t>
            </w:r>
          </w:p>
        </w:tc>
        <w:tc>
          <w:tcPr>
            <w:tcW w:w="7796" w:type="dxa"/>
            <w:shd w:val="clear" w:color="auto" w:fill="FFFFFF" w:themeFill="background1"/>
            <w:tcMar>
              <w:top w:w="60" w:type="dxa"/>
              <w:left w:w="60" w:type="dxa"/>
              <w:bottom w:w="60" w:type="dxa"/>
              <w:right w:w="60" w:type="dxa"/>
            </w:tcMar>
          </w:tcPr>
          <w:p w14:paraId="71502FCB" w14:textId="7DA05BEA" w:rsidR="00B73ACB" w:rsidRPr="002D38AF" w:rsidRDefault="00B73ACB" w:rsidP="00166708">
            <w:pPr>
              <w:widowControl w:val="0"/>
              <w:jc w:val="both"/>
              <w:rPr>
                <w:sz w:val="22"/>
                <w:szCs w:val="22"/>
              </w:rPr>
            </w:pPr>
            <w:r w:rsidRPr="47C99A0F">
              <w:rPr>
                <w:sz w:val="22"/>
                <w:szCs w:val="22"/>
              </w:rPr>
              <w:t xml:space="preserve">25.1. Turi būti įrengta kondicionavimo sistema ne mažiau kaip 28 </w:t>
            </w:r>
            <w:proofErr w:type="spellStart"/>
            <w:r w:rsidRPr="47C99A0F">
              <w:rPr>
                <w:sz w:val="22"/>
                <w:szCs w:val="22"/>
              </w:rPr>
              <w:t>kw</w:t>
            </w:r>
            <w:proofErr w:type="spellEnd"/>
            <w:r w:rsidRPr="47C99A0F">
              <w:rPr>
                <w:sz w:val="22"/>
                <w:szCs w:val="22"/>
              </w:rPr>
              <w:t xml:space="preserve"> galingumo</w:t>
            </w:r>
            <w:r w:rsidR="001D5A4F" w:rsidRPr="47C99A0F">
              <w:rPr>
                <w:sz w:val="22"/>
                <w:szCs w:val="22"/>
              </w:rPr>
              <w:t>.</w:t>
            </w:r>
          </w:p>
          <w:p w14:paraId="2C467C2D" w14:textId="77777777" w:rsidR="00B73ACB" w:rsidRPr="002D38AF" w:rsidRDefault="00B73ACB" w:rsidP="00166708">
            <w:pPr>
              <w:widowControl w:val="0"/>
              <w:jc w:val="both"/>
              <w:rPr>
                <w:sz w:val="22"/>
                <w:szCs w:val="22"/>
              </w:rPr>
            </w:pPr>
            <w:r w:rsidRPr="47C99A0F">
              <w:rPr>
                <w:sz w:val="22"/>
                <w:szCs w:val="22"/>
              </w:rPr>
              <w:t>25.2. Ventiliacijos individualus reguliavimas kiekvienoje keleivio vietoje.</w:t>
            </w:r>
          </w:p>
        </w:tc>
      </w:tr>
      <w:tr w:rsidR="00B73ACB" w:rsidRPr="002D38AF" w14:paraId="327DF32C" w14:textId="77777777" w:rsidTr="00EB3161">
        <w:tc>
          <w:tcPr>
            <w:tcW w:w="425" w:type="dxa"/>
            <w:shd w:val="clear" w:color="auto" w:fill="FFFFFF" w:themeFill="background1"/>
            <w:tcMar>
              <w:top w:w="60" w:type="dxa"/>
              <w:left w:w="60" w:type="dxa"/>
              <w:bottom w:w="60" w:type="dxa"/>
              <w:right w:w="60" w:type="dxa"/>
            </w:tcMar>
            <w:vAlign w:val="center"/>
          </w:tcPr>
          <w:p w14:paraId="2B0D1275" w14:textId="2DF87D52" w:rsidR="00B73ACB" w:rsidRPr="002D38AF" w:rsidRDefault="00B73ACB" w:rsidP="00166708">
            <w:pPr>
              <w:widowControl w:val="0"/>
              <w:jc w:val="center"/>
              <w:rPr>
                <w:sz w:val="22"/>
                <w:szCs w:val="22"/>
              </w:rPr>
            </w:pPr>
            <w:r w:rsidRPr="47C99A0F">
              <w:rPr>
                <w:sz w:val="22"/>
                <w:szCs w:val="22"/>
              </w:rPr>
              <w:t>2</w:t>
            </w:r>
            <w:r w:rsidR="00D15382">
              <w:rPr>
                <w:sz w:val="22"/>
                <w:szCs w:val="22"/>
              </w:rPr>
              <w:t>5</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2F89CAA0" w14:textId="77777777" w:rsidR="00B73ACB" w:rsidRPr="002D38AF" w:rsidRDefault="00B73ACB" w:rsidP="00166708">
            <w:pPr>
              <w:widowControl w:val="0"/>
              <w:rPr>
                <w:sz w:val="22"/>
                <w:szCs w:val="22"/>
              </w:rPr>
            </w:pPr>
            <w:r w:rsidRPr="47C99A0F">
              <w:rPr>
                <w:sz w:val="22"/>
                <w:szCs w:val="22"/>
              </w:rPr>
              <w:t>Liukas</w:t>
            </w:r>
          </w:p>
        </w:tc>
        <w:tc>
          <w:tcPr>
            <w:tcW w:w="7796" w:type="dxa"/>
            <w:shd w:val="clear" w:color="auto" w:fill="FFFFFF" w:themeFill="background1"/>
            <w:tcMar>
              <w:top w:w="60" w:type="dxa"/>
              <w:left w:w="60" w:type="dxa"/>
              <w:bottom w:w="60" w:type="dxa"/>
              <w:right w:w="60" w:type="dxa"/>
            </w:tcMar>
          </w:tcPr>
          <w:p w14:paraId="542F37D6" w14:textId="77777777" w:rsidR="00B73ACB" w:rsidRPr="002D38AF" w:rsidRDefault="00B73ACB" w:rsidP="00166708">
            <w:pPr>
              <w:widowControl w:val="0"/>
              <w:jc w:val="both"/>
              <w:rPr>
                <w:sz w:val="22"/>
                <w:szCs w:val="22"/>
              </w:rPr>
            </w:pPr>
            <w:r w:rsidRPr="47C99A0F">
              <w:rPr>
                <w:sz w:val="22"/>
                <w:szCs w:val="22"/>
              </w:rPr>
              <w:t>26.1. Avarinis – ventiliacinis liukas stoge, elektra valdomas iš vairuotojo darbo vietos, ne mažiau 1 vnt.</w:t>
            </w:r>
          </w:p>
        </w:tc>
      </w:tr>
      <w:tr w:rsidR="00B73ACB" w:rsidRPr="002D38AF" w14:paraId="6F90D755" w14:textId="77777777" w:rsidTr="00EB3161">
        <w:tc>
          <w:tcPr>
            <w:tcW w:w="425" w:type="dxa"/>
            <w:shd w:val="clear" w:color="auto" w:fill="FFFFFF" w:themeFill="background1"/>
            <w:tcMar>
              <w:top w:w="60" w:type="dxa"/>
              <w:left w:w="60" w:type="dxa"/>
              <w:bottom w:w="60" w:type="dxa"/>
              <w:right w:w="60" w:type="dxa"/>
            </w:tcMar>
            <w:vAlign w:val="center"/>
          </w:tcPr>
          <w:p w14:paraId="24E69E13" w14:textId="7AD690F2" w:rsidR="00B73ACB" w:rsidRPr="002D38AF" w:rsidRDefault="00B73ACB" w:rsidP="00166708">
            <w:pPr>
              <w:widowControl w:val="0"/>
              <w:jc w:val="center"/>
              <w:rPr>
                <w:sz w:val="22"/>
                <w:szCs w:val="22"/>
              </w:rPr>
            </w:pPr>
            <w:r w:rsidRPr="47C99A0F">
              <w:rPr>
                <w:sz w:val="22"/>
                <w:szCs w:val="22"/>
              </w:rPr>
              <w:t>2</w:t>
            </w:r>
            <w:r w:rsidR="00D15382">
              <w:rPr>
                <w:sz w:val="22"/>
                <w:szCs w:val="22"/>
              </w:rPr>
              <w:t>6</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3E4B167E" w14:textId="77777777" w:rsidR="00B73ACB" w:rsidRPr="002D38AF" w:rsidRDefault="00B73ACB" w:rsidP="00166708">
            <w:pPr>
              <w:widowControl w:val="0"/>
              <w:rPr>
                <w:sz w:val="22"/>
                <w:szCs w:val="22"/>
              </w:rPr>
            </w:pPr>
            <w:r w:rsidRPr="47C99A0F">
              <w:rPr>
                <w:sz w:val="22"/>
                <w:szCs w:val="22"/>
              </w:rPr>
              <w:t>Triukšmo lygis</w:t>
            </w:r>
          </w:p>
        </w:tc>
        <w:tc>
          <w:tcPr>
            <w:tcW w:w="7796" w:type="dxa"/>
            <w:shd w:val="clear" w:color="auto" w:fill="FFFFFF" w:themeFill="background1"/>
            <w:tcMar>
              <w:top w:w="60" w:type="dxa"/>
              <w:left w:w="60" w:type="dxa"/>
              <w:bottom w:w="60" w:type="dxa"/>
              <w:right w:w="60" w:type="dxa"/>
            </w:tcMar>
          </w:tcPr>
          <w:p w14:paraId="61AAC693" w14:textId="77777777" w:rsidR="00B73ACB" w:rsidRPr="002D38AF" w:rsidRDefault="00B73ACB" w:rsidP="00166708">
            <w:pPr>
              <w:widowControl w:val="0"/>
              <w:jc w:val="both"/>
              <w:rPr>
                <w:sz w:val="22"/>
                <w:szCs w:val="22"/>
              </w:rPr>
            </w:pPr>
            <w:r w:rsidRPr="47C99A0F">
              <w:rPr>
                <w:sz w:val="22"/>
                <w:szCs w:val="22"/>
              </w:rPr>
              <w:t xml:space="preserve">27.1. Judančios transporto priemonės triukšmo lygis neturi būti didesnis nei 77 </w:t>
            </w:r>
            <w:proofErr w:type="spellStart"/>
            <w:r w:rsidRPr="47C99A0F">
              <w:rPr>
                <w:sz w:val="22"/>
                <w:szCs w:val="22"/>
              </w:rPr>
              <w:t>dB</w:t>
            </w:r>
            <w:proofErr w:type="spellEnd"/>
            <w:r w:rsidRPr="47C99A0F">
              <w:rPr>
                <w:sz w:val="22"/>
                <w:szCs w:val="22"/>
              </w:rPr>
              <w:t>. (Pagal Europos Tarybos direktyvos 70/157/EEB reikalavimus).</w:t>
            </w:r>
          </w:p>
        </w:tc>
      </w:tr>
      <w:tr w:rsidR="00B73ACB" w:rsidRPr="002D38AF" w14:paraId="0F17A4F6" w14:textId="77777777" w:rsidTr="00EB3161">
        <w:tc>
          <w:tcPr>
            <w:tcW w:w="425" w:type="dxa"/>
            <w:tcBorders>
              <w:bottom w:val="single" w:sz="8" w:space="0" w:color="000000" w:themeColor="text1"/>
            </w:tcBorders>
            <w:shd w:val="clear" w:color="auto" w:fill="FFFFFF" w:themeFill="background1"/>
            <w:tcMar>
              <w:top w:w="60" w:type="dxa"/>
              <w:left w:w="60" w:type="dxa"/>
              <w:bottom w:w="60" w:type="dxa"/>
              <w:right w:w="60" w:type="dxa"/>
            </w:tcMar>
            <w:vAlign w:val="center"/>
          </w:tcPr>
          <w:p w14:paraId="22A1C13B" w14:textId="162C7C34" w:rsidR="00B73ACB" w:rsidRPr="002D38AF" w:rsidRDefault="00B73ACB" w:rsidP="00166708">
            <w:pPr>
              <w:widowControl w:val="0"/>
              <w:jc w:val="center"/>
              <w:rPr>
                <w:sz w:val="22"/>
                <w:szCs w:val="22"/>
              </w:rPr>
            </w:pPr>
            <w:r w:rsidRPr="47C99A0F">
              <w:rPr>
                <w:sz w:val="22"/>
                <w:szCs w:val="22"/>
              </w:rPr>
              <w:t>2</w:t>
            </w:r>
            <w:r w:rsidR="00D15382">
              <w:rPr>
                <w:sz w:val="22"/>
                <w:szCs w:val="22"/>
              </w:rPr>
              <w:t>7</w:t>
            </w:r>
            <w:r w:rsidRPr="47C99A0F">
              <w:rPr>
                <w:sz w:val="22"/>
                <w:szCs w:val="22"/>
              </w:rPr>
              <w:t>.</w:t>
            </w:r>
          </w:p>
        </w:tc>
        <w:tc>
          <w:tcPr>
            <w:tcW w:w="2127" w:type="dxa"/>
            <w:tcBorders>
              <w:bottom w:val="single" w:sz="8" w:space="0" w:color="000000" w:themeColor="text1"/>
            </w:tcBorders>
            <w:shd w:val="clear" w:color="auto" w:fill="FFFFFF" w:themeFill="background1"/>
            <w:tcMar>
              <w:top w:w="60" w:type="dxa"/>
              <w:left w:w="60" w:type="dxa"/>
              <w:bottom w:w="60" w:type="dxa"/>
              <w:right w:w="60" w:type="dxa"/>
            </w:tcMar>
            <w:vAlign w:val="center"/>
          </w:tcPr>
          <w:p w14:paraId="327EB6E5" w14:textId="77777777" w:rsidR="00B73ACB" w:rsidRPr="002D38AF" w:rsidRDefault="00B73ACB" w:rsidP="00166708">
            <w:pPr>
              <w:widowControl w:val="0"/>
              <w:rPr>
                <w:sz w:val="22"/>
                <w:szCs w:val="22"/>
              </w:rPr>
            </w:pPr>
            <w:r w:rsidRPr="47C99A0F">
              <w:rPr>
                <w:sz w:val="22"/>
                <w:szCs w:val="22"/>
              </w:rPr>
              <w:t>Vairuotojo darbo vieta ir vairuotojo palaikymas</w:t>
            </w:r>
          </w:p>
        </w:tc>
        <w:tc>
          <w:tcPr>
            <w:tcW w:w="7796" w:type="dxa"/>
            <w:tcBorders>
              <w:bottom w:val="single" w:sz="8" w:space="0" w:color="000000" w:themeColor="text1"/>
            </w:tcBorders>
            <w:shd w:val="clear" w:color="auto" w:fill="FFFFFF" w:themeFill="background1"/>
            <w:tcMar>
              <w:top w:w="60" w:type="dxa"/>
              <w:left w:w="60" w:type="dxa"/>
              <w:bottom w:w="60" w:type="dxa"/>
              <w:right w:w="60" w:type="dxa"/>
            </w:tcMar>
          </w:tcPr>
          <w:p w14:paraId="423B4D74" w14:textId="187831F5" w:rsidR="00B73ACB" w:rsidRPr="002D38AF" w:rsidRDefault="00B73ACB" w:rsidP="00166708">
            <w:pPr>
              <w:widowControl w:val="0"/>
              <w:jc w:val="both"/>
              <w:rPr>
                <w:sz w:val="22"/>
                <w:szCs w:val="22"/>
              </w:rPr>
            </w:pPr>
            <w:r w:rsidRPr="47C99A0F">
              <w:rPr>
                <w:sz w:val="22"/>
                <w:szCs w:val="22"/>
              </w:rPr>
              <w:t>28.1. Pagrindiniai jungikliai, signalinės lemputės, pranešimai borto kompiuteryje turi būti pažymėti atpažinimo ženklais ir (arba) užrašais lietuvių kalba</w:t>
            </w:r>
            <w:r w:rsidR="006A5A9B" w:rsidRPr="47C99A0F">
              <w:rPr>
                <w:sz w:val="22"/>
                <w:szCs w:val="22"/>
              </w:rPr>
              <w:t>.</w:t>
            </w:r>
          </w:p>
          <w:p w14:paraId="781721F2" w14:textId="51B3EBFA" w:rsidR="00B73ACB" w:rsidRPr="002D38AF" w:rsidRDefault="00B73ACB" w:rsidP="00166708">
            <w:pPr>
              <w:widowControl w:val="0"/>
              <w:jc w:val="both"/>
              <w:rPr>
                <w:sz w:val="22"/>
                <w:szCs w:val="22"/>
              </w:rPr>
            </w:pPr>
            <w:r w:rsidRPr="47C99A0F">
              <w:rPr>
                <w:sz w:val="22"/>
                <w:szCs w:val="22"/>
              </w:rPr>
              <w:t xml:space="preserve">28.2. Prietaisų skydelyje montuojamas spidometras, </w:t>
            </w:r>
            <w:proofErr w:type="spellStart"/>
            <w:r w:rsidRPr="47C99A0F">
              <w:rPr>
                <w:sz w:val="22"/>
                <w:szCs w:val="22"/>
              </w:rPr>
              <w:t>tachometras</w:t>
            </w:r>
            <w:proofErr w:type="spellEnd"/>
            <w:r w:rsidRPr="47C99A0F">
              <w:rPr>
                <w:sz w:val="22"/>
                <w:szCs w:val="22"/>
              </w:rPr>
              <w:t xml:space="preserve">, </w:t>
            </w:r>
            <w:proofErr w:type="spellStart"/>
            <w:r w:rsidRPr="47C99A0F">
              <w:rPr>
                <w:sz w:val="22"/>
                <w:szCs w:val="22"/>
              </w:rPr>
              <w:t>odometras</w:t>
            </w:r>
            <w:proofErr w:type="spellEnd"/>
            <w:r w:rsidR="006A5A9B" w:rsidRPr="47C99A0F">
              <w:rPr>
                <w:sz w:val="22"/>
                <w:szCs w:val="22"/>
              </w:rPr>
              <w:t xml:space="preserve">. </w:t>
            </w:r>
          </w:p>
          <w:p w14:paraId="2A7E33B5" w14:textId="434F20BB" w:rsidR="00B73ACB" w:rsidRPr="002D38AF" w:rsidRDefault="00B73ACB" w:rsidP="00166708">
            <w:pPr>
              <w:widowControl w:val="0"/>
              <w:jc w:val="both"/>
              <w:rPr>
                <w:sz w:val="22"/>
                <w:szCs w:val="22"/>
              </w:rPr>
            </w:pPr>
            <w:r w:rsidRPr="47C99A0F">
              <w:rPr>
                <w:sz w:val="22"/>
                <w:szCs w:val="22"/>
              </w:rPr>
              <w:t>28.3. Prietaisų skydelyje turi būti pateikiama visa vairuotojui reikiama informacija apie transporto priemonės sistemų techninę būklę</w:t>
            </w:r>
            <w:r w:rsidR="006A5A9B" w:rsidRPr="47C99A0F">
              <w:rPr>
                <w:sz w:val="22"/>
                <w:szCs w:val="22"/>
              </w:rPr>
              <w:t>.</w:t>
            </w:r>
          </w:p>
          <w:p w14:paraId="469264B8" w14:textId="2EF19430" w:rsidR="00B73ACB" w:rsidRPr="002D38AF" w:rsidRDefault="00B73ACB" w:rsidP="00166708">
            <w:pPr>
              <w:widowControl w:val="0"/>
              <w:jc w:val="both"/>
              <w:rPr>
                <w:sz w:val="22"/>
                <w:szCs w:val="22"/>
              </w:rPr>
            </w:pPr>
            <w:r w:rsidRPr="47C99A0F">
              <w:rPr>
                <w:sz w:val="22"/>
                <w:szCs w:val="22"/>
              </w:rPr>
              <w:t>28.4. Matavimo prietaisų skalės turi būti metrinės matavimo sistemos</w:t>
            </w:r>
            <w:r w:rsidR="006A5A9B" w:rsidRPr="47C99A0F">
              <w:rPr>
                <w:sz w:val="22"/>
                <w:szCs w:val="22"/>
              </w:rPr>
              <w:t>.</w:t>
            </w:r>
          </w:p>
          <w:p w14:paraId="792EC8FF" w14:textId="0B157DF0" w:rsidR="00B73ACB" w:rsidRPr="002D38AF" w:rsidRDefault="00B73ACB" w:rsidP="00166708">
            <w:pPr>
              <w:widowControl w:val="0"/>
              <w:jc w:val="both"/>
              <w:rPr>
                <w:sz w:val="22"/>
                <w:szCs w:val="22"/>
              </w:rPr>
            </w:pPr>
            <w:r w:rsidRPr="47C99A0F">
              <w:rPr>
                <w:sz w:val="22"/>
                <w:szCs w:val="22"/>
              </w:rPr>
              <w:t>28.5. Variklis užvedamas iš vairuotojo darbo vietos</w:t>
            </w:r>
            <w:r w:rsidR="006A5A9B" w:rsidRPr="47C99A0F">
              <w:rPr>
                <w:sz w:val="22"/>
                <w:szCs w:val="22"/>
              </w:rPr>
              <w:t>.</w:t>
            </w:r>
          </w:p>
          <w:p w14:paraId="12E1DCE5" w14:textId="082FBE55" w:rsidR="00B73ACB" w:rsidRPr="002D38AF" w:rsidRDefault="00B73ACB" w:rsidP="00166708">
            <w:pPr>
              <w:widowControl w:val="0"/>
              <w:jc w:val="both"/>
              <w:rPr>
                <w:sz w:val="22"/>
                <w:szCs w:val="22"/>
              </w:rPr>
            </w:pPr>
            <w:r w:rsidRPr="47C99A0F">
              <w:rPr>
                <w:sz w:val="22"/>
                <w:szCs w:val="22"/>
              </w:rPr>
              <w:t xml:space="preserve">28.6. </w:t>
            </w:r>
            <w:proofErr w:type="spellStart"/>
            <w:r w:rsidRPr="47C99A0F">
              <w:rPr>
                <w:sz w:val="22"/>
                <w:szCs w:val="22"/>
              </w:rPr>
              <w:t>Imobilaizeris</w:t>
            </w:r>
            <w:proofErr w:type="spellEnd"/>
            <w:r w:rsidR="006A5A9B" w:rsidRPr="47C99A0F">
              <w:rPr>
                <w:sz w:val="22"/>
                <w:szCs w:val="22"/>
              </w:rPr>
              <w:t>.</w:t>
            </w:r>
          </w:p>
          <w:p w14:paraId="7DE3F336" w14:textId="4F7E62F2" w:rsidR="00B73ACB" w:rsidRPr="002D38AF" w:rsidRDefault="00B73ACB" w:rsidP="00166708">
            <w:pPr>
              <w:widowControl w:val="0"/>
              <w:jc w:val="both"/>
              <w:rPr>
                <w:sz w:val="22"/>
                <w:szCs w:val="22"/>
              </w:rPr>
            </w:pPr>
            <w:r w:rsidRPr="47C99A0F">
              <w:rPr>
                <w:sz w:val="22"/>
                <w:szCs w:val="22"/>
              </w:rPr>
              <w:t>28.7. Vairuotojo darbo vietoje turi būti įrengtas</w:t>
            </w:r>
            <w:r>
              <w:t xml:space="preserve"> </w:t>
            </w:r>
            <w:r w:rsidRPr="47C99A0F">
              <w:rPr>
                <w:sz w:val="22"/>
                <w:szCs w:val="22"/>
              </w:rPr>
              <w:t xml:space="preserve">antros kartos </w:t>
            </w:r>
            <w:proofErr w:type="spellStart"/>
            <w:r w:rsidRPr="47C99A0F">
              <w:rPr>
                <w:sz w:val="22"/>
                <w:szCs w:val="22"/>
              </w:rPr>
              <w:t>tachografas</w:t>
            </w:r>
            <w:proofErr w:type="spellEnd"/>
            <w:r w:rsidRPr="47C99A0F">
              <w:rPr>
                <w:sz w:val="22"/>
                <w:szCs w:val="22"/>
              </w:rPr>
              <w:t xml:space="preserve"> ir tos pačios kartos judesio jutiklis, DSRC modulis arba antena (montuojami ant priekinio stiklo). Autobuse turi būti sumontuota jungtis, skirta pajungti duomenų perdavimo nuotolinio būdu sistemą (FMS ar lygiavertis)</w:t>
            </w:r>
            <w:r w:rsidR="00703DF1" w:rsidRPr="47C99A0F">
              <w:rPr>
                <w:sz w:val="22"/>
                <w:szCs w:val="22"/>
              </w:rPr>
              <w:t>.</w:t>
            </w:r>
          </w:p>
          <w:p w14:paraId="2CF65D66" w14:textId="77777777" w:rsidR="00B73ACB" w:rsidRPr="002D38AF" w:rsidRDefault="00B73ACB" w:rsidP="00166708">
            <w:pPr>
              <w:widowControl w:val="0"/>
              <w:jc w:val="both"/>
              <w:rPr>
                <w:sz w:val="22"/>
                <w:szCs w:val="22"/>
              </w:rPr>
            </w:pPr>
            <w:r w:rsidRPr="47C99A0F">
              <w:rPr>
                <w:sz w:val="22"/>
                <w:szCs w:val="22"/>
              </w:rPr>
              <w:t>28.8. Kasos aparato laikiklis su maitinimu prie vairuotojo;</w:t>
            </w:r>
          </w:p>
          <w:p w14:paraId="0269D26C" w14:textId="77777777" w:rsidR="00B73ACB" w:rsidRPr="002D38AF" w:rsidRDefault="00B73ACB" w:rsidP="00166708">
            <w:pPr>
              <w:widowControl w:val="0"/>
              <w:jc w:val="both"/>
              <w:rPr>
                <w:sz w:val="22"/>
                <w:szCs w:val="22"/>
              </w:rPr>
            </w:pPr>
            <w:r w:rsidRPr="47C99A0F">
              <w:rPr>
                <w:sz w:val="22"/>
                <w:szCs w:val="22"/>
              </w:rPr>
              <w:t>28.9. Autobuso salono ir lauko* temperatūros parodymas (*prietaisų skydelyje);</w:t>
            </w:r>
          </w:p>
          <w:p w14:paraId="30BA2DD6" w14:textId="64EE0A9A" w:rsidR="00B73ACB" w:rsidRPr="00AC6ED5" w:rsidRDefault="00B73ACB" w:rsidP="47C99A0F">
            <w:pPr>
              <w:widowControl w:val="0"/>
              <w:jc w:val="both"/>
              <w:rPr>
                <w:sz w:val="22"/>
                <w:szCs w:val="22"/>
              </w:rPr>
            </w:pPr>
            <w:r w:rsidRPr="00AC6ED5">
              <w:rPr>
                <w:sz w:val="22"/>
                <w:szCs w:val="22"/>
              </w:rPr>
              <w:t>28.10. Kruizo kontrolė</w:t>
            </w:r>
            <w:r w:rsidR="0E16B376" w:rsidRPr="00AC6ED5">
              <w:rPr>
                <w:sz w:val="22"/>
                <w:szCs w:val="22"/>
              </w:rPr>
              <w:t xml:space="preserve"> su integruotu topografiniu </w:t>
            </w:r>
            <w:r w:rsidR="00AC6ED5" w:rsidRPr="00AC6ED5">
              <w:rPr>
                <w:sz w:val="22"/>
                <w:szCs w:val="22"/>
              </w:rPr>
              <w:t>žemėlapiu</w:t>
            </w:r>
            <w:r w:rsidRPr="00AC6ED5">
              <w:rPr>
                <w:sz w:val="22"/>
                <w:szCs w:val="22"/>
              </w:rPr>
              <w:t>;</w:t>
            </w:r>
          </w:p>
          <w:p w14:paraId="717D31D9" w14:textId="77777777" w:rsidR="00B73ACB" w:rsidRPr="002D38AF" w:rsidRDefault="00B73ACB" w:rsidP="00166708">
            <w:pPr>
              <w:widowControl w:val="0"/>
              <w:jc w:val="both"/>
              <w:rPr>
                <w:sz w:val="22"/>
                <w:szCs w:val="22"/>
              </w:rPr>
            </w:pPr>
            <w:r w:rsidRPr="47C99A0F">
              <w:rPr>
                <w:sz w:val="22"/>
                <w:szCs w:val="22"/>
              </w:rPr>
              <w:t>28.11. Aktyvaus saugumo palaikymo funkcijos AEB+LDW arba lygiavertės;</w:t>
            </w:r>
          </w:p>
          <w:p w14:paraId="6AEE5122" w14:textId="77777777" w:rsidR="00B73ACB" w:rsidRPr="002D38AF" w:rsidRDefault="00B73ACB" w:rsidP="00166708">
            <w:pPr>
              <w:widowControl w:val="0"/>
              <w:jc w:val="both"/>
              <w:rPr>
                <w:sz w:val="22"/>
                <w:szCs w:val="22"/>
              </w:rPr>
            </w:pPr>
            <w:r w:rsidRPr="47C99A0F">
              <w:rPr>
                <w:sz w:val="22"/>
                <w:szCs w:val="22"/>
              </w:rPr>
              <w:t>28.12. „Baltos juostos“ kirtimo perspėjimo sistema (LDW);</w:t>
            </w:r>
          </w:p>
          <w:p w14:paraId="53AB7691" w14:textId="77777777" w:rsidR="00B73ACB" w:rsidRPr="002D38AF" w:rsidRDefault="00B73ACB" w:rsidP="00166708">
            <w:pPr>
              <w:widowControl w:val="0"/>
              <w:jc w:val="both"/>
              <w:rPr>
                <w:sz w:val="22"/>
                <w:szCs w:val="22"/>
              </w:rPr>
            </w:pPr>
            <w:r w:rsidRPr="47C99A0F">
              <w:rPr>
                <w:sz w:val="22"/>
                <w:szCs w:val="22"/>
              </w:rPr>
              <w:t>28.13. Vairuotojo sėdynė komfortabili, prisitaikanti pagal vairuotojo svorį, reguliuojamas pasvyrimo kampas ir atstumas nuo vairo,  su porankiais;</w:t>
            </w:r>
          </w:p>
          <w:p w14:paraId="73F08432" w14:textId="77777777" w:rsidR="00B73ACB" w:rsidRPr="002D38AF" w:rsidRDefault="00B73ACB" w:rsidP="00166708">
            <w:pPr>
              <w:widowControl w:val="0"/>
              <w:jc w:val="both"/>
              <w:rPr>
                <w:sz w:val="22"/>
                <w:szCs w:val="22"/>
              </w:rPr>
            </w:pPr>
            <w:r w:rsidRPr="47C99A0F">
              <w:rPr>
                <w:sz w:val="22"/>
                <w:szCs w:val="22"/>
              </w:rPr>
              <w:t>28.14. Reguliuojamas šviestuvas skaitymui;</w:t>
            </w:r>
          </w:p>
          <w:p w14:paraId="6D0C651A" w14:textId="77777777" w:rsidR="00B73ACB" w:rsidRPr="002D38AF" w:rsidRDefault="00B73ACB" w:rsidP="00166708">
            <w:pPr>
              <w:widowControl w:val="0"/>
              <w:jc w:val="both"/>
              <w:rPr>
                <w:sz w:val="22"/>
                <w:szCs w:val="22"/>
              </w:rPr>
            </w:pPr>
            <w:r w:rsidRPr="47C99A0F">
              <w:rPr>
                <w:sz w:val="22"/>
                <w:szCs w:val="22"/>
              </w:rPr>
              <w:t>28.15. Radijo sistema;</w:t>
            </w:r>
          </w:p>
          <w:p w14:paraId="0F8F88DD" w14:textId="77777777" w:rsidR="00B73ACB" w:rsidRPr="002D38AF" w:rsidRDefault="00B73ACB" w:rsidP="00166708">
            <w:pPr>
              <w:widowControl w:val="0"/>
              <w:jc w:val="both"/>
              <w:rPr>
                <w:sz w:val="22"/>
                <w:szCs w:val="22"/>
              </w:rPr>
            </w:pPr>
            <w:r w:rsidRPr="47C99A0F">
              <w:rPr>
                <w:sz w:val="22"/>
                <w:szCs w:val="22"/>
              </w:rPr>
              <w:t>28.16. 12V elektros lizdas prietaisų skydelyje – ne mažiau 1 vnt.;</w:t>
            </w:r>
          </w:p>
          <w:p w14:paraId="108247DA" w14:textId="1AE2370C" w:rsidR="00B73ACB" w:rsidRPr="002D38AF" w:rsidRDefault="00B73ACB" w:rsidP="00166708">
            <w:pPr>
              <w:widowControl w:val="0"/>
              <w:jc w:val="both"/>
              <w:rPr>
                <w:sz w:val="22"/>
                <w:szCs w:val="22"/>
              </w:rPr>
            </w:pPr>
            <w:r w:rsidRPr="47C99A0F">
              <w:rPr>
                <w:sz w:val="22"/>
                <w:szCs w:val="22"/>
              </w:rPr>
              <w:t xml:space="preserve">28.17. </w:t>
            </w:r>
            <w:r w:rsidR="0031374B" w:rsidRPr="47C99A0F">
              <w:rPr>
                <w:sz w:val="22"/>
                <w:szCs w:val="22"/>
              </w:rPr>
              <w:t>USB ir C tipo</w:t>
            </w:r>
            <w:r w:rsidRPr="47C99A0F">
              <w:rPr>
                <w:sz w:val="22"/>
                <w:szCs w:val="22"/>
              </w:rPr>
              <w:t xml:space="preserve"> jungt</w:t>
            </w:r>
            <w:r w:rsidR="00AC6ED5">
              <w:rPr>
                <w:sz w:val="22"/>
                <w:szCs w:val="22"/>
              </w:rPr>
              <w:t>ys</w:t>
            </w:r>
            <w:r w:rsidRPr="47C99A0F">
              <w:rPr>
                <w:sz w:val="22"/>
                <w:szCs w:val="22"/>
              </w:rPr>
              <w:t xml:space="preserve"> – ne mažiau </w:t>
            </w:r>
            <w:r w:rsidR="0031374B" w:rsidRPr="47C99A0F">
              <w:rPr>
                <w:sz w:val="22"/>
                <w:szCs w:val="22"/>
              </w:rPr>
              <w:t>po 1</w:t>
            </w:r>
            <w:r w:rsidRPr="47C99A0F">
              <w:rPr>
                <w:sz w:val="22"/>
                <w:szCs w:val="22"/>
              </w:rPr>
              <w:t xml:space="preserve"> vnt.</w:t>
            </w:r>
          </w:p>
          <w:p w14:paraId="710B2732" w14:textId="77777777" w:rsidR="00B73ACB" w:rsidRPr="002D38AF" w:rsidRDefault="00B73ACB" w:rsidP="00166708">
            <w:pPr>
              <w:widowControl w:val="0"/>
              <w:jc w:val="both"/>
              <w:rPr>
                <w:sz w:val="22"/>
                <w:szCs w:val="22"/>
              </w:rPr>
            </w:pPr>
            <w:r w:rsidRPr="47C99A0F">
              <w:rPr>
                <w:sz w:val="22"/>
                <w:szCs w:val="22"/>
              </w:rPr>
              <w:t>28.18. Vairuotojo šoninis langas valdomas elektra, šildomas, arba stiklo paketas;</w:t>
            </w:r>
          </w:p>
          <w:p w14:paraId="53EBA16C" w14:textId="77777777" w:rsidR="00B73ACB" w:rsidRPr="002D38AF" w:rsidRDefault="00B73ACB" w:rsidP="00166708">
            <w:pPr>
              <w:widowControl w:val="0"/>
              <w:jc w:val="both"/>
              <w:rPr>
                <w:sz w:val="22"/>
                <w:szCs w:val="22"/>
              </w:rPr>
            </w:pPr>
            <w:r w:rsidRPr="47C99A0F">
              <w:rPr>
                <w:sz w:val="22"/>
                <w:szCs w:val="22"/>
              </w:rPr>
              <w:t>28.19. Elektra valdomos priekinės apsaugos nuo saulės;</w:t>
            </w:r>
          </w:p>
          <w:p w14:paraId="119C9A9B" w14:textId="77777777" w:rsidR="00B73ACB" w:rsidRPr="002D38AF" w:rsidRDefault="00B73ACB" w:rsidP="00166708">
            <w:pPr>
              <w:widowControl w:val="0"/>
              <w:jc w:val="both"/>
              <w:rPr>
                <w:sz w:val="22"/>
                <w:szCs w:val="22"/>
              </w:rPr>
            </w:pPr>
            <w:r w:rsidRPr="47C99A0F">
              <w:rPr>
                <w:sz w:val="22"/>
                <w:szCs w:val="22"/>
              </w:rPr>
              <w:t>28.20. Bagažo skyriaus užrakinimas iš vairuotojo darbo vietos;</w:t>
            </w:r>
          </w:p>
          <w:p w14:paraId="3FE3F524" w14:textId="77777777" w:rsidR="00B73ACB" w:rsidRPr="002D38AF" w:rsidRDefault="00B73ACB" w:rsidP="00166708">
            <w:pPr>
              <w:widowControl w:val="0"/>
              <w:jc w:val="both"/>
              <w:rPr>
                <w:sz w:val="22"/>
                <w:szCs w:val="22"/>
              </w:rPr>
            </w:pPr>
            <w:r w:rsidRPr="47C99A0F">
              <w:rPr>
                <w:sz w:val="22"/>
                <w:szCs w:val="22"/>
              </w:rPr>
              <w:t>28.21. Laisvų rankų įranga;</w:t>
            </w:r>
          </w:p>
          <w:p w14:paraId="64518987" w14:textId="393F6A32" w:rsidR="00B73ACB" w:rsidRPr="002D38AF" w:rsidRDefault="00B73ACB" w:rsidP="00166708">
            <w:pPr>
              <w:widowControl w:val="0"/>
              <w:jc w:val="both"/>
              <w:rPr>
                <w:sz w:val="22"/>
                <w:szCs w:val="22"/>
              </w:rPr>
            </w:pPr>
            <w:r w:rsidRPr="47C99A0F">
              <w:rPr>
                <w:sz w:val="22"/>
                <w:szCs w:val="22"/>
              </w:rPr>
              <w:t>28.</w:t>
            </w:r>
            <w:r w:rsidR="00AC6ED5">
              <w:rPr>
                <w:sz w:val="22"/>
                <w:szCs w:val="22"/>
              </w:rPr>
              <w:t>22</w:t>
            </w:r>
            <w:r w:rsidRPr="47C99A0F">
              <w:rPr>
                <w:sz w:val="22"/>
                <w:szCs w:val="22"/>
              </w:rPr>
              <w:t>. Šiukšlių dėžė;</w:t>
            </w:r>
          </w:p>
          <w:p w14:paraId="2715EC51" w14:textId="50A43763" w:rsidR="00B73ACB" w:rsidRPr="002D38AF" w:rsidRDefault="00B73ACB" w:rsidP="00166708">
            <w:pPr>
              <w:widowControl w:val="0"/>
              <w:jc w:val="both"/>
              <w:rPr>
                <w:sz w:val="22"/>
                <w:szCs w:val="22"/>
              </w:rPr>
            </w:pPr>
            <w:r w:rsidRPr="47C99A0F">
              <w:rPr>
                <w:sz w:val="22"/>
                <w:szCs w:val="22"/>
              </w:rPr>
              <w:t>28.2</w:t>
            </w:r>
            <w:r w:rsidR="00AC6ED5">
              <w:rPr>
                <w:sz w:val="22"/>
                <w:szCs w:val="22"/>
              </w:rPr>
              <w:t>3</w:t>
            </w:r>
            <w:r w:rsidRPr="47C99A0F">
              <w:rPr>
                <w:sz w:val="22"/>
                <w:szCs w:val="22"/>
              </w:rPr>
              <w:t>. Šalia vairuotojo sėdynės turi būti įrengta rūbų pakaba, ant kurios būtų galima pakabinti ne mažiau kaip dvi striukes/paltus. Kabantys rūbai neturi trukdyti vairuoti autobusą bei riboti vairuotojo matomumą (tiek išorės, tiek salono vidaus).</w:t>
            </w:r>
          </w:p>
        </w:tc>
      </w:tr>
      <w:tr w:rsidR="00B73ACB" w:rsidRPr="002D38AF" w14:paraId="79764DD2" w14:textId="77777777" w:rsidTr="00EB3161">
        <w:tc>
          <w:tcPr>
            <w:tcW w:w="425" w:type="dxa"/>
            <w:tcBorders>
              <w:bottom w:val="single" w:sz="4" w:space="0" w:color="auto"/>
            </w:tcBorders>
            <w:shd w:val="clear" w:color="auto" w:fill="FFFFFF" w:themeFill="background1"/>
            <w:tcMar>
              <w:top w:w="60" w:type="dxa"/>
              <w:left w:w="60" w:type="dxa"/>
              <w:bottom w:w="60" w:type="dxa"/>
              <w:right w:w="60" w:type="dxa"/>
            </w:tcMar>
            <w:vAlign w:val="center"/>
          </w:tcPr>
          <w:p w14:paraId="19203A6D" w14:textId="429A1439" w:rsidR="00B73ACB" w:rsidRPr="002D38AF" w:rsidRDefault="00B73ACB" w:rsidP="00166708">
            <w:pPr>
              <w:widowControl w:val="0"/>
              <w:jc w:val="center"/>
              <w:rPr>
                <w:sz w:val="22"/>
                <w:szCs w:val="22"/>
              </w:rPr>
            </w:pPr>
            <w:r w:rsidRPr="47C99A0F">
              <w:rPr>
                <w:sz w:val="22"/>
                <w:szCs w:val="22"/>
              </w:rPr>
              <w:t>2</w:t>
            </w:r>
            <w:r w:rsidR="00D15382">
              <w:rPr>
                <w:sz w:val="22"/>
                <w:szCs w:val="22"/>
              </w:rPr>
              <w:t>8</w:t>
            </w:r>
            <w:r w:rsidRPr="47C99A0F">
              <w:rPr>
                <w:sz w:val="22"/>
                <w:szCs w:val="22"/>
              </w:rPr>
              <w:t>.</w:t>
            </w:r>
          </w:p>
        </w:tc>
        <w:tc>
          <w:tcPr>
            <w:tcW w:w="2127" w:type="dxa"/>
            <w:tcBorders>
              <w:bottom w:val="single" w:sz="4" w:space="0" w:color="auto"/>
            </w:tcBorders>
            <w:shd w:val="clear" w:color="auto" w:fill="FFFFFF" w:themeFill="background1"/>
            <w:tcMar>
              <w:top w:w="60" w:type="dxa"/>
              <w:left w:w="60" w:type="dxa"/>
              <w:bottom w:w="60" w:type="dxa"/>
              <w:right w:w="60" w:type="dxa"/>
            </w:tcMar>
            <w:vAlign w:val="center"/>
          </w:tcPr>
          <w:p w14:paraId="046E1EE6" w14:textId="77777777" w:rsidR="00B73ACB" w:rsidRPr="00421D57" w:rsidRDefault="00B73ACB" w:rsidP="47C99A0F">
            <w:pPr>
              <w:widowControl w:val="0"/>
              <w:rPr>
                <w:sz w:val="22"/>
                <w:szCs w:val="22"/>
              </w:rPr>
            </w:pPr>
            <w:r w:rsidRPr="47C99A0F">
              <w:rPr>
                <w:sz w:val="22"/>
                <w:szCs w:val="22"/>
              </w:rPr>
              <w:t>Neįgaliojo vieta</w:t>
            </w:r>
          </w:p>
        </w:tc>
        <w:tc>
          <w:tcPr>
            <w:tcW w:w="7796" w:type="dxa"/>
            <w:tcBorders>
              <w:bottom w:val="single" w:sz="4" w:space="0" w:color="auto"/>
            </w:tcBorders>
            <w:shd w:val="clear" w:color="auto" w:fill="FFFFFF" w:themeFill="background1"/>
            <w:tcMar>
              <w:top w:w="60" w:type="dxa"/>
              <w:left w:w="60" w:type="dxa"/>
              <w:bottom w:w="60" w:type="dxa"/>
              <w:right w:w="60" w:type="dxa"/>
            </w:tcMar>
          </w:tcPr>
          <w:p w14:paraId="0FA412FB" w14:textId="6A20C7DA" w:rsidR="00B73ACB" w:rsidRPr="002D38AF" w:rsidRDefault="00B73ACB" w:rsidP="00166708">
            <w:pPr>
              <w:widowControl w:val="0"/>
              <w:jc w:val="both"/>
              <w:rPr>
                <w:sz w:val="22"/>
                <w:szCs w:val="22"/>
              </w:rPr>
            </w:pPr>
            <w:r w:rsidRPr="47C99A0F">
              <w:rPr>
                <w:sz w:val="22"/>
                <w:szCs w:val="22"/>
              </w:rPr>
              <w:t>29.1. Salono pritaikymas pervežti 1</w:t>
            </w:r>
            <w:r w:rsidR="00562196" w:rsidRPr="47C99A0F">
              <w:rPr>
                <w:sz w:val="22"/>
                <w:szCs w:val="22"/>
              </w:rPr>
              <w:t xml:space="preserve"> (vieną)</w:t>
            </w:r>
            <w:r w:rsidRPr="47C99A0F">
              <w:rPr>
                <w:sz w:val="22"/>
                <w:szCs w:val="22"/>
              </w:rPr>
              <w:t xml:space="preserve"> neįgalųjį su vežimėliu (transformuojant, minimalų kiekį sėdynių), jį įkeliant per antrąsias arba papildomas duris.</w:t>
            </w:r>
          </w:p>
          <w:p w14:paraId="2478EE38" w14:textId="440CF524" w:rsidR="00B73ACB" w:rsidRPr="002D38AF" w:rsidRDefault="00EA6911" w:rsidP="00166708">
            <w:pPr>
              <w:widowControl w:val="0"/>
              <w:jc w:val="both"/>
              <w:rPr>
                <w:sz w:val="22"/>
                <w:szCs w:val="22"/>
              </w:rPr>
            </w:pPr>
            <w:r w:rsidRPr="47C99A0F">
              <w:rPr>
                <w:sz w:val="22"/>
                <w:szCs w:val="22"/>
              </w:rPr>
              <w:t xml:space="preserve">29.2. </w:t>
            </w:r>
            <w:r w:rsidR="00B73ACB" w:rsidRPr="47C99A0F">
              <w:rPr>
                <w:sz w:val="22"/>
                <w:szCs w:val="22"/>
              </w:rPr>
              <w:t>Reikalavimas įrengti autobuso viduje hidraulinį liftą ir sėdynių sistemą pagal galiojančius teisės aktų reikalavimus, kuri leistų vienu kartu pervežti ne mažiau, kaip 1</w:t>
            </w:r>
            <w:r w:rsidR="00562196" w:rsidRPr="47C99A0F">
              <w:rPr>
                <w:sz w:val="22"/>
                <w:szCs w:val="22"/>
              </w:rPr>
              <w:t xml:space="preserve"> (vieną)</w:t>
            </w:r>
            <w:r w:rsidR="00B73ACB" w:rsidRPr="47C99A0F">
              <w:rPr>
                <w:sz w:val="22"/>
                <w:szCs w:val="22"/>
              </w:rPr>
              <w:t xml:space="preserve"> keleivį neįgaliojo vežimėlyje.  Turi būti įrengtos vežimėlių tvirtinimo vietos ir 1 </w:t>
            </w:r>
            <w:r w:rsidR="00562196" w:rsidRPr="47C99A0F">
              <w:rPr>
                <w:sz w:val="22"/>
                <w:szCs w:val="22"/>
              </w:rPr>
              <w:t xml:space="preserve">(vienas) </w:t>
            </w:r>
            <w:r w:rsidR="00B73ACB" w:rsidRPr="47C99A0F">
              <w:rPr>
                <w:sz w:val="22"/>
                <w:szCs w:val="22"/>
              </w:rPr>
              <w:t>komplektas trijų taškų tvirtinimo diržų neįgaliojo vežimėlio tvirtinimui autobuse su automatiniu pritraukimu.</w:t>
            </w:r>
          </w:p>
          <w:p w14:paraId="4E579550" w14:textId="1440B70F" w:rsidR="00B73ACB" w:rsidRPr="002D38AF" w:rsidRDefault="00562196" w:rsidP="00166708">
            <w:pPr>
              <w:widowControl w:val="0"/>
              <w:jc w:val="both"/>
              <w:rPr>
                <w:sz w:val="22"/>
                <w:szCs w:val="22"/>
              </w:rPr>
            </w:pPr>
            <w:r w:rsidRPr="47C99A0F">
              <w:rPr>
                <w:sz w:val="22"/>
                <w:szCs w:val="22"/>
              </w:rPr>
              <w:t xml:space="preserve">29.3. </w:t>
            </w:r>
            <w:r w:rsidR="00B73ACB" w:rsidRPr="47C99A0F">
              <w:rPr>
                <w:sz w:val="22"/>
                <w:szCs w:val="22"/>
              </w:rPr>
              <w:t>Vežant keleivius, praėjimas tarp sėdinių eilių turi būti laisvas, t. y. praėjime negali būti keleiviai sėdintys neįgaliųjų vežimėliuose. Ši sąlyga keliama dėl  keleivių saugumo avarijos ar gaisro atveju.</w:t>
            </w:r>
          </w:p>
          <w:p w14:paraId="1107F608" w14:textId="650D53C5" w:rsidR="00B73ACB" w:rsidRPr="002D38AF" w:rsidRDefault="00562196" w:rsidP="00166708">
            <w:pPr>
              <w:widowControl w:val="0"/>
              <w:jc w:val="both"/>
              <w:rPr>
                <w:sz w:val="22"/>
                <w:szCs w:val="22"/>
              </w:rPr>
            </w:pPr>
            <w:r w:rsidRPr="47C99A0F">
              <w:rPr>
                <w:sz w:val="22"/>
                <w:szCs w:val="22"/>
              </w:rPr>
              <w:t xml:space="preserve">29.4. </w:t>
            </w:r>
            <w:r w:rsidR="00B73ACB" w:rsidRPr="47C99A0F">
              <w:rPr>
                <w:sz w:val="22"/>
                <w:szCs w:val="22"/>
              </w:rPr>
              <w:t>Sėdynės turi būti pritvirtintos su automatine transformacija į neįgaliojo vietą.</w:t>
            </w:r>
          </w:p>
        </w:tc>
      </w:tr>
      <w:tr w:rsidR="00B73ACB" w:rsidRPr="002D38AF" w14:paraId="2627248B" w14:textId="77777777" w:rsidTr="00EB3161">
        <w:tc>
          <w:tcPr>
            <w:tcW w:w="425" w:type="dxa"/>
            <w:tcBorders>
              <w:top w:val="single" w:sz="4" w:space="0" w:color="auto"/>
            </w:tcBorders>
            <w:shd w:val="clear" w:color="auto" w:fill="FFFFFF" w:themeFill="background1"/>
            <w:tcMar>
              <w:top w:w="60" w:type="dxa"/>
              <w:left w:w="60" w:type="dxa"/>
              <w:bottom w:w="60" w:type="dxa"/>
              <w:right w:w="60" w:type="dxa"/>
            </w:tcMar>
            <w:vAlign w:val="center"/>
          </w:tcPr>
          <w:p w14:paraId="4A9464FA" w14:textId="33D3BB68" w:rsidR="00B73ACB" w:rsidRPr="002D38AF" w:rsidRDefault="00D15382" w:rsidP="00166708">
            <w:pPr>
              <w:widowControl w:val="0"/>
              <w:jc w:val="center"/>
              <w:rPr>
                <w:sz w:val="22"/>
                <w:szCs w:val="22"/>
              </w:rPr>
            </w:pPr>
            <w:r>
              <w:rPr>
                <w:sz w:val="22"/>
                <w:szCs w:val="22"/>
              </w:rPr>
              <w:t>29</w:t>
            </w:r>
            <w:r w:rsidR="00B73ACB" w:rsidRPr="47C99A0F">
              <w:rPr>
                <w:sz w:val="22"/>
                <w:szCs w:val="22"/>
              </w:rPr>
              <w:t>.</w:t>
            </w:r>
          </w:p>
        </w:tc>
        <w:tc>
          <w:tcPr>
            <w:tcW w:w="2127" w:type="dxa"/>
            <w:tcBorders>
              <w:top w:val="single" w:sz="4" w:space="0" w:color="auto"/>
            </w:tcBorders>
            <w:shd w:val="clear" w:color="auto" w:fill="FFFFFF" w:themeFill="background1"/>
            <w:tcMar>
              <w:top w:w="60" w:type="dxa"/>
              <w:left w:w="60" w:type="dxa"/>
              <w:bottom w:w="60" w:type="dxa"/>
              <w:right w:w="60" w:type="dxa"/>
            </w:tcMar>
            <w:vAlign w:val="center"/>
          </w:tcPr>
          <w:p w14:paraId="39F2B60B" w14:textId="77777777" w:rsidR="00B73ACB" w:rsidRPr="002D38AF" w:rsidRDefault="00B73ACB" w:rsidP="00166708">
            <w:pPr>
              <w:rPr>
                <w:rFonts w:eastAsia="Calibri"/>
                <w:sz w:val="22"/>
                <w:szCs w:val="22"/>
              </w:rPr>
            </w:pPr>
            <w:r w:rsidRPr="47C99A0F">
              <w:rPr>
                <w:rFonts w:eastAsia="Calibri"/>
                <w:sz w:val="22"/>
                <w:szCs w:val="22"/>
              </w:rPr>
              <w:t>Reikalavimai hidrauliniam liftui</w:t>
            </w:r>
          </w:p>
          <w:p w14:paraId="2F3E9B10" w14:textId="77777777" w:rsidR="00B73ACB" w:rsidRPr="002D38AF" w:rsidRDefault="00B73ACB" w:rsidP="00166708">
            <w:pPr>
              <w:widowControl w:val="0"/>
              <w:rPr>
                <w:sz w:val="22"/>
                <w:szCs w:val="22"/>
              </w:rPr>
            </w:pPr>
          </w:p>
        </w:tc>
        <w:tc>
          <w:tcPr>
            <w:tcW w:w="7796" w:type="dxa"/>
            <w:tcBorders>
              <w:top w:val="single" w:sz="4" w:space="0" w:color="auto"/>
            </w:tcBorders>
            <w:shd w:val="clear" w:color="auto" w:fill="FFFFFF" w:themeFill="background1"/>
            <w:tcMar>
              <w:top w:w="60" w:type="dxa"/>
              <w:left w:w="60" w:type="dxa"/>
              <w:bottom w:w="60" w:type="dxa"/>
              <w:right w:w="60" w:type="dxa"/>
            </w:tcMar>
          </w:tcPr>
          <w:p w14:paraId="0FCF9134"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 xml:space="preserve">30.1. </w:t>
            </w:r>
            <w:proofErr w:type="spellStart"/>
            <w:r w:rsidRPr="47C99A0F">
              <w:rPr>
                <w:rFonts w:cs="Times New Roman"/>
                <w:sz w:val="22"/>
                <w:szCs w:val="22"/>
              </w:rPr>
              <w:t>Gabaritinis</w:t>
            </w:r>
            <w:proofErr w:type="spellEnd"/>
            <w:r w:rsidRPr="47C99A0F">
              <w:rPr>
                <w:rFonts w:cs="Times New Roman"/>
                <w:sz w:val="22"/>
                <w:szCs w:val="22"/>
              </w:rPr>
              <w:t xml:space="preserve"> plotis – ne daugiau 1300 mm.;</w:t>
            </w:r>
          </w:p>
          <w:p w14:paraId="290229F2"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 xml:space="preserve">30.2. </w:t>
            </w:r>
            <w:proofErr w:type="spellStart"/>
            <w:r w:rsidRPr="47C99A0F">
              <w:rPr>
                <w:rFonts w:cs="Times New Roman"/>
                <w:sz w:val="22"/>
                <w:szCs w:val="22"/>
              </w:rPr>
              <w:t>Gabaritinis</w:t>
            </w:r>
            <w:proofErr w:type="spellEnd"/>
            <w:r w:rsidRPr="47C99A0F">
              <w:rPr>
                <w:rFonts w:cs="Times New Roman"/>
                <w:sz w:val="22"/>
                <w:szCs w:val="22"/>
              </w:rPr>
              <w:t xml:space="preserve"> gylis, kai liftas sulankstytas – ne daugiau 350 mm.;</w:t>
            </w:r>
          </w:p>
          <w:p w14:paraId="530FE947"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 xml:space="preserve">30.3. </w:t>
            </w:r>
            <w:proofErr w:type="spellStart"/>
            <w:r w:rsidRPr="47C99A0F">
              <w:rPr>
                <w:rFonts w:cs="Times New Roman"/>
                <w:sz w:val="22"/>
                <w:szCs w:val="22"/>
              </w:rPr>
              <w:t>Gabaritinis</w:t>
            </w:r>
            <w:proofErr w:type="spellEnd"/>
            <w:r w:rsidRPr="47C99A0F">
              <w:rPr>
                <w:rFonts w:cs="Times New Roman"/>
                <w:sz w:val="22"/>
                <w:szCs w:val="22"/>
              </w:rPr>
              <w:t xml:space="preserve"> aukštis – ne daugiau 1250 mm.;</w:t>
            </w:r>
          </w:p>
          <w:p w14:paraId="247523C2"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30.4. Įvažiavimo platforma ne mažesnė, kaip 800 mm pločio ir 1100 mm ilgio;</w:t>
            </w:r>
          </w:p>
          <w:p w14:paraId="3CE99096"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 xml:space="preserve">30.5. Keliamoji galia ne mažiau kaip 270 kg.; </w:t>
            </w:r>
          </w:p>
          <w:p w14:paraId="675C8C6D"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30.6. Nuosavas svoris ne daugiau kaip 150 kg.;</w:t>
            </w:r>
          </w:p>
          <w:p w14:paraId="64842BCE"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30.7. Dvi automatiškai sulankstomos pasilaikymo rankenos iš kairės ir dešinės, išsilanksto kai platforma nusileidžia neįgaliojo įvežimui;</w:t>
            </w:r>
          </w:p>
          <w:p w14:paraId="3D91617E"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30.8. Nuotolinis valdymo pultas su 4 mygtukais: aukštyn, žemyn, pakrovimo pozicija, darbinė pozicija;</w:t>
            </w:r>
          </w:p>
          <w:p w14:paraId="0D55E895" w14:textId="77777777" w:rsidR="00B73ACB" w:rsidRPr="002D38AF" w:rsidRDefault="00B73ACB" w:rsidP="00166708">
            <w:pPr>
              <w:pStyle w:val="Standard"/>
              <w:widowControl/>
              <w:tabs>
                <w:tab w:val="left" w:pos="190"/>
              </w:tabs>
              <w:jc w:val="both"/>
              <w:textAlignment w:val="auto"/>
              <w:rPr>
                <w:rFonts w:cs="Times New Roman"/>
                <w:sz w:val="22"/>
                <w:szCs w:val="22"/>
              </w:rPr>
            </w:pPr>
            <w:r w:rsidRPr="47C99A0F">
              <w:rPr>
                <w:rFonts w:cs="Times New Roman"/>
                <w:sz w:val="22"/>
                <w:szCs w:val="22"/>
              </w:rPr>
              <w:t>30.9. Avarinis rankinis siurblys;</w:t>
            </w:r>
          </w:p>
          <w:p w14:paraId="33C84C62" w14:textId="77777777" w:rsidR="00B73ACB" w:rsidRPr="002D38AF" w:rsidRDefault="00B73ACB" w:rsidP="00166708">
            <w:pPr>
              <w:widowControl w:val="0"/>
              <w:jc w:val="both"/>
              <w:rPr>
                <w:sz w:val="22"/>
                <w:szCs w:val="22"/>
              </w:rPr>
            </w:pPr>
            <w:r w:rsidRPr="47C99A0F">
              <w:rPr>
                <w:sz w:val="22"/>
                <w:szCs w:val="22"/>
              </w:rPr>
              <w:t>30.10. Įspėjamosios oranžinės mirksėjimo lemputės kai liftas dirba.</w:t>
            </w:r>
          </w:p>
        </w:tc>
      </w:tr>
      <w:tr w:rsidR="00B73ACB" w:rsidRPr="002D38AF" w14:paraId="49BA4B4E" w14:textId="77777777" w:rsidTr="00EB3161">
        <w:tc>
          <w:tcPr>
            <w:tcW w:w="425" w:type="dxa"/>
            <w:shd w:val="clear" w:color="auto" w:fill="FFFFFF" w:themeFill="background1"/>
            <w:tcMar>
              <w:top w:w="60" w:type="dxa"/>
              <w:left w:w="60" w:type="dxa"/>
              <w:bottom w:w="60" w:type="dxa"/>
              <w:right w:w="60" w:type="dxa"/>
            </w:tcMar>
            <w:vAlign w:val="center"/>
          </w:tcPr>
          <w:p w14:paraId="46B1B346" w14:textId="7B6604AA" w:rsidR="00B73ACB" w:rsidRPr="002D38AF" w:rsidRDefault="00B73ACB" w:rsidP="00166708">
            <w:pPr>
              <w:widowControl w:val="0"/>
              <w:jc w:val="center"/>
              <w:rPr>
                <w:sz w:val="22"/>
                <w:szCs w:val="22"/>
              </w:rPr>
            </w:pPr>
            <w:r w:rsidRPr="47C99A0F">
              <w:rPr>
                <w:sz w:val="22"/>
                <w:szCs w:val="22"/>
              </w:rPr>
              <w:t>3</w:t>
            </w:r>
            <w:r w:rsidR="002F74EB">
              <w:rPr>
                <w:sz w:val="22"/>
                <w:szCs w:val="22"/>
              </w:rPr>
              <w:t>0</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2A3768E9" w14:textId="77777777" w:rsidR="00B73ACB" w:rsidRPr="00456EDD" w:rsidRDefault="00B73ACB" w:rsidP="47C99A0F">
            <w:pPr>
              <w:widowControl w:val="0"/>
              <w:rPr>
                <w:sz w:val="22"/>
                <w:szCs w:val="22"/>
              </w:rPr>
            </w:pPr>
            <w:r w:rsidRPr="47C99A0F">
              <w:rPr>
                <w:sz w:val="22"/>
                <w:szCs w:val="22"/>
              </w:rPr>
              <w:t>Keleivių sėdynės</w:t>
            </w:r>
          </w:p>
        </w:tc>
        <w:tc>
          <w:tcPr>
            <w:tcW w:w="7796" w:type="dxa"/>
            <w:shd w:val="clear" w:color="auto" w:fill="FFFFFF" w:themeFill="background1"/>
            <w:tcMar>
              <w:top w:w="60" w:type="dxa"/>
              <w:left w:w="60" w:type="dxa"/>
              <w:bottom w:w="60" w:type="dxa"/>
              <w:right w:w="60" w:type="dxa"/>
            </w:tcMar>
          </w:tcPr>
          <w:p w14:paraId="2AC07C60" w14:textId="3A5CC4CD" w:rsidR="00B73ACB" w:rsidRPr="002D38AF" w:rsidRDefault="00B73ACB" w:rsidP="00166708">
            <w:pPr>
              <w:widowControl w:val="0"/>
              <w:jc w:val="both"/>
              <w:rPr>
                <w:sz w:val="22"/>
                <w:szCs w:val="22"/>
              </w:rPr>
            </w:pPr>
            <w:r w:rsidRPr="47C99A0F">
              <w:rPr>
                <w:sz w:val="22"/>
                <w:szCs w:val="22"/>
              </w:rPr>
              <w:t>31.1. Keleivių sėdynės turi atitikti Europos Parlamento ir Tarybos direktyvos 2001/85/EB reikalavimus</w:t>
            </w:r>
            <w:r w:rsidR="00F81992" w:rsidRPr="47C99A0F">
              <w:rPr>
                <w:sz w:val="22"/>
                <w:szCs w:val="22"/>
              </w:rPr>
              <w:t>.</w:t>
            </w:r>
          </w:p>
          <w:p w14:paraId="35703E86" w14:textId="79CFE303" w:rsidR="00B73ACB" w:rsidRPr="002D38AF" w:rsidRDefault="00B73ACB" w:rsidP="00166708">
            <w:pPr>
              <w:widowControl w:val="0"/>
              <w:jc w:val="both"/>
              <w:rPr>
                <w:sz w:val="22"/>
                <w:szCs w:val="22"/>
              </w:rPr>
            </w:pPr>
            <w:r w:rsidRPr="47C99A0F">
              <w:rPr>
                <w:sz w:val="22"/>
                <w:szCs w:val="22"/>
              </w:rPr>
              <w:t xml:space="preserve">31.2. Keleivių sėdynės individualios, minkštos, su </w:t>
            </w:r>
            <w:proofErr w:type="spellStart"/>
            <w:r w:rsidRPr="47C99A0F">
              <w:rPr>
                <w:sz w:val="22"/>
                <w:szCs w:val="22"/>
              </w:rPr>
              <w:t>pogalviu</w:t>
            </w:r>
            <w:proofErr w:type="spellEnd"/>
            <w:r w:rsidRPr="47C99A0F">
              <w:rPr>
                <w:sz w:val="22"/>
                <w:szCs w:val="22"/>
              </w:rPr>
              <w:t>, atlenkiamos atgal, su reguliuojamu porankiu</w:t>
            </w:r>
            <w:r w:rsidR="00F81992" w:rsidRPr="47C99A0F">
              <w:rPr>
                <w:sz w:val="22"/>
                <w:szCs w:val="22"/>
              </w:rPr>
              <w:t>.</w:t>
            </w:r>
          </w:p>
          <w:p w14:paraId="2E1B77BE" w14:textId="68A0DF37" w:rsidR="00B73ACB" w:rsidRPr="002D38AF" w:rsidRDefault="00B73ACB" w:rsidP="00166708">
            <w:pPr>
              <w:widowControl w:val="0"/>
              <w:jc w:val="both"/>
              <w:rPr>
                <w:sz w:val="22"/>
                <w:szCs w:val="22"/>
              </w:rPr>
            </w:pPr>
            <w:r w:rsidRPr="47C99A0F">
              <w:rPr>
                <w:sz w:val="22"/>
                <w:szCs w:val="22"/>
              </w:rPr>
              <w:t>31.3. Keleivių sėdynės, esančios ties praėjimu, turi turėti šoninio poslinkio funkciją</w:t>
            </w:r>
            <w:r w:rsidR="00F81992" w:rsidRPr="47C99A0F">
              <w:rPr>
                <w:sz w:val="22"/>
                <w:szCs w:val="22"/>
              </w:rPr>
              <w:t>.</w:t>
            </w:r>
          </w:p>
          <w:p w14:paraId="6ECD7E6D" w14:textId="64DD5AA6" w:rsidR="00B73ACB" w:rsidRPr="002D38AF" w:rsidRDefault="00B73ACB" w:rsidP="00166708">
            <w:pPr>
              <w:widowControl w:val="0"/>
              <w:jc w:val="both"/>
              <w:rPr>
                <w:sz w:val="22"/>
                <w:szCs w:val="22"/>
              </w:rPr>
            </w:pPr>
            <w:r w:rsidRPr="47C99A0F">
              <w:rPr>
                <w:sz w:val="22"/>
                <w:szCs w:val="22"/>
              </w:rPr>
              <w:t>31.4. Keleivių sėdynės tvirtinamos bėginio tvirtinimo būdu</w:t>
            </w:r>
            <w:r w:rsidR="00F81992" w:rsidRPr="47C99A0F">
              <w:rPr>
                <w:sz w:val="22"/>
                <w:szCs w:val="22"/>
              </w:rPr>
              <w:t>.</w:t>
            </w:r>
          </w:p>
          <w:p w14:paraId="5C780399" w14:textId="60A3F560" w:rsidR="00B73ACB" w:rsidRPr="002D38AF" w:rsidRDefault="00B73ACB" w:rsidP="00166708">
            <w:pPr>
              <w:widowControl w:val="0"/>
              <w:jc w:val="both"/>
              <w:rPr>
                <w:sz w:val="22"/>
                <w:szCs w:val="22"/>
              </w:rPr>
            </w:pPr>
            <w:r w:rsidRPr="47C99A0F">
              <w:rPr>
                <w:sz w:val="22"/>
                <w:szCs w:val="22"/>
              </w:rPr>
              <w:t>31.5. Keleivių sėdynės su saugos diržais</w:t>
            </w:r>
            <w:r w:rsidR="00F81992" w:rsidRPr="47C99A0F">
              <w:rPr>
                <w:sz w:val="22"/>
                <w:szCs w:val="22"/>
              </w:rPr>
              <w:t>.</w:t>
            </w:r>
          </w:p>
          <w:p w14:paraId="032EE2EC" w14:textId="38EA2C20" w:rsidR="00B73ACB" w:rsidRPr="002D38AF" w:rsidRDefault="00B73ACB" w:rsidP="00166708">
            <w:pPr>
              <w:widowControl w:val="0"/>
              <w:jc w:val="both"/>
              <w:rPr>
                <w:sz w:val="22"/>
                <w:szCs w:val="22"/>
              </w:rPr>
            </w:pPr>
            <w:r w:rsidRPr="47C99A0F">
              <w:rPr>
                <w:sz w:val="22"/>
                <w:szCs w:val="22"/>
              </w:rPr>
              <w:t xml:space="preserve">31.6. Sėdynių apmušalai tamsaus rašto </w:t>
            </w:r>
            <w:proofErr w:type="spellStart"/>
            <w:r w:rsidRPr="47C99A0F">
              <w:rPr>
                <w:sz w:val="22"/>
                <w:szCs w:val="22"/>
              </w:rPr>
              <w:t>veliūro</w:t>
            </w:r>
            <w:proofErr w:type="spellEnd"/>
            <w:r w:rsidRPr="47C99A0F">
              <w:rPr>
                <w:sz w:val="22"/>
                <w:szCs w:val="22"/>
              </w:rPr>
              <w:t>. Sėdynių spalvinė gama suderinama pasirašant sutartį</w:t>
            </w:r>
            <w:r w:rsidR="00F81992" w:rsidRPr="47C99A0F">
              <w:rPr>
                <w:sz w:val="22"/>
                <w:szCs w:val="22"/>
              </w:rPr>
              <w:t>.</w:t>
            </w:r>
          </w:p>
          <w:p w14:paraId="38C41F26" w14:textId="72B4E28D" w:rsidR="00B73ACB" w:rsidRPr="002D38AF" w:rsidRDefault="00B73ACB" w:rsidP="00166708">
            <w:pPr>
              <w:widowControl w:val="0"/>
              <w:jc w:val="both"/>
              <w:rPr>
                <w:sz w:val="22"/>
                <w:szCs w:val="22"/>
              </w:rPr>
            </w:pPr>
            <w:r w:rsidRPr="47C99A0F">
              <w:rPr>
                <w:sz w:val="22"/>
                <w:szCs w:val="22"/>
              </w:rPr>
              <w:t>31.7. Sulankstomas staliukas ir kišenės keleivio sėdynės nugarėlėje</w:t>
            </w:r>
            <w:r w:rsidR="00F81992" w:rsidRPr="47C99A0F">
              <w:rPr>
                <w:sz w:val="22"/>
                <w:szCs w:val="22"/>
              </w:rPr>
              <w:t>.</w:t>
            </w:r>
          </w:p>
          <w:p w14:paraId="56EBBD1D" w14:textId="77777777" w:rsidR="00B73ACB" w:rsidRPr="002D38AF" w:rsidRDefault="00B73ACB" w:rsidP="00166708">
            <w:pPr>
              <w:widowControl w:val="0"/>
              <w:jc w:val="both"/>
              <w:rPr>
                <w:sz w:val="22"/>
                <w:szCs w:val="22"/>
              </w:rPr>
            </w:pPr>
            <w:r w:rsidRPr="47C99A0F">
              <w:rPr>
                <w:sz w:val="22"/>
                <w:szCs w:val="22"/>
              </w:rPr>
              <w:t>31.8. Atstumas nuo sėdynės atlošo priekinės dalies (nesuspaudžiant atlošo pagalvėlės) iki prieš ją esančios sėdynės atlošo galinės dalies, matuojant nuo grindų horizontaliai 620 mm atlošo aukštyje, turi būti ne mažesnis kaip 698 mm.</w:t>
            </w:r>
          </w:p>
          <w:p w14:paraId="3D1B1ADF" w14:textId="3C807C7B" w:rsidR="00B73ACB" w:rsidRDefault="00B73ACB" w:rsidP="00166708">
            <w:pPr>
              <w:widowControl w:val="0"/>
              <w:jc w:val="both"/>
              <w:rPr>
                <w:sz w:val="22"/>
                <w:szCs w:val="22"/>
              </w:rPr>
            </w:pPr>
            <w:r w:rsidRPr="47C99A0F">
              <w:rPr>
                <w:sz w:val="22"/>
                <w:szCs w:val="22"/>
              </w:rPr>
              <w:t xml:space="preserve">31.9. Šiukšliadėžės </w:t>
            </w:r>
            <w:r w:rsidR="17DB043A" w:rsidRPr="47C99A0F">
              <w:rPr>
                <w:sz w:val="22"/>
                <w:szCs w:val="22"/>
              </w:rPr>
              <w:t>ties kiekviena eile.</w:t>
            </w:r>
          </w:p>
          <w:p w14:paraId="2CC2D6E1" w14:textId="3AD8AFE1" w:rsidR="00F81992" w:rsidRPr="002D38AF" w:rsidRDefault="00F81992" w:rsidP="00166708">
            <w:pPr>
              <w:widowControl w:val="0"/>
              <w:jc w:val="both"/>
              <w:rPr>
                <w:sz w:val="22"/>
                <w:szCs w:val="22"/>
              </w:rPr>
            </w:pPr>
            <w:r w:rsidRPr="47C99A0F">
              <w:rPr>
                <w:sz w:val="22"/>
                <w:szCs w:val="22"/>
              </w:rPr>
              <w:t xml:space="preserve">31.10. </w:t>
            </w:r>
            <w:r w:rsidR="009B56E8" w:rsidRPr="47C99A0F">
              <w:rPr>
                <w:sz w:val="22"/>
                <w:szCs w:val="22"/>
              </w:rPr>
              <w:t>Keleivių sėdimų vietų numeracija</w:t>
            </w:r>
            <w:r w:rsidR="001A0613" w:rsidRPr="47C99A0F">
              <w:rPr>
                <w:sz w:val="22"/>
                <w:szCs w:val="22"/>
              </w:rPr>
              <w:t>.</w:t>
            </w:r>
          </w:p>
        </w:tc>
      </w:tr>
      <w:tr w:rsidR="00B73ACB" w:rsidRPr="002D38AF" w14:paraId="02879AFF" w14:textId="77777777" w:rsidTr="00EB3161">
        <w:tc>
          <w:tcPr>
            <w:tcW w:w="425" w:type="dxa"/>
            <w:shd w:val="clear" w:color="auto" w:fill="FFFFFF" w:themeFill="background1"/>
            <w:tcMar>
              <w:top w:w="60" w:type="dxa"/>
              <w:left w:w="60" w:type="dxa"/>
              <w:bottom w:w="60" w:type="dxa"/>
              <w:right w:w="60" w:type="dxa"/>
            </w:tcMar>
            <w:vAlign w:val="center"/>
          </w:tcPr>
          <w:p w14:paraId="0AE7D9D0" w14:textId="5C31FF14" w:rsidR="00B73ACB" w:rsidRPr="002D38AF" w:rsidRDefault="00B73ACB" w:rsidP="00166708">
            <w:pPr>
              <w:widowControl w:val="0"/>
              <w:jc w:val="center"/>
              <w:rPr>
                <w:sz w:val="22"/>
                <w:szCs w:val="22"/>
              </w:rPr>
            </w:pPr>
            <w:r w:rsidRPr="47C99A0F">
              <w:rPr>
                <w:sz w:val="22"/>
                <w:szCs w:val="22"/>
              </w:rPr>
              <w:t>3</w:t>
            </w:r>
            <w:r w:rsidR="002F74EB">
              <w:rPr>
                <w:sz w:val="22"/>
                <w:szCs w:val="22"/>
              </w:rPr>
              <w:t>1</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7B9BB84E" w14:textId="77777777" w:rsidR="00B73ACB" w:rsidRPr="00F7753D" w:rsidRDefault="00B73ACB" w:rsidP="47C99A0F">
            <w:pPr>
              <w:widowControl w:val="0"/>
              <w:rPr>
                <w:sz w:val="22"/>
                <w:szCs w:val="22"/>
              </w:rPr>
            </w:pPr>
            <w:r w:rsidRPr="47C99A0F">
              <w:rPr>
                <w:sz w:val="22"/>
                <w:szCs w:val="22"/>
              </w:rPr>
              <w:t>Apsaugos, gelbėjimo įranga</w:t>
            </w:r>
          </w:p>
        </w:tc>
        <w:tc>
          <w:tcPr>
            <w:tcW w:w="7796" w:type="dxa"/>
            <w:shd w:val="clear" w:color="auto" w:fill="FFFFFF" w:themeFill="background1"/>
            <w:tcMar>
              <w:top w:w="60" w:type="dxa"/>
              <w:left w:w="60" w:type="dxa"/>
              <w:bottom w:w="60" w:type="dxa"/>
              <w:right w:w="60" w:type="dxa"/>
            </w:tcMar>
          </w:tcPr>
          <w:p w14:paraId="1FFA8DEF" w14:textId="71CBE717" w:rsidR="00B73ACB" w:rsidRPr="002D38AF" w:rsidRDefault="00B73ACB" w:rsidP="00166708">
            <w:pPr>
              <w:widowControl w:val="0"/>
              <w:jc w:val="both"/>
              <w:rPr>
                <w:sz w:val="22"/>
                <w:szCs w:val="22"/>
              </w:rPr>
            </w:pPr>
            <w:r w:rsidRPr="47C99A0F">
              <w:rPr>
                <w:sz w:val="22"/>
                <w:szCs w:val="22"/>
              </w:rPr>
              <w:t xml:space="preserve">32.1. Lengvai prieinami ir pažymėti mažiausiai </w:t>
            </w:r>
            <w:r w:rsidR="001A0613" w:rsidRPr="47C99A0F">
              <w:rPr>
                <w:sz w:val="22"/>
                <w:szCs w:val="22"/>
              </w:rPr>
              <w:t>2 (</w:t>
            </w:r>
            <w:r w:rsidRPr="47C99A0F">
              <w:rPr>
                <w:sz w:val="22"/>
                <w:szCs w:val="22"/>
              </w:rPr>
              <w:t>du</w:t>
            </w:r>
            <w:r w:rsidR="001A0613" w:rsidRPr="47C99A0F">
              <w:rPr>
                <w:sz w:val="22"/>
                <w:szCs w:val="22"/>
              </w:rPr>
              <w:t>)</w:t>
            </w:r>
            <w:r w:rsidRPr="47C99A0F">
              <w:rPr>
                <w:sz w:val="22"/>
                <w:szCs w:val="22"/>
              </w:rPr>
              <w:t xml:space="preserve"> 6 kg milteliniai ugnies gesintuvai</w:t>
            </w:r>
            <w:r w:rsidR="003719D3" w:rsidRPr="47C99A0F">
              <w:rPr>
                <w:sz w:val="22"/>
                <w:szCs w:val="22"/>
              </w:rPr>
              <w:t>.</w:t>
            </w:r>
          </w:p>
          <w:p w14:paraId="6A23DE91" w14:textId="18ABB6BD" w:rsidR="00B73ACB" w:rsidRPr="002D38AF" w:rsidRDefault="00B73ACB" w:rsidP="00166708">
            <w:pPr>
              <w:widowControl w:val="0"/>
              <w:jc w:val="both"/>
              <w:rPr>
                <w:sz w:val="22"/>
                <w:szCs w:val="22"/>
              </w:rPr>
            </w:pPr>
            <w:r w:rsidRPr="47C99A0F">
              <w:rPr>
                <w:sz w:val="22"/>
                <w:szCs w:val="22"/>
              </w:rPr>
              <w:t>32.2. Raudonai atspindintis avarinis trikampis ženklas</w:t>
            </w:r>
            <w:r w:rsidR="003719D3" w:rsidRPr="47C99A0F">
              <w:rPr>
                <w:sz w:val="22"/>
                <w:szCs w:val="22"/>
              </w:rPr>
              <w:t>.</w:t>
            </w:r>
          </w:p>
          <w:p w14:paraId="7D1E4B38" w14:textId="633439A8" w:rsidR="00B73ACB" w:rsidRPr="002D38AF" w:rsidRDefault="00B73ACB" w:rsidP="00166708">
            <w:pPr>
              <w:widowControl w:val="0"/>
              <w:jc w:val="both"/>
              <w:rPr>
                <w:sz w:val="22"/>
                <w:szCs w:val="22"/>
              </w:rPr>
            </w:pPr>
            <w:r w:rsidRPr="47C99A0F">
              <w:rPr>
                <w:sz w:val="22"/>
                <w:szCs w:val="22"/>
              </w:rPr>
              <w:t xml:space="preserve">32.3. </w:t>
            </w:r>
            <w:r w:rsidR="003719D3" w:rsidRPr="47C99A0F">
              <w:rPr>
                <w:sz w:val="22"/>
                <w:szCs w:val="22"/>
              </w:rPr>
              <w:t>Ne mažiau kaip 2 (dvi) ratų atsparos.</w:t>
            </w:r>
          </w:p>
          <w:p w14:paraId="3D359118" w14:textId="77777777" w:rsidR="002B30BC" w:rsidRDefault="00B73ACB" w:rsidP="00166708">
            <w:pPr>
              <w:widowControl w:val="0"/>
              <w:jc w:val="both"/>
              <w:rPr>
                <w:sz w:val="22"/>
                <w:szCs w:val="22"/>
              </w:rPr>
            </w:pPr>
            <w:r w:rsidRPr="47C99A0F">
              <w:rPr>
                <w:sz w:val="22"/>
                <w:szCs w:val="22"/>
              </w:rPr>
              <w:t xml:space="preserve">32.4. </w:t>
            </w:r>
            <w:r w:rsidR="002B30BC" w:rsidRPr="47C99A0F">
              <w:rPr>
                <w:sz w:val="22"/>
                <w:szCs w:val="22"/>
              </w:rPr>
              <w:t xml:space="preserve">2 (du) pirmosios pagalbos rinkiniai (vaistinėlės) atitinkantys Lietuvos Respublikos sveikatos apsaugos ministro 2003 m. liepos 11 d. įsakymu Nr. V-450 patvirtintą aprašą (aktualios redakcijos). </w:t>
            </w:r>
          </w:p>
          <w:p w14:paraId="2F963035" w14:textId="2C4015D2" w:rsidR="00B73ACB" w:rsidRPr="002D38AF" w:rsidRDefault="00B73ACB" w:rsidP="00166708">
            <w:pPr>
              <w:widowControl w:val="0"/>
              <w:jc w:val="both"/>
              <w:rPr>
                <w:sz w:val="22"/>
                <w:szCs w:val="22"/>
              </w:rPr>
            </w:pPr>
            <w:r w:rsidRPr="47C99A0F">
              <w:rPr>
                <w:sz w:val="22"/>
                <w:szCs w:val="22"/>
              </w:rPr>
              <w:t>32.5. Dvi ryškiaspalvės šviesą atspindinčios liemenės</w:t>
            </w:r>
            <w:r w:rsidR="002B30BC" w:rsidRPr="47C99A0F">
              <w:rPr>
                <w:sz w:val="22"/>
                <w:szCs w:val="22"/>
              </w:rPr>
              <w:t>.</w:t>
            </w:r>
          </w:p>
          <w:p w14:paraId="2FC43D44" w14:textId="462FD4FB" w:rsidR="00B73ACB" w:rsidRPr="002D38AF" w:rsidRDefault="00B73ACB" w:rsidP="00166708">
            <w:pPr>
              <w:widowControl w:val="0"/>
              <w:jc w:val="both"/>
              <w:rPr>
                <w:sz w:val="22"/>
                <w:szCs w:val="22"/>
              </w:rPr>
            </w:pPr>
            <w:r w:rsidRPr="47C99A0F">
              <w:rPr>
                <w:sz w:val="22"/>
                <w:szCs w:val="22"/>
              </w:rPr>
              <w:t>32.6. Pritvirtintas avarinis plaktukas</w:t>
            </w:r>
            <w:r w:rsidR="00F7753D" w:rsidRPr="47C99A0F">
              <w:rPr>
                <w:sz w:val="22"/>
                <w:szCs w:val="22"/>
              </w:rPr>
              <w:t>.</w:t>
            </w:r>
          </w:p>
          <w:p w14:paraId="166F35A5" w14:textId="12BC543B" w:rsidR="00B73ACB" w:rsidRPr="002D38AF" w:rsidRDefault="00B73ACB" w:rsidP="00166708">
            <w:pPr>
              <w:widowControl w:val="0"/>
              <w:jc w:val="both"/>
              <w:rPr>
                <w:sz w:val="22"/>
                <w:szCs w:val="22"/>
              </w:rPr>
            </w:pPr>
            <w:r w:rsidRPr="47C99A0F">
              <w:rPr>
                <w:sz w:val="22"/>
                <w:szCs w:val="22"/>
              </w:rPr>
              <w:t>32.7. Vilkimo įtaisas priekyje</w:t>
            </w:r>
            <w:r w:rsidR="00F7753D" w:rsidRPr="47C99A0F">
              <w:rPr>
                <w:sz w:val="22"/>
                <w:szCs w:val="22"/>
              </w:rPr>
              <w:t>.</w:t>
            </w:r>
          </w:p>
          <w:p w14:paraId="4369A98C" w14:textId="135D6FEB" w:rsidR="00B73ACB" w:rsidRPr="002D38AF" w:rsidRDefault="00B73ACB" w:rsidP="00166708">
            <w:pPr>
              <w:widowControl w:val="0"/>
              <w:jc w:val="both"/>
              <w:rPr>
                <w:sz w:val="22"/>
                <w:szCs w:val="22"/>
              </w:rPr>
            </w:pPr>
            <w:r w:rsidRPr="47C99A0F">
              <w:rPr>
                <w:sz w:val="22"/>
                <w:szCs w:val="22"/>
              </w:rPr>
              <w:t>32.8. Hidraulinis domkratas</w:t>
            </w:r>
            <w:r w:rsidR="00F7753D" w:rsidRPr="47C99A0F">
              <w:rPr>
                <w:sz w:val="22"/>
                <w:szCs w:val="22"/>
              </w:rPr>
              <w:t>.</w:t>
            </w:r>
          </w:p>
          <w:p w14:paraId="479A38F3" w14:textId="0A75226E" w:rsidR="00B73ACB" w:rsidRPr="002D38AF" w:rsidRDefault="00B73ACB" w:rsidP="00166708">
            <w:pPr>
              <w:widowControl w:val="0"/>
              <w:jc w:val="both"/>
              <w:rPr>
                <w:sz w:val="22"/>
                <w:szCs w:val="22"/>
              </w:rPr>
            </w:pPr>
            <w:r w:rsidRPr="47C99A0F">
              <w:rPr>
                <w:sz w:val="22"/>
                <w:szCs w:val="22"/>
              </w:rPr>
              <w:t>32.9. Priešgaisriniai detektoriai – ne mažiau kaip 4</w:t>
            </w:r>
            <w:r w:rsidR="00F7753D" w:rsidRPr="47C99A0F">
              <w:rPr>
                <w:sz w:val="22"/>
                <w:szCs w:val="22"/>
              </w:rPr>
              <w:t xml:space="preserve"> (keturi) </w:t>
            </w:r>
            <w:r w:rsidRPr="47C99A0F">
              <w:rPr>
                <w:sz w:val="22"/>
                <w:szCs w:val="22"/>
              </w:rPr>
              <w:t>vnt.</w:t>
            </w:r>
          </w:p>
        </w:tc>
      </w:tr>
      <w:tr w:rsidR="00B73ACB" w:rsidRPr="002D38AF" w14:paraId="43A0AEF4" w14:textId="77777777" w:rsidTr="00EB3161">
        <w:tc>
          <w:tcPr>
            <w:tcW w:w="425" w:type="dxa"/>
            <w:shd w:val="clear" w:color="auto" w:fill="FFFFFF" w:themeFill="background1"/>
            <w:tcMar>
              <w:top w:w="60" w:type="dxa"/>
              <w:left w:w="60" w:type="dxa"/>
              <w:bottom w:w="60" w:type="dxa"/>
              <w:right w:w="60" w:type="dxa"/>
            </w:tcMar>
            <w:vAlign w:val="center"/>
          </w:tcPr>
          <w:p w14:paraId="2751DE83" w14:textId="59A6714C" w:rsidR="00B73ACB" w:rsidRPr="002D38AF" w:rsidRDefault="00B73ACB" w:rsidP="00166708">
            <w:pPr>
              <w:widowControl w:val="0"/>
              <w:jc w:val="center"/>
              <w:rPr>
                <w:sz w:val="22"/>
                <w:szCs w:val="22"/>
              </w:rPr>
            </w:pPr>
            <w:r w:rsidRPr="47C99A0F">
              <w:rPr>
                <w:sz w:val="22"/>
                <w:szCs w:val="22"/>
              </w:rPr>
              <w:t>3</w:t>
            </w:r>
            <w:r w:rsidR="002F74EB">
              <w:rPr>
                <w:sz w:val="22"/>
                <w:szCs w:val="22"/>
              </w:rPr>
              <w:t>2</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0AD21213" w14:textId="77777777" w:rsidR="00B73ACB" w:rsidRPr="004D7AFE" w:rsidRDefault="00B73ACB" w:rsidP="47C99A0F">
            <w:pPr>
              <w:widowControl w:val="0"/>
              <w:rPr>
                <w:sz w:val="22"/>
                <w:szCs w:val="22"/>
              </w:rPr>
            </w:pPr>
            <w:r w:rsidRPr="47C99A0F">
              <w:rPr>
                <w:sz w:val="22"/>
                <w:szCs w:val="22"/>
              </w:rPr>
              <w:t>Priekinio lango stiklas</w:t>
            </w:r>
          </w:p>
        </w:tc>
        <w:tc>
          <w:tcPr>
            <w:tcW w:w="7796" w:type="dxa"/>
            <w:shd w:val="clear" w:color="auto" w:fill="FFFFFF" w:themeFill="background1"/>
            <w:tcMar>
              <w:top w:w="60" w:type="dxa"/>
              <w:left w:w="60" w:type="dxa"/>
              <w:bottom w:w="60" w:type="dxa"/>
              <w:right w:w="60" w:type="dxa"/>
            </w:tcMar>
          </w:tcPr>
          <w:p w14:paraId="380C1C26" w14:textId="77777777" w:rsidR="00B73ACB" w:rsidRPr="002D38AF" w:rsidRDefault="00B73ACB" w:rsidP="00166708">
            <w:pPr>
              <w:widowControl w:val="0"/>
              <w:jc w:val="both"/>
              <w:rPr>
                <w:sz w:val="22"/>
                <w:szCs w:val="22"/>
              </w:rPr>
            </w:pPr>
            <w:r w:rsidRPr="47C99A0F">
              <w:rPr>
                <w:sz w:val="22"/>
                <w:szCs w:val="22"/>
              </w:rPr>
              <w:t>33.1. Priekinio lango stiklas apšildomas oru.</w:t>
            </w:r>
          </w:p>
        </w:tc>
      </w:tr>
      <w:tr w:rsidR="00B73ACB" w:rsidRPr="002D38AF" w14:paraId="68D2D39C" w14:textId="77777777" w:rsidTr="00EB3161">
        <w:tc>
          <w:tcPr>
            <w:tcW w:w="425" w:type="dxa"/>
            <w:shd w:val="clear" w:color="auto" w:fill="FFFFFF" w:themeFill="background1"/>
            <w:tcMar>
              <w:top w:w="60" w:type="dxa"/>
              <w:left w:w="60" w:type="dxa"/>
              <w:bottom w:w="60" w:type="dxa"/>
              <w:right w:w="60" w:type="dxa"/>
            </w:tcMar>
            <w:vAlign w:val="center"/>
          </w:tcPr>
          <w:p w14:paraId="0664959E" w14:textId="1F83560C" w:rsidR="00B73ACB" w:rsidRPr="002D38AF" w:rsidRDefault="00B73ACB" w:rsidP="00166708">
            <w:pPr>
              <w:widowControl w:val="0"/>
              <w:jc w:val="center"/>
              <w:rPr>
                <w:sz w:val="22"/>
                <w:szCs w:val="22"/>
              </w:rPr>
            </w:pPr>
            <w:r w:rsidRPr="47C99A0F">
              <w:rPr>
                <w:sz w:val="22"/>
                <w:szCs w:val="22"/>
              </w:rPr>
              <w:t>3</w:t>
            </w:r>
            <w:r w:rsidR="002F74EB">
              <w:rPr>
                <w:sz w:val="22"/>
                <w:szCs w:val="22"/>
              </w:rPr>
              <w:t>3</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5BCC931B" w14:textId="77777777" w:rsidR="00B73ACB" w:rsidRPr="00DD7063" w:rsidRDefault="00B73ACB" w:rsidP="47C99A0F">
            <w:pPr>
              <w:widowControl w:val="0"/>
              <w:rPr>
                <w:sz w:val="22"/>
                <w:szCs w:val="22"/>
              </w:rPr>
            </w:pPr>
            <w:r w:rsidRPr="47C99A0F">
              <w:rPr>
                <w:sz w:val="22"/>
                <w:szCs w:val="22"/>
              </w:rPr>
              <w:t>Langai</w:t>
            </w:r>
          </w:p>
        </w:tc>
        <w:tc>
          <w:tcPr>
            <w:tcW w:w="7796" w:type="dxa"/>
            <w:shd w:val="clear" w:color="auto" w:fill="FFFFFF" w:themeFill="background1"/>
            <w:tcMar>
              <w:top w:w="60" w:type="dxa"/>
              <w:left w:w="60" w:type="dxa"/>
              <w:bottom w:w="60" w:type="dxa"/>
              <w:right w:w="60" w:type="dxa"/>
            </w:tcMar>
          </w:tcPr>
          <w:p w14:paraId="5234624D" w14:textId="36B8AB72" w:rsidR="00B73ACB" w:rsidRPr="002D38AF" w:rsidRDefault="00B73ACB" w:rsidP="00166708">
            <w:pPr>
              <w:widowControl w:val="0"/>
              <w:jc w:val="both"/>
              <w:rPr>
                <w:sz w:val="22"/>
                <w:szCs w:val="22"/>
              </w:rPr>
            </w:pPr>
            <w:r w:rsidRPr="47C99A0F">
              <w:rPr>
                <w:sz w:val="22"/>
                <w:szCs w:val="22"/>
              </w:rPr>
              <w:t>34.1. Langai turi būti pagaminti iš saugaus (grūdinto) stiklo, šoniniai – dvigubų stiklų paketo</w:t>
            </w:r>
            <w:r w:rsidR="00DD7063" w:rsidRPr="47C99A0F">
              <w:rPr>
                <w:sz w:val="22"/>
                <w:szCs w:val="22"/>
              </w:rPr>
              <w:t>.</w:t>
            </w:r>
          </w:p>
          <w:p w14:paraId="3EAC089A" w14:textId="77777777" w:rsidR="00B73ACB" w:rsidRPr="002D38AF" w:rsidRDefault="00B73ACB" w:rsidP="00166708">
            <w:pPr>
              <w:widowControl w:val="0"/>
              <w:jc w:val="both"/>
              <w:rPr>
                <w:sz w:val="22"/>
                <w:szCs w:val="22"/>
              </w:rPr>
            </w:pPr>
            <w:r w:rsidRPr="47C99A0F">
              <w:rPr>
                <w:sz w:val="22"/>
                <w:szCs w:val="22"/>
              </w:rPr>
              <w:t xml:space="preserve">34.2. Stiklai turi būti </w:t>
            </w:r>
            <w:proofErr w:type="spellStart"/>
            <w:r w:rsidRPr="47C99A0F">
              <w:rPr>
                <w:sz w:val="22"/>
                <w:szCs w:val="22"/>
              </w:rPr>
              <w:t>tonuoti</w:t>
            </w:r>
            <w:proofErr w:type="spellEnd"/>
            <w:r w:rsidRPr="47C99A0F">
              <w:rPr>
                <w:sz w:val="22"/>
                <w:szCs w:val="22"/>
              </w:rPr>
              <w:t>.</w:t>
            </w:r>
          </w:p>
        </w:tc>
      </w:tr>
      <w:tr w:rsidR="00B73ACB" w:rsidRPr="002D38AF" w14:paraId="6193E7CC" w14:textId="77777777" w:rsidTr="00EB3161">
        <w:tc>
          <w:tcPr>
            <w:tcW w:w="425" w:type="dxa"/>
            <w:shd w:val="clear" w:color="auto" w:fill="FFFFFF" w:themeFill="background1"/>
            <w:tcMar>
              <w:top w:w="60" w:type="dxa"/>
              <w:left w:w="60" w:type="dxa"/>
              <w:bottom w:w="60" w:type="dxa"/>
              <w:right w:w="60" w:type="dxa"/>
            </w:tcMar>
            <w:vAlign w:val="center"/>
          </w:tcPr>
          <w:p w14:paraId="7B0CF570" w14:textId="77968D81" w:rsidR="00B73ACB" w:rsidRPr="002D38AF" w:rsidRDefault="00B73ACB" w:rsidP="00166708">
            <w:pPr>
              <w:widowControl w:val="0"/>
              <w:jc w:val="center"/>
              <w:rPr>
                <w:sz w:val="22"/>
                <w:szCs w:val="22"/>
              </w:rPr>
            </w:pPr>
            <w:r w:rsidRPr="47C99A0F">
              <w:rPr>
                <w:sz w:val="22"/>
                <w:szCs w:val="22"/>
              </w:rPr>
              <w:t>3</w:t>
            </w:r>
            <w:r w:rsidR="002F74EB">
              <w:rPr>
                <w:sz w:val="22"/>
                <w:szCs w:val="22"/>
              </w:rPr>
              <w:t>4</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3B30CDDD" w14:textId="77777777" w:rsidR="00B73ACB" w:rsidRPr="00F954B1" w:rsidRDefault="00B73ACB" w:rsidP="47C99A0F">
            <w:pPr>
              <w:widowControl w:val="0"/>
              <w:rPr>
                <w:sz w:val="22"/>
                <w:szCs w:val="22"/>
              </w:rPr>
            </w:pPr>
            <w:r w:rsidRPr="47C99A0F">
              <w:rPr>
                <w:sz w:val="22"/>
                <w:szCs w:val="22"/>
              </w:rPr>
              <w:t>Avariniai išėjimai</w:t>
            </w:r>
          </w:p>
        </w:tc>
        <w:tc>
          <w:tcPr>
            <w:tcW w:w="7796" w:type="dxa"/>
            <w:shd w:val="clear" w:color="auto" w:fill="FFFFFF" w:themeFill="background1"/>
            <w:tcMar>
              <w:top w:w="60" w:type="dxa"/>
              <w:left w:w="60" w:type="dxa"/>
              <w:bottom w:w="60" w:type="dxa"/>
              <w:right w:w="60" w:type="dxa"/>
            </w:tcMar>
          </w:tcPr>
          <w:p w14:paraId="5A565AA5" w14:textId="57555259" w:rsidR="00B73ACB" w:rsidRPr="002D38AF" w:rsidRDefault="00B73ACB" w:rsidP="00166708">
            <w:pPr>
              <w:widowControl w:val="0"/>
              <w:jc w:val="both"/>
              <w:rPr>
                <w:sz w:val="22"/>
                <w:szCs w:val="22"/>
              </w:rPr>
            </w:pPr>
            <w:r w:rsidRPr="47C99A0F">
              <w:rPr>
                <w:sz w:val="22"/>
                <w:szCs w:val="22"/>
              </w:rPr>
              <w:t>35.1. Avariniai išėjimai pažymėti užrašu „Avarinis išėjimas“</w:t>
            </w:r>
            <w:r w:rsidR="00F954B1" w:rsidRPr="47C99A0F">
              <w:rPr>
                <w:sz w:val="22"/>
                <w:szCs w:val="22"/>
              </w:rPr>
              <w:t>.</w:t>
            </w:r>
          </w:p>
          <w:p w14:paraId="3DE05118" w14:textId="77777777" w:rsidR="00B73ACB" w:rsidRPr="002D38AF" w:rsidRDefault="00B73ACB" w:rsidP="00166708">
            <w:pPr>
              <w:widowControl w:val="0"/>
              <w:jc w:val="both"/>
              <w:rPr>
                <w:sz w:val="22"/>
                <w:szCs w:val="22"/>
              </w:rPr>
            </w:pPr>
            <w:r w:rsidRPr="47C99A0F">
              <w:rPr>
                <w:sz w:val="22"/>
                <w:szCs w:val="22"/>
              </w:rPr>
              <w:t>35.2. Šalia avarinio išėjimo patikimai pritvirtinti plaktukai, skirti stiklui sudaužyti.</w:t>
            </w:r>
          </w:p>
        </w:tc>
      </w:tr>
      <w:tr w:rsidR="00B73ACB" w:rsidRPr="002D38AF" w14:paraId="78887E12" w14:textId="77777777" w:rsidTr="00EB3161">
        <w:tc>
          <w:tcPr>
            <w:tcW w:w="425" w:type="dxa"/>
            <w:shd w:val="clear" w:color="auto" w:fill="FFFFFF" w:themeFill="background1"/>
            <w:tcMar>
              <w:top w:w="60" w:type="dxa"/>
              <w:left w:w="60" w:type="dxa"/>
              <w:bottom w:w="60" w:type="dxa"/>
              <w:right w:w="60" w:type="dxa"/>
            </w:tcMar>
            <w:vAlign w:val="center"/>
          </w:tcPr>
          <w:p w14:paraId="02307466" w14:textId="7CC9013D" w:rsidR="00B73ACB" w:rsidRPr="002D38AF" w:rsidRDefault="00B73ACB" w:rsidP="00166708">
            <w:pPr>
              <w:widowControl w:val="0"/>
              <w:jc w:val="center"/>
              <w:rPr>
                <w:sz w:val="22"/>
                <w:szCs w:val="22"/>
              </w:rPr>
            </w:pPr>
            <w:r w:rsidRPr="47C99A0F">
              <w:rPr>
                <w:sz w:val="22"/>
                <w:szCs w:val="22"/>
              </w:rPr>
              <w:t>3</w:t>
            </w:r>
            <w:r w:rsidR="002F74EB">
              <w:rPr>
                <w:sz w:val="22"/>
                <w:szCs w:val="22"/>
              </w:rPr>
              <w:t>5</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17EE2720" w14:textId="77777777" w:rsidR="00B73ACB" w:rsidRPr="002D38AF" w:rsidRDefault="00B73ACB" w:rsidP="00166708">
            <w:pPr>
              <w:widowControl w:val="0"/>
              <w:rPr>
                <w:sz w:val="22"/>
                <w:szCs w:val="22"/>
              </w:rPr>
            </w:pPr>
            <w:r w:rsidRPr="47C99A0F">
              <w:rPr>
                <w:sz w:val="22"/>
                <w:szCs w:val="22"/>
              </w:rPr>
              <w:t>Vidaus apšvietimas, išorinis apšvietimas, žibintai</w:t>
            </w:r>
          </w:p>
        </w:tc>
        <w:tc>
          <w:tcPr>
            <w:tcW w:w="7796" w:type="dxa"/>
            <w:shd w:val="clear" w:color="auto" w:fill="FFFFFF" w:themeFill="background1"/>
            <w:tcMar>
              <w:top w:w="60" w:type="dxa"/>
              <w:left w:w="60" w:type="dxa"/>
              <w:bottom w:w="60" w:type="dxa"/>
              <w:right w:w="60" w:type="dxa"/>
            </w:tcMar>
          </w:tcPr>
          <w:p w14:paraId="265FC7B4" w14:textId="587E3218" w:rsidR="00B73ACB" w:rsidRPr="002D38AF" w:rsidRDefault="00B73ACB" w:rsidP="00166708">
            <w:pPr>
              <w:widowControl w:val="0"/>
              <w:jc w:val="both"/>
              <w:rPr>
                <w:sz w:val="22"/>
                <w:szCs w:val="22"/>
              </w:rPr>
            </w:pPr>
            <w:r w:rsidRPr="47C99A0F">
              <w:rPr>
                <w:sz w:val="22"/>
                <w:szCs w:val="22"/>
              </w:rPr>
              <w:t>36.1. Galimybė naudoti dalinį arba pilną keleivių salono apšvietimą</w:t>
            </w:r>
            <w:r w:rsidR="00023690" w:rsidRPr="47C99A0F">
              <w:rPr>
                <w:sz w:val="22"/>
                <w:szCs w:val="22"/>
              </w:rPr>
              <w:t>.</w:t>
            </w:r>
          </w:p>
          <w:p w14:paraId="437CFD09" w14:textId="6B9E357B" w:rsidR="00B73ACB" w:rsidRPr="002D38AF" w:rsidRDefault="00B73ACB" w:rsidP="00166708">
            <w:pPr>
              <w:widowControl w:val="0"/>
              <w:jc w:val="both"/>
              <w:rPr>
                <w:sz w:val="22"/>
                <w:szCs w:val="22"/>
              </w:rPr>
            </w:pPr>
            <w:r w:rsidRPr="47C99A0F">
              <w:rPr>
                <w:sz w:val="22"/>
                <w:szCs w:val="22"/>
              </w:rPr>
              <w:t>36.2. Atskiras apšvietimas vairuotojo darbo vietoje</w:t>
            </w:r>
            <w:r w:rsidR="008B0418">
              <w:rPr>
                <w:sz w:val="22"/>
                <w:szCs w:val="22"/>
              </w:rPr>
              <w:t>.</w:t>
            </w:r>
          </w:p>
          <w:p w14:paraId="2D042866" w14:textId="094DB79B" w:rsidR="00B73ACB" w:rsidRPr="002D38AF" w:rsidRDefault="00B73ACB" w:rsidP="00166708">
            <w:pPr>
              <w:widowControl w:val="0"/>
              <w:jc w:val="both"/>
              <w:rPr>
                <w:sz w:val="22"/>
                <w:szCs w:val="22"/>
              </w:rPr>
            </w:pPr>
            <w:r w:rsidRPr="47C99A0F">
              <w:rPr>
                <w:sz w:val="22"/>
                <w:szCs w:val="22"/>
              </w:rPr>
              <w:t>36.3. Keleivių salono šviestuvai turi būti išdėstyti taip, kad užtikrintų pakankamą salono ir durų apšvietimą</w:t>
            </w:r>
            <w:r w:rsidR="00023690" w:rsidRPr="47C99A0F">
              <w:rPr>
                <w:sz w:val="22"/>
                <w:szCs w:val="22"/>
              </w:rPr>
              <w:t>.</w:t>
            </w:r>
          </w:p>
          <w:p w14:paraId="138E9AA3" w14:textId="0DB0A3A4" w:rsidR="00B73ACB" w:rsidRPr="002D38AF" w:rsidRDefault="00B73ACB" w:rsidP="00166708">
            <w:pPr>
              <w:widowControl w:val="0"/>
              <w:jc w:val="both"/>
              <w:rPr>
                <w:sz w:val="22"/>
                <w:szCs w:val="22"/>
              </w:rPr>
            </w:pPr>
            <w:r w:rsidRPr="47C99A0F">
              <w:rPr>
                <w:sz w:val="22"/>
                <w:szCs w:val="22"/>
              </w:rPr>
              <w:t>36.4. Keleivių salono apšvietimui naudojamos LED technologijos – dviejų režimų, kurių vienas yra ekonominis. Ekonominis apšvietimo režimas – esant išjungtam varikliui</w:t>
            </w:r>
            <w:r w:rsidR="00023690" w:rsidRPr="47C99A0F">
              <w:rPr>
                <w:sz w:val="22"/>
                <w:szCs w:val="22"/>
              </w:rPr>
              <w:t>.</w:t>
            </w:r>
          </w:p>
          <w:p w14:paraId="60CF20ED" w14:textId="490CE021" w:rsidR="00B73ACB" w:rsidRPr="002D38AF" w:rsidRDefault="00B73ACB" w:rsidP="00166708">
            <w:pPr>
              <w:widowControl w:val="0"/>
              <w:jc w:val="both"/>
              <w:rPr>
                <w:sz w:val="22"/>
                <w:szCs w:val="22"/>
              </w:rPr>
            </w:pPr>
            <w:r w:rsidRPr="47C99A0F">
              <w:rPr>
                <w:sz w:val="22"/>
                <w:szCs w:val="22"/>
              </w:rPr>
              <w:t xml:space="preserve">36.5. Naktinis vidaus </w:t>
            </w:r>
            <w:r w:rsidR="00023690" w:rsidRPr="47C99A0F">
              <w:rPr>
                <w:sz w:val="22"/>
                <w:szCs w:val="22"/>
              </w:rPr>
              <w:t xml:space="preserve">salono </w:t>
            </w:r>
            <w:r w:rsidRPr="47C99A0F">
              <w:rPr>
                <w:sz w:val="22"/>
                <w:szCs w:val="22"/>
              </w:rPr>
              <w:t>apšvietimas</w:t>
            </w:r>
            <w:r w:rsidR="00023690" w:rsidRPr="47C99A0F">
              <w:rPr>
                <w:sz w:val="22"/>
                <w:szCs w:val="22"/>
              </w:rPr>
              <w:t>.</w:t>
            </w:r>
          </w:p>
          <w:p w14:paraId="052F0968" w14:textId="77777777" w:rsidR="00B73ACB" w:rsidRPr="002D38AF" w:rsidRDefault="00B73ACB" w:rsidP="00166708">
            <w:pPr>
              <w:widowControl w:val="0"/>
              <w:jc w:val="both"/>
              <w:rPr>
                <w:sz w:val="22"/>
                <w:szCs w:val="22"/>
              </w:rPr>
            </w:pPr>
            <w:r w:rsidRPr="47C99A0F">
              <w:rPr>
                <w:sz w:val="22"/>
                <w:szCs w:val="22"/>
              </w:rPr>
              <w:t>36.6. Visi žibintai turi būti LED technologijos.</w:t>
            </w:r>
          </w:p>
        </w:tc>
      </w:tr>
      <w:tr w:rsidR="00B73ACB" w:rsidRPr="002D38AF" w14:paraId="1F6C4CCC" w14:textId="77777777" w:rsidTr="00EB3161">
        <w:tc>
          <w:tcPr>
            <w:tcW w:w="425" w:type="dxa"/>
            <w:shd w:val="clear" w:color="auto" w:fill="FFFFFF" w:themeFill="background1"/>
            <w:tcMar>
              <w:top w:w="60" w:type="dxa"/>
              <w:left w:w="60" w:type="dxa"/>
              <w:bottom w:w="60" w:type="dxa"/>
              <w:right w:w="60" w:type="dxa"/>
            </w:tcMar>
            <w:vAlign w:val="center"/>
          </w:tcPr>
          <w:p w14:paraId="27596796" w14:textId="584952E9" w:rsidR="00B73ACB" w:rsidRPr="002D38AF" w:rsidRDefault="00B73ACB" w:rsidP="00166708">
            <w:pPr>
              <w:widowControl w:val="0"/>
              <w:jc w:val="center"/>
              <w:rPr>
                <w:sz w:val="22"/>
                <w:szCs w:val="22"/>
              </w:rPr>
            </w:pPr>
            <w:r w:rsidRPr="47C99A0F">
              <w:rPr>
                <w:sz w:val="22"/>
                <w:szCs w:val="22"/>
              </w:rPr>
              <w:t>3</w:t>
            </w:r>
            <w:r w:rsidR="002F74EB">
              <w:rPr>
                <w:sz w:val="22"/>
                <w:szCs w:val="22"/>
              </w:rPr>
              <w:t>6</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2BE7A076" w14:textId="77777777" w:rsidR="00B73ACB" w:rsidRPr="00F53F81" w:rsidRDefault="00B73ACB" w:rsidP="47C99A0F">
            <w:pPr>
              <w:widowControl w:val="0"/>
              <w:rPr>
                <w:sz w:val="22"/>
                <w:szCs w:val="22"/>
              </w:rPr>
            </w:pPr>
            <w:r w:rsidRPr="47C99A0F">
              <w:rPr>
                <w:sz w:val="22"/>
                <w:szCs w:val="22"/>
              </w:rPr>
              <w:t>Veidrodžiai</w:t>
            </w:r>
          </w:p>
        </w:tc>
        <w:tc>
          <w:tcPr>
            <w:tcW w:w="7796" w:type="dxa"/>
            <w:shd w:val="clear" w:color="auto" w:fill="FFFFFF" w:themeFill="background1"/>
            <w:tcMar>
              <w:top w:w="60" w:type="dxa"/>
              <w:left w:w="60" w:type="dxa"/>
              <w:bottom w:w="60" w:type="dxa"/>
              <w:right w:w="60" w:type="dxa"/>
            </w:tcMar>
          </w:tcPr>
          <w:p w14:paraId="7003A6D5" w14:textId="31E4A964" w:rsidR="00B73ACB" w:rsidRPr="002D38AF" w:rsidRDefault="00B73ACB" w:rsidP="00166708">
            <w:pPr>
              <w:widowControl w:val="0"/>
              <w:jc w:val="both"/>
              <w:rPr>
                <w:sz w:val="22"/>
                <w:szCs w:val="22"/>
              </w:rPr>
            </w:pPr>
            <w:r w:rsidRPr="47C99A0F">
              <w:rPr>
                <w:sz w:val="22"/>
                <w:szCs w:val="22"/>
              </w:rPr>
              <w:t>37.1. Išoriniai veidrodžiai valdomi elektra, šildomi</w:t>
            </w:r>
            <w:r w:rsidR="00F53F81" w:rsidRPr="47C99A0F">
              <w:rPr>
                <w:sz w:val="22"/>
                <w:szCs w:val="22"/>
              </w:rPr>
              <w:t>.</w:t>
            </w:r>
            <w:r w:rsidRPr="47C99A0F">
              <w:rPr>
                <w:sz w:val="22"/>
                <w:szCs w:val="22"/>
              </w:rPr>
              <w:t xml:space="preserve"> </w:t>
            </w:r>
          </w:p>
          <w:p w14:paraId="57241CA8" w14:textId="77777777" w:rsidR="00B73ACB" w:rsidRPr="002D38AF" w:rsidRDefault="00B73ACB" w:rsidP="00166708">
            <w:pPr>
              <w:widowControl w:val="0"/>
              <w:jc w:val="both"/>
              <w:rPr>
                <w:sz w:val="22"/>
                <w:szCs w:val="22"/>
              </w:rPr>
            </w:pPr>
            <w:r w:rsidRPr="47C99A0F">
              <w:rPr>
                <w:sz w:val="22"/>
                <w:szCs w:val="22"/>
              </w:rPr>
              <w:t>37.2. Mechaniškai reguliuojamas veidrodis salone.</w:t>
            </w:r>
          </w:p>
        </w:tc>
      </w:tr>
      <w:tr w:rsidR="00B73ACB" w:rsidRPr="002D38AF" w14:paraId="78E4A56D" w14:textId="77777777" w:rsidTr="00EB3161">
        <w:tc>
          <w:tcPr>
            <w:tcW w:w="425" w:type="dxa"/>
            <w:shd w:val="clear" w:color="auto" w:fill="FFFFFF" w:themeFill="background1"/>
            <w:tcMar>
              <w:top w:w="60" w:type="dxa"/>
              <w:left w:w="60" w:type="dxa"/>
              <w:bottom w:w="60" w:type="dxa"/>
              <w:right w:w="60" w:type="dxa"/>
            </w:tcMar>
            <w:vAlign w:val="center"/>
          </w:tcPr>
          <w:p w14:paraId="18CAF9F1" w14:textId="34EC0E5D" w:rsidR="00B73ACB" w:rsidRPr="002D38AF" w:rsidRDefault="00B73ACB" w:rsidP="00166708">
            <w:pPr>
              <w:widowControl w:val="0"/>
              <w:jc w:val="center"/>
              <w:rPr>
                <w:sz w:val="22"/>
                <w:szCs w:val="22"/>
              </w:rPr>
            </w:pPr>
            <w:r w:rsidRPr="47C99A0F">
              <w:rPr>
                <w:sz w:val="22"/>
                <w:szCs w:val="22"/>
              </w:rPr>
              <w:t>3</w:t>
            </w:r>
            <w:r w:rsidR="002F74EB">
              <w:rPr>
                <w:sz w:val="22"/>
                <w:szCs w:val="22"/>
              </w:rPr>
              <w:t>7</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3DE33F22" w14:textId="77777777" w:rsidR="00B73ACB" w:rsidRPr="002D38AF" w:rsidRDefault="00B73ACB" w:rsidP="00166708">
            <w:pPr>
              <w:widowControl w:val="0"/>
              <w:rPr>
                <w:sz w:val="22"/>
                <w:szCs w:val="22"/>
              </w:rPr>
            </w:pPr>
            <w:r w:rsidRPr="47C99A0F">
              <w:rPr>
                <w:sz w:val="22"/>
                <w:szCs w:val="22"/>
              </w:rPr>
              <w:t>Užrašai</w:t>
            </w:r>
          </w:p>
        </w:tc>
        <w:tc>
          <w:tcPr>
            <w:tcW w:w="7796" w:type="dxa"/>
            <w:shd w:val="clear" w:color="auto" w:fill="FFFFFF" w:themeFill="background1"/>
            <w:tcMar>
              <w:top w:w="60" w:type="dxa"/>
              <w:left w:w="60" w:type="dxa"/>
              <w:bottom w:w="60" w:type="dxa"/>
              <w:right w:w="60" w:type="dxa"/>
            </w:tcMar>
          </w:tcPr>
          <w:p w14:paraId="51F9D81D" w14:textId="77777777" w:rsidR="00B73ACB" w:rsidRPr="002D38AF" w:rsidRDefault="00B73ACB" w:rsidP="00166708">
            <w:pPr>
              <w:widowControl w:val="0"/>
              <w:jc w:val="both"/>
              <w:rPr>
                <w:sz w:val="22"/>
                <w:szCs w:val="22"/>
              </w:rPr>
            </w:pPr>
            <w:r w:rsidRPr="47C99A0F">
              <w:rPr>
                <w:sz w:val="22"/>
                <w:szCs w:val="22"/>
              </w:rPr>
              <w:t xml:space="preserve">38.1.Visi užrašai ir informacija salone lietuvių ir anglų kalbomis bei </w:t>
            </w:r>
            <w:proofErr w:type="spellStart"/>
            <w:r w:rsidRPr="47C99A0F">
              <w:rPr>
                <w:sz w:val="22"/>
                <w:szCs w:val="22"/>
              </w:rPr>
              <w:t>brailio</w:t>
            </w:r>
            <w:proofErr w:type="spellEnd"/>
            <w:r w:rsidRPr="47C99A0F">
              <w:rPr>
                <w:sz w:val="22"/>
                <w:szCs w:val="22"/>
              </w:rPr>
              <w:t xml:space="preserve"> raštu.</w:t>
            </w:r>
          </w:p>
        </w:tc>
      </w:tr>
      <w:tr w:rsidR="00B73ACB" w:rsidRPr="002D38AF" w14:paraId="106E3160" w14:textId="77777777" w:rsidTr="00EB3161">
        <w:tc>
          <w:tcPr>
            <w:tcW w:w="425" w:type="dxa"/>
            <w:shd w:val="clear" w:color="auto" w:fill="FFFFFF" w:themeFill="background1"/>
            <w:tcMar>
              <w:top w:w="60" w:type="dxa"/>
              <w:left w:w="60" w:type="dxa"/>
              <w:bottom w:w="60" w:type="dxa"/>
              <w:right w:w="60" w:type="dxa"/>
            </w:tcMar>
            <w:vAlign w:val="center"/>
          </w:tcPr>
          <w:p w14:paraId="76AB3F14" w14:textId="33C1AA88" w:rsidR="00B73ACB" w:rsidRPr="002D38AF" w:rsidRDefault="00B73ACB" w:rsidP="00166708">
            <w:pPr>
              <w:widowControl w:val="0"/>
              <w:jc w:val="center"/>
              <w:rPr>
                <w:sz w:val="22"/>
                <w:szCs w:val="22"/>
              </w:rPr>
            </w:pPr>
            <w:r w:rsidRPr="47C99A0F">
              <w:rPr>
                <w:sz w:val="22"/>
                <w:szCs w:val="22"/>
              </w:rPr>
              <w:t>3</w:t>
            </w:r>
            <w:r w:rsidR="002F74EB">
              <w:rPr>
                <w:sz w:val="22"/>
                <w:szCs w:val="22"/>
              </w:rPr>
              <w:t>8</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229FE578" w14:textId="77777777" w:rsidR="00B73ACB" w:rsidRPr="002D38AF" w:rsidRDefault="00B73ACB" w:rsidP="00166708">
            <w:pPr>
              <w:widowControl w:val="0"/>
              <w:rPr>
                <w:sz w:val="22"/>
                <w:szCs w:val="22"/>
              </w:rPr>
            </w:pPr>
            <w:r w:rsidRPr="47C99A0F">
              <w:rPr>
                <w:sz w:val="22"/>
                <w:szCs w:val="22"/>
              </w:rPr>
              <w:t>Grindys</w:t>
            </w:r>
          </w:p>
        </w:tc>
        <w:tc>
          <w:tcPr>
            <w:tcW w:w="7796" w:type="dxa"/>
            <w:shd w:val="clear" w:color="auto" w:fill="FFFFFF" w:themeFill="background1"/>
            <w:tcMar>
              <w:top w:w="60" w:type="dxa"/>
              <w:left w:w="60" w:type="dxa"/>
              <w:bottom w:w="60" w:type="dxa"/>
              <w:right w:w="60" w:type="dxa"/>
            </w:tcMar>
          </w:tcPr>
          <w:p w14:paraId="6B32E22A" w14:textId="21D30E2B" w:rsidR="00B73ACB" w:rsidRPr="002D38AF" w:rsidRDefault="00B73ACB" w:rsidP="00166708">
            <w:pPr>
              <w:widowControl w:val="0"/>
              <w:jc w:val="both"/>
              <w:rPr>
                <w:sz w:val="22"/>
                <w:szCs w:val="22"/>
              </w:rPr>
            </w:pPr>
            <w:r w:rsidRPr="47C99A0F">
              <w:rPr>
                <w:sz w:val="22"/>
                <w:szCs w:val="22"/>
              </w:rPr>
              <w:t>39.1. Grindų struktūra – sustiprintos grindys</w:t>
            </w:r>
            <w:r w:rsidR="002E2D45" w:rsidRPr="47C99A0F">
              <w:rPr>
                <w:sz w:val="22"/>
                <w:szCs w:val="22"/>
              </w:rPr>
              <w:t>.</w:t>
            </w:r>
          </w:p>
          <w:p w14:paraId="1A1B6098" w14:textId="1AC87D2C" w:rsidR="00B73ACB" w:rsidRPr="002D38AF" w:rsidRDefault="00B73ACB" w:rsidP="00166708">
            <w:pPr>
              <w:widowControl w:val="0"/>
              <w:jc w:val="both"/>
              <w:rPr>
                <w:sz w:val="22"/>
                <w:szCs w:val="22"/>
              </w:rPr>
            </w:pPr>
            <w:r w:rsidRPr="47C99A0F">
              <w:rPr>
                <w:sz w:val="22"/>
                <w:szCs w:val="22"/>
              </w:rPr>
              <w:t>39.2. Atspari dilimui danga autobuso viduje</w:t>
            </w:r>
            <w:r w:rsidR="002E2D45" w:rsidRPr="47C99A0F">
              <w:rPr>
                <w:sz w:val="22"/>
                <w:szCs w:val="22"/>
              </w:rPr>
              <w:t>.</w:t>
            </w:r>
          </w:p>
          <w:p w14:paraId="27555A19" w14:textId="77777777" w:rsidR="00B73ACB" w:rsidRPr="002D38AF" w:rsidRDefault="00B73ACB" w:rsidP="00166708">
            <w:pPr>
              <w:widowControl w:val="0"/>
              <w:jc w:val="both"/>
              <w:rPr>
                <w:sz w:val="22"/>
                <w:szCs w:val="22"/>
              </w:rPr>
            </w:pPr>
            <w:r w:rsidRPr="47C99A0F">
              <w:rPr>
                <w:sz w:val="22"/>
                <w:szCs w:val="22"/>
              </w:rPr>
              <w:t>39.3. Grindų spalva ir raštas derinamas sutarties pasirašymo metu.</w:t>
            </w:r>
          </w:p>
        </w:tc>
      </w:tr>
      <w:tr w:rsidR="00B73ACB" w:rsidRPr="002D38AF" w14:paraId="7090BD85" w14:textId="77777777" w:rsidTr="00EB3161">
        <w:tc>
          <w:tcPr>
            <w:tcW w:w="425" w:type="dxa"/>
            <w:shd w:val="clear" w:color="auto" w:fill="FFFFFF" w:themeFill="background1"/>
            <w:tcMar>
              <w:top w:w="60" w:type="dxa"/>
              <w:left w:w="60" w:type="dxa"/>
              <w:bottom w:w="60" w:type="dxa"/>
              <w:right w:w="60" w:type="dxa"/>
            </w:tcMar>
            <w:vAlign w:val="center"/>
          </w:tcPr>
          <w:p w14:paraId="6E68DD81" w14:textId="5D961C0A" w:rsidR="00B73ACB" w:rsidRPr="002D38AF" w:rsidRDefault="002F74EB" w:rsidP="00166708">
            <w:pPr>
              <w:widowControl w:val="0"/>
              <w:jc w:val="center"/>
              <w:rPr>
                <w:sz w:val="22"/>
                <w:szCs w:val="22"/>
              </w:rPr>
            </w:pPr>
            <w:r>
              <w:rPr>
                <w:sz w:val="22"/>
                <w:szCs w:val="22"/>
              </w:rPr>
              <w:t>39</w:t>
            </w:r>
            <w:r w:rsidR="00B73ACB"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48068F74" w14:textId="77777777" w:rsidR="00B73ACB" w:rsidRPr="00421D57" w:rsidRDefault="00B73ACB" w:rsidP="47C99A0F">
            <w:pPr>
              <w:widowControl w:val="0"/>
              <w:rPr>
                <w:sz w:val="22"/>
                <w:szCs w:val="22"/>
              </w:rPr>
            </w:pPr>
            <w:r w:rsidRPr="47C99A0F">
              <w:rPr>
                <w:sz w:val="22"/>
                <w:szCs w:val="22"/>
              </w:rPr>
              <w:t>Vidaus įranga</w:t>
            </w:r>
          </w:p>
        </w:tc>
        <w:tc>
          <w:tcPr>
            <w:tcW w:w="7796" w:type="dxa"/>
            <w:shd w:val="clear" w:color="auto" w:fill="FFFFFF" w:themeFill="background1"/>
            <w:tcMar>
              <w:top w:w="60" w:type="dxa"/>
              <w:left w:w="60" w:type="dxa"/>
              <w:bottom w:w="60" w:type="dxa"/>
              <w:right w:w="60" w:type="dxa"/>
            </w:tcMar>
          </w:tcPr>
          <w:p w14:paraId="3EBA3D11" w14:textId="7E65034E" w:rsidR="00B73ACB" w:rsidRPr="002D38AF" w:rsidRDefault="00B73ACB" w:rsidP="00166708">
            <w:pPr>
              <w:widowControl w:val="0"/>
              <w:jc w:val="both"/>
              <w:rPr>
                <w:sz w:val="22"/>
                <w:szCs w:val="22"/>
              </w:rPr>
            </w:pPr>
            <w:r w:rsidRPr="47C99A0F">
              <w:rPr>
                <w:sz w:val="22"/>
                <w:szCs w:val="22"/>
              </w:rPr>
              <w:t>40.1. Gido mikrofonas</w:t>
            </w:r>
            <w:r w:rsidR="00B21357" w:rsidRPr="47C99A0F">
              <w:rPr>
                <w:sz w:val="22"/>
                <w:szCs w:val="22"/>
              </w:rPr>
              <w:t>.</w:t>
            </w:r>
          </w:p>
          <w:p w14:paraId="09C58C8C" w14:textId="15B80866" w:rsidR="00B73ACB" w:rsidRPr="002D38AF" w:rsidRDefault="00B73ACB" w:rsidP="00166708">
            <w:pPr>
              <w:widowControl w:val="0"/>
              <w:jc w:val="both"/>
              <w:rPr>
                <w:sz w:val="22"/>
                <w:szCs w:val="22"/>
              </w:rPr>
            </w:pPr>
            <w:r w:rsidRPr="47C99A0F">
              <w:rPr>
                <w:sz w:val="22"/>
                <w:szCs w:val="22"/>
              </w:rPr>
              <w:t>40.2. Media grotuvas</w:t>
            </w:r>
            <w:r>
              <w:t xml:space="preserve">. </w:t>
            </w:r>
            <w:r w:rsidRPr="47C99A0F">
              <w:rPr>
                <w:sz w:val="22"/>
                <w:szCs w:val="22"/>
              </w:rPr>
              <w:t xml:space="preserve">Garsinė sistema su pranešimų sistema suintegruota su bilieto pardavimo sistema ir papildomu </w:t>
            </w:r>
            <w:proofErr w:type="spellStart"/>
            <w:r w:rsidRPr="47C99A0F">
              <w:rPr>
                <w:sz w:val="22"/>
                <w:szCs w:val="22"/>
              </w:rPr>
              <w:t>audio</w:t>
            </w:r>
            <w:proofErr w:type="spellEnd"/>
            <w:r w:rsidRPr="47C99A0F">
              <w:rPr>
                <w:sz w:val="22"/>
                <w:szCs w:val="22"/>
              </w:rPr>
              <w:t xml:space="preserve"> įėjimu. Salone ne mažiau 4</w:t>
            </w:r>
            <w:r w:rsidR="00B21357" w:rsidRPr="47C99A0F">
              <w:rPr>
                <w:sz w:val="22"/>
                <w:szCs w:val="22"/>
              </w:rPr>
              <w:t xml:space="preserve"> (keturių)</w:t>
            </w:r>
            <w:r w:rsidRPr="47C99A0F">
              <w:rPr>
                <w:sz w:val="22"/>
                <w:szCs w:val="22"/>
              </w:rPr>
              <w:t xml:space="preserve"> garsiakalbių, užtikrinant kokybišką garsą visame salone.</w:t>
            </w:r>
          </w:p>
          <w:p w14:paraId="7AAD8264" w14:textId="00EBB222" w:rsidR="00B73ACB" w:rsidRPr="002D38AF" w:rsidRDefault="00B73ACB" w:rsidP="00166708">
            <w:pPr>
              <w:widowControl w:val="0"/>
              <w:jc w:val="both"/>
              <w:rPr>
                <w:sz w:val="22"/>
                <w:szCs w:val="22"/>
              </w:rPr>
            </w:pPr>
            <w:r w:rsidRPr="47C99A0F">
              <w:rPr>
                <w:sz w:val="22"/>
                <w:szCs w:val="22"/>
              </w:rPr>
              <w:t>40.3. Langų užuolaidos</w:t>
            </w:r>
            <w:r w:rsidR="002C5B37" w:rsidRPr="47C99A0F">
              <w:rPr>
                <w:sz w:val="22"/>
                <w:szCs w:val="22"/>
              </w:rPr>
              <w:t>.</w:t>
            </w:r>
          </w:p>
          <w:p w14:paraId="74715E66" w14:textId="35E39490" w:rsidR="00946292" w:rsidRPr="00946292" w:rsidRDefault="00B73ACB" w:rsidP="00946292">
            <w:pPr>
              <w:widowControl w:val="0"/>
              <w:jc w:val="both"/>
              <w:rPr>
                <w:sz w:val="22"/>
                <w:szCs w:val="22"/>
              </w:rPr>
            </w:pPr>
            <w:r w:rsidRPr="00946292">
              <w:rPr>
                <w:sz w:val="22"/>
                <w:szCs w:val="22"/>
              </w:rPr>
              <w:t>40.4. Šaldytuvas autobuso priekiniame skydelyje</w:t>
            </w:r>
            <w:r w:rsidR="00B22DDE" w:rsidRPr="00946292">
              <w:rPr>
                <w:sz w:val="22"/>
                <w:szCs w:val="22"/>
              </w:rPr>
              <w:t>.</w:t>
            </w:r>
            <w:r w:rsidR="6F738B05" w:rsidRPr="00946292">
              <w:rPr>
                <w:sz w:val="22"/>
                <w:szCs w:val="22"/>
              </w:rPr>
              <w:t xml:space="preserve"> </w:t>
            </w:r>
          </w:p>
          <w:p w14:paraId="61D48BAB" w14:textId="7A64A905" w:rsidR="00B73ACB" w:rsidRPr="00946292" w:rsidRDefault="00B73ACB" w:rsidP="47C99A0F">
            <w:pPr>
              <w:widowControl w:val="0"/>
              <w:jc w:val="both"/>
              <w:rPr>
                <w:sz w:val="22"/>
                <w:szCs w:val="22"/>
              </w:rPr>
            </w:pPr>
            <w:r w:rsidRPr="00946292">
              <w:rPr>
                <w:sz w:val="22"/>
                <w:szCs w:val="22"/>
              </w:rPr>
              <w:t>40.</w:t>
            </w:r>
            <w:r w:rsidR="00946292">
              <w:rPr>
                <w:sz w:val="22"/>
                <w:szCs w:val="22"/>
              </w:rPr>
              <w:t>5</w:t>
            </w:r>
            <w:r w:rsidRPr="00946292">
              <w:rPr>
                <w:sz w:val="22"/>
                <w:szCs w:val="22"/>
              </w:rPr>
              <w:t>. 2 vnt. LCD arba lygiavertės technologijos monitorių autobuso priekyje ir viduryje. Vaizdinė informacinė sistema - ne mažiau 2 24“ IPS LCD su galimybe transliuoti vaizdinę ir garsinę  informaciją iš skirtingų šaltinių integruota su garsine sistema (Garsinių pranešimų prioritetas);</w:t>
            </w:r>
            <w:r w:rsidR="71D88296" w:rsidRPr="00946292">
              <w:rPr>
                <w:sz w:val="22"/>
                <w:szCs w:val="22"/>
              </w:rPr>
              <w:t xml:space="preserve">   </w:t>
            </w:r>
          </w:p>
          <w:p w14:paraId="31FEFB82" w14:textId="79740CE8" w:rsidR="00B73ACB" w:rsidRPr="002D38AF" w:rsidRDefault="00B73ACB" w:rsidP="00166708">
            <w:pPr>
              <w:widowControl w:val="0"/>
              <w:jc w:val="both"/>
              <w:rPr>
                <w:sz w:val="22"/>
                <w:szCs w:val="22"/>
              </w:rPr>
            </w:pPr>
            <w:r w:rsidRPr="47C99A0F">
              <w:rPr>
                <w:sz w:val="22"/>
                <w:szCs w:val="22"/>
              </w:rPr>
              <w:t>40.</w:t>
            </w:r>
            <w:r w:rsidR="00946292">
              <w:rPr>
                <w:sz w:val="22"/>
                <w:szCs w:val="22"/>
              </w:rPr>
              <w:t>6</w:t>
            </w:r>
            <w:r w:rsidRPr="47C99A0F">
              <w:rPr>
                <w:sz w:val="22"/>
                <w:szCs w:val="22"/>
              </w:rPr>
              <w:t>. Bagažo lentynos</w:t>
            </w:r>
            <w:r w:rsidR="00B22DDE" w:rsidRPr="47C99A0F">
              <w:rPr>
                <w:sz w:val="22"/>
                <w:szCs w:val="22"/>
              </w:rPr>
              <w:t>.</w:t>
            </w:r>
          </w:p>
          <w:p w14:paraId="1E0382A5" w14:textId="0E2F4D73" w:rsidR="00B73ACB" w:rsidRPr="002D38AF" w:rsidRDefault="00B73ACB" w:rsidP="00166708">
            <w:pPr>
              <w:widowControl w:val="0"/>
              <w:jc w:val="both"/>
              <w:rPr>
                <w:sz w:val="22"/>
                <w:szCs w:val="22"/>
              </w:rPr>
            </w:pPr>
            <w:r w:rsidRPr="47C99A0F">
              <w:rPr>
                <w:sz w:val="22"/>
                <w:szCs w:val="22"/>
              </w:rPr>
              <w:t>40.</w:t>
            </w:r>
            <w:r w:rsidR="00946292">
              <w:rPr>
                <w:sz w:val="22"/>
                <w:szCs w:val="22"/>
              </w:rPr>
              <w:t>7</w:t>
            </w:r>
            <w:r w:rsidRPr="47C99A0F">
              <w:rPr>
                <w:sz w:val="22"/>
                <w:szCs w:val="22"/>
              </w:rPr>
              <w:t>. Daiktadėžė prie vairuotojo</w:t>
            </w:r>
            <w:r w:rsidR="00B22DDE" w:rsidRPr="47C99A0F">
              <w:rPr>
                <w:sz w:val="22"/>
                <w:szCs w:val="22"/>
              </w:rPr>
              <w:t>.</w:t>
            </w:r>
          </w:p>
          <w:p w14:paraId="2D8CEF4D" w14:textId="0D31D4A1" w:rsidR="00B73ACB" w:rsidRPr="002D38AF" w:rsidRDefault="00B73ACB" w:rsidP="00166708">
            <w:pPr>
              <w:widowControl w:val="0"/>
              <w:jc w:val="both"/>
              <w:rPr>
                <w:sz w:val="22"/>
                <w:szCs w:val="22"/>
                <w:shd w:val="clear" w:color="auto" w:fill="FFFFFF"/>
              </w:rPr>
            </w:pPr>
            <w:r w:rsidRPr="00D65AA6">
              <w:rPr>
                <w:sz w:val="22"/>
                <w:szCs w:val="22"/>
                <w:shd w:val="clear" w:color="auto" w:fill="FFFFFF"/>
              </w:rPr>
              <w:t>40.</w:t>
            </w:r>
            <w:r w:rsidR="00946292">
              <w:rPr>
                <w:sz w:val="22"/>
                <w:szCs w:val="22"/>
                <w:shd w:val="clear" w:color="auto" w:fill="FFFFFF"/>
              </w:rPr>
              <w:t>8</w:t>
            </w:r>
            <w:r w:rsidRPr="00D65AA6">
              <w:rPr>
                <w:sz w:val="22"/>
                <w:szCs w:val="22"/>
                <w:shd w:val="clear" w:color="auto" w:fill="FFFFFF"/>
              </w:rPr>
              <w:t>. Švieslentės</w:t>
            </w:r>
            <w:r w:rsidR="00421D57">
              <w:rPr>
                <w:sz w:val="22"/>
                <w:szCs w:val="22"/>
                <w:shd w:val="clear" w:color="auto" w:fill="FFFFFF"/>
              </w:rPr>
              <w:t xml:space="preserve"> </w:t>
            </w:r>
            <w:r w:rsidRPr="00922961">
              <w:rPr>
                <w:sz w:val="22"/>
                <w:szCs w:val="22"/>
                <w:shd w:val="clear" w:color="auto" w:fill="FFFFFF"/>
              </w:rPr>
              <w:t>2</w:t>
            </w:r>
            <w:r w:rsidR="00421D57">
              <w:rPr>
                <w:sz w:val="22"/>
                <w:szCs w:val="22"/>
                <w:shd w:val="clear" w:color="auto" w:fill="FFFFFF"/>
              </w:rPr>
              <w:t xml:space="preserve"> (du) </w:t>
            </w:r>
            <w:r w:rsidRPr="00922961">
              <w:rPr>
                <w:sz w:val="22"/>
                <w:szCs w:val="22"/>
                <w:shd w:val="clear" w:color="auto" w:fill="FFFFFF"/>
              </w:rPr>
              <w:t>vnt. – ne mažesnės nei 15x128 taškų (baltos spalvos LED) raiškos priekyje ir dešiniame šone,</w:t>
            </w:r>
            <w:r w:rsidR="00421D57">
              <w:rPr>
                <w:sz w:val="22"/>
                <w:szCs w:val="22"/>
                <w:shd w:val="clear" w:color="auto" w:fill="FFFFFF"/>
              </w:rPr>
              <w:t xml:space="preserve"> </w:t>
            </w:r>
            <w:r w:rsidRPr="00922961">
              <w:rPr>
                <w:sz w:val="22"/>
                <w:szCs w:val="22"/>
                <w:shd w:val="clear" w:color="auto" w:fill="FFFFFF"/>
              </w:rPr>
              <w:t xml:space="preserve">suintegruotos su </w:t>
            </w:r>
            <w:r w:rsidRPr="006D499E">
              <w:rPr>
                <w:sz w:val="22"/>
                <w:szCs w:val="22"/>
                <w:shd w:val="clear" w:color="auto" w:fill="FFFFFF"/>
              </w:rPr>
              <w:t>bilieto pardavimo sistema</w:t>
            </w:r>
            <w:r w:rsidRPr="00922961">
              <w:rPr>
                <w:sz w:val="22"/>
                <w:szCs w:val="22"/>
                <w:shd w:val="clear" w:color="auto" w:fill="FFFFFF"/>
              </w:rPr>
              <w:t>.</w:t>
            </w:r>
            <w:r w:rsidR="00421D57">
              <w:rPr>
                <w:sz w:val="22"/>
                <w:szCs w:val="22"/>
                <w:shd w:val="clear" w:color="auto" w:fill="FFFFFF"/>
              </w:rPr>
              <w:t xml:space="preserve"> </w:t>
            </w:r>
            <w:r w:rsidRPr="00922961">
              <w:rPr>
                <w:sz w:val="22"/>
                <w:szCs w:val="22"/>
                <w:shd w:val="clear" w:color="auto" w:fill="FFFFFF"/>
              </w:rPr>
              <w:t>Turi t</w:t>
            </w:r>
            <w:r>
              <w:rPr>
                <w:sz w:val="22"/>
                <w:szCs w:val="22"/>
                <w:shd w:val="clear" w:color="auto" w:fill="FFFFFF"/>
              </w:rPr>
              <w:t>urėti R10 ir R118 sertifikatus.</w:t>
            </w:r>
          </w:p>
          <w:p w14:paraId="12C52415" w14:textId="478DD25C" w:rsidR="00B73ACB" w:rsidRPr="002D38AF" w:rsidRDefault="00B73ACB" w:rsidP="00166708">
            <w:pPr>
              <w:widowControl w:val="0"/>
              <w:jc w:val="both"/>
              <w:rPr>
                <w:sz w:val="22"/>
                <w:szCs w:val="22"/>
                <w:shd w:val="clear" w:color="auto" w:fill="FFFFFF"/>
              </w:rPr>
            </w:pPr>
            <w:r w:rsidRPr="002D38AF">
              <w:rPr>
                <w:sz w:val="22"/>
                <w:szCs w:val="22"/>
                <w:shd w:val="clear" w:color="auto" w:fill="FFFFFF"/>
              </w:rPr>
              <w:t>40.</w:t>
            </w:r>
            <w:r w:rsidR="00946292">
              <w:rPr>
                <w:sz w:val="22"/>
                <w:szCs w:val="22"/>
                <w:shd w:val="clear" w:color="auto" w:fill="FFFFFF"/>
              </w:rPr>
              <w:t>9</w:t>
            </w:r>
            <w:r w:rsidRPr="002D38AF">
              <w:rPr>
                <w:sz w:val="22"/>
                <w:szCs w:val="22"/>
                <w:shd w:val="clear" w:color="auto" w:fill="FFFFFF"/>
              </w:rPr>
              <w:t xml:space="preserve">. </w:t>
            </w:r>
            <w:proofErr w:type="spellStart"/>
            <w:r w:rsidRPr="002D38AF">
              <w:rPr>
                <w:sz w:val="22"/>
                <w:szCs w:val="22"/>
                <w:shd w:val="clear" w:color="auto" w:fill="FFFFFF"/>
              </w:rPr>
              <w:t>Wifi</w:t>
            </w:r>
            <w:proofErr w:type="spellEnd"/>
            <w:r w:rsidRPr="002D38AF">
              <w:rPr>
                <w:sz w:val="22"/>
                <w:szCs w:val="22"/>
                <w:shd w:val="clear" w:color="auto" w:fill="FFFFFF"/>
              </w:rPr>
              <w:t xml:space="preserve"> maršrutizatoriui</w:t>
            </w:r>
            <w:r>
              <w:rPr>
                <w:sz w:val="22"/>
                <w:szCs w:val="22"/>
                <w:shd w:val="clear" w:color="auto" w:fill="FFFFFF"/>
              </w:rPr>
              <w:t xml:space="preserve"> prijungimo</w:t>
            </w:r>
            <w:r w:rsidRPr="002D38AF">
              <w:rPr>
                <w:sz w:val="22"/>
                <w:szCs w:val="22"/>
                <w:shd w:val="clear" w:color="auto" w:fill="FFFFFF"/>
              </w:rPr>
              <w:t xml:space="preserve"> vietos paruošimas su maitinimu</w:t>
            </w:r>
            <w:r w:rsidR="00421D57">
              <w:rPr>
                <w:sz w:val="22"/>
                <w:szCs w:val="22"/>
                <w:shd w:val="clear" w:color="auto" w:fill="FFFFFF"/>
              </w:rPr>
              <w:t>.</w:t>
            </w:r>
          </w:p>
          <w:p w14:paraId="3005FB91" w14:textId="0FA22C54" w:rsidR="00B73ACB" w:rsidRPr="002D38AF" w:rsidRDefault="00B73ACB" w:rsidP="00166708">
            <w:pPr>
              <w:widowControl w:val="0"/>
              <w:jc w:val="both"/>
              <w:rPr>
                <w:sz w:val="22"/>
                <w:szCs w:val="22"/>
              </w:rPr>
            </w:pPr>
            <w:r w:rsidRPr="002D38AF">
              <w:rPr>
                <w:sz w:val="22"/>
                <w:szCs w:val="22"/>
                <w:shd w:val="clear" w:color="auto" w:fill="FFFFFF"/>
              </w:rPr>
              <w:t>40.</w:t>
            </w:r>
            <w:r w:rsidR="00946292">
              <w:rPr>
                <w:sz w:val="22"/>
                <w:szCs w:val="22"/>
                <w:shd w:val="clear" w:color="auto" w:fill="FFFFFF"/>
              </w:rPr>
              <w:t>10</w:t>
            </w:r>
            <w:r>
              <w:rPr>
                <w:sz w:val="22"/>
                <w:szCs w:val="22"/>
                <w:shd w:val="clear" w:color="auto" w:fill="FFFFFF"/>
              </w:rPr>
              <w:t>. Šiukšliadė</w:t>
            </w:r>
            <w:r w:rsidRPr="002D38AF">
              <w:rPr>
                <w:sz w:val="22"/>
                <w:szCs w:val="22"/>
                <w:shd w:val="clear" w:color="auto" w:fill="FFFFFF"/>
              </w:rPr>
              <w:t>žė ties antrosiomis durimis.</w:t>
            </w:r>
          </w:p>
        </w:tc>
      </w:tr>
      <w:tr w:rsidR="00B73ACB" w:rsidRPr="002D38AF" w14:paraId="46EA24CA" w14:textId="77777777" w:rsidTr="00EB3161">
        <w:tc>
          <w:tcPr>
            <w:tcW w:w="425" w:type="dxa"/>
            <w:shd w:val="clear" w:color="auto" w:fill="auto"/>
            <w:tcMar>
              <w:top w:w="60" w:type="dxa"/>
              <w:left w:w="60" w:type="dxa"/>
              <w:bottom w:w="60" w:type="dxa"/>
              <w:right w:w="60" w:type="dxa"/>
            </w:tcMar>
            <w:vAlign w:val="center"/>
          </w:tcPr>
          <w:p w14:paraId="1F980824" w14:textId="46A52FFE" w:rsidR="00B73ACB" w:rsidRPr="002D38AF" w:rsidRDefault="00B73ACB" w:rsidP="00166708">
            <w:pPr>
              <w:widowControl w:val="0"/>
              <w:jc w:val="center"/>
              <w:rPr>
                <w:sz w:val="22"/>
                <w:szCs w:val="22"/>
              </w:rPr>
            </w:pPr>
            <w:r w:rsidRPr="47C99A0F">
              <w:rPr>
                <w:sz w:val="22"/>
                <w:szCs w:val="22"/>
              </w:rPr>
              <w:t>4</w:t>
            </w:r>
            <w:r w:rsidR="002F74EB">
              <w:rPr>
                <w:sz w:val="22"/>
                <w:szCs w:val="22"/>
              </w:rPr>
              <w:t>0</w:t>
            </w:r>
            <w:r w:rsidRPr="47C99A0F">
              <w:rPr>
                <w:sz w:val="22"/>
                <w:szCs w:val="22"/>
              </w:rPr>
              <w:t>.</w:t>
            </w:r>
          </w:p>
        </w:tc>
        <w:tc>
          <w:tcPr>
            <w:tcW w:w="2127" w:type="dxa"/>
            <w:shd w:val="clear" w:color="auto" w:fill="auto"/>
            <w:tcMar>
              <w:top w:w="60" w:type="dxa"/>
              <w:left w:w="60" w:type="dxa"/>
              <w:bottom w:w="60" w:type="dxa"/>
              <w:right w:w="60" w:type="dxa"/>
            </w:tcMar>
            <w:vAlign w:val="center"/>
          </w:tcPr>
          <w:p w14:paraId="267D1277" w14:textId="77777777" w:rsidR="00B73ACB" w:rsidRPr="00F8779A" w:rsidRDefault="00B73ACB" w:rsidP="47C99A0F">
            <w:pPr>
              <w:widowControl w:val="0"/>
              <w:rPr>
                <w:sz w:val="22"/>
                <w:szCs w:val="22"/>
              </w:rPr>
            </w:pPr>
            <w:r w:rsidRPr="47C99A0F">
              <w:rPr>
                <w:sz w:val="22"/>
                <w:szCs w:val="22"/>
              </w:rPr>
              <w:t>Išorės įranga</w:t>
            </w:r>
          </w:p>
        </w:tc>
        <w:tc>
          <w:tcPr>
            <w:tcW w:w="7796" w:type="dxa"/>
            <w:shd w:val="clear" w:color="auto" w:fill="auto"/>
            <w:tcMar>
              <w:top w:w="60" w:type="dxa"/>
              <w:left w:w="60" w:type="dxa"/>
              <w:bottom w:w="60" w:type="dxa"/>
              <w:right w:w="60" w:type="dxa"/>
            </w:tcMar>
          </w:tcPr>
          <w:p w14:paraId="273A1A5A" w14:textId="2A733B22" w:rsidR="00B73ACB" w:rsidRPr="002D38AF" w:rsidRDefault="00B73ACB" w:rsidP="00166708">
            <w:pPr>
              <w:widowControl w:val="0"/>
              <w:jc w:val="both"/>
              <w:rPr>
                <w:sz w:val="22"/>
                <w:szCs w:val="22"/>
              </w:rPr>
            </w:pPr>
            <w:r w:rsidRPr="47C99A0F">
              <w:rPr>
                <w:sz w:val="22"/>
                <w:szCs w:val="22"/>
              </w:rPr>
              <w:t xml:space="preserve">42.1. Bagažo skyrius po grindimis keleivių daiktams. Bagažinės talpa ne mažiau </w:t>
            </w:r>
            <w:r w:rsidR="001F1A68" w:rsidRPr="47C99A0F">
              <w:rPr>
                <w:sz w:val="22"/>
                <w:szCs w:val="22"/>
              </w:rPr>
              <w:t>6</w:t>
            </w:r>
            <w:r w:rsidR="49753CCC" w:rsidRPr="47C99A0F">
              <w:rPr>
                <w:sz w:val="22"/>
                <w:szCs w:val="22"/>
              </w:rPr>
              <w:t>,5</w:t>
            </w:r>
            <w:r w:rsidR="001F1A68" w:rsidRPr="47C99A0F">
              <w:rPr>
                <w:sz w:val="22"/>
                <w:szCs w:val="22"/>
              </w:rPr>
              <w:t xml:space="preserve"> </w:t>
            </w:r>
            <w:r w:rsidRPr="47C99A0F">
              <w:rPr>
                <w:sz w:val="22"/>
                <w:szCs w:val="22"/>
              </w:rPr>
              <w:t>m</w:t>
            </w:r>
            <w:r w:rsidRPr="47C99A0F">
              <w:rPr>
                <w:sz w:val="22"/>
                <w:szCs w:val="22"/>
                <w:vertAlign w:val="superscript"/>
              </w:rPr>
              <w:t>3</w:t>
            </w:r>
            <w:r w:rsidR="00D86C39" w:rsidRPr="47C99A0F">
              <w:rPr>
                <w:sz w:val="22"/>
                <w:szCs w:val="22"/>
              </w:rPr>
              <w:t>.</w:t>
            </w:r>
          </w:p>
          <w:p w14:paraId="7B11AE3B" w14:textId="55837205" w:rsidR="00B73ACB" w:rsidRPr="002D38AF" w:rsidRDefault="00B73ACB" w:rsidP="00166708">
            <w:pPr>
              <w:widowControl w:val="0"/>
              <w:jc w:val="both"/>
              <w:rPr>
                <w:sz w:val="22"/>
                <w:szCs w:val="22"/>
              </w:rPr>
            </w:pPr>
            <w:r w:rsidRPr="47C99A0F">
              <w:rPr>
                <w:sz w:val="22"/>
                <w:szCs w:val="22"/>
              </w:rPr>
              <w:t>42.2. Bagažo skyriaus šoniniai dangčiai turi atsidaryti aukštyn vertikaliai</w:t>
            </w:r>
            <w:r w:rsidR="00F8779A" w:rsidRPr="47C99A0F">
              <w:rPr>
                <w:sz w:val="22"/>
                <w:szCs w:val="22"/>
              </w:rPr>
              <w:t>.</w:t>
            </w:r>
          </w:p>
          <w:p w14:paraId="517D170D" w14:textId="53B6772A" w:rsidR="00B73ACB" w:rsidRPr="002D38AF" w:rsidRDefault="00B73ACB" w:rsidP="00EB3161">
            <w:pPr>
              <w:widowControl w:val="0"/>
              <w:jc w:val="both"/>
              <w:rPr>
                <w:sz w:val="22"/>
                <w:szCs w:val="22"/>
              </w:rPr>
            </w:pPr>
            <w:r w:rsidRPr="47C99A0F">
              <w:rPr>
                <w:sz w:val="22"/>
                <w:szCs w:val="22"/>
              </w:rPr>
              <w:t>42.3. Mygtukas neįgaliajam vairuotojo iškvietimui</w:t>
            </w:r>
            <w:r w:rsidR="00F8779A" w:rsidRPr="47C99A0F">
              <w:rPr>
                <w:sz w:val="22"/>
                <w:szCs w:val="22"/>
              </w:rPr>
              <w:t>.</w:t>
            </w:r>
          </w:p>
        </w:tc>
      </w:tr>
      <w:tr w:rsidR="00B73ACB" w:rsidRPr="002D38AF" w14:paraId="7648A9C7" w14:textId="77777777" w:rsidTr="00EB3161">
        <w:tc>
          <w:tcPr>
            <w:tcW w:w="425" w:type="dxa"/>
            <w:shd w:val="clear" w:color="auto" w:fill="FFFFFF" w:themeFill="background1"/>
            <w:tcMar>
              <w:top w:w="60" w:type="dxa"/>
              <w:left w:w="60" w:type="dxa"/>
              <w:bottom w:w="60" w:type="dxa"/>
              <w:right w:w="60" w:type="dxa"/>
            </w:tcMar>
            <w:vAlign w:val="center"/>
          </w:tcPr>
          <w:p w14:paraId="1F9235C6" w14:textId="4ECA6E40" w:rsidR="00B73ACB" w:rsidRPr="002D38AF" w:rsidRDefault="00B73ACB" w:rsidP="00166708">
            <w:pPr>
              <w:widowControl w:val="0"/>
              <w:jc w:val="center"/>
              <w:rPr>
                <w:sz w:val="22"/>
                <w:szCs w:val="22"/>
              </w:rPr>
            </w:pPr>
            <w:r w:rsidRPr="47C99A0F">
              <w:rPr>
                <w:sz w:val="22"/>
                <w:szCs w:val="22"/>
              </w:rPr>
              <w:t>4</w:t>
            </w:r>
            <w:r w:rsidR="00BA322C">
              <w:rPr>
                <w:sz w:val="22"/>
                <w:szCs w:val="22"/>
              </w:rPr>
              <w:t>1</w:t>
            </w:r>
            <w:r w:rsidRPr="47C99A0F">
              <w:rPr>
                <w:sz w:val="22"/>
                <w:szCs w:val="22"/>
              </w:rPr>
              <w:t>.</w:t>
            </w:r>
          </w:p>
        </w:tc>
        <w:tc>
          <w:tcPr>
            <w:tcW w:w="2127" w:type="dxa"/>
            <w:shd w:val="clear" w:color="auto" w:fill="FFFFFF" w:themeFill="background1"/>
            <w:tcMar>
              <w:top w:w="60" w:type="dxa"/>
              <w:left w:w="60" w:type="dxa"/>
              <w:bottom w:w="60" w:type="dxa"/>
              <w:right w:w="60" w:type="dxa"/>
            </w:tcMar>
            <w:vAlign w:val="center"/>
          </w:tcPr>
          <w:p w14:paraId="47259EFB" w14:textId="77777777" w:rsidR="00B73ACB" w:rsidRPr="002D38AF" w:rsidRDefault="00B73ACB" w:rsidP="00166708">
            <w:pPr>
              <w:widowControl w:val="0"/>
              <w:rPr>
                <w:sz w:val="22"/>
                <w:szCs w:val="22"/>
              </w:rPr>
            </w:pPr>
            <w:r w:rsidRPr="47C99A0F">
              <w:rPr>
                <w:sz w:val="22"/>
                <w:szCs w:val="22"/>
              </w:rPr>
              <w:t>Išorės dažymas</w:t>
            </w:r>
          </w:p>
        </w:tc>
        <w:tc>
          <w:tcPr>
            <w:tcW w:w="7796" w:type="dxa"/>
            <w:shd w:val="clear" w:color="auto" w:fill="FFFFFF" w:themeFill="background1"/>
            <w:tcMar>
              <w:top w:w="60" w:type="dxa"/>
              <w:left w:w="60" w:type="dxa"/>
              <w:bottom w:w="60" w:type="dxa"/>
              <w:right w:w="60" w:type="dxa"/>
            </w:tcMar>
          </w:tcPr>
          <w:p w14:paraId="0950E9EA" w14:textId="7E3DE905" w:rsidR="00B73ACB" w:rsidRPr="002D38AF" w:rsidRDefault="00B73ACB" w:rsidP="00166708">
            <w:pPr>
              <w:widowControl w:val="0"/>
              <w:jc w:val="both"/>
              <w:rPr>
                <w:sz w:val="22"/>
                <w:szCs w:val="22"/>
              </w:rPr>
            </w:pPr>
            <w:r w:rsidRPr="47C99A0F">
              <w:rPr>
                <w:sz w:val="22"/>
                <w:szCs w:val="22"/>
              </w:rPr>
              <w:t>43.1. Kėbulo spalva perlo baltumo. Atspalvis aptariamas ir suderinamas prieš pasirašant sutartį</w:t>
            </w:r>
            <w:r w:rsidR="00173CBA" w:rsidRPr="47C99A0F">
              <w:rPr>
                <w:sz w:val="22"/>
                <w:szCs w:val="22"/>
              </w:rPr>
              <w:t>.</w:t>
            </w:r>
          </w:p>
          <w:p w14:paraId="002A6A9D" w14:textId="77777777" w:rsidR="00B73ACB" w:rsidRPr="002D38AF" w:rsidRDefault="00B73ACB" w:rsidP="00166708">
            <w:pPr>
              <w:widowControl w:val="0"/>
              <w:jc w:val="both"/>
              <w:rPr>
                <w:sz w:val="22"/>
                <w:szCs w:val="22"/>
              </w:rPr>
            </w:pPr>
            <w:r w:rsidRPr="47C99A0F">
              <w:rPr>
                <w:sz w:val="22"/>
                <w:szCs w:val="22"/>
              </w:rPr>
              <w:t>43.2. Išoriniam transporto priemonių dažymui naudojami dažai turi būti atsparūs kasdieniam plovimui šepečiais, druskoms.</w:t>
            </w:r>
          </w:p>
        </w:tc>
      </w:tr>
      <w:tr w:rsidR="00B73ACB" w:rsidRPr="002D38AF" w14:paraId="4B2C038E" w14:textId="77777777" w:rsidTr="00EB3161">
        <w:tc>
          <w:tcPr>
            <w:tcW w:w="425" w:type="dxa"/>
            <w:shd w:val="clear" w:color="auto" w:fill="FFFFFF" w:themeFill="background1"/>
            <w:tcMar>
              <w:top w:w="20" w:type="dxa"/>
              <w:left w:w="20" w:type="dxa"/>
              <w:bottom w:w="20" w:type="dxa"/>
              <w:right w:w="20" w:type="dxa"/>
            </w:tcMar>
            <w:vAlign w:val="center"/>
          </w:tcPr>
          <w:p w14:paraId="5CA61F98" w14:textId="28F890F8" w:rsidR="00B73ACB" w:rsidRPr="002D38AF" w:rsidRDefault="00B73ACB" w:rsidP="00166708">
            <w:pPr>
              <w:widowControl w:val="0"/>
              <w:jc w:val="center"/>
              <w:rPr>
                <w:sz w:val="22"/>
                <w:szCs w:val="22"/>
              </w:rPr>
            </w:pPr>
            <w:r w:rsidRPr="47C99A0F">
              <w:rPr>
                <w:sz w:val="22"/>
                <w:szCs w:val="22"/>
              </w:rPr>
              <w:t>4</w:t>
            </w:r>
            <w:r w:rsidR="00BA322C">
              <w:rPr>
                <w:sz w:val="22"/>
                <w:szCs w:val="22"/>
              </w:rPr>
              <w:t>2</w:t>
            </w:r>
            <w:r w:rsidRPr="47C99A0F">
              <w:rPr>
                <w:sz w:val="22"/>
                <w:szCs w:val="22"/>
              </w:rPr>
              <w:t>.</w:t>
            </w:r>
          </w:p>
        </w:tc>
        <w:tc>
          <w:tcPr>
            <w:tcW w:w="2127" w:type="dxa"/>
            <w:shd w:val="clear" w:color="auto" w:fill="FFFFFF" w:themeFill="background1"/>
            <w:tcMar>
              <w:top w:w="20" w:type="dxa"/>
              <w:left w:w="20" w:type="dxa"/>
              <w:bottom w:w="20" w:type="dxa"/>
              <w:right w:w="20" w:type="dxa"/>
            </w:tcMar>
            <w:vAlign w:val="center"/>
          </w:tcPr>
          <w:p w14:paraId="6C16EC73" w14:textId="77777777" w:rsidR="00B73ACB" w:rsidRPr="002D38AF" w:rsidRDefault="00B73ACB" w:rsidP="00166708">
            <w:pPr>
              <w:widowControl w:val="0"/>
              <w:rPr>
                <w:sz w:val="22"/>
                <w:szCs w:val="22"/>
              </w:rPr>
            </w:pPr>
            <w:r w:rsidRPr="47C99A0F">
              <w:rPr>
                <w:sz w:val="22"/>
                <w:szCs w:val="22"/>
              </w:rPr>
              <w:t>Įrankiai</w:t>
            </w:r>
          </w:p>
        </w:tc>
        <w:tc>
          <w:tcPr>
            <w:tcW w:w="7796" w:type="dxa"/>
            <w:shd w:val="clear" w:color="auto" w:fill="FFFFFF" w:themeFill="background1"/>
            <w:tcMar>
              <w:top w:w="20" w:type="dxa"/>
              <w:left w:w="20" w:type="dxa"/>
              <w:bottom w:w="20" w:type="dxa"/>
              <w:right w:w="20" w:type="dxa"/>
            </w:tcMar>
          </w:tcPr>
          <w:p w14:paraId="4679D6A3" w14:textId="7CB0B507" w:rsidR="00946292" w:rsidRPr="002D38AF" w:rsidRDefault="00B73ACB" w:rsidP="00946292">
            <w:pPr>
              <w:widowControl w:val="0"/>
              <w:jc w:val="both"/>
              <w:rPr>
                <w:sz w:val="22"/>
                <w:szCs w:val="22"/>
              </w:rPr>
            </w:pPr>
            <w:r w:rsidRPr="47C99A0F">
              <w:rPr>
                <w:sz w:val="22"/>
                <w:szCs w:val="22"/>
              </w:rPr>
              <w:t>44.1. Tiekėjas kartu su transporto priemonėmis pateikia vairuotojo įrankių komplektą.</w:t>
            </w:r>
          </w:p>
        </w:tc>
      </w:tr>
      <w:tr w:rsidR="00B73ACB" w:rsidRPr="002D38AF" w14:paraId="0CA01ABB" w14:textId="77777777" w:rsidTr="00EB3161">
        <w:tc>
          <w:tcPr>
            <w:tcW w:w="425" w:type="dxa"/>
            <w:shd w:val="clear" w:color="auto" w:fill="FFFFFF" w:themeFill="background1"/>
            <w:tcMar>
              <w:top w:w="20" w:type="dxa"/>
              <w:left w:w="20" w:type="dxa"/>
              <w:bottom w:w="20" w:type="dxa"/>
              <w:right w:w="20" w:type="dxa"/>
            </w:tcMar>
            <w:vAlign w:val="center"/>
          </w:tcPr>
          <w:p w14:paraId="72913E57" w14:textId="03F98403" w:rsidR="00B73ACB" w:rsidRPr="002D38AF" w:rsidRDefault="00B73ACB" w:rsidP="00166708">
            <w:pPr>
              <w:widowControl w:val="0"/>
              <w:jc w:val="center"/>
              <w:rPr>
                <w:sz w:val="22"/>
                <w:szCs w:val="22"/>
              </w:rPr>
            </w:pPr>
            <w:r w:rsidRPr="47C99A0F">
              <w:rPr>
                <w:sz w:val="22"/>
                <w:szCs w:val="22"/>
              </w:rPr>
              <w:t>4</w:t>
            </w:r>
            <w:r w:rsidR="00BA322C">
              <w:rPr>
                <w:sz w:val="22"/>
                <w:szCs w:val="22"/>
              </w:rPr>
              <w:t>3</w:t>
            </w:r>
            <w:r w:rsidRPr="47C99A0F">
              <w:rPr>
                <w:sz w:val="22"/>
                <w:szCs w:val="22"/>
              </w:rPr>
              <w:t>.</w:t>
            </w:r>
          </w:p>
        </w:tc>
        <w:tc>
          <w:tcPr>
            <w:tcW w:w="2127" w:type="dxa"/>
            <w:shd w:val="clear" w:color="auto" w:fill="FFFFFF" w:themeFill="background1"/>
            <w:tcMar>
              <w:top w:w="20" w:type="dxa"/>
              <w:left w:w="20" w:type="dxa"/>
              <w:bottom w:w="20" w:type="dxa"/>
              <w:right w:w="20" w:type="dxa"/>
            </w:tcMar>
            <w:vAlign w:val="center"/>
          </w:tcPr>
          <w:p w14:paraId="4911950D" w14:textId="77777777" w:rsidR="00B73ACB" w:rsidRPr="002D38AF" w:rsidRDefault="00B73ACB" w:rsidP="00166708">
            <w:pPr>
              <w:widowControl w:val="0"/>
              <w:rPr>
                <w:sz w:val="22"/>
                <w:szCs w:val="22"/>
              </w:rPr>
            </w:pPr>
            <w:r w:rsidRPr="47C99A0F">
              <w:rPr>
                <w:sz w:val="22"/>
                <w:szCs w:val="22"/>
              </w:rPr>
              <w:t>Garantija.</w:t>
            </w:r>
          </w:p>
        </w:tc>
        <w:tc>
          <w:tcPr>
            <w:tcW w:w="7796" w:type="dxa"/>
            <w:shd w:val="clear" w:color="auto" w:fill="FFFFFF" w:themeFill="background1"/>
            <w:tcMar>
              <w:top w:w="20" w:type="dxa"/>
              <w:left w:w="20" w:type="dxa"/>
              <w:bottom w:w="20" w:type="dxa"/>
              <w:right w:w="20" w:type="dxa"/>
            </w:tcMar>
          </w:tcPr>
          <w:p w14:paraId="429000E5" w14:textId="3E7865BF" w:rsidR="00B73ACB" w:rsidRPr="002D38AF" w:rsidRDefault="00B73ACB" w:rsidP="00166708">
            <w:pPr>
              <w:widowControl w:val="0"/>
              <w:jc w:val="both"/>
              <w:rPr>
                <w:sz w:val="22"/>
                <w:szCs w:val="22"/>
              </w:rPr>
            </w:pPr>
            <w:r w:rsidRPr="47C99A0F">
              <w:rPr>
                <w:sz w:val="22"/>
                <w:szCs w:val="22"/>
              </w:rPr>
              <w:t>45.1. Garantinis laikotarpis skaičiuojamas nuo transporto priemonės pirmosios registracijos datos</w:t>
            </w:r>
            <w:r w:rsidR="00F81D3E" w:rsidRPr="47C99A0F">
              <w:rPr>
                <w:sz w:val="22"/>
                <w:szCs w:val="22"/>
              </w:rPr>
              <w:t>.</w:t>
            </w:r>
          </w:p>
          <w:p w14:paraId="297F1D9F" w14:textId="77777777" w:rsidR="00B73ACB" w:rsidRPr="002D38AF" w:rsidRDefault="00B73ACB" w:rsidP="00166708">
            <w:pPr>
              <w:widowControl w:val="0"/>
              <w:jc w:val="both"/>
              <w:rPr>
                <w:sz w:val="22"/>
                <w:szCs w:val="22"/>
              </w:rPr>
            </w:pPr>
            <w:r w:rsidRPr="47C99A0F">
              <w:rPr>
                <w:sz w:val="22"/>
                <w:szCs w:val="22"/>
              </w:rPr>
              <w:t>45.2. Transporto priemonės garantinis laikotarpis ne trumpesnis kaip 36 mėn. Garantinio laikotarpio rida ne mažiau kaip 500 000 km.</w:t>
            </w:r>
          </w:p>
        </w:tc>
      </w:tr>
      <w:tr w:rsidR="00B73ACB" w:rsidRPr="002D38AF" w14:paraId="53A2C307" w14:textId="77777777" w:rsidTr="00EB3161">
        <w:tc>
          <w:tcPr>
            <w:tcW w:w="425" w:type="dxa"/>
            <w:shd w:val="clear" w:color="auto" w:fill="FFFFFF" w:themeFill="background1"/>
            <w:tcMar>
              <w:top w:w="20" w:type="dxa"/>
              <w:left w:w="20" w:type="dxa"/>
              <w:bottom w:w="20" w:type="dxa"/>
              <w:right w:w="20" w:type="dxa"/>
            </w:tcMar>
            <w:vAlign w:val="center"/>
          </w:tcPr>
          <w:p w14:paraId="752E33B9" w14:textId="33F85DB4" w:rsidR="00B73ACB" w:rsidRPr="002D38AF" w:rsidRDefault="00B73ACB" w:rsidP="00166708">
            <w:pPr>
              <w:widowControl w:val="0"/>
              <w:jc w:val="center"/>
              <w:rPr>
                <w:sz w:val="22"/>
                <w:szCs w:val="22"/>
              </w:rPr>
            </w:pPr>
            <w:r w:rsidRPr="47C99A0F">
              <w:rPr>
                <w:sz w:val="22"/>
                <w:szCs w:val="22"/>
              </w:rPr>
              <w:t>4</w:t>
            </w:r>
            <w:r w:rsidR="00BA322C">
              <w:rPr>
                <w:sz w:val="22"/>
                <w:szCs w:val="22"/>
              </w:rPr>
              <w:t>4</w:t>
            </w:r>
            <w:r w:rsidRPr="47C99A0F">
              <w:rPr>
                <w:sz w:val="22"/>
                <w:szCs w:val="22"/>
              </w:rPr>
              <w:t>.</w:t>
            </w:r>
          </w:p>
        </w:tc>
        <w:tc>
          <w:tcPr>
            <w:tcW w:w="2127" w:type="dxa"/>
            <w:shd w:val="clear" w:color="auto" w:fill="FFFFFF" w:themeFill="background1"/>
            <w:tcMar>
              <w:top w:w="20" w:type="dxa"/>
              <w:left w:w="20" w:type="dxa"/>
              <w:bottom w:w="20" w:type="dxa"/>
              <w:right w:w="20" w:type="dxa"/>
            </w:tcMar>
            <w:vAlign w:val="center"/>
          </w:tcPr>
          <w:p w14:paraId="08833E77" w14:textId="77777777" w:rsidR="00B73ACB" w:rsidRPr="002D38AF" w:rsidRDefault="00B73ACB" w:rsidP="00166708">
            <w:pPr>
              <w:widowControl w:val="0"/>
              <w:rPr>
                <w:sz w:val="22"/>
                <w:szCs w:val="22"/>
              </w:rPr>
            </w:pPr>
            <w:r w:rsidRPr="47C99A0F">
              <w:rPr>
                <w:sz w:val="22"/>
                <w:szCs w:val="22"/>
              </w:rPr>
              <w:t>Pristatymas</w:t>
            </w:r>
          </w:p>
        </w:tc>
        <w:tc>
          <w:tcPr>
            <w:tcW w:w="7796" w:type="dxa"/>
            <w:shd w:val="clear" w:color="auto" w:fill="FFFFFF" w:themeFill="background1"/>
            <w:tcMar>
              <w:top w:w="20" w:type="dxa"/>
              <w:left w:w="20" w:type="dxa"/>
              <w:bottom w:w="20" w:type="dxa"/>
              <w:right w:w="20" w:type="dxa"/>
            </w:tcMar>
          </w:tcPr>
          <w:p w14:paraId="2E001141" w14:textId="4D184CDA" w:rsidR="00B73ACB" w:rsidRPr="00527F74" w:rsidRDefault="00B73ACB" w:rsidP="00166708">
            <w:pPr>
              <w:widowControl w:val="0"/>
              <w:jc w:val="both"/>
              <w:rPr>
                <w:sz w:val="22"/>
                <w:szCs w:val="22"/>
              </w:rPr>
            </w:pPr>
            <w:r w:rsidRPr="47C99A0F">
              <w:rPr>
                <w:sz w:val="22"/>
                <w:szCs w:val="22"/>
              </w:rPr>
              <w:t>46.</w:t>
            </w:r>
            <w:r w:rsidR="00F81D3E" w:rsidRPr="47C99A0F">
              <w:rPr>
                <w:sz w:val="22"/>
                <w:szCs w:val="22"/>
              </w:rPr>
              <w:t>1.</w:t>
            </w:r>
            <w:r w:rsidRPr="47C99A0F">
              <w:rPr>
                <w:sz w:val="22"/>
                <w:szCs w:val="22"/>
              </w:rPr>
              <w:t xml:space="preserve"> Transporto priemonės turi būti pristatytos ne vėliau kaip per 12 mėn. nuo sutarties įsigaliojimo dienos. Pristatymo terminas dėl objektyvių ne nuo Tiekėjo priklausančių aplinkybių gali būti patęstas ne ilgesniam kaip 30 kalendorinių dienų laikotarpiui. </w:t>
            </w:r>
          </w:p>
        </w:tc>
      </w:tr>
    </w:tbl>
    <w:p w14:paraId="2620CA46" w14:textId="77777777" w:rsidR="00B73ACB" w:rsidRPr="002D38AF" w:rsidRDefault="00B73ACB" w:rsidP="00B73ACB">
      <w:pPr>
        <w:widowControl w:val="0"/>
        <w:jc w:val="both"/>
        <w:rPr>
          <w:b/>
          <w:bCs/>
          <w:sz w:val="22"/>
          <w:szCs w:val="22"/>
        </w:rPr>
      </w:pPr>
    </w:p>
    <w:p w14:paraId="15378F24" w14:textId="10A3A660" w:rsidR="00B73ACB" w:rsidRDefault="00B73ACB" w:rsidP="47C99A0F">
      <w:pPr>
        <w:widowControl w:val="0"/>
        <w:ind w:left="-567"/>
        <w:jc w:val="both"/>
        <w:rPr>
          <w:b/>
          <w:bCs/>
          <w:sz w:val="22"/>
          <w:szCs w:val="22"/>
        </w:rPr>
      </w:pPr>
      <w:r w:rsidRPr="47C99A0F">
        <w:rPr>
          <w:b/>
          <w:bCs/>
          <w:sz w:val="22"/>
          <w:szCs w:val="22"/>
        </w:rPr>
        <w:t>PASTABOS:</w:t>
      </w:r>
    </w:p>
    <w:p w14:paraId="3EC7BE03" w14:textId="77777777" w:rsidR="00B73ACB" w:rsidRPr="002D38AF" w:rsidRDefault="00B73ACB" w:rsidP="00173CBA">
      <w:pPr>
        <w:widowControl w:val="0"/>
        <w:ind w:left="-567"/>
        <w:jc w:val="both"/>
        <w:rPr>
          <w:sz w:val="22"/>
          <w:szCs w:val="22"/>
        </w:rPr>
      </w:pPr>
      <w:r w:rsidRPr="002D38AF">
        <w:rPr>
          <w:sz w:val="22"/>
          <w:szCs w:val="22"/>
        </w:rPr>
        <w:t>1. Jeigu specifikacijose nurodytas konkretus modelis ar šaltinis, konkretus procesas ar prekės ženklas, patentas, tipas, konkreti kilmė ar gamyba, gali būti pateikiamas lygiavertis objektas nurodytajam.</w:t>
      </w:r>
    </w:p>
    <w:p w14:paraId="0FD16165" w14:textId="77777777" w:rsidR="00B73ACB" w:rsidRPr="002D38AF" w:rsidRDefault="00B73ACB" w:rsidP="00173CBA">
      <w:pPr>
        <w:widowControl w:val="0"/>
        <w:ind w:left="-567"/>
        <w:jc w:val="both"/>
        <w:rPr>
          <w:sz w:val="22"/>
          <w:szCs w:val="22"/>
        </w:rPr>
      </w:pPr>
      <w:r w:rsidRPr="002D38AF">
        <w:rPr>
          <w:sz w:val="22"/>
          <w:szCs w:val="22"/>
        </w:rPr>
        <w:t>2. Keleivių informavimo priemonės (vaizdinės ir garsinės),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14:paraId="6E920D2C" w14:textId="77777777" w:rsidR="00B73ACB" w:rsidRPr="002D38AF" w:rsidRDefault="00B73ACB" w:rsidP="00173CBA">
      <w:pPr>
        <w:widowControl w:val="0"/>
        <w:ind w:left="-567"/>
        <w:jc w:val="both"/>
        <w:rPr>
          <w:sz w:val="22"/>
          <w:szCs w:val="22"/>
        </w:rPr>
      </w:pPr>
      <w:r w:rsidRPr="00326947">
        <w:rPr>
          <w:sz w:val="22"/>
          <w:szCs w:val="22"/>
        </w:rPr>
        <w:t>3. Konkursą laimėjęs tiekėjas turi užtikrinti Transporto priemonių garantinio remonto bei techninio aptarnavimo paslaugų suteikimą autorizuotame servise arba suteikti Perkančiajam subjektui teisę atlikti garantinį įsigytų Transporto priemonių remontą garantinio laikotarpio metu.</w:t>
      </w:r>
    </w:p>
    <w:p w14:paraId="741034A3" w14:textId="46380DCB" w:rsidR="00B73ACB" w:rsidRPr="002D38AF" w:rsidRDefault="00B73ACB" w:rsidP="00173CBA">
      <w:pPr>
        <w:widowControl w:val="0"/>
        <w:ind w:left="-567"/>
        <w:jc w:val="both"/>
        <w:rPr>
          <w:sz w:val="22"/>
          <w:szCs w:val="22"/>
        </w:rPr>
      </w:pPr>
      <w:r w:rsidRPr="47C99A0F">
        <w:rPr>
          <w:sz w:val="22"/>
          <w:szCs w:val="22"/>
        </w:rPr>
        <w:t xml:space="preserve">4. Transporto priemonių techninį aptarnavimą ir priežiūrą, ir garantinį remontą Tiekėjas privalo atlikti </w:t>
      </w:r>
      <w:r w:rsidR="009026A1" w:rsidRPr="009026A1">
        <w:rPr>
          <w:sz w:val="22"/>
          <w:szCs w:val="22"/>
        </w:rPr>
        <w:t>Š</w:t>
      </w:r>
      <w:r w:rsidR="5ACBF858" w:rsidRPr="009026A1">
        <w:rPr>
          <w:sz w:val="22"/>
          <w:szCs w:val="22"/>
        </w:rPr>
        <w:t>iauli</w:t>
      </w:r>
      <w:r w:rsidR="009026A1" w:rsidRPr="009026A1">
        <w:rPr>
          <w:sz w:val="22"/>
          <w:szCs w:val="22"/>
        </w:rPr>
        <w:t>ų</w:t>
      </w:r>
      <w:r w:rsidR="5ACBF858" w:rsidRPr="009026A1">
        <w:rPr>
          <w:sz w:val="22"/>
          <w:szCs w:val="22"/>
        </w:rPr>
        <w:t xml:space="preserve"> apskrityje (50 km spinduliu) </w:t>
      </w:r>
      <w:r w:rsidRPr="47C99A0F">
        <w:rPr>
          <w:sz w:val="22"/>
          <w:szCs w:val="22"/>
        </w:rPr>
        <w:t xml:space="preserve">per Tiekėjo pateiktoje transporto priemonių techninėje dokumentacijoje nurodytus terminus, bet ne ilgiau nei per 1 (vieną) darbo dieną, Transporto priemonės paėmimo iš Pirkėjo dienos ir Transporto priemonės grąžinimo Pirkėjui dienos neskaičiuojant. </w:t>
      </w:r>
      <w:r w:rsidR="00614DA0" w:rsidRPr="00614DA0">
        <w:rPr>
          <w:sz w:val="22"/>
          <w:szCs w:val="22"/>
        </w:rPr>
        <w:t xml:space="preserve">Garantiniu laikotarpiu įvykus gedimui, kuris turi būti šalinamas tiekėjo sąskaita, tiekėjo nurodytoje įmonėje, arba dėl kurio transporto priemonė negali važiuoti, tiekėjas privalo organizuoti arba apmokėti transporto priemonių transportavimą į techninės priežiūros ir remonto įmonę, arba (jeigu gedimas gali būti pašalintas perkančiosios organizacijos patalpose) savo jėgomis ir sąskaita organizuoti ir atlikti gedimo pašalinimą. </w:t>
      </w:r>
      <w:r w:rsidRPr="47C99A0F">
        <w:rPr>
          <w:sz w:val="22"/>
          <w:szCs w:val="22"/>
        </w:rPr>
        <w:t xml:space="preserve">Išimtiniais atvejais, kai garantinio remonto vykdymui reikalingas ilgesnis terminas, Šalių sutarimu garantinio remonto terminas gali būti pratęstas protingu terminu, kurį tiekėjas privalo pagrįsti, reikalingu konkretiems garantinio remonto darbams atlikti. </w:t>
      </w:r>
    </w:p>
    <w:p w14:paraId="2CC04189" w14:textId="77777777" w:rsidR="00B73ACB" w:rsidRPr="002D38AF" w:rsidRDefault="00B73ACB" w:rsidP="00B73ACB">
      <w:pPr>
        <w:widowControl w:val="0"/>
        <w:jc w:val="both"/>
        <w:rPr>
          <w:sz w:val="22"/>
          <w:szCs w:val="22"/>
        </w:rPr>
      </w:pPr>
    </w:p>
    <w:p w14:paraId="669EE308" w14:textId="77777777" w:rsidR="00B73ACB" w:rsidRPr="002D38AF" w:rsidRDefault="00B73ACB" w:rsidP="006572E5">
      <w:pPr>
        <w:widowControl w:val="0"/>
        <w:ind w:left="-567"/>
        <w:jc w:val="both"/>
        <w:rPr>
          <w:b/>
          <w:bCs/>
          <w:sz w:val="22"/>
          <w:szCs w:val="22"/>
        </w:rPr>
      </w:pPr>
      <w:r w:rsidRPr="002D38AF">
        <w:rPr>
          <w:b/>
          <w:bCs/>
          <w:sz w:val="22"/>
          <w:szCs w:val="22"/>
        </w:rPr>
        <w:t>2. KITI TRANSPORTO PRIEMONIŲ REIKALAVIMAI</w:t>
      </w:r>
    </w:p>
    <w:p w14:paraId="7878A7EF" w14:textId="77777777" w:rsidR="00B73ACB" w:rsidRPr="002D38AF" w:rsidRDefault="00B73ACB" w:rsidP="006572E5">
      <w:pPr>
        <w:widowControl w:val="0"/>
        <w:ind w:left="-567"/>
        <w:jc w:val="both"/>
        <w:rPr>
          <w:sz w:val="22"/>
          <w:szCs w:val="22"/>
        </w:rPr>
      </w:pPr>
      <w:r w:rsidRPr="002D38AF">
        <w:rPr>
          <w:sz w:val="22"/>
          <w:szCs w:val="22"/>
        </w:rPr>
        <w:t>2.1. Siūlomų Transporto priemonių techninės charakteristikos turi atitikti Europos standartus bei Europos standartą perimantį Lietuvos standartą.</w:t>
      </w:r>
    </w:p>
    <w:p w14:paraId="47CF6998" w14:textId="77777777" w:rsidR="00B73ACB" w:rsidRPr="002D38AF" w:rsidRDefault="00B73ACB" w:rsidP="006572E5">
      <w:pPr>
        <w:widowControl w:val="0"/>
        <w:ind w:left="-567"/>
        <w:jc w:val="both"/>
        <w:rPr>
          <w:sz w:val="22"/>
          <w:szCs w:val="22"/>
        </w:rPr>
      </w:pPr>
      <w:r w:rsidRPr="002D38AF">
        <w:rPr>
          <w:sz w:val="22"/>
          <w:szCs w:val="22"/>
        </w:rPr>
        <w:t>2.2. Tiekėjas turi pagaminti ir (ar) parduoti Transporto priemones, kurių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7B12CA1A" w14:textId="77777777" w:rsidR="00B73ACB" w:rsidRPr="002D38AF" w:rsidRDefault="00B73ACB" w:rsidP="006572E5">
      <w:pPr>
        <w:widowControl w:val="0"/>
        <w:ind w:left="-567"/>
        <w:jc w:val="both"/>
        <w:rPr>
          <w:b/>
          <w:bCs/>
          <w:color w:val="FF0000"/>
          <w:sz w:val="22"/>
          <w:szCs w:val="22"/>
        </w:rPr>
      </w:pPr>
      <w:r w:rsidRPr="002D38AF">
        <w:rPr>
          <w:b/>
          <w:bCs/>
          <w:color w:val="FF0000"/>
          <w:sz w:val="22"/>
          <w:szCs w:val="22"/>
        </w:rPr>
        <w:t>3. KARTU SU PASIŪLYM</w:t>
      </w:r>
      <w:r>
        <w:rPr>
          <w:b/>
          <w:bCs/>
          <w:color w:val="FF0000"/>
          <w:sz w:val="22"/>
          <w:szCs w:val="22"/>
        </w:rPr>
        <w:t>U</w:t>
      </w:r>
      <w:r w:rsidRPr="002D38AF">
        <w:rPr>
          <w:b/>
          <w:bCs/>
          <w:color w:val="FF0000"/>
          <w:sz w:val="22"/>
          <w:szCs w:val="22"/>
        </w:rPr>
        <w:t xml:space="preserve"> PRIVALOMA PATEIKTI INFORMACIJ</w:t>
      </w:r>
      <w:r>
        <w:rPr>
          <w:b/>
          <w:bCs/>
          <w:color w:val="FF0000"/>
          <w:sz w:val="22"/>
          <w:szCs w:val="22"/>
        </w:rPr>
        <w:t>Ą</w:t>
      </w:r>
      <w:r w:rsidRPr="002D38AF">
        <w:rPr>
          <w:b/>
          <w:bCs/>
          <w:color w:val="FF0000"/>
          <w:sz w:val="22"/>
          <w:szCs w:val="22"/>
        </w:rPr>
        <w:t xml:space="preserve"> IR TECHNIN</w:t>
      </w:r>
      <w:r>
        <w:rPr>
          <w:b/>
          <w:bCs/>
          <w:color w:val="FF0000"/>
          <w:sz w:val="22"/>
          <w:szCs w:val="22"/>
        </w:rPr>
        <w:t>Ę</w:t>
      </w:r>
      <w:r w:rsidRPr="002D38AF">
        <w:rPr>
          <w:b/>
          <w:bCs/>
          <w:color w:val="FF0000"/>
          <w:sz w:val="22"/>
          <w:szCs w:val="22"/>
        </w:rPr>
        <w:t xml:space="preserve"> DOKUMENTACIJ</w:t>
      </w:r>
      <w:r>
        <w:rPr>
          <w:b/>
          <w:bCs/>
          <w:color w:val="FF0000"/>
          <w:sz w:val="22"/>
          <w:szCs w:val="22"/>
        </w:rPr>
        <w:t>Ą</w:t>
      </w:r>
    </w:p>
    <w:p w14:paraId="1AE03824" w14:textId="77777777" w:rsidR="00B73ACB" w:rsidRPr="002D38AF" w:rsidRDefault="00B73ACB" w:rsidP="006572E5">
      <w:pPr>
        <w:widowControl w:val="0"/>
        <w:ind w:left="-567"/>
        <w:jc w:val="both"/>
        <w:rPr>
          <w:sz w:val="22"/>
          <w:szCs w:val="22"/>
        </w:rPr>
      </w:pPr>
      <w:r w:rsidRPr="002D38AF">
        <w:rPr>
          <w:sz w:val="22"/>
          <w:szCs w:val="22"/>
        </w:rPr>
        <w:t>3.1. Vaizdinė prezentacinė informacija apie siūlomas Transporto priemones ir (arba) nuoroda į internetinį puslapį, kur galima rasti ir susipažinti su vaizdine prezentacine informacija apie šias Transporto priemones.</w:t>
      </w:r>
    </w:p>
    <w:p w14:paraId="26D677C0" w14:textId="77777777" w:rsidR="00B73ACB" w:rsidRPr="002D38AF" w:rsidRDefault="00B73ACB" w:rsidP="006572E5">
      <w:pPr>
        <w:widowControl w:val="0"/>
        <w:ind w:left="-567"/>
        <w:jc w:val="both"/>
        <w:rPr>
          <w:sz w:val="22"/>
          <w:szCs w:val="22"/>
        </w:rPr>
      </w:pPr>
      <w:r w:rsidRPr="002D38AF">
        <w:rPr>
          <w:sz w:val="22"/>
          <w:szCs w:val="22"/>
        </w:rPr>
        <w:t>3.2. Tiekėjas kartu su pasiūlymų turės pateikti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60F9D0F0" w14:textId="77777777" w:rsidR="00362749" w:rsidRDefault="00362749"/>
    <w:sectPr w:rsidR="00362749" w:rsidSect="00527F72">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CB"/>
    <w:rsid w:val="00023690"/>
    <w:rsid w:val="0002490A"/>
    <w:rsid w:val="000717FA"/>
    <w:rsid w:val="00073ABE"/>
    <w:rsid w:val="00075465"/>
    <w:rsid w:val="000B4734"/>
    <w:rsid w:val="000E0660"/>
    <w:rsid w:val="000E0D26"/>
    <w:rsid w:val="000E6207"/>
    <w:rsid w:val="001142EF"/>
    <w:rsid w:val="001256AD"/>
    <w:rsid w:val="00131D3A"/>
    <w:rsid w:val="0016336A"/>
    <w:rsid w:val="00173CBA"/>
    <w:rsid w:val="001754A9"/>
    <w:rsid w:val="0018024B"/>
    <w:rsid w:val="00181F8D"/>
    <w:rsid w:val="00182B9B"/>
    <w:rsid w:val="00197E9A"/>
    <w:rsid w:val="001A0613"/>
    <w:rsid w:val="001D0CE7"/>
    <w:rsid w:val="001D5A4F"/>
    <w:rsid w:val="001E32C3"/>
    <w:rsid w:val="001F1A68"/>
    <w:rsid w:val="001F3C22"/>
    <w:rsid w:val="001F72BA"/>
    <w:rsid w:val="00227BBA"/>
    <w:rsid w:val="002B30BC"/>
    <w:rsid w:val="002C5B37"/>
    <w:rsid w:val="002D6F48"/>
    <w:rsid w:val="002E2D45"/>
    <w:rsid w:val="002F74EB"/>
    <w:rsid w:val="0031374B"/>
    <w:rsid w:val="00314EBE"/>
    <w:rsid w:val="00362749"/>
    <w:rsid w:val="00367DED"/>
    <w:rsid w:val="003719D3"/>
    <w:rsid w:val="0039108D"/>
    <w:rsid w:val="003943DC"/>
    <w:rsid w:val="003A44E7"/>
    <w:rsid w:val="003A48A7"/>
    <w:rsid w:val="003D39DE"/>
    <w:rsid w:val="003F08D2"/>
    <w:rsid w:val="00410B5E"/>
    <w:rsid w:val="00421D57"/>
    <w:rsid w:val="0042629E"/>
    <w:rsid w:val="0043149C"/>
    <w:rsid w:val="00456EDD"/>
    <w:rsid w:val="004C3E2E"/>
    <w:rsid w:val="004D7AFE"/>
    <w:rsid w:val="004E7D38"/>
    <w:rsid w:val="00504984"/>
    <w:rsid w:val="00526987"/>
    <w:rsid w:val="00527F72"/>
    <w:rsid w:val="00562196"/>
    <w:rsid w:val="00562B66"/>
    <w:rsid w:val="0059401A"/>
    <w:rsid w:val="00597F9A"/>
    <w:rsid w:val="005B01CF"/>
    <w:rsid w:val="005C721E"/>
    <w:rsid w:val="005E45AF"/>
    <w:rsid w:val="00610508"/>
    <w:rsid w:val="00614DA0"/>
    <w:rsid w:val="00651D46"/>
    <w:rsid w:val="006572E5"/>
    <w:rsid w:val="006A5A9B"/>
    <w:rsid w:val="006C761F"/>
    <w:rsid w:val="00703DF1"/>
    <w:rsid w:val="00704040"/>
    <w:rsid w:val="007045B6"/>
    <w:rsid w:val="00750906"/>
    <w:rsid w:val="007706B0"/>
    <w:rsid w:val="00773750"/>
    <w:rsid w:val="007776B5"/>
    <w:rsid w:val="007837C9"/>
    <w:rsid w:val="007A32C3"/>
    <w:rsid w:val="007B1A47"/>
    <w:rsid w:val="00814894"/>
    <w:rsid w:val="0082345A"/>
    <w:rsid w:val="008368DA"/>
    <w:rsid w:val="00885FFD"/>
    <w:rsid w:val="008B0418"/>
    <w:rsid w:val="009026A1"/>
    <w:rsid w:val="009244EA"/>
    <w:rsid w:val="00946292"/>
    <w:rsid w:val="00987A0D"/>
    <w:rsid w:val="009B56E8"/>
    <w:rsid w:val="00A268E0"/>
    <w:rsid w:val="00A34B16"/>
    <w:rsid w:val="00A65300"/>
    <w:rsid w:val="00A96EB3"/>
    <w:rsid w:val="00AC6ED5"/>
    <w:rsid w:val="00AE7256"/>
    <w:rsid w:val="00B21357"/>
    <w:rsid w:val="00B22DDE"/>
    <w:rsid w:val="00B40B48"/>
    <w:rsid w:val="00B73ACB"/>
    <w:rsid w:val="00BA322C"/>
    <w:rsid w:val="00BB0F80"/>
    <w:rsid w:val="00BB798D"/>
    <w:rsid w:val="00BC4ECE"/>
    <w:rsid w:val="00BE64AC"/>
    <w:rsid w:val="00BF18BC"/>
    <w:rsid w:val="00C04132"/>
    <w:rsid w:val="00C72985"/>
    <w:rsid w:val="00C73C42"/>
    <w:rsid w:val="00C775DD"/>
    <w:rsid w:val="00CC79A5"/>
    <w:rsid w:val="00CF18A8"/>
    <w:rsid w:val="00D01343"/>
    <w:rsid w:val="00D06018"/>
    <w:rsid w:val="00D15382"/>
    <w:rsid w:val="00D86C39"/>
    <w:rsid w:val="00D8E361"/>
    <w:rsid w:val="00D95429"/>
    <w:rsid w:val="00DD7063"/>
    <w:rsid w:val="00DE1504"/>
    <w:rsid w:val="00DF0C0C"/>
    <w:rsid w:val="00E03AAB"/>
    <w:rsid w:val="00E07AA7"/>
    <w:rsid w:val="00E45B90"/>
    <w:rsid w:val="00E55C8D"/>
    <w:rsid w:val="00E65206"/>
    <w:rsid w:val="00E66047"/>
    <w:rsid w:val="00E6635F"/>
    <w:rsid w:val="00E85885"/>
    <w:rsid w:val="00EA6911"/>
    <w:rsid w:val="00EB3161"/>
    <w:rsid w:val="00EE5F6C"/>
    <w:rsid w:val="00F15F4A"/>
    <w:rsid w:val="00F4036A"/>
    <w:rsid w:val="00F53F81"/>
    <w:rsid w:val="00F76933"/>
    <w:rsid w:val="00F7753D"/>
    <w:rsid w:val="00F81992"/>
    <w:rsid w:val="00F81D3E"/>
    <w:rsid w:val="00F8779A"/>
    <w:rsid w:val="00F954B1"/>
    <w:rsid w:val="00F97EC9"/>
    <w:rsid w:val="00FD48E5"/>
    <w:rsid w:val="00FE0DEE"/>
    <w:rsid w:val="06DB1290"/>
    <w:rsid w:val="0D84B708"/>
    <w:rsid w:val="0E16B376"/>
    <w:rsid w:val="120003AA"/>
    <w:rsid w:val="14C93108"/>
    <w:rsid w:val="14F04AD3"/>
    <w:rsid w:val="15155F9E"/>
    <w:rsid w:val="17DB043A"/>
    <w:rsid w:val="18D3795C"/>
    <w:rsid w:val="1AF52040"/>
    <w:rsid w:val="1BD21587"/>
    <w:rsid w:val="204B79D7"/>
    <w:rsid w:val="2514CD47"/>
    <w:rsid w:val="2756540A"/>
    <w:rsid w:val="275B4BF4"/>
    <w:rsid w:val="28418722"/>
    <w:rsid w:val="2B359C4A"/>
    <w:rsid w:val="2B641D04"/>
    <w:rsid w:val="2B7CE5BD"/>
    <w:rsid w:val="2EF2CEB2"/>
    <w:rsid w:val="33CB0E08"/>
    <w:rsid w:val="3521983B"/>
    <w:rsid w:val="35938AF0"/>
    <w:rsid w:val="36464B92"/>
    <w:rsid w:val="373D3E60"/>
    <w:rsid w:val="3D4519D4"/>
    <w:rsid w:val="4264AF3A"/>
    <w:rsid w:val="44489DA8"/>
    <w:rsid w:val="46E05046"/>
    <w:rsid w:val="47C99A0F"/>
    <w:rsid w:val="49753CCC"/>
    <w:rsid w:val="4BD0295A"/>
    <w:rsid w:val="4CD3F0AA"/>
    <w:rsid w:val="4EBF620E"/>
    <w:rsid w:val="54941A82"/>
    <w:rsid w:val="57655B31"/>
    <w:rsid w:val="5996E633"/>
    <w:rsid w:val="59A43B4A"/>
    <w:rsid w:val="5ACBF858"/>
    <w:rsid w:val="5C602130"/>
    <w:rsid w:val="6015B3EC"/>
    <w:rsid w:val="66B996A7"/>
    <w:rsid w:val="682386D9"/>
    <w:rsid w:val="6EC0BA40"/>
    <w:rsid w:val="6F738B05"/>
    <w:rsid w:val="6F8EAAAF"/>
    <w:rsid w:val="71D88296"/>
    <w:rsid w:val="72E77EA6"/>
    <w:rsid w:val="73153546"/>
    <w:rsid w:val="757F5AE9"/>
    <w:rsid w:val="77694635"/>
    <w:rsid w:val="79F15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A4A0"/>
  <w15:chartTrackingRefBased/>
  <w15:docId w15:val="{5E81B7CA-685B-4BBE-BB6F-2FE81774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ACB"/>
    <w:pPr>
      <w:spacing w:after="0" w:line="240" w:lineRule="auto"/>
    </w:pPr>
    <w:rPr>
      <w:rFonts w:ascii="Times New Roman" w:eastAsia="Times New Roman" w:hAnsi="Times New Roman" w:cs="Times New Roman"/>
      <w:kern w:val="0"/>
      <w:sz w:val="20"/>
      <w:szCs w:val="20"/>
      <w:lang w:val="lt-LT"/>
      <w14:ligatures w14:val="none"/>
    </w:rPr>
  </w:style>
  <w:style w:type="paragraph" w:styleId="Antrat1">
    <w:name w:val="heading 1"/>
    <w:basedOn w:val="prastasis"/>
    <w:next w:val="prastasis"/>
    <w:link w:val="Antrat1Diagrama"/>
    <w:uiPriority w:val="9"/>
    <w:qFormat/>
    <w:rsid w:val="00B73AC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73AC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73AC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73AC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73AC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73A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73A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73A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73AC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3ACB"/>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B73ACB"/>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B73ACB"/>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B73ACB"/>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B73ACB"/>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B73AC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73AC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B73AC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73AC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B73A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73AC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73A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73AC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73AC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73ACB"/>
    <w:rPr>
      <w:i/>
      <w:iCs/>
      <w:color w:val="404040" w:themeColor="text1" w:themeTint="BF"/>
      <w:lang w:val="lt-LT"/>
    </w:rPr>
  </w:style>
  <w:style w:type="paragraph" w:styleId="Sraopastraipa">
    <w:name w:val="List Paragraph"/>
    <w:basedOn w:val="prastasis"/>
    <w:uiPriority w:val="34"/>
    <w:qFormat/>
    <w:rsid w:val="00B73AC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73ACB"/>
    <w:rPr>
      <w:i/>
      <w:iCs/>
      <w:color w:val="2F5496" w:themeColor="accent1" w:themeShade="BF"/>
    </w:rPr>
  </w:style>
  <w:style w:type="paragraph" w:styleId="Iskirtacitata">
    <w:name w:val="Intense Quote"/>
    <w:basedOn w:val="prastasis"/>
    <w:next w:val="prastasis"/>
    <w:link w:val="IskirtacitataDiagrama"/>
    <w:uiPriority w:val="30"/>
    <w:qFormat/>
    <w:rsid w:val="00B73AC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73ACB"/>
    <w:rPr>
      <w:i/>
      <w:iCs/>
      <w:color w:val="2F5496" w:themeColor="accent1" w:themeShade="BF"/>
      <w:lang w:val="lt-LT"/>
    </w:rPr>
  </w:style>
  <w:style w:type="character" w:styleId="Rykinuoroda">
    <w:name w:val="Intense Reference"/>
    <w:basedOn w:val="Numatytasispastraiposriftas"/>
    <w:uiPriority w:val="32"/>
    <w:qFormat/>
    <w:rsid w:val="00B73ACB"/>
    <w:rPr>
      <w:b/>
      <w:bCs/>
      <w:smallCaps/>
      <w:color w:val="2F5496" w:themeColor="accent1" w:themeShade="BF"/>
      <w:spacing w:val="5"/>
    </w:rPr>
  </w:style>
  <w:style w:type="character" w:styleId="Hipersaitas">
    <w:name w:val="Hyperlink"/>
    <w:uiPriority w:val="99"/>
    <w:rsid w:val="00B73ACB"/>
    <w:rPr>
      <w:rFonts w:cs="Times New Roman"/>
      <w:color w:val="0000FF"/>
      <w:u w:val="single"/>
    </w:rPr>
  </w:style>
  <w:style w:type="paragraph" w:customStyle="1" w:styleId="Standard">
    <w:name w:val="Standard"/>
    <w:rsid w:val="00B73ACB"/>
    <w:pPr>
      <w:widowControl w:val="0"/>
      <w:suppressAutoHyphens/>
      <w:autoSpaceDN w:val="0"/>
      <w:spacing w:after="0" w:line="240" w:lineRule="auto"/>
      <w:textAlignment w:val="baseline"/>
    </w:pPr>
    <w:rPr>
      <w:rFonts w:ascii="Times New Roman" w:eastAsia="Andale Sans UI" w:hAnsi="Times New Roman" w:cs="Tahoma"/>
      <w:kern w:val="3"/>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3169</Words>
  <Characters>18067</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Toma Lentinienė</cp:lastModifiedBy>
  <cp:revision>132</cp:revision>
  <dcterms:created xsi:type="dcterms:W3CDTF">2025-05-29T09:43:00Z</dcterms:created>
  <dcterms:modified xsi:type="dcterms:W3CDTF">2025-06-12T06:22:00Z</dcterms:modified>
</cp:coreProperties>
</file>