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C55D" w14:textId="77777777" w:rsidR="009F288B" w:rsidRPr="001F53ED" w:rsidRDefault="001A5B3E" w:rsidP="009F288B">
      <w:pPr>
        <w:spacing w:after="0" w:line="240" w:lineRule="auto"/>
        <w:jc w:val="center"/>
        <w:rPr>
          <w:rFonts w:ascii="Times New Roman" w:eastAsia="Times New Roman" w:hAnsi="Times New Roman" w:cs="Times New Roman"/>
          <w:b/>
          <w:bCs/>
          <w:caps/>
          <w:lang w:eastAsia="lt-LT"/>
        </w:rPr>
      </w:pPr>
      <w:r w:rsidRPr="001F53ED">
        <w:rPr>
          <w:rFonts w:ascii="Times New Roman" w:eastAsia="Times New Roman" w:hAnsi="Times New Roman" w:cs="Times New Roman"/>
          <w:b/>
          <w:bCs/>
          <w:caps/>
          <w:lang w:val="en-US" w:eastAsia="lt-LT"/>
        </w:rPr>
        <w:t xml:space="preserve">Reagentų ir papildomų priemonių kraujo tyrimų atlikimui kartu su automatizuotos sistemos įsigijimu panaudos būdu </w:t>
      </w:r>
      <w:r w:rsidR="009F288B" w:rsidRPr="001F53ED">
        <w:rPr>
          <w:rFonts w:ascii="Times New Roman" w:eastAsia="Times New Roman" w:hAnsi="Times New Roman" w:cs="Times New Roman"/>
          <w:b/>
          <w:bCs/>
          <w:caps/>
          <w:lang w:eastAsia="lt-LT"/>
        </w:rPr>
        <w:t>TECHNINĖ SPECIFIKACIJA</w:t>
      </w:r>
    </w:p>
    <w:p w14:paraId="5ACAC55E" w14:textId="77777777" w:rsidR="009F288B" w:rsidRPr="001F53ED" w:rsidRDefault="009F288B" w:rsidP="00AE5985">
      <w:pPr>
        <w:spacing w:after="0" w:line="240" w:lineRule="auto"/>
        <w:jc w:val="center"/>
        <w:rPr>
          <w:rFonts w:ascii="Times New Roman" w:eastAsia="Times New Roman" w:hAnsi="Times New Roman" w:cs="Times New Roman"/>
          <w:b/>
          <w:bCs/>
          <w:lang w:eastAsia="lt-LT"/>
        </w:rPr>
      </w:pPr>
    </w:p>
    <w:p w14:paraId="5ACAC55F" w14:textId="77777777" w:rsidR="00DF46A0" w:rsidRPr="001F53ED" w:rsidRDefault="00DF46A0" w:rsidP="00AE5985">
      <w:pPr>
        <w:spacing w:line="240" w:lineRule="auto"/>
        <w:rPr>
          <w:rFonts w:ascii="Times New Roman" w:hAnsi="Times New Roman" w:cs="Times New Roman"/>
        </w:rPr>
      </w:pPr>
    </w:p>
    <w:p w14:paraId="5ACAC560" w14:textId="77777777" w:rsidR="00C60E84" w:rsidRPr="001F53ED" w:rsidRDefault="00C60E84" w:rsidP="000C55AC">
      <w:pPr>
        <w:spacing w:after="0" w:line="240" w:lineRule="auto"/>
        <w:rPr>
          <w:rFonts w:ascii="Times New Roman" w:hAnsi="Times New Roman" w:cs="Times New Roman"/>
        </w:rPr>
      </w:pPr>
      <w:r w:rsidRPr="001F53ED">
        <w:rPr>
          <w:rFonts w:ascii="Times New Roman" w:hAnsi="Times New Roman" w:cs="Times New Roman"/>
        </w:rPr>
        <w:t>(</w:t>
      </w:r>
      <w:r w:rsidRPr="001F53ED">
        <w:rPr>
          <w:rFonts w:ascii="Times New Roman" w:hAnsi="Times New Roman" w:cs="Times New Roman"/>
          <w:bCs/>
        </w:rPr>
        <w:t>pagal paraišką Nr. VPP-</w:t>
      </w:r>
      <w:r w:rsidR="00A427FA" w:rsidRPr="001F53ED">
        <w:rPr>
          <w:rFonts w:ascii="Times New Roman" w:hAnsi="Times New Roman" w:cs="Times New Roman"/>
          <w:bCs/>
        </w:rPr>
        <w:t>8058</w:t>
      </w:r>
      <w:r w:rsidR="00C17CDB" w:rsidRPr="001F53ED">
        <w:rPr>
          <w:rFonts w:ascii="Times New Roman" w:hAnsi="Times New Roman" w:cs="Times New Roman"/>
          <w:bCs/>
        </w:rPr>
        <w:t>, TSD-</w:t>
      </w:r>
      <w:r w:rsidR="00CE66CD" w:rsidRPr="001F53ED">
        <w:rPr>
          <w:rFonts w:ascii="Times New Roman" w:hAnsi="Times New Roman" w:cs="Times New Roman"/>
          <w:bCs/>
        </w:rPr>
        <w:t>1267</w:t>
      </w:r>
      <w:r w:rsidRPr="001F53ED">
        <w:rPr>
          <w:rFonts w:ascii="Times New Roman" w:hAnsi="Times New Roman" w:cs="Times New Roman"/>
          <w:bCs/>
        </w:rPr>
        <w:t>)</w:t>
      </w:r>
    </w:p>
    <w:p w14:paraId="5ACAC561" w14:textId="77777777" w:rsidR="00410771" w:rsidRPr="001F53ED" w:rsidRDefault="00410771" w:rsidP="00AE5985">
      <w:pPr>
        <w:spacing w:after="0" w:line="240" w:lineRule="auto"/>
        <w:jc w:val="center"/>
        <w:rPr>
          <w:rFonts w:ascii="Times New Roman" w:hAnsi="Times New Roman" w:cs="Times New Roman"/>
          <w:b/>
          <w:sz w:val="24"/>
          <w:szCs w:val="24"/>
        </w:rPr>
      </w:pPr>
    </w:p>
    <w:tbl>
      <w:tblPr>
        <w:tblStyle w:val="TableGrid"/>
        <w:tblW w:w="14764" w:type="dxa"/>
        <w:tblLook w:val="04A0" w:firstRow="1" w:lastRow="0" w:firstColumn="1" w:lastColumn="0" w:noHBand="0" w:noVBand="1"/>
      </w:tblPr>
      <w:tblGrid>
        <w:gridCol w:w="821"/>
        <w:gridCol w:w="2919"/>
        <w:gridCol w:w="6433"/>
        <w:gridCol w:w="4591"/>
      </w:tblGrid>
      <w:tr w:rsidR="001F53ED" w:rsidRPr="001F53ED" w14:paraId="5ACAC567" w14:textId="77777777" w:rsidTr="006252D9">
        <w:tc>
          <w:tcPr>
            <w:tcW w:w="821" w:type="dxa"/>
          </w:tcPr>
          <w:p w14:paraId="5ACAC562" w14:textId="77777777" w:rsidR="00476CBA" w:rsidRPr="001F53ED" w:rsidRDefault="00476CBA" w:rsidP="004A5284">
            <w:pPr>
              <w:rPr>
                <w:rFonts w:ascii="Times New Roman" w:hAnsi="Times New Roman" w:cs="Times New Roman"/>
                <w:b/>
              </w:rPr>
            </w:pPr>
            <w:r w:rsidRPr="001F53ED">
              <w:rPr>
                <w:rFonts w:ascii="Times New Roman" w:hAnsi="Times New Roman" w:cs="Times New Roman"/>
                <w:b/>
              </w:rPr>
              <w:t>Eil.</w:t>
            </w:r>
          </w:p>
          <w:p w14:paraId="5ACAC563" w14:textId="77777777" w:rsidR="00476CBA" w:rsidRPr="001F53ED" w:rsidRDefault="00476CBA" w:rsidP="004A5284">
            <w:pPr>
              <w:rPr>
                <w:rFonts w:ascii="Times New Roman" w:hAnsi="Times New Roman" w:cs="Times New Roman"/>
                <w:b/>
              </w:rPr>
            </w:pPr>
            <w:r w:rsidRPr="001F53ED">
              <w:rPr>
                <w:rFonts w:ascii="Times New Roman" w:hAnsi="Times New Roman" w:cs="Times New Roman"/>
                <w:b/>
              </w:rPr>
              <w:t>Nr.</w:t>
            </w:r>
          </w:p>
        </w:tc>
        <w:tc>
          <w:tcPr>
            <w:tcW w:w="2919" w:type="dxa"/>
            <w:vAlign w:val="center"/>
          </w:tcPr>
          <w:p w14:paraId="5ACAC564" w14:textId="77777777" w:rsidR="00476CBA" w:rsidRPr="001F53ED" w:rsidRDefault="00476CBA" w:rsidP="00476CBA">
            <w:pPr>
              <w:pStyle w:val="Footer"/>
              <w:tabs>
                <w:tab w:val="left" w:pos="1296"/>
              </w:tabs>
              <w:contextualSpacing/>
              <w:jc w:val="center"/>
              <w:rPr>
                <w:rFonts w:ascii="Times New Roman" w:hAnsi="Times New Roman" w:cs="Times New Roman"/>
                <w:b/>
              </w:rPr>
            </w:pPr>
            <w:r w:rsidRPr="001F53ED">
              <w:rPr>
                <w:rFonts w:ascii="Times New Roman" w:hAnsi="Times New Roman" w:cs="Times New Roman"/>
                <w:b/>
              </w:rPr>
              <w:t>Parametrai (specifikacija)</w:t>
            </w:r>
          </w:p>
        </w:tc>
        <w:tc>
          <w:tcPr>
            <w:tcW w:w="6433" w:type="dxa"/>
            <w:vAlign w:val="center"/>
          </w:tcPr>
          <w:p w14:paraId="5ACAC565" w14:textId="77777777" w:rsidR="00476CBA" w:rsidRPr="001F53ED" w:rsidRDefault="00476CBA" w:rsidP="00476CBA">
            <w:pPr>
              <w:pStyle w:val="Footer"/>
              <w:tabs>
                <w:tab w:val="left" w:pos="1296"/>
              </w:tabs>
              <w:contextualSpacing/>
              <w:jc w:val="center"/>
              <w:rPr>
                <w:rFonts w:ascii="Times New Roman" w:hAnsi="Times New Roman" w:cs="Times New Roman"/>
                <w:b/>
              </w:rPr>
            </w:pPr>
            <w:r w:rsidRPr="001F53ED">
              <w:rPr>
                <w:rFonts w:ascii="Times New Roman" w:hAnsi="Times New Roman" w:cs="Times New Roman"/>
                <w:b/>
              </w:rPr>
              <w:t>Reikalaujamos parametrų reikšmės</w:t>
            </w:r>
          </w:p>
        </w:tc>
        <w:tc>
          <w:tcPr>
            <w:tcW w:w="4591" w:type="dxa"/>
          </w:tcPr>
          <w:p w14:paraId="5ACAC566" w14:textId="77777777" w:rsidR="00476CBA" w:rsidRPr="001F53ED" w:rsidRDefault="00476CBA" w:rsidP="00476CBA">
            <w:pPr>
              <w:pStyle w:val="Footer"/>
              <w:tabs>
                <w:tab w:val="left" w:pos="1296"/>
              </w:tabs>
              <w:contextualSpacing/>
              <w:jc w:val="center"/>
              <w:rPr>
                <w:rFonts w:ascii="Times New Roman" w:hAnsi="Times New Roman" w:cs="Times New Roman"/>
                <w:b/>
                <w:sz w:val="24"/>
                <w:szCs w:val="24"/>
              </w:rPr>
            </w:pPr>
            <w:r w:rsidRPr="001F53ED">
              <w:rPr>
                <w:rFonts w:ascii="Times New Roman" w:hAnsi="Times New Roman" w:cs="Times New Roman"/>
                <w:b/>
                <w:sz w:val="24"/>
                <w:szCs w:val="24"/>
              </w:rPr>
              <w:t>Reikalavimų atitikimas (tiksliai pažymimas techninis parametras)</w:t>
            </w:r>
          </w:p>
        </w:tc>
      </w:tr>
      <w:tr w:rsidR="001F53ED" w:rsidRPr="001F53ED" w14:paraId="5ACAC56C" w14:textId="77777777" w:rsidTr="006252D9">
        <w:tc>
          <w:tcPr>
            <w:tcW w:w="821" w:type="dxa"/>
          </w:tcPr>
          <w:p w14:paraId="5ACAC568" w14:textId="77777777" w:rsidR="00476CBA" w:rsidRPr="001F53ED" w:rsidRDefault="00476CBA" w:rsidP="004A5284">
            <w:pPr>
              <w:rPr>
                <w:rFonts w:ascii="Times New Roman" w:hAnsi="Times New Roman" w:cs="Times New Roman"/>
                <w:b/>
              </w:rPr>
            </w:pPr>
            <w:r w:rsidRPr="001F53ED">
              <w:rPr>
                <w:rFonts w:ascii="Times New Roman" w:hAnsi="Times New Roman" w:cs="Times New Roman"/>
                <w:b/>
              </w:rPr>
              <w:t xml:space="preserve">1. </w:t>
            </w:r>
          </w:p>
        </w:tc>
        <w:tc>
          <w:tcPr>
            <w:tcW w:w="2919" w:type="dxa"/>
          </w:tcPr>
          <w:p w14:paraId="5ACAC569" w14:textId="77777777" w:rsidR="00476CBA" w:rsidRPr="001F53ED" w:rsidRDefault="00476CBA" w:rsidP="00543E30">
            <w:pPr>
              <w:rPr>
                <w:rFonts w:ascii="Times New Roman" w:hAnsi="Times New Roman" w:cs="Times New Roman"/>
                <w:b/>
              </w:rPr>
            </w:pPr>
            <w:r w:rsidRPr="001F53ED">
              <w:rPr>
                <w:rFonts w:ascii="Times New Roman" w:hAnsi="Times New Roman" w:cs="Times New Roman"/>
                <w:b/>
              </w:rPr>
              <w:t xml:space="preserve">Kraujo tyrimus atliekanti </w:t>
            </w:r>
            <w:r w:rsidR="00543E30" w:rsidRPr="001F53ED">
              <w:rPr>
                <w:rFonts w:ascii="Times New Roman" w:hAnsi="Times New Roman" w:cs="Times New Roman"/>
                <w:b/>
              </w:rPr>
              <w:t>automatizuota</w:t>
            </w:r>
            <w:r w:rsidRPr="001F53ED">
              <w:rPr>
                <w:rFonts w:ascii="Times New Roman" w:hAnsi="Times New Roman" w:cs="Times New Roman"/>
                <w:b/>
              </w:rPr>
              <w:t xml:space="preserve"> sistema (toliau - Sistema) (pavadinimas, tipas/modelis, gamintojas)</w:t>
            </w:r>
          </w:p>
        </w:tc>
        <w:tc>
          <w:tcPr>
            <w:tcW w:w="6433" w:type="dxa"/>
          </w:tcPr>
          <w:p w14:paraId="5ACAC56A" w14:textId="77777777" w:rsidR="00476CBA" w:rsidRPr="001F53ED" w:rsidRDefault="00476CBA" w:rsidP="00543E30">
            <w:pPr>
              <w:pStyle w:val="Footer"/>
              <w:tabs>
                <w:tab w:val="left" w:pos="1296"/>
              </w:tabs>
              <w:spacing w:line="276" w:lineRule="auto"/>
              <w:rPr>
                <w:rFonts w:ascii="Times New Roman" w:hAnsi="Times New Roman" w:cs="Times New Roman"/>
              </w:rPr>
            </w:pPr>
          </w:p>
        </w:tc>
        <w:tc>
          <w:tcPr>
            <w:tcW w:w="4591" w:type="dxa"/>
          </w:tcPr>
          <w:p w14:paraId="5ACAC56B"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72" w14:textId="77777777" w:rsidTr="006252D9">
        <w:tc>
          <w:tcPr>
            <w:tcW w:w="821" w:type="dxa"/>
          </w:tcPr>
          <w:p w14:paraId="5ACAC56D" w14:textId="77777777" w:rsidR="00476CBA" w:rsidRPr="001F53ED" w:rsidRDefault="00476CBA" w:rsidP="006F36D7">
            <w:pPr>
              <w:pStyle w:val="Footer"/>
              <w:tabs>
                <w:tab w:val="left" w:pos="1296"/>
              </w:tabs>
              <w:contextualSpacing/>
              <w:rPr>
                <w:rFonts w:ascii="Times New Roman" w:hAnsi="Times New Roman" w:cs="Times New Roman"/>
                <w:b/>
              </w:rPr>
            </w:pPr>
            <w:r w:rsidRPr="001F53ED">
              <w:rPr>
                <w:rFonts w:ascii="Times New Roman" w:hAnsi="Times New Roman" w:cs="Times New Roman"/>
              </w:rPr>
              <w:t>1.1.</w:t>
            </w:r>
          </w:p>
        </w:tc>
        <w:tc>
          <w:tcPr>
            <w:tcW w:w="2919" w:type="dxa"/>
          </w:tcPr>
          <w:p w14:paraId="5ACAC56E" w14:textId="77777777" w:rsidR="00476CBA" w:rsidRPr="001F53ED" w:rsidRDefault="00476CBA" w:rsidP="00476CBA">
            <w:pPr>
              <w:pStyle w:val="Footer"/>
              <w:tabs>
                <w:tab w:val="left" w:pos="1296"/>
              </w:tabs>
              <w:contextualSpacing/>
              <w:rPr>
                <w:rFonts w:ascii="Times New Roman" w:hAnsi="Times New Roman" w:cs="Times New Roman"/>
                <w:b/>
              </w:rPr>
            </w:pPr>
            <w:r w:rsidRPr="001F53ED">
              <w:rPr>
                <w:rFonts w:ascii="Times New Roman" w:hAnsi="Times New Roman" w:cs="Times New Roman"/>
                <w:b/>
              </w:rPr>
              <w:t>Sistemos paskirtis</w:t>
            </w:r>
          </w:p>
        </w:tc>
        <w:tc>
          <w:tcPr>
            <w:tcW w:w="6433" w:type="dxa"/>
          </w:tcPr>
          <w:p w14:paraId="5ACAC56F" w14:textId="77777777" w:rsidR="00476CBA" w:rsidRPr="001F53ED" w:rsidRDefault="00476CBA" w:rsidP="00A054C8">
            <w:pPr>
              <w:pStyle w:val="Footer"/>
              <w:tabs>
                <w:tab w:val="left" w:pos="1296"/>
              </w:tabs>
              <w:contextualSpacing/>
              <w:rPr>
                <w:rFonts w:ascii="Times New Roman" w:hAnsi="Times New Roman" w:cs="Times New Roman"/>
              </w:rPr>
            </w:pPr>
            <w:r w:rsidRPr="001F53ED">
              <w:rPr>
                <w:rFonts w:ascii="Times New Roman" w:hAnsi="Times New Roman" w:cs="Times New Roman"/>
              </w:rPr>
              <w:t>Techniškai pajėgi atlikti visus 1 priede išvardintus tyrimus.</w:t>
            </w:r>
          </w:p>
          <w:p w14:paraId="5ACAC570" w14:textId="77777777" w:rsidR="00476CBA" w:rsidRPr="001F53ED" w:rsidRDefault="00476CBA" w:rsidP="00A054C8">
            <w:pPr>
              <w:pStyle w:val="Footer"/>
              <w:tabs>
                <w:tab w:val="left" w:pos="1296"/>
              </w:tabs>
              <w:contextualSpacing/>
              <w:rPr>
                <w:rFonts w:ascii="Times New Roman" w:hAnsi="Times New Roman" w:cs="Times New Roman"/>
                <w:b/>
              </w:rPr>
            </w:pPr>
          </w:p>
        </w:tc>
        <w:tc>
          <w:tcPr>
            <w:tcW w:w="4591" w:type="dxa"/>
          </w:tcPr>
          <w:p w14:paraId="5ACAC571"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7D" w14:textId="77777777" w:rsidTr="006252D9">
        <w:tc>
          <w:tcPr>
            <w:tcW w:w="821" w:type="dxa"/>
          </w:tcPr>
          <w:p w14:paraId="5ACAC573" w14:textId="77777777" w:rsidR="00476CBA" w:rsidRPr="001F53ED" w:rsidRDefault="00476CBA" w:rsidP="006F36D7">
            <w:pPr>
              <w:pStyle w:val="Footer"/>
              <w:tabs>
                <w:tab w:val="left" w:pos="1296"/>
              </w:tabs>
              <w:contextualSpacing/>
              <w:rPr>
                <w:rFonts w:ascii="Times New Roman" w:hAnsi="Times New Roman" w:cs="Times New Roman"/>
              </w:rPr>
            </w:pPr>
            <w:r w:rsidRPr="001F53ED">
              <w:rPr>
                <w:rFonts w:ascii="Times New Roman" w:hAnsi="Times New Roman" w:cs="Times New Roman"/>
              </w:rPr>
              <w:t>1.2.</w:t>
            </w:r>
          </w:p>
        </w:tc>
        <w:tc>
          <w:tcPr>
            <w:tcW w:w="2919" w:type="dxa"/>
          </w:tcPr>
          <w:p w14:paraId="5ACAC574" w14:textId="77777777" w:rsidR="00476CBA" w:rsidRPr="001F53ED" w:rsidRDefault="00476CBA" w:rsidP="00476CBA">
            <w:pPr>
              <w:rPr>
                <w:rFonts w:ascii="Times New Roman" w:hAnsi="Times New Roman" w:cs="Times New Roman"/>
                <w:b/>
              </w:rPr>
            </w:pPr>
            <w:r w:rsidRPr="001F53ED">
              <w:rPr>
                <w:rFonts w:ascii="Times New Roman" w:hAnsi="Times New Roman" w:cs="Times New Roman"/>
                <w:b/>
              </w:rPr>
              <w:t>Sistemos komplektacija</w:t>
            </w:r>
          </w:p>
        </w:tc>
        <w:tc>
          <w:tcPr>
            <w:tcW w:w="6433" w:type="dxa"/>
          </w:tcPr>
          <w:p w14:paraId="5ACAC575" w14:textId="77777777" w:rsidR="00476CBA" w:rsidRPr="001F53ED"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F53ED">
              <w:rPr>
                <w:rFonts w:ascii="Times New Roman" w:hAnsi="Times New Roman" w:cs="Times New Roman"/>
              </w:rPr>
              <w:t>Hematologini</w:t>
            </w:r>
            <w:r w:rsidR="00AA10B6" w:rsidRPr="001F53ED">
              <w:rPr>
                <w:rFonts w:ascii="Times New Roman" w:hAnsi="Times New Roman" w:cs="Times New Roman"/>
              </w:rPr>
              <w:t xml:space="preserve">ai </w:t>
            </w:r>
            <w:r w:rsidRPr="001F53ED">
              <w:rPr>
                <w:rFonts w:ascii="Times New Roman" w:hAnsi="Times New Roman" w:cs="Times New Roman"/>
              </w:rPr>
              <w:t>analizatori</w:t>
            </w:r>
            <w:r w:rsidR="00AA10B6" w:rsidRPr="001F53ED">
              <w:rPr>
                <w:rFonts w:ascii="Times New Roman" w:hAnsi="Times New Roman" w:cs="Times New Roman"/>
              </w:rPr>
              <w:t>ai</w:t>
            </w:r>
            <w:r w:rsidRPr="001F53ED">
              <w:rPr>
                <w:rFonts w:ascii="Times New Roman" w:hAnsi="Times New Roman" w:cs="Times New Roman"/>
              </w:rPr>
              <w:t xml:space="preserve"> (</w:t>
            </w:r>
            <w:r w:rsidR="000C3C94" w:rsidRPr="001F53ED">
              <w:rPr>
                <w:rFonts w:ascii="Times New Roman" w:hAnsi="Times New Roman" w:cs="Times New Roman"/>
              </w:rPr>
              <w:t xml:space="preserve">identiški, </w:t>
            </w:r>
            <w:r w:rsidRPr="001F53ED">
              <w:rPr>
                <w:rFonts w:ascii="Times New Roman" w:hAnsi="Times New Roman" w:cs="Times New Roman"/>
              </w:rPr>
              <w:t xml:space="preserve">nemažiau kaip 2 vnt.) </w:t>
            </w:r>
          </w:p>
          <w:p w14:paraId="5ACAC576" w14:textId="77777777" w:rsidR="00476CBA" w:rsidRPr="001F53ED"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F53ED">
              <w:rPr>
                <w:rFonts w:ascii="Times New Roman" w:hAnsi="Times New Roman" w:cs="Times New Roman"/>
              </w:rPr>
              <w:t>Tepinėlių ruošimo ir dažymo įranga.</w:t>
            </w:r>
          </w:p>
          <w:p w14:paraId="5ACAC577" w14:textId="77777777" w:rsidR="00476CBA" w:rsidRPr="001F53ED"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F53ED">
              <w:rPr>
                <w:rFonts w:ascii="Times New Roman" w:hAnsi="Times New Roman" w:cs="Times New Roman"/>
              </w:rPr>
              <w:t>Tepinėlių mikroskop</w:t>
            </w:r>
            <w:r w:rsidR="00621F2A" w:rsidRPr="001F53ED">
              <w:rPr>
                <w:rFonts w:ascii="Times New Roman" w:hAnsi="Times New Roman" w:cs="Times New Roman"/>
              </w:rPr>
              <w:t>ijos</w:t>
            </w:r>
            <w:r w:rsidRPr="001F53ED">
              <w:rPr>
                <w:rFonts w:ascii="Times New Roman" w:hAnsi="Times New Roman" w:cs="Times New Roman"/>
              </w:rPr>
              <w:t xml:space="preserve"> įranga.</w:t>
            </w:r>
          </w:p>
          <w:p w14:paraId="5ACAC578" w14:textId="77777777" w:rsidR="00AC009E" w:rsidRPr="001F53ED" w:rsidRDefault="00AC009E"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F53ED">
              <w:rPr>
                <w:rFonts w:ascii="Times New Roman" w:hAnsi="Times New Roman" w:cs="Times New Roman"/>
              </w:rPr>
              <w:t>Tarpinė programinė įranga</w:t>
            </w:r>
            <w:r w:rsidR="00996C24" w:rsidRPr="001F53ED">
              <w:t xml:space="preserve"> </w:t>
            </w:r>
            <w:r w:rsidR="00996C24" w:rsidRPr="001F53ED">
              <w:rPr>
                <w:rFonts w:ascii="Times New Roman" w:hAnsi="Times New Roman" w:cs="Times New Roman"/>
              </w:rPr>
              <w:t>visų atliekamų tyrimų rezultatų analizavimui, interpretavimui, vertinimui bei patvirtinimui.</w:t>
            </w:r>
            <w:r w:rsidRPr="001F53ED">
              <w:rPr>
                <w:rFonts w:ascii="Times New Roman" w:hAnsi="Times New Roman" w:cs="Times New Roman"/>
              </w:rPr>
              <w:t xml:space="preserve"> </w:t>
            </w:r>
          </w:p>
          <w:p w14:paraId="5ACAC579" w14:textId="77777777" w:rsidR="00476CBA" w:rsidRPr="001F53ED" w:rsidRDefault="00476CBA" w:rsidP="00E62FE7">
            <w:pPr>
              <w:pStyle w:val="ListParagraph"/>
              <w:numPr>
                <w:ilvl w:val="0"/>
                <w:numId w:val="1"/>
              </w:numPr>
              <w:tabs>
                <w:tab w:val="left" w:pos="318"/>
                <w:tab w:val="left" w:pos="952"/>
              </w:tabs>
              <w:spacing w:after="0" w:line="240" w:lineRule="auto"/>
              <w:ind w:left="311" w:hanging="284"/>
              <w:rPr>
                <w:rFonts w:ascii="Times New Roman" w:hAnsi="Times New Roman" w:cs="Times New Roman"/>
              </w:rPr>
            </w:pPr>
            <w:r w:rsidRPr="001F53ED">
              <w:rPr>
                <w:rFonts w:ascii="Times New Roman" w:hAnsi="Times New Roman" w:cs="Times New Roman"/>
              </w:rPr>
              <w:t>Kompiuterizuota darbo vieta (kompiuterinė aparatūrinė bei programinė įranga analizatorių valdymui ir tyrim</w:t>
            </w:r>
            <w:r w:rsidR="00DA5899" w:rsidRPr="001F53ED">
              <w:rPr>
                <w:rFonts w:ascii="Times New Roman" w:hAnsi="Times New Roman" w:cs="Times New Roman"/>
              </w:rPr>
              <w:t>o rezultatų</w:t>
            </w:r>
            <w:r w:rsidRPr="001F53ED">
              <w:rPr>
                <w:rFonts w:ascii="Times New Roman" w:hAnsi="Times New Roman" w:cs="Times New Roman"/>
              </w:rPr>
              <w:t xml:space="preserve"> analizei) </w:t>
            </w:r>
            <w:r w:rsidR="00543E30" w:rsidRPr="001F53ED">
              <w:rPr>
                <w:rFonts w:ascii="Times New Roman" w:hAnsi="Times New Roman" w:cs="Times New Roman"/>
              </w:rPr>
              <w:t>–</w:t>
            </w:r>
            <w:r w:rsidR="00DA5899" w:rsidRPr="001F53ED">
              <w:rPr>
                <w:rFonts w:ascii="Times New Roman" w:hAnsi="Times New Roman" w:cs="Times New Roman"/>
              </w:rPr>
              <w:t xml:space="preserve"> </w:t>
            </w:r>
            <w:r w:rsidR="00543E30" w:rsidRPr="001F53ED">
              <w:rPr>
                <w:rFonts w:ascii="Times New Roman" w:hAnsi="Times New Roman" w:cs="Times New Roman"/>
              </w:rPr>
              <w:t>1 vnt.</w:t>
            </w:r>
          </w:p>
          <w:p w14:paraId="5ACAC57A" w14:textId="77777777" w:rsidR="00476CBA" w:rsidRPr="001F53ED" w:rsidRDefault="00476CBA" w:rsidP="00E62FE7">
            <w:pPr>
              <w:pStyle w:val="ListParagraph"/>
              <w:numPr>
                <w:ilvl w:val="0"/>
                <w:numId w:val="1"/>
              </w:numPr>
              <w:tabs>
                <w:tab w:val="left" w:pos="34"/>
                <w:tab w:val="left" w:pos="318"/>
                <w:tab w:val="left" w:pos="952"/>
              </w:tabs>
              <w:spacing w:after="0" w:line="240" w:lineRule="auto"/>
              <w:ind w:left="318" w:hanging="284"/>
              <w:rPr>
                <w:rFonts w:ascii="Times New Roman" w:hAnsi="Times New Roman" w:cs="Times New Roman"/>
              </w:rPr>
            </w:pPr>
            <w:r w:rsidRPr="001F53ED">
              <w:rPr>
                <w:rFonts w:ascii="Times New Roman" w:hAnsi="Times New Roman" w:cs="Times New Roman"/>
              </w:rPr>
              <w:t>Nepertraukiamo maitinimo šaltinis (-</w:t>
            </w:r>
            <w:proofErr w:type="spellStart"/>
            <w:r w:rsidRPr="001F53ED">
              <w:rPr>
                <w:rFonts w:ascii="Times New Roman" w:hAnsi="Times New Roman" w:cs="Times New Roman"/>
              </w:rPr>
              <w:t>iai</w:t>
            </w:r>
            <w:proofErr w:type="spellEnd"/>
            <w:r w:rsidRPr="001F53ED">
              <w:rPr>
                <w:rFonts w:ascii="Times New Roman" w:hAnsi="Times New Roman" w:cs="Times New Roman"/>
              </w:rPr>
              <w:t xml:space="preserve">) analizatorių ir </w:t>
            </w:r>
            <w:r w:rsidR="00DA5899" w:rsidRPr="001F53ED">
              <w:rPr>
                <w:rFonts w:ascii="Times New Roman" w:hAnsi="Times New Roman" w:cs="Times New Roman"/>
              </w:rPr>
              <w:t xml:space="preserve">kitos Sistemą sudarančios </w:t>
            </w:r>
            <w:r w:rsidRPr="001F53ED">
              <w:rPr>
                <w:rFonts w:ascii="Times New Roman" w:hAnsi="Times New Roman" w:cs="Times New Roman"/>
              </w:rPr>
              <w:t>įrangos</w:t>
            </w:r>
            <w:r w:rsidR="000E4143" w:rsidRPr="001F53ED">
              <w:rPr>
                <w:rFonts w:ascii="Times New Roman" w:hAnsi="Times New Roman" w:cs="Times New Roman"/>
              </w:rPr>
              <w:t>, nurodytos techninės specifikacijos 1.2 punkto 1–</w:t>
            </w:r>
            <w:r w:rsidR="00543E30" w:rsidRPr="001F53ED">
              <w:rPr>
                <w:rFonts w:ascii="Times New Roman" w:hAnsi="Times New Roman" w:cs="Times New Roman"/>
              </w:rPr>
              <w:t>3</w:t>
            </w:r>
            <w:r w:rsidR="00E23669" w:rsidRPr="001F53ED">
              <w:rPr>
                <w:rFonts w:ascii="Times New Roman" w:hAnsi="Times New Roman" w:cs="Times New Roman"/>
              </w:rPr>
              <w:t xml:space="preserve"> </w:t>
            </w:r>
            <w:r w:rsidR="000E4143" w:rsidRPr="001F53ED">
              <w:rPr>
                <w:rFonts w:ascii="Times New Roman" w:hAnsi="Times New Roman" w:cs="Times New Roman"/>
              </w:rPr>
              <w:t xml:space="preserve">dalyse, </w:t>
            </w:r>
            <w:r w:rsidRPr="001F53ED">
              <w:rPr>
                <w:rFonts w:ascii="Times New Roman" w:hAnsi="Times New Roman" w:cs="Times New Roman"/>
              </w:rPr>
              <w:t>pajungimui į elektros tinklą. Nepertraukiamo maitinimo šaltiniai turi būti pajėgūs eliminuoti didelius elektros įtampos svyravimus, užtikrinti, kad nutrūkus elektros energijos tiekimui iš elektros tinklo visi pradėti tyrimų procesai būtų įvykdyti, tyrimų rezultatai išsaugoti.</w:t>
            </w:r>
          </w:p>
          <w:p w14:paraId="5ACAC57B" w14:textId="77777777" w:rsidR="00476CBA" w:rsidRPr="001F53ED" w:rsidRDefault="00476CBA" w:rsidP="000D1787">
            <w:pPr>
              <w:tabs>
                <w:tab w:val="left" w:pos="34"/>
                <w:tab w:val="left" w:pos="318"/>
                <w:tab w:val="left" w:pos="952"/>
              </w:tabs>
              <w:ind w:left="34"/>
              <w:rPr>
                <w:rFonts w:ascii="Times New Roman" w:hAnsi="Times New Roman" w:cs="Times New Roman"/>
                <w:b/>
                <w:i/>
              </w:rPr>
            </w:pPr>
          </w:p>
        </w:tc>
        <w:tc>
          <w:tcPr>
            <w:tcW w:w="4591" w:type="dxa"/>
          </w:tcPr>
          <w:p w14:paraId="5ACAC57C"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82" w14:textId="77777777" w:rsidTr="006252D9">
        <w:tc>
          <w:tcPr>
            <w:tcW w:w="821" w:type="dxa"/>
          </w:tcPr>
          <w:p w14:paraId="5ACAC57E"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1.3.</w:t>
            </w:r>
          </w:p>
        </w:tc>
        <w:tc>
          <w:tcPr>
            <w:tcW w:w="2919" w:type="dxa"/>
          </w:tcPr>
          <w:p w14:paraId="5ACAC57F" w14:textId="77777777" w:rsidR="00476CBA" w:rsidRPr="001F53ED" w:rsidRDefault="00476CBA" w:rsidP="00315E1B">
            <w:pPr>
              <w:rPr>
                <w:rFonts w:ascii="Times New Roman" w:hAnsi="Times New Roman" w:cs="Times New Roman"/>
                <w:b/>
              </w:rPr>
            </w:pPr>
            <w:r w:rsidRPr="001F53ED">
              <w:rPr>
                <w:rFonts w:ascii="Times New Roman" w:hAnsi="Times New Roman" w:cs="Times New Roman"/>
                <w:b/>
              </w:rPr>
              <w:t>Hematologinio analizatoriaus techniniai parametrai</w:t>
            </w:r>
          </w:p>
        </w:tc>
        <w:tc>
          <w:tcPr>
            <w:tcW w:w="6433" w:type="dxa"/>
          </w:tcPr>
          <w:p w14:paraId="5ACAC580" w14:textId="77777777" w:rsidR="00476CBA" w:rsidRPr="001F53ED" w:rsidRDefault="00476CBA" w:rsidP="00B66FC5">
            <w:pPr>
              <w:pStyle w:val="ListParagraph"/>
              <w:tabs>
                <w:tab w:val="left" w:pos="318"/>
                <w:tab w:val="left" w:pos="952"/>
              </w:tabs>
              <w:spacing w:after="0" w:line="240" w:lineRule="auto"/>
              <w:ind w:left="311"/>
              <w:rPr>
                <w:rFonts w:ascii="Times New Roman" w:hAnsi="Times New Roman" w:cs="Times New Roman"/>
              </w:rPr>
            </w:pPr>
          </w:p>
        </w:tc>
        <w:tc>
          <w:tcPr>
            <w:tcW w:w="4591" w:type="dxa"/>
          </w:tcPr>
          <w:p w14:paraId="5ACAC581"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p>
        </w:tc>
      </w:tr>
      <w:tr w:rsidR="001F53ED" w:rsidRPr="001F53ED" w14:paraId="5ACAC587" w14:textId="77777777" w:rsidTr="006252D9">
        <w:tc>
          <w:tcPr>
            <w:tcW w:w="821" w:type="dxa"/>
          </w:tcPr>
          <w:p w14:paraId="5ACAC583" w14:textId="77777777" w:rsidR="00476CBA" w:rsidRPr="001F53ED" w:rsidRDefault="00476CBA" w:rsidP="006F36D7">
            <w:pPr>
              <w:pStyle w:val="Footer"/>
              <w:tabs>
                <w:tab w:val="left" w:pos="1296"/>
              </w:tabs>
              <w:contextualSpacing/>
              <w:rPr>
                <w:rFonts w:ascii="Times New Roman" w:hAnsi="Times New Roman" w:cs="Times New Roman"/>
              </w:rPr>
            </w:pPr>
            <w:r w:rsidRPr="001F53ED">
              <w:rPr>
                <w:rFonts w:ascii="Times New Roman" w:hAnsi="Times New Roman" w:cs="Times New Roman"/>
              </w:rPr>
              <w:t>1.3.1.</w:t>
            </w:r>
          </w:p>
        </w:tc>
        <w:tc>
          <w:tcPr>
            <w:tcW w:w="2919" w:type="dxa"/>
          </w:tcPr>
          <w:p w14:paraId="5ACAC584" w14:textId="77777777" w:rsidR="00476CBA" w:rsidRPr="001F53ED" w:rsidRDefault="00476CBA" w:rsidP="00565CCD">
            <w:pPr>
              <w:rPr>
                <w:rFonts w:ascii="Times New Roman" w:hAnsi="Times New Roman" w:cs="Times New Roman"/>
              </w:rPr>
            </w:pPr>
            <w:r w:rsidRPr="001F53ED">
              <w:rPr>
                <w:rFonts w:ascii="Times New Roman" w:hAnsi="Times New Roman" w:cs="Times New Roman"/>
              </w:rPr>
              <w:t>Hematologinio analizatoriaus našumas</w:t>
            </w:r>
          </w:p>
        </w:tc>
        <w:tc>
          <w:tcPr>
            <w:tcW w:w="6433" w:type="dxa"/>
          </w:tcPr>
          <w:p w14:paraId="5ACAC585" w14:textId="77777777" w:rsidR="00476CBA" w:rsidRPr="001F53ED" w:rsidRDefault="00476CBA" w:rsidP="00AD4E92">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 xml:space="preserve">Vieno analizatoriaus našumas tiriant </w:t>
            </w:r>
            <w:r w:rsidRPr="001F53ED">
              <w:rPr>
                <w:rFonts w:ascii="Times New Roman" w:eastAsia="Times New Roman" w:hAnsi="Times New Roman" w:cs="Times New Roman"/>
              </w:rPr>
              <w:t>veninį kraują su diferenciacija (CBC+DIFF) – ne mažiau kaip 100 tyrimų per valandą</w:t>
            </w:r>
          </w:p>
        </w:tc>
        <w:tc>
          <w:tcPr>
            <w:tcW w:w="4591" w:type="dxa"/>
          </w:tcPr>
          <w:p w14:paraId="5ACAC586"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92" w14:textId="77777777" w:rsidTr="006252D9">
        <w:tc>
          <w:tcPr>
            <w:tcW w:w="821" w:type="dxa"/>
          </w:tcPr>
          <w:p w14:paraId="5ACAC588" w14:textId="77777777" w:rsidR="00476CBA" w:rsidRPr="001F53ED" w:rsidRDefault="00476CBA" w:rsidP="006F36D7">
            <w:pPr>
              <w:pStyle w:val="Footer"/>
              <w:tabs>
                <w:tab w:val="left" w:pos="1296"/>
              </w:tabs>
              <w:contextualSpacing/>
              <w:rPr>
                <w:rFonts w:ascii="Times New Roman" w:hAnsi="Times New Roman" w:cs="Times New Roman"/>
              </w:rPr>
            </w:pPr>
            <w:r w:rsidRPr="001F53ED">
              <w:rPr>
                <w:rFonts w:ascii="Times New Roman" w:hAnsi="Times New Roman" w:cs="Times New Roman"/>
              </w:rPr>
              <w:lastRenderedPageBreak/>
              <w:t>1.3.2.</w:t>
            </w:r>
          </w:p>
        </w:tc>
        <w:tc>
          <w:tcPr>
            <w:tcW w:w="2919" w:type="dxa"/>
          </w:tcPr>
          <w:p w14:paraId="5ACAC589"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Tyrimo metodai</w:t>
            </w:r>
          </w:p>
        </w:tc>
        <w:tc>
          <w:tcPr>
            <w:tcW w:w="6433" w:type="dxa"/>
          </w:tcPr>
          <w:p w14:paraId="5ACAC58A"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Tiriamųjų analičių matavimams taikomi ne mažiau kaip 3 tyrimo metodai iš žemiau išvardintų:</w:t>
            </w:r>
          </w:p>
          <w:p w14:paraId="5ACAC58B"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1) Elektrinės varžos pokyčio matavimo metodas</w:t>
            </w:r>
          </w:p>
          <w:p w14:paraId="5ACAC58C"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 xml:space="preserve">2) Šviesos sklaidos (priekinės ir šoninės) matavimo metodas (tėkmės </w:t>
            </w:r>
            <w:proofErr w:type="spellStart"/>
            <w:r w:rsidRPr="001F53ED">
              <w:rPr>
                <w:rFonts w:ascii="Times New Roman" w:hAnsi="Times New Roman" w:cs="Times New Roman"/>
              </w:rPr>
              <w:t>citometrij</w:t>
            </w:r>
            <w:r w:rsidR="006E7028" w:rsidRPr="001F53ED">
              <w:rPr>
                <w:rFonts w:ascii="Times New Roman" w:hAnsi="Times New Roman" w:cs="Times New Roman"/>
              </w:rPr>
              <w:t>a</w:t>
            </w:r>
            <w:proofErr w:type="spellEnd"/>
            <w:r w:rsidRPr="001F53ED">
              <w:rPr>
                <w:rFonts w:ascii="Times New Roman" w:hAnsi="Times New Roman" w:cs="Times New Roman"/>
              </w:rPr>
              <w:t>)</w:t>
            </w:r>
          </w:p>
          <w:p w14:paraId="5ACAC58D"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 xml:space="preserve">3) </w:t>
            </w:r>
            <w:proofErr w:type="spellStart"/>
            <w:r w:rsidRPr="001F53ED">
              <w:rPr>
                <w:rFonts w:ascii="Times New Roman" w:hAnsi="Times New Roman" w:cs="Times New Roman"/>
              </w:rPr>
              <w:t>Spektrofotometrijos</w:t>
            </w:r>
            <w:proofErr w:type="spellEnd"/>
            <w:r w:rsidRPr="001F53ED">
              <w:rPr>
                <w:rFonts w:ascii="Times New Roman" w:hAnsi="Times New Roman" w:cs="Times New Roman"/>
              </w:rPr>
              <w:t xml:space="preserve"> metodas </w:t>
            </w:r>
          </w:p>
          <w:p w14:paraId="5ACAC58E"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4) Fluorescencinio dažymo metodas</w:t>
            </w:r>
          </w:p>
          <w:p w14:paraId="5ACAC58F"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 xml:space="preserve">5) Radijo bangų laidumo ir </w:t>
            </w:r>
            <w:proofErr w:type="spellStart"/>
            <w:r w:rsidRPr="001F53ED">
              <w:rPr>
                <w:rFonts w:ascii="Times New Roman" w:hAnsi="Times New Roman" w:cs="Times New Roman"/>
              </w:rPr>
              <w:t>penkiakryptės</w:t>
            </w:r>
            <w:proofErr w:type="spellEnd"/>
            <w:r w:rsidRPr="001F53ED">
              <w:rPr>
                <w:rFonts w:ascii="Times New Roman" w:hAnsi="Times New Roman" w:cs="Times New Roman"/>
              </w:rPr>
              <w:t xml:space="preserve"> šviesos sklaidos matavimo metodas</w:t>
            </w:r>
          </w:p>
          <w:p w14:paraId="5ACAC590" w14:textId="77777777" w:rsidR="00476CBA" w:rsidRPr="001F53ED" w:rsidRDefault="00476CBA" w:rsidP="00E30993">
            <w:pPr>
              <w:pStyle w:val="ListParagraph"/>
              <w:tabs>
                <w:tab w:val="left" w:pos="952"/>
              </w:tabs>
              <w:spacing w:after="0" w:line="240" w:lineRule="auto"/>
              <w:ind w:left="33"/>
              <w:rPr>
                <w:rFonts w:ascii="Times New Roman" w:hAnsi="Times New Roman" w:cs="Times New Roman"/>
              </w:rPr>
            </w:pPr>
          </w:p>
        </w:tc>
        <w:tc>
          <w:tcPr>
            <w:tcW w:w="4591" w:type="dxa"/>
          </w:tcPr>
          <w:p w14:paraId="5ACAC591"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99" w14:textId="77777777" w:rsidTr="006252D9">
        <w:tc>
          <w:tcPr>
            <w:tcW w:w="821" w:type="dxa"/>
          </w:tcPr>
          <w:p w14:paraId="5ACAC593" w14:textId="77777777" w:rsidR="00476CBA" w:rsidRPr="001F53ED" w:rsidRDefault="00476CBA" w:rsidP="00AD4E92">
            <w:pPr>
              <w:pStyle w:val="Footer"/>
              <w:tabs>
                <w:tab w:val="left" w:pos="1296"/>
              </w:tabs>
              <w:contextualSpacing/>
              <w:rPr>
                <w:rFonts w:ascii="Times New Roman" w:hAnsi="Times New Roman" w:cs="Times New Roman"/>
              </w:rPr>
            </w:pPr>
            <w:r w:rsidRPr="001F53ED">
              <w:rPr>
                <w:rFonts w:ascii="Times New Roman" w:hAnsi="Times New Roman" w:cs="Times New Roman"/>
              </w:rPr>
              <w:t>1.3.3.</w:t>
            </w:r>
          </w:p>
        </w:tc>
        <w:tc>
          <w:tcPr>
            <w:tcW w:w="2919" w:type="dxa"/>
          </w:tcPr>
          <w:p w14:paraId="5ACAC594"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Tiriami ėminiai</w:t>
            </w:r>
          </w:p>
        </w:tc>
        <w:tc>
          <w:tcPr>
            <w:tcW w:w="6433" w:type="dxa"/>
          </w:tcPr>
          <w:p w14:paraId="5ACAC595" w14:textId="77777777" w:rsidR="00543E30" w:rsidRPr="001F53ED" w:rsidRDefault="00543E30" w:rsidP="00543E30">
            <w:pPr>
              <w:jc w:val="both"/>
              <w:rPr>
                <w:rFonts w:ascii="Times New Roman" w:hAnsi="Times New Roman" w:cs="Times New Roman"/>
              </w:rPr>
            </w:pPr>
            <w:r w:rsidRPr="001F53ED">
              <w:rPr>
                <w:rFonts w:ascii="Times New Roman" w:hAnsi="Times New Roman" w:cs="Times New Roman"/>
              </w:rPr>
              <w:t>V</w:t>
            </w:r>
            <w:r w:rsidR="00476CBA" w:rsidRPr="001F53ED">
              <w:rPr>
                <w:rFonts w:ascii="Times New Roman" w:hAnsi="Times New Roman" w:cs="Times New Roman"/>
              </w:rPr>
              <w:t>enin</w:t>
            </w:r>
            <w:r w:rsidRPr="001F53ED">
              <w:rPr>
                <w:rFonts w:ascii="Times New Roman" w:hAnsi="Times New Roman" w:cs="Times New Roman"/>
              </w:rPr>
              <w:t>is</w:t>
            </w:r>
            <w:r w:rsidR="00476CBA" w:rsidRPr="001F53ED">
              <w:rPr>
                <w:rFonts w:ascii="Times New Roman" w:hAnsi="Times New Roman" w:cs="Times New Roman"/>
              </w:rPr>
              <w:t xml:space="preserve"> krauj</w:t>
            </w:r>
            <w:r w:rsidRPr="001F53ED">
              <w:rPr>
                <w:rFonts w:ascii="Times New Roman" w:hAnsi="Times New Roman" w:cs="Times New Roman"/>
              </w:rPr>
              <w:t>as</w:t>
            </w:r>
          </w:p>
          <w:p w14:paraId="5ACAC596" w14:textId="77777777" w:rsidR="00476CBA" w:rsidRPr="001F53ED" w:rsidRDefault="00543E30" w:rsidP="00543E30">
            <w:pPr>
              <w:jc w:val="both"/>
              <w:rPr>
                <w:rFonts w:ascii="Times New Roman" w:hAnsi="Times New Roman" w:cs="Times New Roman"/>
              </w:rPr>
            </w:pPr>
            <w:r w:rsidRPr="001F53ED">
              <w:rPr>
                <w:rFonts w:ascii="Times New Roman" w:hAnsi="Times New Roman" w:cs="Times New Roman"/>
              </w:rPr>
              <w:t>K</w:t>
            </w:r>
            <w:r w:rsidR="00476CBA" w:rsidRPr="001F53ED">
              <w:rPr>
                <w:rFonts w:ascii="Times New Roman" w:hAnsi="Times New Roman" w:cs="Times New Roman"/>
              </w:rPr>
              <w:t>apiliarin</w:t>
            </w:r>
            <w:r w:rsidRPr="001F53ED">
              <w:rPr>
                <w:rFonts w:ascii="Times New Roman" w:hAnsi="Times New Roman" w:cs="Times New Roman"/>
              </w:rPr>
              <w:t>is</w:t>
            </w:r>
            <w:r w:rsidR="00476CBA" w:rsidRPr="001F53ED">
              <w:rPr>
                <w:rFonts w:ascii="Times New Roman" w:hAnsi="Times New Roman" w:cs="Times New Roman"/>
              </w:rPr>
              <w:t xml:space="preserve"> krauj</w:t>
            </w:r>
            <w:r w:rsidRPr="001F53ED">
              <w:rPr>
                <w:rFonts w:ascii="Times New Roman" w:hAnsi="Times New Roman" w:cs="Times New Roman"/>
              </w:rPr>
              <w:t>as</w:t>
            </w:r>
          </w:p>
          <w:p w14:paraId="5ACAC597" w14:textId="77777777" w:rsidR="00476CBA" w:rsidRPr="001F53ED" w:rsidRDefault="00476CBA" w:rsidP="00543E30">
            <w:pPr>
              <w:jc w:val="both"/>
              <w:rPr>
                <w:rFonts w:ascii="Times New Roman" w:hAnsi="Times New Roman" w:cs="Times New Roman"/>
              </w:rPr>
            </w:pPr>
          </w:p>
        </w:tc>
        <w:tc>
          <w:tcPr>
            <w:tcW w:w="4591" w:type="dxa"/>
          </w:tcPr>
          <w:p w14:paraId="5ACAC598"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9F" w14:textId="77777777" w:rsidTr="006252D9">
        <w:tc>
          <w:tcPr>
            <w:tcW w:w="821" w:type="dxa"/>
          </w:tcPr>
          <w:p w14:paraId="5ACAC59A" w14:textId="77777777" w:rsidR="00476CBA" w:rsidRPr="001F53ED" w:rsidRDefault="00476CBA" w:rsidP="00D02102">
            <w:pPr>
              <w:pStyle w:val="Footer"/>
              <w:tabs>
                <w:tab w:val="left" w:pos="1296"/>
              </w:tabs>
              <w:contextualSpacing/>
              <w:rPr>
                <w:rFonts w:ascii="Times New Roman" w:hAnsi="Times New Roman" w:cs="Times New Roman"/>
              </w:rPr>
            </w:pPr>
            <w:r w:rsidRPr="001F53ED">
              <w:rPr>
                <w:rFonts w:ascii="Times New Roman" w:hAnsi="Times New Roman" w:cs="Times New Roman"/>
              </w:rPr>
              <w:t>1.3.</w:t>
            </w:r>
            <w:r w:rsidR="00D02102" w:rsidRPr="001F53ED">
              <w:rPr>
                <w:rFonts w:ascii="Times New Roman" w:hAnsi="Times New Roman" w:cs="Times New Roman"/>
              </w:rPr>
              <w:t>4</w:t>
            </w:r>
            <w:r w:rsidRPr="001F53ED">
              <w:rPr>
                <w:rFonts w:ascii="Times New Roman" w:hAnsi="Times New Roman" w:cs="Times New Roman"/>
              </w:rPr>
              <w:t>.</w:t>
            </w:r>
          </w:p>
        </w:tc>
        <w:tc>
          <w:tcPr>
            <w:tcW w:w="2919" w:type="dxa"/>
          </w:tcPr>
          <w:p w14:paraId="5ACAC59B"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Įsiurbiamo ėminio kiekis</w:t>
            </w:r>
          </w:p>
        </w:tc>
        <w:tc>
          <w:tcPr>
            <w:tcW w:w="6433" w:type="dxa"/>
          </w:tcPr>
          <w:p w14:paraId="5ACAC59C" w14:textId="77777777" w:rsidR="00476CBA" w:rsidRPr="001F53ED" w:rsidRDefault="00476CBA" w:rsidP="008522B6">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Veninio kraujo, kapiliarinio kraujo automatizuotam tyrimui atlikti reikalingas (įsiurbiamas) ėminio kiekis ne didesnis kaip 200 µl.</w:t>
            </w:r>
          </w:p>
          <w:p w14:paraId="5ACAC59D" w14:textId="77777777" w:rsidR="00476CBA" w:rsidRPr="001F53ED" w:rsidRDefault="00476CBA" w:rsidP="008522B6">
            <w:pPr>
              <w:pStyle w:val="ListParagraph"/>
              <w:tabs>
                <w:tab w:val="left" w:pos="952"/>
              </w:tabs>
              <w:spacing w:after="0" w:line="240" w:lineRule="auto"/>
              <w:ind w:left="33"/>
              <w:rPr>
                <w:rFonts w:ascii="Times New Roman" w:hAnsi="Times New Roman" w:cs="Times New Roman"/>
              </w:rPr>
            </w:pPr>
          </w:p>
        </w:tc>
        <w:tc>
          <w:tcPr>
            <w:tcW w:w="4591" w:type="dxa"/>
          </w:tcPr>
          <w:p w14:paraId="5ACAC59E"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B4" w14:textId="77777777" w:rsidTr="006252D9">
        <w:tc>
          <w:tcPr>
            <w:tcW w:w="821" w:type="dxa"/>
          </w:tcPr>
          <w:p w14:paraId="5ACAC5A0" w14:textId="77777777" w:rsidR="00476CBA" w:rsidRPr="001F53ED" w:rsidRDefault="00476CBA" w:rsidP="00543E30">
            <w:pPr>
              <w:pStyle w:val="Footer"/>
              <w:tabs>
                <w:tab w:val="left" w:pos="1296"/>
              </w:tabs>
              <w:contextualSpacing/>
              <w:rPr>
                <w:rFonts w:ascii="Times New Roman" w:hAnsi="Times New Roman" w:cs="Times New Roman"/>
              </w:rPr>
            </w:pPr>
            <w:r w:rsidRPr="001F53ED">
              <w:rPr>
                <w:rFonts w:ascii="Times New Roman" w:hAnsi="Times New Roman" w:cs="Times New Roman"/>
              </w:rPr>
              <w:t>1.3.</w:t>
            </w:r>
            <w:r w:rsidR="00543E30" w:rsidRPr="001F53ED">
              <w:rPr>
                <w:rFonts w:ascii="Times New Roman" w:hAnsi="Times New Roman" w:cs="Times New Roman"/>
              </w:rPr>
              <w:t>5</w:t>
            </w:r>
            <w:r w:rsidRPr="001F53ED">
              <w:rPr>
                <w:rFonts w:ascii="Times New Roman" w:hAnsi="Times New Roman" w:cs="Times New Roman"/>
              </w:rPr>
              <w:t>.</w:t>
            </w:r>
          </w:p>
        </w:tc>
        <w:tc>
          <w:tcPr>
            <w:tcW w:w="2919" w:type="dxa"/>
          </w:tcPr>
          <w:p w14:paraId="5ACAC5A1" w14:textId="77777777" w:rsidR="00476CBA" w:rsidRPr="001F53ED" w:rsidRDefault="00543E30" w:rsidP="00B92C51">
            <w:pPr>
              <w:rPr>
                <w:rFonts w:ascii="Times New Roman" w:hAnsi="Times New Roman" w:cs="Times New Roman"/>
              </w:rPr>
            </w:pPr>
            <w:r w:rsidRPr="001F53ED">
              <w:rPr>
                <w:rFonts w:ascii="Times New Roman" w:hAnsi="Times New Roman" w:cs="Times New Roman"/>
              </w:rPr>
              <w:t>M</w:t>
            </w:r>
            <w:r w:rsidR="00476CBA" w:rsidRPr="001F53ED">
              <w:rPr>
                <w:rFonts w:ascii="Times New Roman" w:hAnsi="Times New Roman" w:cs="Times New Roman"/>
              </w:rPr>
              <w:t xml:space="preserve">atuojami parametrai </w:t>
            </w:r>
          </w:p>
        </w:tc>
        <w:tc>
          <w:tcPr>
            <w:tcW w:w="6433" w:type="dxa"/>
          </w:tcPr>
          <w:p w14:paraId="5ACAC5A2"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 xml:space="preserve">WBC, </w:t>
            </w:r>
          </w:p>
          <w:p w14:paraId="5ACAC5A3"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RBC,</w:t>
            </w:r>
          </w:p>
          <w:p w14:paraId="5ACAC5A4"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HGB,</w:t>
            </w:r>
          </w:p>
          <w:p w14:paraId="5ACAC5A5"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HCT,</w:t>
            </w:r>
          </w:p>
          <w:p w14:paraId="5ACAC5A6"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 xml:space="preserve">MCV, </w:t>
            </w:r>
          </w:p>
          <w:p w14:paraId="5ACAC5A7" w14:textId="77777777" w:rsidR="00C14535"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 xml:space="preserve">MCH, </w:t>
            </w:r>
          </w:p>
          <w:p w14:paraId="5ACAC5A8"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 xml:space="preserve">MCHC, </w:t>
            </w:r>
          </w:p>
          <w:p w14:paraId="5ACAC5A9" w14:textId="77777777" w:rsidR="00710F7F"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RDW-SD,</w:t>
            </w:r>
          </w:p>
          <w:p w14:paraId="5ACAC5AA"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 xml:space="preserve">PLT, </w:t>
            </w:r>
          </w:p>
          <w:p w14:paraId="5ACAC5AB"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MPV,</w:t>
            </w:r>
          </w:p>
          <w:p w14:paraId="5ACAC5AC"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proofErr w:type="spellStart"/>
            <w:r w:rsidRPr="001F53ED">
              <w:rPr>
                <w:rFonts w:ascii="Times New Roman" w:hAnsi="Times New Roman" w:cs="Times New Roman"/>
              </w:rPr>
              <w:t>neutrofilai</w:t>
            </w:r>
            <w:proofErr w:type="spellEnd"/>
            <w:r w:rsidRPr="001F53ED">
              <w:rPr>
                <w:rFonts w:ascii="Times New Roman" w:hAnsi="Times New Roman" w:cs="Times New Roman"/>
              </w:rPr>
              <w:t xml:space="preserve"> (#, %),</w:t>
            </w:r>
          </w:p>
          <w:p w14:paraId="5ACAC5AD"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r w:rsidRPr="001F53ED">
              <w:rPr>
                <w:rFonts w:ascii="Times New Roman" w:hAnsi="Times New Roman" w:cs="Times New Roman"/>
              </w:rPr>
              <w:t>limfocitai (#, %),</w:t>
            </w:r>
          </w:p>
          <w:p w14:paraId="5ACAC5AE"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proofErr w:type="spellStart"/>
            <w:r w:rsidRPr="001F53ED">
              <w:rPr>
                <w:rFonts w:ascii="Times New Roman" w:hAnsi="Times New Roman" w:cs="Times New Roman"/>
              </w:rPr>
              <w:t>monocitai</w:t>
            </w:r>
            <w:proofErr w:type="spellEnd"/>
            <w:r w:rsidRPr="001F53ED">
              <w:rPr>
                <w:rFonts w:ascii="Times New Roman" w:hAnsi="Times New Roman" w:cs="Times New Roman"/>
              </w:rPr>
              <w:t xml:space="preserve"> (#, %),</w:t>
            </w:r>
          </w:p>
          <w:p w14:paraId="5ACAC5AF"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proofErr w:type="spellStart"/>
            <w:r w:rsidRPr="001F53ED">
              <w:rPr>
                <w:rFonts w:ascii="Times New Roman" w:hAnsi="Times New Roman" w:cs="Times New Roman"/>
              </w:rPr>
              <w:t>eozinofilai</w:t>
            </w:r>
            <w:proofErr w:type="spellEnd"/>
            <w:r w:rsidRPr="001F53ED">
              <w:rPr>
                <w:rFonts w:ascii="Times New Roman" w:hAnsi="Times New Roman" w:cs="Times New Roman"/>
              </w:rPr>
              <w:t xml:space="preserve"> (#, %),</w:t>
            </w:r>
          </w:p>
          <w:p w14:paraId="5ACAC5B0" w14:textId="77777777" w:rsidR="00054800"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proofErr w:type="spellStart"/>
            <w:r w:rsidRPr="001F53ED">
              <w:rPr>
                <w:rFonts w:ascii="Times New Roman" w:hAnsi="Times New Roman" w:cs="Times New Roman"/>
              </w:rPr>
              <w:t>bazofilai</w:t>
            </w:r>
            <w:proofErr w:type="spellEnd"/>
            <w:r w:rsidRPr="001F53ED">
              <w:rPr>
                <w:rFonts w:ascii="Times New Roman" w:hAnsi="Times New Roman" w:cs="Times New Roman"/>
              </w:rPr>
              <w:t xml:space="preserve"> (#, %),</w:t>
            </w:r>
          </w:p>
          <w:p w14:paraId="5ACAC5B1" w14:textId="77777777" w:rsidR="00476CBA" w:rsidRPr="001F53ED" w:rsidRDefault="00476CBA" w:rsidP="00267A2F">
            <w:pPr>
              <w:pStyle w:val="ListParagraph"/>
              <w:numPr>
                <w:ilvl w:val="0"/>
                <w:numId w:val="17"/>
              </w:numPr>
              <w:tabs>
                <w:tab w:val="left" w:pos="952"/>
              </w:tabs>
              <w:spacing w:after="0" w:line="240" w:lineRule="auto"/>
              <w:ind w:left="371" w:hanging="371"/>
              <w:rPr>
                <w:rFonts w:ascii="Times New Roman" w:hAnsi="Times New Roman" w:cs="Times New Roman"/>
              </w:rPr>
            </w:pPr>
            <w:proofErr w:type="spellStart"/>
            <w:r w:rsidRPr="001F53ED">
              <w:rPr>
                <w:rFonts w:ascii="Times New Roman" w:hAnsi="Times New Roman" w:cs="Times New Roman"/>
              </w:rPr>
              <w:t>branduolėti</w:t>
            </w:r>
            <w:proofErr w:type="spellEnd"/>
            <w:r w:rsidRPr="001F53ED">
              <w:rPr>
                <w:rFonts w:ascii="Times New Roman" w:hAnsi="Times New Roman" w:cs="Times New Roman"/>
              </w:rPr>
              <w:t xml:space="preserve"> eritrocitai (</w:t>
            </w:r>
            <w:proofErr w:type="spellStart"/>
            <w:r w:rsidRPr="001F53ED">
              <w:rPr>
                <w:rFonts w:ascii="Times New Roman" w:hAnsi="Times New Roman" w:cs="Times New Roman"/>
              </w:rPr>
              <w:t>nRBC</w:t>
            </w:r>
            <w:proofErr w:type="spellEnd"/>
            <w:r w:rsidRPr="001F53ED">
              <w:rPr>
                <w:rFonts w:ascii="Times New Roman" w:hAnsi="Times New Roman" w:cs="Times New Roman"/>
              </w:rPr>
              <w:t>) (#, %).</w:t>
            </w:r>
          </w:p>
          <w:p w14:paraId="5ACAC5B2" w14:textId="77777777" w:rsidR="00A91766" w:rsidRPr="001F53ED" w:rsidRDefault="00A91766" w:rsidP="00543E30">
            <w:pPr>
              <w:rPr>
                <w:rFonts w:ascii="Times New Roman" w:hAnsi="Times New Roman" w:cs="Times New Roman"/>
              </w:rPr>
            </w:pPr>
          </w:p>
        </w:tc>
        <w:tc>
          <w:tcPr>
            <w:tcW w:w="4591" w:type="dxa"/>
          </w:tcPr>
          <w:p w14:paraId="5ACAC5B3"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C8" w14:textId="77777777" w:rsidTr="006252D9">
        <w:tc>
          <w:tcPr>
            <w:tcW w:w="821" w:type="dxa"/>
          </w:tcPr>
          <w:p w14:paraId="5ACAC5B5" w14:textId="77777777" w:rsidR="00476CBA" w:rsidRPr="001F53ED" w:rsidRDefault="00476CBA" w:rsidP="00011A70">
            <w:pPr>
              <w:pStyle w:val="Footer"/>
              <w:tabs>
                <w:tab w:val="left" w:pos="1296"/>
              </w:tabs>
              <w:contextualSpacing/>
              <w:rPr>
                <w:rFonts w:ascii="Times New Roman" w:hAnsi="Times New Roman" w:cs="Times New Roman"/>
              </w:rPr>
            </w:pPr>
            <w:r w:rsidRPr="001F53ED">
              <w:rPr>
                <w:rFonts w:ascii="Times New Roman" w:hAnsi="Times New Roman" w:cs="Times New Roman"/>
              </w:rPr>
              <w:t>1.3.</w:t>
            </w:r>
            <w:r w:rsidR="00011A70" w:rsidRPr="001F53ED">
              <w:rPr>
                <w:rFonts w:ascii="Times New Roman" w:hAnsi="Times New Roman" w:cs="Times New Roman"/>
              </w:rPr>
              <w:t>6</w:t>
            </w:r>
            <w:r w:rsidRPr="001F53ED">
              <w:rPr>
                <w:rFonts w:ascii="Times New Roman" w:hAnsi="Times New Roman" w:cs="Times New Roman"/>
              </w:rPr>
              <w:t>.</w:t>
            </w:r>
          </w:p>
        </w:tc>
        <w:tc>
          <w:tcPr>
            <w:tcW w:w="2919" w:type="dxa"/>
          </w:tcPr>
          <w:p w14:paraId="5ACAC5B6" w14:textId="77777777" w:rsidR="00476CBA" w:rsidRPr="001F53ED" w:rsidRDefault="00476CBA" w:rsidP="00B92C51">
            <w:pPr>
              <w:rPr>
                <w:rFonts w:ascii="Times New Roman" w:hAnsi="Times New Roman" w:cs="Times New Roman"/>
              </w:rPr>
            </w:pPr>
            <w:r w:rsidRPr="001F53ED">
              <w:rPr>
                <w:rFonts w:ascii="Times New Roman" w:hAnsi="Times New Roman" w:cs="Times New Roman"/>
              </w:rPr>
              <w:t xml:space="preserve">Įspėjamieji pranešimai </w:t>
            </w:r>
          </w:p>
        </w:tc>
        <w:tc>
          <w:tcPr>
            <w:tcW w:w="6433" w:type="dxa"/>
          </w:tcPr>
          <w:p w14:paraId="5ACAC5B7" w14:textId="77777777" w:rsidR="00524241" w:rsidRPr="001F53ED" w:rsidRDefault="00524241"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Blastai</w:t>
            </w:r>
            <w:proofErr w:type="spellEnd"/>
            <w:r w:rsidRPr="001F53ED">
              <w:rPr>
                <w:rFonts w:ascii="Times New Roman" w:hAnsi="Times New Roman" w:cs="Times New Roman"/>
              </w:rPr>
              <w:t>,</w:t>
            </w:r>
          </w:p>
          <w:p w14:paraId="5ACAC5B8" w14:textId="77777777" w:rsidR="00524241" w:rsidRPr="001F53ED" w:rsidRDefault="00524241"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Variantiniai</w:t>
            </w:r>
            <w:proofErr w:type="spellEnd"/>
            <w:r w:rsidRPr="001F53ED">
              <w:rPr>
                <w:rFonts w:ascii="Times New Roman" w:hAnsi="Times New Roman" w:cs="Times New Roman"/>
              </w:rPr>
              <w:t xml:space="preserve"> (reakciniai) limfocitai,</w:t>
            </w:r>
          </w:p>
          <w:p w14:paraId="5ACAC5B9" w14:textId="77777777" w:rsidR="001C7E4E" w:rsidRPr="001F53ED"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1F53ED">
              <w:rPr>
                <w:rFonts w:ascii="Times New Roman" w:hAnsi="Times New Roman" w:cs="Times New Roman"/>
              </w:rPr>
              <w:t>N</w:t>
            </w:r>
            <w:r w:rsidR="00476CBA" w:rsidRPr="001F53ED">
              <w:rPr>
                <w:rFonts w:ascii="Times New Roman" w:hAnsi="Times New Roman" w:cs="Times New Roman"/>
              </w:rPr>
              <w:t xml:space="preserve">ebrandūs </w:t>
            </w:r>
            <w:proofErr w:type="spellStart"/>
            <w:r w:rsidR="00476CBA" w:rsidRPr="001F53ED">
              <w:rPr>
                <w:rFonts w:ascii="Times New Roman" w:hAnsi="Times New Roman" w:cs="Times New Roman"/>
              </w:rPr>
              <w:t>granulocitai</w:t>
            </w:r>
            <w:proofErr w:type="spellEnd"/>
            <w:r w:rsidR="00476CBA" w:rsidRPr="001F53ED">
              <w:rPr>
                <w:rFonts w:ascii="Times New Roman" w:hAnsi="Times New Roman" w:cs="Times New Roman"/>
              </w:rPr>
              <w:t>,</w:t>
            </w:r>
          </w:p>
          <w:p w14:paraId="5ACAC5BA" w14:textId="77777777" w:rsidR="001C7E4E" w:rsidRPr="001F53ED" w:rsidRDefault="001C7E4E"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Leukogramos</w:t>
            </w:r>
            <w:proofErr w:type="spellEnd"/>
            <w:r w:rsidRPr="001F53ED">
              <w:rPr>
                <w:rFonts w:ascii="Times New Roman" w:hAnsi="Times New Roman" w:cs="Times New Roman"/>
              </w:rPr>
              <w:t xml:space="preserve"> p</w:t>
            </w:r>
            <w:r w:rsidR="00476CBA" w:rsidRPr="001F53ED">
              <w:rPr>
                <w:rFonts w:ascii="Times New Roman" w:hAnsi="Times New Roman" w:cs="Times New Roman"/>
              </w:rPr>
              <w:t>oslinkis į kairę,</w:t>
            </w:r>
          </w:p>
          <w:p w14:paraId="5ACAC5BB"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Poikilocitozė</w:t>
            </w:r>
            <w:proofErr w:type="spellEnd"/>
            <w:r w:rsidRPr="001F53ED">
              <w:rPr>
                <w:rFonts w:ascii="Times New Roman" w:hAnsi="Times New Roman" w:cs="Times New Roman"/>
              </w:rPr>
              <w:t>,</w:t>
            </w:r>
          </w:p>
          <w:p w14:paraId="5ACAC5BC"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lastRenderedPageBreak/>
              <w:t>Anizocitozė</w:t>
            </w:r>
            <w:proofErr w:type="spellEnd"/>
            <w:r w:rsidRPr="001F53ED">
              <w:rPr>
                <w:rFonts w:ascii="Times New Roman" w:hAnsi="Times New Roman" w:cs="Times New Roman"/>
              </w:rPr>
              <w:t>,</w:t>
            </w:r>
          </w:p>
          <w:p w14:paraId="5ACAC5BD"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Hiperchromija</w:t>
            </w:r>
            <w:proofErr w:type="spellEnd"/>
            <w:r w:rsidRPr="001F53ED">
              <w:rPr>
                <w:rFonts w:ascii="Times New Roman" w:hAnsi="Times New Roman" w:cs="Times New Roman"/>
              </w:rPr>
              <w:t>,</w:t>
            </w:r>
          </w:p>
          <w:p w14:paraId="5ACAC5BE"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Hipochropija</w:t>
            </w:r>
            <w:proofErr w:type="spellEnd"/>
            <w:r w:rsidRPr="001F53ED">
              <w:rPr>
                <w:rFonts w:ascii="Times New Roman" w:hAnsi="Times New Roman" w:cs="Times New Roman"/>
              </w:rPr>
              <w:t>,</w:t>
            </w:r>
          </w:p>
          <w:p w14:paraId="5ACAC5BF"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Mikrocitai</w:t>
            </w:r>
            <w:proofErr w:type="spellEnd"/>
            <w:r w:rsidRPr="001F53ED">
              <w:rPr>
                <w:rFonts w:ascii="Times New Roman" w:hAnsi="Times New Roman" w:cs="Times New Roman"/>
              </w:rPr>
              <w:t>,</w:t>
            </w:r>
          </w:p>
          <w:p w14:paraId="5ACAC5C0"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Makrocitai</w:t>
            </w:r>
            <w:proofErr w:type="spellEnd"/>
            <w:r w:rsidRPr="001F53ED">
              <w:rPr>
                <w:rFonts w:ascii="Times New Roman" w:hAnsi="Times New Roman" w:cs="Times New Roman"/>
              </w:rPr>
              <w:t xml:space="preserve">, </w:t>
            </w:r>
          </w:p>
          <w:p w14:paraId="5ACAC5C1"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Šistocitai</w:t>
            </w:r>
            <w:proofErr w:type="spellEnd"/>
            <w:r w:rsidRPr="001F53ED">
              <w:rPr>
                <w:rFonts w:ascii="Times New Roman" w:hAnsi="Times New Roman" w:cs="Times New Roman"/>
              </w:rPr>
              <w:t xml:space="preserve">, </w:t>
            </w:r>
          </w:p>
          <w:p w14:paraId="5ACAC5C2"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r w:rsidRPr="001F53ED">
              <w:rPr>
                <w:rFonts w:ascii="Times New Roman" w:hAnsi="Times New Roman" w:cs="Times New Roman"/>
              </w:rPr>
              <w:t xml:space="preserve">Ląstelių fragmentai, </w:t>
            </w:r>
          </w:p>
          <w:p w14:paraId="5ACAC5C3" w14:textId="77777777" w:rsidR="00C4756C" w:rsidRPr="001F53ED" w:rsidRDefault="00C4756C" w:rsidP="00E62FE7">
            <w:pPr>
              <w:pStyle w:val="ListParagraph"/>
              <w:numPr>
                <w:ilvl w:val="0"/>
                <w:numId w:val="16"/>
              </w:numPr>
              <w:tabs>
                <w:tab w:val="left" w:pos="952"/>
              </w:tabs>
              <w:spacing w:after="0" w:line="240" w:lineRule="auto"/>
              <w:rPr>
                <w:rFonts w:ascii="Times New Roman" w:hAnsi="Times New Roman" w:cs="Times New Roman"/>
              </w:rPr>
            </w:pPr>
            <w:proofErr w:type="spellStart"/>
            <w:r w:rsidRPr="001F53ED">
              <w:rPr>
                <w:rFonts w:ascii="Times New Roman" w:hAnsi="Times New Roman" w:cs="Times New Roman"/>
              </w:rPr>
              <w:t>Branduolėti</w:t>
            </w:r>
            <w:proofErr w:type="spellEnd"/>
            <w:r w:rsidRPr="001F53ED">
              <w:rPr>
                <w:rFonts w:ascii="Times New Roman" w:hAnsi="Times New Roman" w:cs="Times New Roman"/>
              </w:rPr>
              <w:t xml:space="preserve"> eritrocitai,</w:t>
            </w:r>
          </w:p>
          <w:p w14:paraId="5ACAC5C4" w14:textId="77777777" w:rsidR="00476CBA" w:rsidRPr="001F53ED" w:rsidRDefault="00AE7EBE" w:rsidP="00E62FE7">
            <w:pPr>
              <w:pStyle w:val="ListParagraph"/>
              <w:numPr>
                <w:ilvl w:val="0"/>
                <w:numId w:val="16"/>
              </w:numPr>
              <w:tabs>
                <w:tab w:val="left" w:pos="952"/>
              </w:tabs>
              <w:spacing w:after="0" w:line="240" w:lineRule="auto"/>
              <w:rPr>
                <w:rFonts w:ascii="Times New Roman" w:hAnsi="Times New Roman" w:cs="Times New Roman"/>
              </w:rPr>
            </w:pPr>
            <w:r w:rsidRPr="001F53ED">
              <w:rPr>
                <w:rFonts w:ascii="Times New Roman" w:hAnsi="Times New Roman" w:cs="Times New Roman"/>
              </w:rPr>
              <w:t>T</w:t>
            </w:r>
            <w:r w:rsidR="00476CBA" w:rsidRPr="001F53ED">
              <w:rPr>
                <w:rFonts w:ascii="Times New Roman" w:hAnsi="Times New Roman" w:cs="Times New Roman"/>
              </w:rPr>
              <w:t>rombocitų sankaupos</w:t>
            </w:r>
            <w:r w:rsidR="001C7E4E" w:rsidRPr="001F53ED">
              <w:rPr>
                <w:rFonts w:ascii="Times New Roman" w:hAnsi="Times New Roman" w:cs="Times New Roman"/>
              </w:rPr>
              <w:t>.</w:t>
            </w:r>
          </w:p>
          <w:p w14:paraId="5ACAC5C5" w14:textId="77777777" w:rsidR="00476CBA" w:rsidRPr="001F53ED" w:rsidRDefault="001C7E4E" w:rsidP="0008050C">
            <w:pPr>
              <w:pStyle w:val="ListParagraph"/>
              <w:tabs>
                <w:tab w:val="left" w:pos="952"/>
              </w:tabs>
              <w:spacing w:after="0" w:line="240" w:lineRule="auto"/>
              <w:ind w:left="33"/>
              <w:rPr>
                <w:rFonts w:ascii="Times New Roman" w:hAnsi="Times New Roman" w:cs="Times New Roman"/>
              </w:rPr>
            </w:pPr>
            <w:r w:rsidRPr="001F53ED">
              <w:rPr>
                <w:rFonts w:ascii="Times New Roman" w:hAnsi="Times New Roman" w:cs="Times New Roman"/>
              </w:rPr>
              <w:t>(</w:t>
            </w:r>
            <w:r w:rsidR="00476CBA" w:rsidRPr="001F53ED">
              <w:rPr>
                <w:rFonts w:ascii="Times New Roman" w:hAnsi="Times New Roman" w:cs="Times New Roman"/>
              </w:rPr>
              <w:t>arba lygiaverčiai įspėjamieji pranešimai (</w:t>
            </w:r>
            <w:proofErr w:type="spellStart"/>
            <w:r w:rsidR="00476CBA" w:rsidRPr="001F53ED">
              <w:rPr>
                <w:rFonts w:ascii="Times New Roman" w:hAnsi="Times New Roman" w:cs="Times New Roman"/>
              </w:rPr>
              <w:t>flags</w:t>
            </w:r>
            <w:proofErr w:type="spellEnd"/>
            <w:r w:rsidR="00476CBA" w:rsidRPr="001F53ED">
              <w:rPr>
                <w:rFonts w:ascii="Times New Roman" w:hAnsi="Times New Roman" w:cs="Times New Roman"/>
              </w:rPr>
              <w:t>)</w:t>
            </w:r>
            <w:r w:rsidRPr="001F53ED">
              <w:rPr>
                <w:rFonts w:ascii="Times New Roman" w:hAnsi="Times New Roman" w:cs="Times New Roman"/>
              </w:rPr>
              <w:t>)</w:t>
            </w:r>
            <w:r w:rsidR="00476CBA" w:rsidRPr="001F53ED">
              <w:rPr>
                <w:rFonts w:ascii="Times New Roman" w:hAnsi="Times New Roman" w:cs="Times New Roman"/>
              </w:rPr>
              <w:t>.</w:t>
            </w:r>
          </w:p>
          <w:p w14:paraId="5ACAC5C6" w14:textId="77777777" w:rsidR="006D0709" w:rsidRPr="001F53ED" w:rsidRDefault="006D0709" w:rsidP="0008050C">
            <w:pPr>
              <w:pStyle w:val="ListParagraph"/>
              <w:tabs>
                <w:tab w:val="left" w:pos="952"/>
              </w:tabs>
              <w:spacing w:after="0" w:line="240" w:lineRule="auto"/>
              <w:ind w:left="33"/>
              <w:rPr>
                <w:rFonts w:ascii="Times New Roman" w:hAnsi="Times New Roman" w:cs="Times New Roman"/>
              </w:rPr>
            </w:pPr>
          </w:p>
        </w:tc>
        <w:tc>
          <w:tcPr>
            <w:tcW w:w="4591" w:type="dxa"/>
          </w:tcPr>
          <w:p w14:paraId="5ACAC5C7"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lastRenderedPageBreak/>
              <w:t>įrašo tiekėjas</w:t>
            </w:r>
          </w:p>
        </w:tc>
      </w:tr>
      <w:tr w:rsidR="001F53ED" w:rsidRPr="001F53ED" w14:paraId="5ACAC5D1" w14:textId="77777777" w:rsidTr="006252D9">
        <w:tc>
          <w:tcPr>
            <w:tcW w:w="821" w:type="dxa"/>
          </w:tcPr>
          <w:p w14:paraId="5ACAC5C9" w14:textId="77777777" w:rsidR="00476CBA" w:rsidRPr="001F53ED" w:rsidRDefault="00476CBA" w:rsidP="00011A70">
            <w:pPr>
              <w:rPr>
                <w:rFonts w:ascii="Times New Roman" w:hAnsi="Times New Roman" w:cs="Times New Roman"/>
              </w:rPr>
            </w:pPr>
            <w:r w:rsidRPr="001F53ED">
              <w:rPr>
                <w:rFonts w:ascii="Times New Roman" w:hAnsi="Times New Roman" w:cs="Times New Roman"/>
              </w:rPr>
              <w:t>1.3.</w:t>
            </w:r>
            <w:r w:rsidR="00011A70" w:rsidRPr="001F53ED">
              <w:rPr>
                <w:rFonts w:ascii="Times New Roman" w:hAnsi="Times New Roman" w:cs="Times New Roman"/>
              </w:rPr>
              <w:t>7</w:t>
            </w:r>
            <w:r w:rsidRPr="001F53ED">
              <w:rPr>
                <w:rFonts w:ascii="Times New Roman" w:hAnsi="Times New Roman" w:cs="Times New Roman"/>
              </w:rPr>
              <w:t>.</w:t>
            </w:r>
          </w:p>
        </w:tc>
        <w:tc>
          <w:tcPr>
            <w:tcW w:w="2919" w:type="dxa"/>
          </w:tcPr>
          <w:p w14:paraId="5ACAC5CA" w14:textId="77777777" w:rsidR="00476CBA" w:rsidRPr="001F53ED" w:rsidRDefault="00476CBA" w:rsidP="009538E8">
            <w:pPr>
              <w:rPr>
                <w:rFonts w:ascii="Times New Roman" w:hAnsi="Times New Roman" w:cs="Times New Roman"/>
              </w:rPr>
            </w:pPr>
            <w:r w:rsidRPr="001F53ED">
              <w:rPr>
                <w:rFonts w:ascii="Times New Roman" w:hAnsi="Times New Roman" w:cs="Times New Roman"/>
              </w:rPr>
              <w:t xml:space="preserve">Kraujo mėginiuose matuojamų parametrų ribos </w:t>
            </w:r>
            <w:r w:rsidR="001C7E4E" w:rsidRPr="001F53ED">
              <w:rPr>
                <w:rFonts w:ascii="Times New Roman" w:hAnsi="Times New Roman" w:cs="Times New Roman"/>
              </w:rPr>
              <w:t>(</w:t>
            </w:r>
            <w:r w:rsidRPr="001F53ED">
              <w:rPr>
                <w:rFonts w:ascii="Times New Roman" w:hAnsi="Times New Roman" w:cs="Times New Roman"/>
              </w:rPr>
              <w:t>ne</w:t>
            </w:r>
            <w:r w:rsidR="001C7E4E" w:rsidRPr="001F53ED">
              <w:rPr>
                <w:rFonts w:ascii="Times New Roman" w:hAnsi="Times New Roman" w:cs="Times New Roman"/>
              </w:rPr>
              <w:t xml:space="preserve"> </w:t>
            </w:r>
            <w:r w:rsidRPr="001F53ED">
              <w:rPr>
                <w:rFonts w:ascii="Times New Roman" w:hAnsi="Times New Roman" w:cs="Times New Roman"/>
              </w:rPr>
              <w:t xml:space="preserve">siauresnės </w:t>
            </w:r>
            <w:r w:rsidR="001C7E4E" w:rsidRPr="001F53ED">
              <w:rPr>
                <w:rFonts w:ascii="Times New Roman" w:hAnsi="Times New Roman" w:cs="Times New Roman"/>
              </w:rPr>
              <w:t>nei nurodytos)</w:t>
            </w:r>
          </w:p>
        </w:tc>
        <w:tc>
          <w:tcPr>
            <w:tcW w:w="6433" w:type="dxa"/>
          </w:tcPr>
          <w:p w14:paraId="5ACAC5CB" w14:textId="77777777" w:rsidR="00C14535" w:rsidRPr="001F53ED" w:rsidRDefault="00C14535" w:rsidP="000D41E2">
            <w:pPr>
              <w:jc w:val="both"/>
              <w:rPr>
                <w:rFonts w:ascii="Times New Roman" w:hAnsi="Times New Roman" w:cs="Times New Roman"/>
              </w:rPr>
            </w:pPr>
            <w:r w:rsidRPr="001F53ED">
              <w:rPr>
                <w:rFonts w:ascii="Times New Roman" w:hAnsi="Times New Roman" w:cs="Times New Roman"/>
                <w:lang w:val="en-US"/>
              </w:rPr>
              <w:t xml:space="preserve">1. </w:t>
            </w:r>
            <w:r w:rsidR="00476CBA" w:rsidRPr="001F53ED">
              <w:rPr>
                <w:rFonts w:ascii="Times New Roman" w:hAnsi="Times New Roman" w:cs="Times New Roman"/>
                <w:lang w:val="en-US"/>
              </w:rPr>
              <w:t>RBC</w:t>
            </w:r>
            <w:r w:rsidR="001C7E4E" w:rsidRPr="001F53ED">
              <w:rPr>
                <w:rFonts w:ascii="Times New Roman" w:hAnsi="Times New Roman" w:cs="Times New Roman"/>
                <w:lang w:val="en-US"/>
              </w:rPr>
              <w:t>:</w:t>
            </w:r>
            <w:r w:rsidR="00476CBA" w:rsidRPr="001F53ED">
              <w:rPr>
                <w:rFonts w:ascii="Times New Roman" w:hAnsi="Times New Roman" w:cs="Times New Roman"/>
                <w:lang w:val="en-US"/>
              </w:rPr>
              <w:t xml:space="preserve"> 0,01–8,</w:t>
            </w:r>
            <w:r w:rsidR="000C3C94" w:rsidRPr="001F53ED">
              <w:rPr>
                <w:rFonts w:ascii="Times New Roman" w:hAnsi="Times New Roman" w:cs="Times New Roman"/>
                <w:lang w:val="en-US"/>
              </w:rPr>
              <w:t>5</w:t>
            </w:r>
            <w:r w:rsidR="00476CBA" w:rsidRPr="001F53ED">
              <w:rPr>
                <w:rFonts w:ascii="Times New Roman" w:hAnsi="Times New Roman" w:cs="Times New Roman"/>
                <w:lang w:val="en-US"/>
              </w:rPr>
              <w:t xml:space="preserve"> </w:t>
            </w:r>
            <w:r w:rsidR="00476CBA" w:rsidRPr="001F53ED">
              <w:rPr>
                <w:rFonts w:ascii="Times New Roman" w:hAnsi="Times New Roman" w:cs="Times New Roman"/>
              </w:rPr>
              <w:t>×</w:t>
            </w:r>
            <w:r w:rsidR="00476CBA" w:rsidRPr="001F53ED">
              <w:rPr>
                <w:rFonts w:ascii="Times New Roman" w:hAnsi="Times New Roman" w:cs="Times New Roman"/>
                <w:lang w:val="en-US"/>
              </w:rPr>
              <w:t>10</w:t>
            </w:r>
            <w:r w:rsidR="00476CBA" w:rsidRPr="001F53ED">
              <w:rPr>
                <w:rFonts w:ascii="Times New Roman" w:hAnsi="Times New Roman" w:cs="Times New Roman"/>
                <w:vertAlign w:val="superscript"/>
                <w:lang w:val="en-US"/>
              </w:rPr>
              <w:t>12</w:t>
            </w:r>
            <w:r w:rsidR="00476CBA" w:rsidRPr="001F53ED">
              <w:rPr>
                <w:rFonts w:ascii="Times New Roman" w:hAnsi="Times New Roman" w:cs="Times New Roman"/>
                <w:lang w:val="en-US"/>
              </w:rPr>
              <w:t>/l</w:t>
            </w:r>
            <w:r w:rsidR="00476CBA" w:rsidRPr="001F53ED">
              <w:rPr>
                <w:rFonts w:ascii="Times New Roman" w:hAnsi="Times New Roman" w:cs="Times New Roman"/>
              </w:rPr>
              <w:t>;</w:t>
            </w:r>
          </w:p>
          <w:p w14:paraId="5ACAC5CC" w14:textId="77777777" w:rsidR="00476CBA" w:rsidRPr="001F53ED" w:rsidRDefault="00C14535" w:rsidP="000D41E2">
            <w:pPr>
              <w:jc w:val="both"/>
              <w:rPr>
                <w:rFonts w:ascii="Times New Roman" w:hAnsi="Times New Roman" w:cs="Times New Roman"/>
              </w:rPr>
            </w:pPr>
            <w:r w:rsidRPr="001F53ED">
              <w:rPr>
                <w:rFonts w:ascii="Times New Roman" w:hAnsi="Times New Roman" w:cs="Times New Roman"/>
              </w:rPr>
              <w:t xml:space="preserve">2. </w:t>
            </w:r>
            <w:r w:rsidR="00476CBA" w:rsidRPr="001F53ED">
              <w:rPr>
                <w:rFonts w:ascii="Times New Roman" w:hAnsi="Times New Roman" w:cs="Times New Roman"/>
              </w:rPr>
              <w:t>HGB</w:t>
            </w:r>
            <w:r w:rsidR="001C7E4E" w:rsidRPr="001F53ED">
              <w:rPr>
                <w:rFonts w:ascii="Times New Roman" w:hAnsi="Times New Roman" w:cs="Times New Roman"/>
              </w:rPr>
              <w:t>:</w:t>
            </w:r>
            <w:r w:rsidR="00476CBA" w:rsidRPr="001F53ED">
              <w:rPr>
                <w:rFonts w:ascii="Times New Roman" w:hAnsi="Times New Roman" w:cs="Times New Roman"/>
              </w:rPr>
              <w:t xml:space="preserve"> 1–2</w:t>
            </w:r>
            <w:r w:rsidR="000C3C94" w:rsidRPr="001F53ED">
              <w:rPr>
                <w:rFonts w:ascii="Times New Roman" w:hAnsi="Times New Roman" w:cs="Times New Roman"/>
              </w:rPr>
              <w:t>55</w:t>
            </w:r>
            <w:r w:rsidR="00476CBA" w:rsidRPr="001F53ED">
              <w:rPr>
                <w:rFonts w:ascii="Times New Roman" w:hAnsi="Times New Roman" w:cs="Times New Roman"/>
              </w:rPr>
              <w:t xml:space="preserve"> g/l;</w:t>
            </w:r>
            <w:r w:rsidRPr="001F53ED">
              <w:rPr>
                <w:rFonts w:ascii="Times New Roman" w:hAnsi="Times New Roman" w:cs="Times New Roman"/>
              </w:rPr>
              <w:t xml:space="preserve"> </w:t>
            </w:r>
          </w:p>
          <w:p w14:paraId="5ACAC5CD" w14:textId="77777777" w:rsidR="006D0709" w:rsidRPr="001F53ED" w:rsidRDefault="00E23669" w:rsidP="006D0709">
            <w:pPr>
              <w:jc w:val="both"/>
              <w:rPr>
                <w:rFonts w:ascii="Times New Roman" w:hAnsi="Times New Roman" w:cs="Times New Roman"/>
                <w:lang w:val="en-US"/>
              </w:rPr>
            </w:pPr>
            <w:r w:rsidRPr="001F53ED">
              <w:rPr>
                <w:rFonts w:ascii="Times New Roman" w:hAnsi="Times New Roman" w:cs="Times New Roman"/>
              </w:rPr>
              <w:t>3</w:t>
            </w:r>
            <w:r w:rsidR="00C14535" w:rsidRPr="001F53ED">
              <w:rPr>
                <w:rFonts w:ascii="Times New Roman" w:hAnsi="Times New Roman" w:cs="Times New Roman"/>
              </w:rPr>
              <w:t xml:space="preserve">. </w:t>
            </w:r>
            <w:r w:rsidR="006D0709" w:rsidRPr="001F53ED">
              <w:rPr>
                <w:rFonts w:ascii="Times New Roman" w:hAnsi="Times New Roman" w:cs="Times New Roman"/>
              </w:rPr>
              <w:t>WBC</w:t>
            </w:r>
            <w:r w:rsidR="00C14535" w:rsidRPr="001F53ED">
              <w:rPr>
                <w:rFonts w:ascii="Times New Roman" w:hAnsi="Times New Roman" w:cs="Times New Roman"/>
              </w:rPr>
              <w:t>:</w:t>
            </w:r>
            <w:r w:rsidR="006D0709" w:rsidRPr="001F53ED">
              <w:rPr>
                <w:rFonts w:ascii="Times New Roman" w:hAnsi="Times New Roman" w:cs="Times New Roman"/>
              </w:rPr>
              <w:t xml:space="preserve"> 0,03–400 ×10</w:t>
            </w:r>
            <w:r w:rsidR="006D0709" w:rsidRPr="001F53ED">
              <w:rPr>
                <w:rFonts w:ascii="Times New Roman" w:hAnsi="Times New Roman" w:cs="Times New Roman"/>
                <w:vertAlign w:val="superscript"/>
              </w:rPr>
              <w:t>9</w:t>
            </w:r>
            <w:r w:rsidR="006D0709" w:rsidRPr="001F53ED">
              <w:rPr>
                <w:rFonts w:ascii="Times New Roman" w:hAnsi="Times New Roman" w:cs="Times New Roman"/>
              </w:rPr>
              <w:t>/l</w:t>
            </w:r>
            <w:r w:rsidR="006D0709" w:rsidRPr="001F53ED">
              <w:rPr>
                <w:rFonts w:ascii="Times New Roman" w:hAnsi="Times New Roman" w:cs="Times New Roman"/>
                <w:lang w:val="en-US"/>
              </w:rPr>
              <w:t>;</w:t>
            </w:r>
          </w:p>
          <w:p w14:paraId="5ACAC5CE" w14:textId="77777777" w:rsidR="00476CBA" w:rsidRPr="001F53ED" w:rsidRDefault="00E23669" w:rsidP="006D0709">
            <w:pPr>
              <w:jc w:val="both"/>
              <w:rPr>
                <w:rFonts w:ascii="Times New Roman" w:hAnsi="Times New Roman" w:cs="Times New Roman"/>
              </w:rPr>
            </w:pPr>
            <w:r w:rsidRPr="001F53ED">
              <w:rPr>
                <w:rFonts w:ascii="Times New Roman" w:hAnsi="Times New Roman" w:cs="Times New Roman"/>
              </w:rPr>
              <w:t>4</w:t>
            </w:r>
            <w:r w:rsidR="00C14535" w:rsidRPr="001F53ED">
              <w:rPr>
                <w:rFonts w:ascii="Times New Roman" w:hAnsi="Times New Roman" w:cs="Times New Roman"/>
              </w:rPr>
              <w:t xml:space="preserve">. </w:t>
            </w:r>
            <w:r w:rsidR="00476CBA" w:rsidRPr="001F53ED">
              <w:rPr>
                <w:rFonts w:ascii="Times New Roman" w:hAnsi="Times New Roman" w:cs="Times New Roman"/>
              </w:rPr>
              <w:t>PLT</w:t>
            </w:r>
            <w:r w:rsidR="00C14535" w:rsidRPr="001F53ED">
              <w:rPr>
                <w:rFonts w:ascii="Times New Roman" w:hAnsi="Times New Roman" w:cs="Times New Roman"/>
              </w:rPr>
              <w:t>:</w:t>
            </w:r>
            <w:r w:rsidR="00476CBA" w:rsidRPr="001F53ED">
              <w:rPr>
                <w:rFonts w:ascii="Times New Roman" w:hAnsi="Times New Roman" w:cs="Times New Roman"/>
              </w:rPr>
              <w:t xml:space="preserve"> </w:t>
            </w:r>
            <w:r w:rsidR="006D0709" w:rsidRPr="001F53ED">
              <w:rPr>
                <w:rFonts w:ascii="Times New Roman" w:hAnsi="Times New Roman" w:cs="Times New Roman"/>
              </w:rPr>
              <w:t>1</w:t>
            </w:r>
            <w:r w:rsidR="00476CBA" w:rsidRPr="001F53ED">
              <w:rPr>
                <w:rFonts w:ascii="Times New Roman" w:hAnsi="Times New Roman" w:cs="Times New Roman"/>
              </w:rPr>
              <w:t>–</w:t>
            </w:r>
            <w:r w:rsidR="000C3C94" w:rsidRPr="001F53ED">
              <w:rPr>
                <w:rFonts w:ascii="Times New Roman" w:hAnsi="Times New Roman" w:cs="Times New Roman"/>
              </w:rPr>
              <w:t>3</w:t>
            </w:r>
            <w:r w:rsidR="00476CBA" w:rsidRPr="001F53ED">
              <w:rPr>
                <w:rFonts w:ascii="Times New Roman" w:hAnsi="Times New Roman" w:cs="Times New Roman"/>
              </w:rPr>
              <w:t>000 ×10</w:t>
            </w:r>
            <w:r w:rsidR="00476CBA" w:rsidRPr="001F53ED">
              <w:rPr>
                <w:rFonts w:ascii="Times New Roman" w:hAnsi="Times New Roman" w:cs="Times New Roman"/>
                <w:vertAlign w:val="superscript"/>
              </w:rPr>
              <w:t>9</w:t>
            </w:r>
            <w:r w:rsidR="00476CBA" w:rsidRPr="001F53ED">
              <w:rPr>
                <w:rFonts w:ascii="Times New Roman" w:hAnsi="Times New Roman" w:cs="Times New Roman"/>
              </w:rPr>
              <w:t>/l.</w:t>
            </w:r>
          </w:p>
          <w:p w14:paraId="5ACAC5CF" w14:textId="77777777" w:rsidR="006D0709" w:rsidRPr="001F53ED" w:rsidRDefault="006D0709" w:rsidP="006D0709">
            <w:pPr>
              <w:jc w:val="both"/>
              <w:rPr>
                <w:rFonts w:ascii="Times New Roman" w:hAnsi="Times New Roman" w:cs="Times New Roman"/>
              </w:rPr>
            </w:pPr>
          </w:p>
        </w:tc>
        <w:tc>
          <w:tcPr>
            <w:tcW w:w="4591" w:type="dxa"/>
          </w:tcPr>
          <w:p w14:paraId="5ACAC5D0"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DE" w14:textId="77777777" w:rsidTr="006252D9">
        <w:tc>
          <w:tcPr>
            <w:tcW w:w="821" w:type="dxa"/>
          </w:tcPr>
          <w:p w14:paraId="5ACAC5D2" w14:textId="77777777" w:rsidR="00476CBA" w:rsidRPr="001F53ED" w:rsidRDefault="00930A99" w:rsidP="007451DF">
            <w:pPr>
              <w:rPr>
                <w:rFonts w:ascii="Times New Roman" w:hAnsi="Times New Roman" w:cs="Times New Roman"/>
              </w:rPr>
            </w:pPr>
            <w:r w:rsidRPr="001F53ED">
              <w:rPr>
                <w:rFonts w:ascii="Times New Roman" w:hAnsi="Times New Roman" w:cs="Times New Roman"/>
              </w:rPr>
              <w:t>1.3.</w:t>
            </w:r>
            <w:r w:rsidR="007451DF" w:rsidRPr="001F53ED">
              <w:rPr>
                <w:rFonts w:ascii="Times New Roman" w:hAnsi="Times New Roman" w:cs="Times New Roman"/>
              </w:rPr>
              <w:t>8</w:t>
            </w:r>
            <w:r w:rsidR="00D02102" w:rsidRPr="001F53ED">
              <w:rPr>
                <w:rFonts w:ascii="Times New Roman" w:hAnsi="Times New Roman" w:cs="Times New Roman"/>
              </w:rPr>
              <w:t>.</w:t>
            </w:r>
          </w:p>
        </w:tc>
        <w:tc>
          <w:tcPr>
            <w:tcW w:w="2919" w:type="dxa"/>
          </w:tcPr>
          <w:p w14:paraId="5ACAC5D3"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 xml:space="preserve">Reikalavimai </w:t>
            </w:r>
            <w:r w:rsidR="00C14535" w:rsidRPr="001F53ED">
              <w:rPr>
                <w:rFonts w:ascii="Times New Roman" w:hAnsi="Times New Roman" w:cs="Times New Roman"/>
              </w:rPr>
              <w:t xml:space="preserve">hematologiniam </w:t>
            </w:r>
            <w:r w:rsidRPr="001F53ED">
              <w:rPr>
                <w:rFonts w:ascii="Times New Roman" w:hAnsi="Times New Roman" w:cs="Times New Roman"/>
              </w:rPr>
              <w:t xml:space="preserve">analizatoriui </w:t>
            </w:r>
          </w:p>
        </w:tc>
        <w:tc>
          <w:tcPr>
            <w:tcW w:w="6433" w:type="dxa"/>
          </w:tcPr>
          <w:p w14:paraId="5ACAC5D4"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Tyrimas atliekamas iš uždarų ir atvirų mėgintuvėlių.</w:t>
            </w:r>
          </w:p>
          <w:p w14:paraId="5ACAC5D5"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Automatiniai hematologiniai analizatoriai turi veikti autonomiškai: stabdant vieno analizatoriaus darbą, kitų darbas nepertraukiamas. Vieno analizatoriaus gedimo atveju kitų darbas nesustoja ir gali būti tęsiamas.</w:t>
            </w:r>
          </w:p>
          <w:p w14:paraId="5ACAC5D6"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 xml:space="preserve">Hematologinis analizatorius turi ėminių </w:t>
            </w:r>
            <w:proofErr w:type="spellStart"/>
            <w:r w:rsidRPr="001F53ED">
              <w:rPr>
                <w:rFonts w:ascii="Times New Roman" w:hAnsi="Times New Roman" w:cs="Times New Roman"/>
              </w:rPr>
              <w:t>barkodų</w:t>
            </w:r>
            <w:proofErr w:type="spellEnd"/>
            <w:r w:rsidRPr="001F53ED">
              <w:rPr>
                <w:rFonts w:ascii="Times New Roman" w:hAnsi="Times New Roman" w:cs="Times New Roman"/>
              </w:rPr>
              <w:t xml:space="preserve"> skenavimą.</w:t>
            </w:r>
          </w:p>
          <w:p w14:paraId="5ACAC5D7"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Reagentų duomenys įvedami į kompiuterį arba į analizatorių nuskaitant brūkšninį kodą.</w:t>
            </w:r>
          </w:p>
          <w:p w14:paraId="5ACAC5D8"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Analizatoriuose turi būti ši informacija: reagentų pavadinimai, reagentų tinkamumo naudoti laikas po atidarymo (nuo įdėjimo į analizatorių), partijos Nr., likusio tūrio/tyrimų kiekis, turi būti informacija/įspėjimas apie besibaigiančius reagentus.</w:t>
            </w:r>
          </w:p>
          <w:p w14:paraId="5ACAC5D9"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Talpa automatiniam ėminių padavimui</w:t>
            </w:r>
            <w:r w:rsidR="00F758B4" w:rsidRPr="001F53ED">
              <w:rPr>
                <w:rFonts w:ascii="Times New Roman" w:hAnsi="Times New Roman" w:cs="Times New Roman"/>
              </w:rPr>
              <w:t xml:space="preserve"> </w:t>
            </w:r>
            <w:r w:rsidR="00360C44" w:rsidRPr="001F53ED">
              <w:rPr>
                <w:rFonts w:ascii="Times New Roman" w:hAnsi="Times New Roman" w:cs="Times New Roman"/>
              </w:rPr>
              <w:t>–</w:t>
            </w:r>
            <w:r w:rsidRPr="001F53ED">
              <w:rPr>
                <w:rFonts w:ascii="Times New Roman" w:hAnsi="Times New Roman" w:cs="Times New Roman"/>
              </w:rPr>
              <w:t xml:space="preserve"> ne mažiau kaip 20 vnt. ėminių stovelių, </w:t>
            </w:r>
            <w:proofErr w:type="spellStart"/>
            <w:r w:rsidRPr="001F53ED">
              <w:rPr>
                <w:rFonts w:ascii="Times New Roman" w:hAnsi="Times New Roman" w:cs="Times New Roman"/>
              </w:rPr>
              <w:t>stovelyje</w:t>
            </w:r>
            <w:proofErr w:type="spellEnd"/>
            <w:r w:rsidRPr="001F53ED">
              <w:rPr>
                <w:rFonts w:ascii="Times New Roman" w:hAnsi="Times New Roman" w:cs="Times New Roman"/>
              </w:rPr>
              <w:t xml:space="preserve"> ne mažiau kaip </w:t>
            </w:r>
            <w:r w:rsidR="007451DF" w:rsidRPr="001F53ED">
              <w:rPr>
                <w:rFonts w:ascii="Times New Roman" w:hAnsi="Times New Roman" w:cs="Times New Roman"/>
              </w:rPr>
              <w:t>5</w:t>
            </w:r>
            <w:r w:rsidRPr="001F53ED">
              <w:rPr>
                <w:rFonts w:ascii="Times New Roman" w:hAnsi="Times New Roman" w:cs="Times New Roman"/>
              </w:rPr>
              <w:t xml:space="preserve"> vnt. mėgintuvėlių (iš viso </w:t>
            </w:r>
            <w:r w:rsidR="00F758B4" w:rsidRPr="001F53ED">
              <w:rPr>
                <w:rFonts w:ascii="Times New Roman" w:hAnsi="Times New Roman" w:cs="Times New Roman"/>
              </w:rPr>
              <w:t xml:space="preserve">ne mažiau kaip </w:t>
            </w:r>
            <w:r w:rsidR="007451DF" w:rsidRPr="001F53ED">
              <w:rPr>
                <w:rFonts w:ascii="Times New Roman" w:hAnsi="Times New Roman" w:cs="Times New Roman"/>
                <w:lang w:val="en-US"/>
              </w:rPr>
              <w:t>1</w:t>
            </w:r>
            <w:r w:rsidRPr="001F53ED">
              <w:rPr>
                <w:rFonts w:ascii="Times New Roman" w:hAnsi="Times New Roman" w:cs="Times New Roman"/>
                <w:lang w:val="en-US"/>
              </w:rPr>
              <w:t>00</w:t>
            </w:r>
            <w:r w:rsidRPr="001F53ED">
              <w:rPr>
                <w:rFonts w:ascii="Times New Roman" w:hAnsi="Times New Roman" w:cs="Times New Roman"/>
              </w:rPr>
              <w:t xml:space="preserve"> mėgintuvėlių</w:t>
            </w:r>
            <w:r w:rsidR="007451DF" w:rsidRPr="001F53ED">
              <w:rPr>
                <w:rFonts w:ascii="Times New Roman" w:hAnsi="Times New Roman" w:cs="Times New Roman"/>
              </w:rPr>
              <w:t xml:space="preserve"> į vieną analizatorių</w:t>
            </w:r>
            <w:r w:rsidRPr="001F53ED">
              <w:rPr>
                <w:rFonts w:ascii="Times New Roman" w:hAnsi="Times New Roman" w:cs="Times New Roman"/>
              </w:rPr>
              <w:t>).</w:t>
            </w:r>
          </w:p>
          <w:p w14:paraId="5ACAC5DA"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Galima nuolat papildyti ėminius su stoveliais analizatoriaus darbo metu.</w:t>
            </w:r>
          </w:p>
          <w:p w14:paraId="5ACAC5DB" w14:textId="77777777" w:rsidR="00476CBA" w:rsidRPr="001F53ED" w:rsidRDefault="00476CBA" w:rsidP="00E62FE7">
            <w:pPr>
              <w:pStyle w:val="ListParagraph"/>
              <w:numPr>
                <w:ilvl w:val="0"/>
                <w:numId w:val="5"/>
              </w:numPr>
              <w:spacing w:after="0" w:line="240" w:lineRule="auto"/>
              <w:ind w:left="317" w:hanging="284"/>
              <w:jc w:val="both"/>
              <w:rPr>
                <w:rFonts w:ascii="Times New Roman" w:hAnsi="Times New Roman" w:cs="Times New Roman"/>
              </w:rPr>
            </w:pPr>
            <w:r w:rsidRPr="001F53ED">
              <w:rPr>
                <w:rFonts w:ascii="Times New Roman" w:hAnsi="Times New Roman" w:cs="Times New Roman"/>
              </w:rPr>
              <w:t xml:space="preserve">Duomenų saugojimo talpa ne mažiau kaip </w:t>
            </w:r>
            <w:r w:rsidR="000C3C94" w:rsidRPr="001F53ED">
              <w:rPr>
                <w:rFonts w:ascii="Times New Roman" w:hAnsi="Times New Roman" w:cs="Times New Roman"/>
                <w:lang w:val="en-US"/>
              </w:rPr>
              <w:t xml:space="preserve">40 </w:t>
            </w:r>
            <w:r w:rsidRPr="001F53ED">
              <w:rPr>
                <w:rFonts w:ascii="Times New Roman" w:hAnsi="Times New Roman" w:cs="Times New Roman"/>
                <w:lang w:val="en-US"/>
              </w:rPr>
              <w:t xml:space="preserve">000 </w:t>
            </w:r>
            <w:proofErr w:type="spellStart"/>
            <w:r w:rsidRPr="001F53ED">
              <w:rPr>
                <w:rFonts w:ascii="Times New Roman" w:hAnsi="Times New Roman" w:cs="Times New Roman"/>
                <w:lang w:val="en-US"/>
              </w:rPr>
              <w:t>tyrimų</w:t>
            </w:r>
            <w:proofErr w:type="spellEnd"/>
            <w:r w:rsidRPr="001F53ED">
              <w:rPr>
                <w:rFonts w:ascii="Times New Roman" w:hAnsi="Times New Roman" w:cs="Times New Roman"/>
                <w:lang w:val="en-US"/>
              </w:rPr>
              <w:t xml:space="preserve"> </w:t>
            </w:r>
            <w:proofErr w:type="spellStart"/>
            <w:r w:rsidRPr="001F53ED">
              <w:rPr>
                <w:rFonts w:ascii="Times New Roman" w:hAnsi="Times New Roman" w:cs="Times New Roman"/>
                <w:lang w:val="en-US"/>
              </w:rPr>
              <w:t>rezultat</w:t>
            </w:r>
            <w:proofErr w:type="spellEnd"/>
            <w:r w:rsidRPr="001F53ED">
              <w:rPr>
                <w:rFonts w:ascii="Times New Roman" w:hAnsi="Times New Roman" w:cs="Times New Roman"/>
              </w:rPr>
              <w:t>ų, įskaitant histogramas ir taškines diagramas.</w:t>
            </w:r>
          </w:p>
          <w:p w14:paraId="5ACAC5DC" w14:textId="77777777" w:rsidR="00476CBA" w:rsidRPr="001F53ED" w:rsidRDefault="00476CBA" w:rsidP="007451DF">
            <w:pPr>
              <w:pStyle w:val="ListParagraph"/>
              <w:spacing w:after="0" w:line="240" w:lineRule="auto"/>
              <w:ind w:left="317"/>
              <w:jc w:val="both"/>
              <w:rPr>
                <w:rFonts w:ascii="Times New Roman" w:hAnsi="Times New Roman" w:cs="Times New Roman"/>
              </w:rPr>
            </w:pPr>
          </w:p>
        </w:tc>
        <w:tc>
          <w:tcPr>
            <w:tcW w:w="4591" w:type="dxa"/>
          </w:tcPr>
          <w:p w14:paraId="5ACAC5DD"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E3" w14:textId="77777777" w:rsidTr="006252D9">
        <w:tc>
          <w:tcPr>
            <w:tcW w:w="821" w:type="dxa"/>
          </w:tcPr>
          <w:p w14:paraId="5ACAC5DF" w14:textId="77777777" w:rsidR="00476CBA" w:rsidRPr="001F53ED" w:rsidRDefault="00476CBA" w:rsidP="00B571FA">
            <w:pPr>
              <w:rPr>
                <w:rFonts w:ascii="Times New Roman" w:hAnsi="Times New Roman" w:cs="Times New Roman"/>
                <w:b/>
              </w:rPr>
            </w:pPr>
            <w:r w:rsidRPr="001F53ED">
              <w:rPr>
                <w:rFonts w:ascii="Times New Roman" w:hAnsi="Times New Roman" w:cs="Times New Roman"/>
                <w:b/>
              </w:rPr>
              <w:t>1.4.</w:t>
            </w:r>
          </w:p>
        </w:tc>
        <w:tc>
          <w:tcPr>
            <w:tcW w:w="2919" w:type="dxa"/>
          </w:tcPr>
          <w:p w14:paraId="5ACAC5E0" w14:textId="77777777" w:rsidR="00476CBA" w:rsidRPr="001F53ED" w:rsidRDefault="00476CBA" w:rsidP="00B571FA">
            <w:pPr>
              <w:rPr>
                <w:rFonts w:ascii="Times New Roman" w:hAnsi="Times New Roman" w:cs="Times New Roman"/>
                <w:b/>
              </w:rPr>
            </w:pPr>
            <w:r w:rsidRPr="001F53ED">
              <w:rPr>
                <w:rFonts w:ascii="Times New Roman" w:hAnsi="Times New Roman" w:cs="Times New Roman"/>
                <w:b/>
              </w:rPr>
              <w:t>Tepinėlių ruošimo ir dažymo įrangos techniniai parametrai</w:t>
            </w:r>
          </w:p>
        </w:tc>
        <w:tc>
          <w:tcPr>
            <w:tcW w:w="6433" w:type="dxa"/>
          </w:tcPr>
          <w:p w14:paraId="5ACAC5E1" w14:textId="77777777" w:rsidR="00476CBA" w:rsidRPr="001F53ED" w:rsidRDefault="00476CBA" w:rsidP="008522B6">
            <w:pPr>
              <w:rPr>
                <w:rFonts w:ascii="Times New Roman" w:hAnsi="Times New Roman" w:cs="Times New Roman"/>
              </w:rPr>
            </w:pPr>
          </w:p>
        </w:tc>
        <w:tc>
          <w:tcPr>
            <w:tcW w:w="4591" w:type="dxa"/>
          </w:tcPr>
          <w:p w14:paraId="5ACAC5E2"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p>
        </w:tc>
      </w:tr>
      <w:tr w:rsidR="001F53ED" w:rsidRPr="001F53ED" w14:paraId="5ACAC5E9" w14:textId="77777777" w:rsidTr="006252D9">
        <w:tc>
          <w:tcPr>
            <w:tcW w:w="821" w:type="dxa"/>
          </w:tcPr>
          <w:p w14:paraId="5ACAC5E4" w14:textId="77777777" w:rsidR="00476CBA" w:rsidRPr="001F53ED" w:rsidRDefault="00476CBA" w:rsidP="00B571FA">
            <w:pPr>
              <w:rPr>
                <w:rFonts w:ascii="Times New Roman" w:hAnsi="Times New Roman" w:cs="Times New Roman"/>
              </w:rPr>
            </w:pPr>
            <w:r w:rsidRPr="001F53ED">
              <w:rPr>
                <w:rFonts w:ascii="Times New Roman" w:hAnsi="Times New Roman" w:cs="Times New Roman"/>
              </w:rPr>
              <w:lastRenderedPageBreak/>
              <w:t>1.4.1.</w:t>
            </w:r>
          </w:p>
        </w:tc>
        <w:tc>
          <w:tcPr>
            <w:tcW w:w="2919" w:type="dxa"/>
          </w:tcPr>
          <w:p w14:paraId="5ACAC5E5" w14:textId="77777777" w:rsidR="00476CBA" w:rsidRPr="001F53ED" w:rsidRDefault="00476CBA" w:rsidP="00140273">
            <w:pPr>
              <w:rPr>
                <w:rFonts w:ascii="Times New Roman" w:hAnsi="Times New Roman" w:cs="Times New Roman"/>
              </w:rPr>
            </w:pPr>
            <w:r w:rsidRPr="001F53ED">
              <w:rPr>
                <w:rFonts w:ascii="Times New Roman" w:hAnsi="Times New Roman" w:cs="Times New Roman"/>
              </w:rPr>
              <w:t>Įrangos našumas</w:t>
            </w:r>
          </w:p>
        </w:tc>
        <w:tc>
          <w:tcPr>
            <w:tcW w:w="6433" w:type="dxa"/>
          </w:tcPr>
          <w:p w14:paraId="5ACAC5E6" w14:textId="77777777" w:rsidR="00476CBA" w:rsidRPr="001F53ED" w:rsidRDefault="00476CBA" w:rsidP="00B66FC5">
            <w:pPr>
              <w:rPr>
                <w:rFonts w:ascii="Times New Roman" w:hAnsi="Times New Roman" w:cs="Times New Roman"/>
              </w:rPr>
            </w:pPr>
            <w:r w:rsidRPr="001F53ED">
              <w:rPr>
                <w:rFonts w:ascii="Times New Roman" w:eastAsia="Times New Roman" w:hAnsi="Times New Roman" w:cs="Times New Roman"/>
              </w:rPr>
              <w:t>Tepinėlių ruošimas ir dažymas – ne mažiau kaip 60 tepinėlių per valandą.</w:t>
            </w:r>
          </w:p>
          <w:p w14:paraId="5ACAC5E7" w14:textId="77777777" w:rsidR="00476CBA" w:rsidRPr="001F53ED" w:rsidRDefault="00476CBA" w:rsidP="00656A78">
            <w:pPr>
              <w:rPr>
                <w:rFonts w:ascii="Times New Roman" w:hAnsi="Times New Roman" w:cs="Times New Roman"/>
              </w:rPr>
            </w:pPr>
          </w:p>
        </w:tc>
        <w:tc>
          <w:tcPr>
            <w:tcW w:w="4591" w:type="dxa"/>
          </w:tcPr>
          <w:p w14:paraId="5ACAC5E8"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EF" w14:textId="77777777" w:rsidTr="006252D9">
        <w:tc>
          <w:tcPr>
            <w:tcW w:w="821" w:type="dxa"/>
          </w:tcPr>
          <w:p w14:paraId="5ACAC5EA" w14:textId="77777777" w:rsidR="00476CBA" w:rsidRPr="001F53ED" w:rsidRDefault="00476CBA" w:rsidP="00B571FA">
            <w:pPr>
              <w:rPr>
                <w:rFonts w:ascii="Times New Roman" w:hAnsi="Times New Roman" w:cs="Times New Roman"/>
              </w:rPr>
            </w:pPr>
            <w:r w:rsidRPr="001F53ED">
              <w:rPr>
                <w:rFonts w:ascii="Times New Roman" w:hAnsi="Times New Roman" w:cs="Times New Roman"/>
              </w:rPr>
              <w:t>1.4.2.</w:t>
            </w:r>
          </w:p>
        </w:tc>
        <w:tc>
          <w:tcPr>
            <w:tcW w:w="2919" w:type="dxa"/>
          </w:tcPr>
          <w:p w14:paraId="5ACAC5EB"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 xml:space="preserve">Mėginiai </w:t>
            </w:r>
          </w:p>
        </w:tc>
        <w:tc>
          <w:tcPr>
            <w:tcW w:w="6433" w:type="dxa"/>
          </w:tcPr>
          <w:p w14:paraId="5ACAC5EC" w14:textId="77777777" w:rsidR="00476CBA" w:rsidRPr="001F53ED" w:rsidRDefault="00476CBA" w:rsidP="007451DF">
            <w:pPr>
              <w:rPr>
                <w:rFonts w:ascii="Times New Roman" w:hAnsi="Times New Roman" w:cs="Times New Roman"/>
              </w:rPr>
            </w:pPr>
            <w:r w:rsidRPr="001F53ED">
              <w:rPr>
                <w:rFonts w:ascii="Times New Roman" w:hAnsi="Times New Roman" w:cs="Times New Roman"/>
              </w:rPr>
              <w:t>Kraujo tepinėliai</w:t>
            </w:r>
          </w:p>
          <w:p w14:paraId="5ACAC5ED" w14:textId="77777777" w:rsidR="007003EB" w:rsidRPr="001F53ED" w:rsidRDefault="007003EB" w:rsidP="007451DF">
            <w:pPr>
              <w:rPr>
                <w:rFonts w:ascii="Times New Roman" w:eastAsia="Times New Roman" w:hAnsi="Times New Roman" w:cs="Times New Roman"/>
              </w:rPr>
            </w:pPr>
          </w:p>
        </w:tc>
        <w:tc>
          <w:tcPr>
            <w:tcW w:w="4591" w:type="dxa"/>
          </w:tcPr>
          <w:p w14:paraId="5ACAC5EE"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F4" w14:textId="77777777" w:rsidTr="006252D9">
        <w:tc>
          <w:tcPr>
            <w:tcW w:w="821" w:type="dxa"/>
          </w:tcPr>
          <w:p w14:paraId="5ACAC5F0" w14:textId="77777777" w:rsidR="00476CBA" w:rsidRPr="001F53ED" w:rsidRDefault="00476CBA" w:rsidP="00B571FA">
            <w:pPr>
              <w:rPr>
                <w:rFonts w:ascii="Times New Roman" w:hAnsi="Times New Roman" w:cs="Times New Roman"/>
              </w:rPr>
            </w:pPr>
            <w:r w:rsidRPr="001F53ED">
              <w:rPr>
                <w:rFonts w:ascii="Times New Roman" w:hAnsi="Times New Roman" w:cs="Times New Roman"/>
              </w:rPr>
              <w:t>1.4.3.</w:t>
            </w:r>
          </w:p>
        </w:tc>
        <w:tc>
          <w:tcPr>
            <w:tcW w:w="2919" w:type="dxa"/>
          </w:tcPr>
          <w:p w14:paraId="5ACAC5F1" w14:textId="77777777" w:rsidR="00476CBA" w:rsidRPr="001F53ED" w:rsidRDefault="00476CBA" w:rsidP="00D26369">
            <w:pPr>
              <w:rPr>
                <w:rFonts w:ascii="Times New Roman" w:hAnsi="Times New Roman" w:cs="Times New Roman"/>
              </w:rPr>
            </w:pPr>
            <w:r w:rsidRPr="001F53ED">
              <w:rPr>
                <w:rFonts w:ascii="Times New Roman" w:hAnsi="Times New Roman" w:cs="Times New Roman"/>
              </w:rPr>
              <w:t>Vieno tepinėlio ruošimo ir nudažymo laikas</w:t>
            </w:r>
          </w:p>
        </w:tc>
        <w:tc>
          <w:tcPr>
            <w:tcW w:w="6433" w:type="dxa"/>
          </w:tcPr>
          <w:p w14:paraId="5ACAC5F2" w14:textId="77777777" w:rsidR="00476CBA" w:rsidRPr="001F53ED" w:rsidRDefault="00476CBA" w:rsidP="00666945">
            <w:pPr>
              <w:rPr>
                <w:rFonts w:ascii="Times New Roman" w:eastAsia="Times New Roman" w:hAnsi="Times New Roman" w:cs="Times New Roman"/>
              </w:rPr>
            </w:pPr>
            <w:r w:rsidRPr="001F53ED">
              <w:rPr>
                <w:rFonts w:ascii="Times New Roman" w:eastAsia="Times New Roman" w:hAnsi="Times New Roman" w:cs="Times New Roman"/>
              </w:rPr>
              <w:t>Ne daugiau kaip 25 min.</w:t>
            </w:r>
          </w:p>
        </w:tc>
        <w:tc>
          <w:tcPr>
            <w:tcW w:w="4591" w:type="dxa"/>
          </w:tcPr>
          <w:p w14:paraId="5ACAC5F3"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5FA" w14:textId="77777777" w:rsidTr="006252D9">
        <w:tc>
          <w:tcPr>
            <w:tcW w:w="821" w:type="dxa"/>
          </w:tcPr>
          <w:p w14:paraId="5ACAC5F5" w14:textId="77777777" w:rsidR="00476CBA" w:rsidRPr="001F53ED" w:rsidRDefault="00476CBA" w:rsidP="00B571FA">
            <w:pPr>
              <w:rPr>
                <w:rFonts w:ascii="Times New Roman" w:hAnsi="Times New Roman" w:cs="Times New Roman"/>
              </w:rPr>
            </w:pPr>
            <w:r w:rsidRPr="001F53ED">
              <w:rPr>
                <w:rFonts w:ascii="Times New Roman" w:hAnsi="Times New Roman" w:cs="Times New Roman"/>
              </w:rPr>
              <w:t>1.4.4.</w:t>
            </w:r>
          </w:p>
        </w:tc>
        <w:tc>
          <w:tcPr>
            <w:tcW w:w="2919" w:type="dxa"/>
          </w:tcPr>
          <w:p w14:paraId="5ACAC5F6" w14:textId="77777777" w:rsidR="00476CBA" w:rsidRPr="001F53ED" w:rsidRDefault="00476CBA" w:rsidP="00137C3D">
            <w:pPr>
              <w:rPr>
                <w:rFonts w:ascii="Times New Roman" w:hAnsi="Times New Roman" w:cs="Times New Roman"/>
              </w:rPr>
            </w:pPr>
            <w:r w:rsidRPr="001F53ED">
              <w:rPr>
                <w:rFonts w:ascii="Times New Roman" w:hAnsi="Times New Roman" w:cs="Times New Roman"/>
              </w:rPr>
              <w:t>Dažymo metodas</w:t>
            </w:r>
          </w:p>
        </w:tc>
        <w:tc>
          <w:tcPr>
            <w:tcW w:w="6433" w:type="dxa"/>
          </w:tcPr>
          <w:p w14:paraId="5ACAC5F7" w14:textId="77777777" w:rsidR="00476CBA" w:rsidRPr="001F53ED" w:rsidRDefault="00476CBA" w:rsidP="00D26369">
            <w:pPr>
              <w:rPr>
                <w:rFonts w:ascii="Times New Roman" w:hAnsi="Times New Roman" w:cs="Times New Roman"/>
              </w:rPr>
            </w:pPr>
            <w:proofErr w:type="spellStart"/>
            <w:r w:rsidRPr="001F53ED">
              <w:rPr>
                <w:rFonts w:ascii="Times New Roman" w:hAnsi="Times New Roman" w:cs="Times New Roman"/>
                <w:i/>
              </w:rPr>
              <w:t>May-Grunwald</w:t>
            </w:r>
            <w:proofErr w:type="spellEnd"/>
            <w:r w:rsidRPr="001F53ED">
              <w:rPr>
                <w:rFonts w:ascii="Times New Roman" w:hAnsi="Times New Roman" w:cs="Times New Roman"/>
                <w:i/>
              </w:rPr>
              <w:t>–</w:t>
            </w:r>
            <w:proofErr w:type="spellStart"/>
            <w:r w:rsidRPr="001F53ED">
              <w:rPr>
                <w:rFonts w:ascii="Times New Roman" w:hAnsi="Times New Roman" w:cs="Times New Roman"/>
                <w:i/>
              </w:rPr>
              <w:t>Giemsa</w:t>
            </w:r>
            <w:proofErr w:type="spellEnd"/>
            <w:r w:rsidRPr="001F53ED">
              <w:rPr>
                <w:rFonts w:ascii="Times New Roman" w:hAnsi="Times New Roman" w:cs="Times New Roman"/>
              </w:rPr>
              <w:t xml:space="preserve"> ar</w:t>
            </w:r>
            <w:r w:rsidR="00F758B4" w:rsidRPr="001F53ED">
              <w:rPr>
                <w:rFonts w:ascii="Times New Roman" w:hAnsi="Times New Roman" w:cs="Times New Roman"/>
              </w:rPr>
              <w:t>ba</w:t>
            </w:r>
            <w:r w:rsidRPr="001F53ED">
              <w:rPr>
                <w:rFonts w:ascii="Times New Roman" w:hAnsi="Times New Roman" w:cs="Times New Roman"/>
              </w:rPr>
              <w:t xml:space="preserve"> lygiavertis</w:t>
            </w:r>
          </w:p>
          <w:p w14:paraId="5ACAC5F8" w14:textId="77777777" w:rsidR="007003EB" w:rsidRPr="001F53ED" w:rsidRDefault="007003EB" w:rsidP="00D26369">
            <w:pPr>
              <w:rPr>
                <w:rFonts w:ascii="Times New Roman" w:eastAsia="Times New Roman" w:hAnsi="Times New Roman" w:cs="Times New Roman"/>
              </w:rPr>
            </w:pPr>
          </w:p>
        </w:tc>
        <w:tc>
          <w:tcPr>
            <w:tcW w:w="4591" w:type="dxa"/>
          </w:tcPr>
          <w:p w14:paraId="5ACAC5F9"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00" w14:textId="77777777" w:rsidTr="006252D9">
        <w:tc>
          <w:tcPr>
            <w:tcW w:w="821" w:type="dxa"/>
          </w:tcPr>
          <w:p w14:paraId="5ACAC5FB" w14:textId="77777777" w:rsidR="00476CBA" w:rsidRPr="001F53ED" w:rsidRDefault="00476CBA" w:rsidP="00B571FA">
            <w:pPr>
              <w:rPr>
                <w:rFonts w:ascii="Times New Roman" w:hAnsi="Times New Roman" w:cs="Times New Roman"/>
              </w:rPr>
            </w:pPr>
            <w:r w:rsidRPr="001F53ED">
              <w:rPr>
                <w:rFonts w:ascii="Times New Roman" w:hAnsi="Times New Roman" w:cs="Times New Roman"/>
              </w:rPr>
              <w:t>1.4.5.</w:t>
            </w:r>
          </w:p>
        </w:tc>
        <w:tc>
          <w:tcPr>
            <w:tcW w:w="2919" w:type="dxa"/>
          </w:tcPr>
          <w:p w14:paraId="5ACAC5FC" w14:textId="77777777" w:rsidR="00476CBA" w:rsidRPr="001F53ED" w:rsidRDefault="00476CBA" w:rsidP="00476CBA">
            <w:pPr>
              <w:rPr>
                <w:rFonts w:ascii="Times New Roman" w:hAnsi="Times New Roman" w:cs="Times New Roman"/>
              </w:rPr>
            </w:pPr>
            <w:r w:rsidRPr="001F53ED">
              <w:rPr>
                <w:rFonts w:ascii="Times New Roman" w:hAnsi="Times New Roman" w:cs="Times New Roman"/>
              </w:rPr>
              <w:t>Įsiurbiamo mėginio kiekis</w:t>
            </w:r>
          </w:p>
        </w:tc>
        <w:tc>
          <w:tcPr>
            <w:tcW w:w="6433" w:type="dxa"/>
          </w:tcPr>
          <w:p w14:paraId="5ACAC5FD" w14:textId="77777777" w:rsidR="00476CBA" w:rsidRPr="001F53ED" w:rsidRDefault="00476CBA" w:rsidP="007451DF">
            <w:pPr>
              <w:rPr>
                <w:rFonts w:ascii="Times New Roman" w:eastAsia="Times New Roman" w:hAnsi="Times New Roman" w:cs="Times New Roman"/>
              </w:rPr>
            </w:pPr>
            <w:r w:rsidRPr="001F53ED">
              <w:rPr>
                <w:rFonts w:ascii="Times New Roman" w:eastAsia="Times New Roman" w:hAnsi="Times New Roman" w:cs="Times New Roman"/>
              </w:rPr>
              <w:t>Įsiurbiamas mėginio kiekis, reikalingas tepinėliui atlikti iš standartinio tūrio</w:t>
            </w:r>
            <w:r w:rsidR="00E23669" w:rsidRPr="001F53ED">
              <w:rPr>
                <w:rFonts w:ascii="Times New Roman" w:eastAsia="Times New Roman" w:hAnsi="Times New Roman" w:cs="Times New Roman"/>
              </w:rPr>
              <w:t xml:space="preserve"> mėgintuvėlio</w:t>
            </w:r>
            <w:r w:rsidRPr="001F53ED">
              <w:rPr>
                <w:rFonts w:ascii="Times New Roman" w:eastAsia="Times New Roman" w:hAnsi="Times New Roman" w:cs="Times New Roman"/>
              </w:rPr>
              <w:t xml:space="preserve"> </w:t>
            </w:r>
            <w:r w:rsidR="006D1455" w:rsidRPr="001F53ED">
              <w:rPr>
                <w:rFonts w:ascii="Times New Roman" w:eastAsia="Times New Roman" w:hAnsi="Times New Roman" w:cs="Times New Roman"/>
              </w:rPr>
              <w:t xml:space="preserve"> ir </w:t>
            </w:r>
            <w:proofErr w:type="spellStart"/>
            <w:r w:rsidR="006D1455" w:rsidRPr="001F53ED">
              <w:rPr>
                <w:rFonts w:ascii="Times New Roman" w:eastAsia="Times New Roman" w:hAnsi="Times New Roman" w:cs="Times New Roman"/>
              </w:rPr>
              <w:t>mikromėgintuvėlio</w:t>
            </w:r>
            <w:proofErr w:type="spellEnd"/>
            <w:r w:rsidR="006E6F1D" w:rsidRPr="001F53ED">
              <w:rPr>
                <w:rFonts w:ascii="Times New Roman" w:eastAsia="Times New Roman" w:hAnsi="Times New Roman" w:cs="Times New Roman"/>
              </w:rPr>
              <w:t>,</w:t>
            </w:r>
            <w:r w:rsidR="006D1455" w:rsidRPr="001F53ED">
              <w:rPr>
                <w:rFonts w:ascii="Times New Roman" w:eastAsia="Times New Roman" w:hAnsi="Times New Roman" w:cs="Times New Roman"/>
              </w:rPr>
              <w:t xml:space="preserve"> </w:t>
            </w:r>
            <w:r w:rsidRPr="001F53ED">
              <w:rPr>
                <w:rFonts w:ascii="Times New Roman" w:eastAsia="Times New Roman" w:hAnsi="Times New Roman" w:cs="Times New Roman"/>
              </w:rPr>
              <w:t xml:space="preserve">turi būti ne didesnis kaip </w:t>
            </w:r>
            <w:r w:rsidR="006D1455" w:rsidRPr="001F53ED">
              <w:rPr>
                <w:rFonts w:ascii="Times New Roman" w:eastAsia="Times New Roman" w:hAnsi="Times New Roman" w:cs="Times New Roman"/>
              </w:rPr>
              <w:t>180</w:t>
            </w:r>
            <w:r w:rsidRPr="001F53ED">
              <w:rPr>
                <w:rFonts w:ascii="Times New Roman" w:eastAsia="Times New Roman" w:hAnsi="Times New Roman" w:cs="Times New Roman"/>
              </w:rPr>
              <w:t xml:space="preserve"> µl</w:t>
            </w:r>
            <w:r w:rsidR="007003EB" w:rsidRPr="001F53ED">
              <w:rPr>
                <w:rFonts w:ascii="Times New Roman" w:eastAsia="Times New Roman" w:hAnsi="Times New Roman" w:cs="Times New Roman"/>
              </w:rPr>
              <w:t>.</w:t>
            </w:r>
          </w:p>
          <w:p w14:paraId="5ACAC5FE" w14:textId="77777777" w:rsidR="007003EB" w:rsidRPr="001F53ED" w:rsidRDefault="007003EB" w:rsidP="007451DF">
            <w:pPr>
              <w:rPr>
                <w:rFonts w:ascii="Times New Roman" w:eastAsia="Times New Roman" w:hAnsi="Times New Roman" w:cs="Times New Roman"/>
              </w:rPr>
            </w:pPr>
          </w:p>
        </w:tc>
        <w:tc>
          <w:tcPr>
            <w:tcW w:w="4591" w:type="dxa"/>
          </w:tcPr>
          <w:p w14:paraId="5ACAC5FF"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0A" w14:textId="77777777" w:rsidTr="006252D9">
        <w:tc>
          <w:tcPr>
            <w:tcW w:w="821" w:type="dxa"/>
          </w:tcPr>
          <w:p w14:paraId="5ACAC601" w14:textId="77777777" w:rsidR="00476CBA" w:rsidRPr="001F53ED" w:rsidRDefault="00476CBA" w:rsidP="00B571FA">
            <w:pPr>
              <w:rPr>
                <w:rFonts w:ascii="Times New Roman" w:hAnsi="Times New Roman" w:cs="Times New Roman"/>
              </w:rPr>
            </w:pPr>
            <w:r w:rsidRPr="001F53ED">
              <w:rPr>
                <w:rFonts w:ascii="Times New Roman" w:hAnsi="Times New Roman" w:cs="Times New Roman"/>
              </w:rPr>
              <w:t>1.4.6.</w:t>
            </w:r>
          </w:p>
        </w:tc>
        <w:tc>
          <w:tcPr>
            <w:tcW w:w="2919" w:type="dxa"/>
          </w:tcPr>
          <w:p w14:paraId="5ACAC602" w14:textId="77777777" w:rsidR="00476CBA" w:rsidRPr="001F53ED" w:rsidRDefault="00476CBA" w:rsidP="00D26369">
            <w:pPr>
              <w:rPr>
                <w:rFonts w:ascii="Times New Roman" w:hAnsi="Times New Roman" w:cs="Times New Roman"/>
              </w:rPr>
            </w:pPr>
            <w:r w:rsidRPr="001F53ED">
              <w:rPr>
                <w:rFonts w:ascii="Times New Roman" w:hAnsi="Times New Roman" w:cs="Times New Roman"/>
              </w:rPr>
              <w:t>Reikalavimai tepinėlio ruošimo ir dažymo įrangai</w:t>
            </w:r>
          </w:p>
        </w:tc>
        <w:tc>
          <w:tcPr>
            <w:tcW w:w="6433" w:type="dxa"/>
          </w:tcPr>
          <w:p w14:paraId="5ACAC603" w14:textId="77777777" w:rsidR="00476CBA" w:rsidRPr="001F53ED" w:rsidRDefault="00476CBA" w:rsidP="00E62FE7">
            <w:pPr>
              <w:pStyle w:val="ListParagraph"/>
              <w:numPr>
                <w:ilvl w:val="0"/>
                <w:numId w:val="6"/>
              </w:numPr>
              <w:spacing w:after="0" w:line="240" w:lineRule="auto"/>
              <w:ind w:left="317" w:hanging="284"/>
              <w:rPr>
                <w:rFonts w:ascii="Times New Roman" w:hAnsi="Times New Roman" w:cs="Times New Roman"/>
              </w:rPr>
            </w:pPr>
            <w:r w:rsidRPr="001F53ED">
              <w:rPr>
                <w:rFonts w:ascii="Times New Roman" w:hAnsi="Times New Roman" w:cs="Times New Roman"/>
              </w:rPr>
              <w:t>Yra brūkšninių kodų spausdintuvas, tepinėliai yra pažymimi brūkšniniais kodais, kuriuos nuskaito tepinėlių mikroskop</w:t>
            </w:r>
            <w:r w:rsidR="00621F2A" w:rsidRPr="001F53ED">
              <w:rPr>
                <w:rFonts w:ascii="Times New Roman" w:hAnsi="Times New Roman" w:cs="Times New Roman"/>
              </w:rPr>
              <w:t>ijos</w:t>
            </w:r>
            <w:r w:rsidRPr="001F53ED">
              <w:rPr>
                <w:rFonts w:ascii="Times New Roman" w:hAnsi="Times New Roman" w:cs="Times New Roman"/>
              </w:rPr>
              <w:t xml:space="preserve"> įranga.</w:t>
            </w:r>
          </w:p>
          <w:p w14:paraId="5ACAC604" w14:textId="77777777" w:rsidR="00476CBA" w:rsidRPr="001F53ED" w:rsidRDefault="00476CBA" w:rsidP="00E62FE7">
            <w:pPr>
              <w:pStyle w:val="ListParagraph"/>
              <w:numPr>
                <w:ilvl w:val="0"/>
                <w:numId w:val="6"/>
              </w:numPr>
              <w:spacing w:after="0" w:line="240" w:lineRule="auto"/>
              <w:ind w:left="317" w:hanging="284"/>
              <w:rPr>
                <w:rFonts w:ascii="Times New Roman" w:hAnsi="Times New Roman" w:cs="Times New Roman"/>
              </w:rPr>
            </w:pPr>
            <w:r w:rsidRPr="001F53ED">
              <w:rPr>
                <w:rFonts w:ascii="Times New Roman" w:hAnsi="Times New Roman" w:cs="Times New Roman"/>
              </w:rPr>
              <w:t xml:space="preserve">Prietaisas </w:t>
            </w:r>
            <w:r w:rsidR="00AE7EBE" w:rsidRPr="001F53ED">
              <w:rPr>
                <w:rFonts w:ascii="Times New Roman" w:hAnsi="Times New Roman" w:cs="Times New Roman"/>
              </w:rPr>
              <w:t>sujungtas</w:t>
            </w:r>
            <w:r w:rsidRPr="001F53ED">
              <w:rPr>
                <w:rFonts w:ascii="Times New Roman" w:hAnsi="Times New Roman" w:cs="Times New Roman"/>
              </w:rPr>
              <w:t xml:space="preserve"> nepertraukiama konvejerine jungtimi su hematologiniais analizatoriais</w:t>
            </w:r>
            <w:r w:rsidR="007451DF" w:rsidRPr="001F53ED">
              <w:rPr>
                <w:rFonts w:ascii="Times New Roman" w:hAnsi="Times New Roman" w:cs="Times New Roman"/>
              </w:rPr>
              <w:t xml:space="preserve"> </w:t>
            </w:r>
            <w:r w:rsidRPr="001F53ED">
              <w:rPr>
                <w:rFonts w:ascii="Times New Roman" w:hAnsi="Times New Roman" w:cs="Times New Roman"/>
              </w:rPr>
              <w:t xml:space="preserve">– vakuuminiai mėgintuvėliai iš hematologinio analizatoriaus automatiškai nukeliauja į </w:t>
            </w:r>
            <w:r w:rsidR="00AE7EBE" w:rsidRPr="001F53ED">
              <w:rPr>
                <w:rFonts w:ascii="Times New Roman" w:hAnsi="Times New Roman" w:cs="Times New Roman"/>
              </w:rPr>
              <w:t xml:space="preserve">tepinėlio ruošimo ir dažymo </w:t>
            </w:r>
            <w:r w:rsidRPr="001F53ED">
              <w:rPr>
                <w:rFonts w:ascii="Times New Roman" w:hAnsi="Times New Roman" w:cs="Times New Roman"/>
              </w:rPr>
              <w:t xml:space="preserve">įrangą. </w:t>
            </w:r>
          </w:p>
          <w:p w14:paraId="5ACAC605" w14:textId="77777777" w:rsidR="00476CBA" w:rsidRPr="001F53ED" w:rsidRDefault="00476CBA" w:rsidP="00E62FE7">
            <w:pPr>
              <w:pStyle w:val="ListParagraph"/>
              <w:numPr>
                <w:ilvl w:val="0"/>
                <w:numId w:val="6"/>
              </w:numPr>
              <w:spacing w:after="0" w:line="240" w:lineRule="auto"/>
              <w:ind w:left="317" w:hanging="284"/>
              <w:rPr>
                <w:rFonts w:ascii="Times New Roman" w:hAnsi="Times New Roman" w:cs="Times New Roman"/>
              </w:rPr>
            </w:pPr>
            <w:r w:rsidRPr="001F53ED">
              <w:rPr>
                <w:rFonts w:ascii="Times New Roman" w:hAnsi="Times New Roman" w:cs="Times New Roman"/>
              </w:rPr>
              <w:t>Yra galimybė rankiniu būdu įdėti pavienius mėgintuvėlius.</w:t>
            </w:r>
          </w:p>
          <w:p w14:paraId="5ACAC606" w14:textId="77777777" w:rsidR="00476CBA" w:rsidRPr="001F53ED" w:rsidRDefault="00476CBA" w:rsidP="00E62FE7">
            <w:pPr>
              <w:pStyle w:val="ListParagraph"/>
              <w:numPr>
                <w:ilvl w:val="0"/>
                <w:numId w:val="6"/>
              </w:numPr>
              <w:spacing w:after="0" w:line="240" w:lineRule="auto"/>
              <w:ind w:left="317" w:hanging="284"/>
              <w:rPr>
                <w:rFonts w:ascii="Times New Roman" w:hAnsi="Times New Roman" w:cs="Times New Roman"/>
              </w:rPr>
            </w:pPr>
            <w:r w:rsidRPr="001F53ED">
              <w:rPr>
                <w:rFonts w:ascii="Times New Roman" w:hAnsi="Times New Roman" w:cs="Times New Roman"/>
              </w:rPr>
              <w:t>Skubaus tyrimo funkcija.</w:t>
            </w:r>
          </w:p>
          <w:p w14:paraId="5ACAC607" w14:textId="77777777" w:rsidR="00476CBA" w:rsidRPr="001F53ED" w:rsidRDefault="00476CBA" w:rsidP="00E62FE7">
            <w:pPr>
              <w:pStyle w:val="ListParagraph"/>
              <w:numPr>
                <w:ilvl w:val="0"/>
                <w:numId w:val="6"/>
              </w:numPr>
              <w:spacing w:after="0" w:line="240" w:lineRule="auto"/>
              <w:ind w:left="317" w:hanging="284"/>
              <w:rPr>
                <w:rFonts w:ascii="Times New Roman" w:hAnsi="Times New Roman" w:cs="Times New Roman"/>
              </w:rPr>
            </w:pPr>
            <w:r w:rsidRPr="001F53ED">
              <w:rPr>
                <w:rFonts w:ascii="Times New Roman" w:hAnsi="Times New Roman" w:cs="Times New Roman"/>
              </w:rPr>
              <w:t>Įranga užprogramuota taip, kad tepinėliai būtų ruošiami, priklausomai nuo kraujo tyrimo rezultato arba pasirinktinai;</w:t>
            </w:r>
          </w:p>
          <w:p w14:paraId="5ACAC608" w14:textId="77777777" w:rsidR="00476CBA" w:rsidRPr="001F53ED" w:rsidRDefault="00476CBA" w:rsidP="007451DF">
            <w:pPr>
              <w:pStyle w:val="ListParagraph"/>
              <w:spacing w:after="0" w:line="240" w:lineRule="auto"/>
              <w:ind w:left="317"/>
              <w:rPr>
                <w:rFonts w:ascii="Times New Roman" w:eastAsia="Times New Roman" w:hAnsi="Times New Roman" w:cs="Times New Roman"/>
              </w:rPr>
            </w:pPr>
          </w:p>
        </w:tc>
        <w:tc>
          <w:tcPr>
            <w:tcW w:w="4591" w:type="dxa"/>
          </w:tcPr>
          <w:p w14:paraId="5ACAC609"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0F" w14:textId="77777777" w:rsidTr="006252D9">
        <w:tc>
          <w:tcPr>
            <w:tcW w:w="821" w:type="dxa"/>
          </w:tcPr>
          <w:p w14:paraId="5ACAC60B" w14:textId="77777777" w:rsidR="00476CBA" w:rsidRPr="001F53ED" w:rsidRDefault="00476CBA" w:rsidP="005A2C10">
            <w:pPr>
              <w:rPr>
                <w:rFonts w:ascii="Times New Roman" w:hAnsi="Times New Roman" w:cs="Times New Roman"/>
              </w:rPr>
            </w:pPr>
            <w:r w:rsidRPr="001F53ED">
              <w:rPr>
                <w:rFonts w:ascii="Times New Roman" w:hAnsi="Times New Roman" w:cs="Times New Roman"/>
              </w:rPr>
              <w:t>1.5.</w:t>
            </w:r>
          </w:p>
        </w:tc>
        <w:tc>
          <w:tcPr>
            <w:tcW w:w="2919" w:type="dxa"/>
          </w:tcPr>
          <w:p w14:paraId="5ACAC60C" w14:textId="77777777" w:rsidR="00476CBA" w:rsidRPr="001F53ED" w:rsidRDefault="00476CBA" w:rsidP="00621F2A">
            <w:pPr>
              <w:rPr>
                <w:rFonts w:ascii="Times New Roman" w:hAnsi="Times New Roman" w:cs="Times New Roman"/>
                <w:b/>
              </w:rPr>
            </w:pPr>
            <w:r w:rsidRPr="001F53ED">
              <w:rPr>
                <w:rFonts w:ascii="Times New Roman" w:hAnsi="Times New Roman" w:cs="Times New Roman"/>
                <w:b/>
              </w:rPr>
              <w:t>Tepinėlių mikroskop</w:t>
            </w:r>
            <w:r w:rsidR="00621F2A" w:rsidRPr="001F53ED">
              <w:rPr>
                <w:rFonts w:ascii="Times New Roman" w:hAnsi="Times New Roman" w:cs="Times New Roman"/>
                <w:b/>
              </w:rPr>
              <w:t>ijos</w:t>
            </w:r>
            <w:r w:rsidRPr="001F53ED">
              <w:rPr>
                <w:rFonts w:ascii="Times New Roman" w:hAnsi="Times New Roman" w:cs="Times New Roman"/>
                <w:b/>
              </w:rPr>
              <w:t xml:space="preserve"> įrangos techniniai parametrai</w:t>
            </w:r>
          </w:p>
        </w:tc>
        <w:tc>
          <w:tcPr>
            <w:tcW w:w="6433" w:type="dxa"/>
          </w:tcPr>
          <w:p w14:paraId="5ACAC60D" w14:textId="77777777" w:rsidR="00476CBA" w:rsidRPr="001F53ED" w:rsidRDefault="00476CBA" w:rsidP="005A2C10">
            <w:pPr>
              <w:pStyle w:val="ListParagraph"/>
              <w:spacing w:after="0" w:line="240" w:lineRule="auto"/>
              <w:ind w:left="317"/>
              <w:rPr>
                <w:rFonts w:ascii="Times New Roman" w:hAnsi="Times New Roman" w:cs="Times New Roman"/>
              </w:rPr>
            </w:pPr>
          </w:p>
        </w:tc>
        <w:tc>
          <w:tcPr>
            <w:tcW w:w="4591" w:type="dxa"/>
          </w:tcPr>
          <w:p w14:paraId="5ACAC60E"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p>
        </w:tc>
      </w:tr>
      <w:tr w:rsidR="001F53ED" w:rsidRPr="001F53ED" w14:paraId="5ACAC615" w14:textId="77777777" w:rsidTr="006252D9">
        <w:tc>
          <w:tcPr>
            <w:tcW w:w="821" w:type="dxa"/>
          </w:tcPr>
          <w:p w14:paraId="5ACAC610" w14:textId="77777777" w:rsidR="00476CBA" w:rsidRPr="001F53ED" w:rsidRDefault="00476CBA" w:rsidP="005A2C10">
            <w:pPr>
              <w:rPr>
                <w:rFonts w:ascii="Times New Roman" w:hAnsi="Times New Roman" w:cs="Times New Roman"/>
              </w:rPr>
            </w:pPr>
            <w:r w:rsidRPr="001F53ED">
              <w:rPr>
                <w:rFonts w:ascii="Times New Roman" w:hAnsi="Times New Roman" w:cs="Times New Roman"/>
              </w:rPr>
              <w:t>1.5.1.</w:t>
            </w:r>
          </w:p>
        </w:tc>
        <w:tc>
          <w:tcPr>
            <w:tcW w:w="2919" w:type="dxa"/>
          </w:tcPr>
          <w:p w14:paraId="5ACAC611" w14:textId="77777777" w:rsidR="00476CBA" w:rsidRPr="001F53ED" w:rsidRDefault="00476CBA" w:rsidP="00621F2A">
            <w:pPr>
              <w:rPr>
                <w:rFonts w:ascii="Times New Roman" w:hAnsi="Times New Roman" w:cs="Times New Roman"/>
              </w:rPr>
            </w:pPr>
            <w:r w:rsidRPr="001F53ED">
              <w:rPr>
                <w:rFonts w:ascii="Times New Roman" w:hAnsi="Times New Roman" w:cs="Times New Roman"/>
              </w:rPr>
              <w:t>Tepinėlių mikroskop</w:t>
            </w:r>
            <w:r w:rsidR="00621F2A" w:rsidRPr="001F53ED">
              <w:rPr>
                <w:rFonts w:ascii="Times New Roman" w:hAnsi="Times New Roman" w:cs="Times New Roman"/>
              </w:rPr>
              <w:t>ijos</w:t>
            </w:r>
            <w:r w:rsidRPr="001F53ED">
              <w:rPr>
                <w:rFonts w:ascii="Times New Roman" w:hAnsi="Times New Roman" w:cs="Times New Roman"/>
              </w:rPr>
              <w:t xml:space="preserve"> įrangos našumas</w:t>
            </w:r>
          </w:p>
        </w:tc>
        <w:tc>
          <w:tcPr>
            <w:tcW w:w="6433" w:type="dxa"/>
          </w:tcPr>
          <w:p w14:paraId="5ACAC612" w14:textId="77777777" w:rsidR="00476CBA" w:rsidRPr="001F53ED" w:rsidRDefault="00476CBA" w:rsidP="00B66FC5">
            <w:pPr>
              <w:rPr>
                <w:rFonts w:ascii="Times New Roman" w:hAnsi="Times New Roman" w:cs="Times New Roman"/>
              </w:rPr>
            </w:pPr>
            <w:r w:rsidRPr="001F53ED">
              <w:rPr>
                <w:rFonts w:ascii="Times New Roman" w:eastAsia="Times New Roman" w:hAnsi="Times New Roman" w:cs="Times New Roman"/>
              </w:rPr>
              <w:t xml:space="preserve">Mikroskopija – ne mažiau kaip 30 tepinėlių per valandą. </w:t>
            </w:r>
          </w:p>
          <w:p w14:paraId="5ACAC613" w14:textId="77777777" w:rsidR="00476CBA" w:rsidRPr="001F53ED" w:rsidRDefault="00476CBA" w:rsidP="00656A78">
            <w:pPr>
              <w:rPr>
                <w:rFonts w:ascii="Times New Roman" w:hAnsi="Times New Roman" w:cs="Times New Roman"/>
              </w:rPr>
            </w:pPr>
          </w:p>
        </w:tc>
        <w:tc>
          <w:tcPr>
            <w:tcW w:w="4591" w:type="dxa"/>
          </w:tcPr>
          <w:p w14:paraId="5ACAC614"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1B" w14:textId="77777777" w:rsidTr="007003EB">
        <w:trPr>
          <w:trHeight w:val="263"/>
        </w:trPr>
        <w:tc>
          <w:tcPr>
            <w:tcW w:w="821" w:type="dxa"/>
          </w:tcPr>
          <w:p w14:paraId="5ACAC616" w14:textId="77777777" w:rsidR="00476CBA" w:rsidRPr="001F53ED" w:rsidRDefault="00476CBA" w:rsidP="005A2C10">
            <w:pPr>
              <w:rPr>
                <w:rFonts w:ascii="Times New Roman" w:hAnsi="Times New Roman" w:cs="Times New Roman"/>
              </w:rPr>
            </w:pPr>
            <w:r w:rsidRPr="001F53ED">
              <w:rPr>
                <w:rFonts w:ascii="Times New Roman" w:hAnsi="Times New Roman" w:cs="Times New Roman"/>
              </w:rPr>
              <w:t>1.5.2.</w:t>
            </w:r>
          </w:p>
        </w:tc>
        <w:tc>
          <w:tcPr>
            <w:tcW w:w="2919" w:type="dxa"/>
          </w:tcPr>
          <w:p w14:paraId="5ACAC617" w14:textId="77777777" w:rsidR="00476CBA" w:rsidRPr="001F53ED" w:rsidRDefault="00476CBA" w:rsidP="005A2C10">
            <w:pPr>
              <w:rPr>
                <w:rFonts w:ascii="Times New Roman" w:hAnsi="Times New Roman" w:cs="Times New Roman"/>
              </w:rPr>
            </w:pPr>
            <w:r w:rsidRPr="001F53ED">
              <w:rPr>
                <w:rFonts w:ascii="Times New Roman" w:hAnsi="Times New Roman" w:cs="Times New Roman"/>
              </w:rPr>
              <w:t xml:space="preserve">Mėginiai </w:t>
            </w:r>
          </w:p>
        </w:tc>
        <w:tc>
          <w:tcPr>
            <w:tcW w:w="6433" w:type="dxa"/>
          </w:tcPr>
          <w:p w14:paraId="5ACAC618" w14:textId="77777777" w:rsidR="00476CBA" w:rsidRPr="001F53ED" w:rsidRDefault="00476CBA" w:rsidP="00B66FC5">
            <w:pPr>
              <w:rPr>
                <w:rFonts w:ascii="Times New Roman" w:hAnsi="Times New Roman" w:cs="Times New Roman"/>
              </w:rPr>
            </w:pPr>
            <w:r w:rsidRPr="001F53ED">
              <w:rPr>
                <w:rFonts w:ascii="Times New Roman" w:hAnsi="Times New Roman" w:cs="Times New Roman"/>
              </w:rPr>
              <w:t>Kraujo tepinėliai</w:t>
            </w:r>
          </w:p>
          <w:p w14:paraId="5ACAC619" w14:textId="77777777" w:rsidR="00476CBA" w:rsidRPr="001F53ED" w:rsidRDefault="00476CBA" w:rsidP="00B66FC5">
            <w:pPr>
              <w:rPr>
                <w:rFonts w:ascii="Times New Roman" w:eastAsia="Times New Roman" w:hAnsi="Times New Roman" w:cs="Times New Roman"/>
              </w:rPr>
            </w:pPr>
          </w:p>
        </w:tc>
        <w:tc>
          <w:tcPr>
            <w:tcW w:w="4591" w:type="dxa"/>
          </w:tcPr>
          <w:p w14:paraId="5ACAC61A"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22" w14:textId="77777777" w:rsidTr="006252D9">
        <w:tc>
          <w:tcPr>
            <w:tcW w:w="821" w:type="dxa"/>
          </w:tcPr>
          <w:p w14:paraId="5ACAC61C" w14:textId="77777777" w:rsidR="00930A99" w:rsidRPr="001F53ED" w:rsidRDefault="00930A99" w:rsidP="005A2C10">
            <w:pPr>
              <w:rPr>
                <w:rFonts w:ascii="Times New Roman" w:hAnsi="Times New Roman" w:cs="Times New Roman"/>
              </w:rPr>
            </w:pPr>
            <w:r w:rsidRPr="001F53ED">
              <w:rPr>
                <w:rFonts w:ascii="Times New Roman" w:hAnsi="Times New Roman" w:cs="Times New Roman"/>
              </w:rPr>
              <w:t>1.5.3.</w:t>
            </w:r>
          </w:p>
        </w:tc>
        <w:tc>
          <w:tcPr>
            <w:tcW w:w="2919" w:type="dxa"/>
          </w:tcPr>
          <w:p w14:paraId="5ACAC61D" w14:textId="77777777" w:rsidR="00930A99" w:rsidRPr="001F53ED" w:rsidRDefault="00825363" w:rsidP="00825363">
            <w:pPr>
              <w:rPr>
                <w:rFonts w:ascii="Times New Roman" w:hAnsi="Times New Roman" w:cs="Times New Roman"/>
                <w:b/>
              </w:rPr>
            </w:pPr>
            <w:r w:rsidRPr="001F53ED">
              <w:rPr>
                <w:rFonts w:ascii="Times New Roman" w:hAnsi="Times New Roman" w:cs="Times New Roman"/>
              </w:rPr>
              <w:t>Tepinėlių mikroskopijos prietaisą integruoti moduliai</w:t>
            </w:r>
          </w:p>
        </w:tc>
        <w:tc>
          <w:tcPr>
            <w:tcW w:w="6433" w:type="dxa"/>
          </w:tcPr>
          <w:p w14:paraId="5ACAC61E" w14:textId="77777777" w:rsidR="00F758B4" w:rsidRPr="001F53ED" w:rsidRDefault="00F758B4" w:rsidP="00C623C4">
            <w:pPr>
              <w:jc w:val="both"/>
              <w:rPr>
                <w:rFonts w:ascii="Times New Roman" w:hAnsi="Times New Roman" w:cs="Times New Roman"/>
              </w:rPr>
            </w:pPr>
            <w:r w:rsidRPr="001F53ED">
              <w:rPr>
                <w:rFonts w:ascii="Times New Roman" w:hAnsi="Times New Roman" w:cs="Times New Roman"/>
              </w:rPr>
              <w:t xml:space="preserve">1. </w:t>
            </w:r>
            <w:r w:rsidR="00930A99" w:rsidRPr="001F53ED">
              <w:rPr>
                <w:rFonts w:ascii="Times New Roman" w:hAnsi="Times New Roman" w:cs="Times New Roman"/>
              </w:rPr>
              <w:t>Tiesinės šviesos mikroskopas su LED apšvietimo sistema.</w:t>
            </w:r>
          </w:p>
          <w:p w14:paraId="5ACAC61F" w14:textId="77777777" w:rsidR="00930A99" w:rsidRPr="001F53ED" w:rsidRDefault="00F758B4" w:rsidP="00C623C4">
            <w:pPr>
              <w:jc w:val="both"/>
              <w:rPr>
                <w:rFonts w:ascii="Times New Roman" w:hAnsi="Times New Roman" w:cs="Times New Roman"/>
              </w:rPr>
            </w:pPr>
            <w:r w:rsidRPr="001F53ED">
              <w:rPr>
                <w:rFonts w:ascii="Times New Roman" w:hAnsi="Times New Roman" w:cs="Times New Roman"/>
              </w:rPr>
              <w:t xml:space="preserve">2. </w:t>
            </w:r>
            <w:r w:rsidR="00930A99" w:rsidRPr="001F53ED">
              <w:rPr>
                <w:rFonts w:ascii="Times New Roman" w:hAnsi="Times New Roman" w:cs="Times New Roman"/>
              </w:rPr>
              <w:t>Aukštos kokybės progresinio nuskaitymo CCD spalvotas fotoaparatas, didele sparta pateikiantis geriausios kokybės atvaizdą</w:t>
            </w:r>
            <w:r w:rsidR="007451DF" w:rsidRPr="001F53ED">
              <w:rPr>
                <w:rFonts w:ascii="Times New Roman" w:hAnsi="Times New Roman" w:cs="Times New Roman"/>
              </w:rPr>
              <w:t xml:space="preserve"> (arba lygiavertis)</w:t>
            </w:r>
            <w:r w:rsidR="00930A99" w:rsidRPr="001F53ED">
              <w:rPr>
                <w:rFonts w:ascii="Times New Roman" w:hAnsi="Times New Roman" w:cs="Times New Roman"/>
              </w:rPr>
              <w:t>; vaizdų didinim</w:t>
            </w:r>
            <w:r w:rsidR="00F74940" w:rsidRPr="001F53ED">
              <w:rPr>
                <w:rFonts w:ascii="Times New Roman" w:hAnsi="Times New Roman" w:cs="Times New Roman"/>
              </w:rPr>
              <w:t>o nustatymai</w:t>
            </w:r>
            <w:r w:rsidRPr="001F53ED">
              <w:rPr>
                <w:rFonts w:ascii="Times New Roman" w:hAnsi="Times New Roman" w:cs="Times New Roman"/>
              </w:rPr>
              <w:t>:</w:t>
            </w:r>
            <w:r w:rsidR="00930A99" w:rsidRPr="001F53ED">
              <w:rPr>
                <w:rFonts w:ascii="Times New Roman" w:hAnsi="Times New Roman" w:cs="Times New Roman"/>
              </w:rPr>
              <w:t xml:space="preserve"> 5, 10, 40 </w:t>
            </w:r>
            <w:r w:rsidR="00F74940" w:rsidRPr="001F53ED">
              <w:rPr>
                <w:rFonts w:ascii="Times New Roman" w:hAnsi="Times New Roman" w:cs="Times New Roman"/>
              </w:rPr>
              <w:t>(</w:t>
            </w:r>
            <w:r w:rsidR="00930A99" w:rsidRPr="001F53ED">
              <w:rPr>
                <w:rFonts w:ascii="Times New Roman" w:hAnsi="Times New Roman" w:cs="Times New Roman"/>
              </w:rPr>
              <w:t>arba 50</w:t>
            </w:r>
            <w:r w:rsidR="00F74940" w:rsidRPr="001F53ED">
              <w:rPr>
                <w:rFonts w:ascii="Times New Roman" w:hAnsi="Times New Roman" w:cs="Times New Roman"/>
              </w:rPr>
              <w:t>)</w:t>
            </w:r>
            <w:r w:rsidR="00930A99" w:rsidRPr="001F53ED">
              <w:rPr>
                <w:rFonts w:ascii="Times New Roman" w:hAnsi="Times New Roman" w:cs="Times New Roman"/>
              </w:rPr>
              <w:t xml:space="preserve"> ir 100 kartų.</w:t>
            </w:r>
          </w:p>
          <w:p w14:paraId="5ACAC620" w14:textId="77777777" w:rsidR="007003EB" w:rsidRPr="001F53ED" w:rsidRDefault="007003EB" w:rsidP="00C623C4">
            <w:pPr>
              <w:jc w:val="both"/>
              <w:rPr>
                <w:rFonts w:ascii="Times New Roman" w:hAnsi="Times New Roman" w:cs="Times New Roman"/>
              </w:rPr>
            </w:pPr>
          </w:p>
        </w:tc>
        <w:tc>
          <w:tcPr>
            <w:tcW w:w="4591" w:type="dxa"/>
          </w:tcPr>
          <w:p w14:paraId="5ACAC621" w14:textId="77777777" w:rsidR="00930A99" w:rsidRPr="001F53ED" w:rsidRDefault="00930A99" w:rsidP="00476CBA">
            <w:pPr>
              <w:pStyle w:val="Footer"/>
              <w:tabs>
                <w:tab w:val="left" w:pos="1296"/>
              </w:tabs>
              <w:contextualSpacing/>
              <w:rPr>
                <w:rFonts w:ascii="Times New Roman" w:hAnsi="Times New Roman" w:cs="Times New Roman"/>
                <w:i/>
              </w:rPr>
            </w:pPr>
            <w:r w:rsidRPr="001F53ED">
              <w:rPr>
                <w:rFonts w:ascii="Times New Roman" w:hAnsi="Times New Roman" w:cs="Times New Roman"/>
                <w:i/>
              </w:rPr>
              <w:t>įrašo tiekėjas</w:t>
            </w:r>
          </w:p>
        </w:tc>
      </w:tr>
      <w:tr w:rsidR="001F53ED" w:rsidRPr="001F53ED" w14:paraId="5ACAC62E" w14:textId="77777777" w:rsidTr="006252D9">
        <w:tc>
          <w:tcPr>
            <w:tcW w:w="821" w:type="dxa"/>
          </w:tcPr>
          <w:p w14:paraId="5ACAC623" w14:textId="77777777" w:rsidR="00476CBA" w:rsidRPr="001F53ED" w:rsidRDefault="00930A99" w:rsidP="005A2C10">
            <w:pPr>
              <w:rPr>
                <w:rFonts w:ascii="Times New Roman" w:hAnsi="Times New Roman" w:cs="Times New Roman"/>
              </w:rPr>
            </w:pPr>
            <w:r w:rsidRPr="001F53ED">
              <w:rPr>
                <w:rFonts w:ascii="Times New Roman" w:hAnsi="Times New Roman" w:cs="Times New Roman"/>
              </w:rPr>
              <w:lastRenderedPageBreak/>
              <w:t>1.5.4.</w:t>
            </w:r>
          </w:p>
        </w:tc>
        <w:tc>
          <w:tcPr>
            <w:tcW w:w="2919" w:type="dxa"/>
          </w:tcPr>
          <w:p w14:paraId="5ACAC624" w14:textId="77777777" w:rsidR="00476CBA" w:rsidRPr="001F53ED" w:rsidRDefault="00476CBA" w:rsidP="00621F2A">
            <w:pPr>
              <w:rPr>
                <w:rFonts w:ascii="Times New Roman" w:hAnsi="Times New Roman" w:cs="Times New Roman"/>
              </w:rPr>
            </w:pPr>
            <w:r w:rsidRPr="001F53ED">
              <w:rPr>
                <w:rFonts w:ascii="Times New Roman" w:hAnsi="Times New Roman" w:cs="Times New Roman"/>
              </w:rPr>
              <w:t>Reikalavimai tepinėlio mikroskop</w:t>
            </w:r>
            <w:r w:rsidR="00621F2A" w:rsidRPr="001F53ED">
              <w:rPr>
                <w:rFonts w:ascii="Times New Roman" w:hAnsi="Times New Roman" w:cs="Times New Roman"/>
              </w:rPr>
              <w:t>ijos</w:t>
            </w:r>
            <w:r w:rsidRPr="001F53ED">
              <w:rPr>
                <w:rFonts w:ascii="Times New Roman" w:hAnsi="Times New Roman" w:cs="Times New Roman"/>
              </w:rPr>
              <w:t xml:space="preserve"> įrangai</w:t>
            </w:r>
          </w:p>
        </w:tc>
        <w:tc>
          <w:tcPr>
            <w:tcW w:w="6433" w:type="dxa"/>
          </w:tcPr>
          <w:p w14:paraId="5ACAC625" w14:textId="77777777" w:rsidR="00476CBA" w:rsidRPr="001F53ED" w:rsidRDefault="00621F2A" w:rsidP="00E62FE7">
            <w:pPr>
              <w:pStyle w:val="ListParagraph"/>
              <w:numPr>
                <w:ilvl w:val="0"/>
                <w:numId w:val="7"/>
              </w:numPr>
              <w:spacing w:after="0" w:line="240" w:lineRule="auto"/>
              <w:ind w:left="317" w:hanging="284"/>
              <w:jc w:val="both"/>
              <w:rPr>
                <w:rFonts w:ascii="Times New Roman" w:hAnsi="Times New Roman" w:cs="Times New Roman"/>
              </w:rPr>
            </w:pPr>
            <w:r w:rsidRPr="001F53ED">
              <w:rPr>
                <w:rFonts w:ascii="Times New Roman" w:hAnsi="Times New Roman" w:cs="Times New Roman"/>
              </w:rPr>
              <w:t>Automatinės m</w:t>
            </w:r>
            <w:r w:rsidR="00476CBA" w:rsidRPr="001F53ED">
              <w:rPr>
                <w:rFonts w:ascii="Times New Roman" w:hAnsi="Times New Roman" w:cs="Times New Roman"/>
              </w:rPr>
              <w:t>ikroskop</w:t>
            </w:r>
            <w:r w:rsidRPr="001F53ED">
              <w:rPr>
                <w:rFonts w:ascii="Times New Roman" w:hAnsi="Times New Roman" w:cs="Times New Roman"/>
              </w:rPr>
              <w:t>ijos</w:t>
            </w:r>
            <w:r w:rsidR="00476CBA" w:rsidRPr="001F53ED">
              <w:rPr>
                <w:rFonts w:ascii="Times New Roman" w:hAnsi="Times New Roman" w:cs="Times New Roman"/>
              </w:rPr>
              <w:t xml:space="preserve"> režimai:</w:t>
            </w:r>
          </w:p>
          <w:p w14:paraId="5ACAC626" w14:textId="77777777" w:rsidR="00476CBA" w:rsidRPr="001F53ED" w:rsidRDefault="00476CBA" w:rsidP="00E62FE7">
            <w:pPr>
              <w:pStyle w:val="ListParagraph"/>
              <w:numPr>
                <w:ilvl w:val="1"/>
                <w:numId w:val="7"/>
              </w:numPr>
              <w:spacing w:after="0" w:line="240" w:lineRule="auto"/>
              <w:jc w:val="both"/>
              <w:rPr>
                <w:rFonts w:ascii="Times New Roman" w:hAnsi="Times New Roman" w:cs="Times New Roman"/>
              </w:rPr>
            </w:pPr>
            <w:r w:rsidRPr="001F53ED">
              <w:rPr>
                <w:rFonts w:ascii="Times New Roman" w:hAnsi="Times New Roman" w:cs="Times New Roman"/>
              </w:rPr>
              <w:t>Leukocitų diferenci</w:t>
            </w:r>
            <w:r w:rsidR="00F74940" w:rsidRPr="001F53ED">
              <w:rPr>
                <w:rFonts w:ascii="Times New Roman" w:hAnsi="Times New Roman" w:cs="Times New Roman"/>
              </w:rPr>
              <w:t>j</w:t>
            </w:r>
            <w:r w:rsidRPr="001F53ED">
              <w:rPr>
                <w:rFonts w:ascii="Times New Roman" w:hAnsi="Times New Roman" w:cs="Times New Roman"/>
              </w:rPr>
              <w:t>avimas</w:t>
            </w:r>
            <w:r w:rsidR="00621F2A" w:rsidRPr="001F53ED">
              <w:rPr>
                <w:rFonts w:ascii="Times New Roman" w:hAnsi="Times New Roman" w:cs="Times New Roman"/>
              </w:rPr>
              <w:t>:</w:t>
            </w:r>
            <w:r w:rsidRPr="001F53ED">
              <w:rPr>
                <w:rFonts w:ascii="Times New Roman" w:hAnsi="Times New Roman" w:cs="Times New Roman"/>
              </w:rPr>
              <w:t xml:space="preserve"> </w:t>
            </w:r>
            <w:r w:rsidR="00F74940" w:rsidRPr="001F53ED">
              <w:rPr>
                <w:rFonts w:ascii="Times New Roman" w:hAnsi="Times New Roman" w:cs="Times New Roman"/>
              </w:rPr>
              <w:t xml:space="preserve">įranga turi  </w:t>
            </w:r>
            <w:r w:rsidRPr="001F53ED">
              <w:rPr>
                <w:rFonts w:ascii="Times New Roman" w:hAnsi="Times New Roman" w:cs="Times New Roman"/>
              </w:rPr>
              <w:t>diferencijuoti leukocitus ir k</w:t>
            </w:r>
            <w:r w:rsidR="00930A99" w:rsidRPr="001F53ED">
              <w:rPr>
                <w:rFonts w:ascii="Times New Roman" w:hAnsi="Times New Roman" w:cs="Times New Roman"/>
              </w:rPr>
              <w:t>t.</w:t>
            </w:r>
            <w:r w:rsidRPr="001F53ED">
              <w:rPr>
                <w:rFonts w:ascii="Times New Roman" w:hAnsi="Times New Roman" w:cs="Times New Roman"/>
              </w:rPr>
              <w:t xml:space="preserve"> </w:t>
            </w:r>
            <w:proofErr w:type="spellStart"/>
            <w:r w:rsidRPr="001F53ED">
              <w:rPr>
                <w:rFonts w:ascii="Times New Roman" w:hAnsi="Times New Roman" w:cs="Times New Roman"/>
              </w:rPr>
              <w:t>branduolėtas</w:t>
            </w:r>
            <w:proofErr w:type="spellEnd"/>
            <w:r w:rsidRPr="001F53ED">
              <w:rPr>
                <w:rFonts w:ascii="Times New Roman" w:hAnsi="Times New Roman" w:cs="Times New Roman"/>
              </w:rPr>
              <w:t xml:space="preserve"> ląsteles į ne mažiau kaip 1</w:t>
            </w:r>
            <w:r w:rsidR="005F7D1D" w:rsidRPr="001F53ED">
              <w:rPr>
                <w:rFonts w:ascii="Times New Roman" w:hAnsi="Times New Roman" w:cs="Times New Roman"/>
              </w:rPr>
              <w:t>2</w:t>
            </w:r>
            <w:r w:rsidRPr="001F53ED">
              <w:rPr>
                <w:rFonts w:ascii="Times New Roman" w:hAnsi="Times New Roman" w:cs="Times New Roman"/>
              </w:rPr>
              <w:t xml:space="preserve"> kategorijų</w:t>
            </w:r>
            <w:r w:rsidR="00BC3F8C" w:rsidRPr="001F53ED">
              <w:rPr>
                <w:rFonts w:ascii="Times New Roman" w:hAnsi="Times New Roman" w:cs="Times New Roman"/>
              </w:rPr>
              <w:t>, įskaitant šias:</w:t>
            </w:r>
            <w:r w:rsidRPr="001F53ED">
              <w:rPr>
                <w:rFonts w:ascii="Times New Roman" w:hAnsi="Times New Roman" w:cs="Times New Roman"/>
              </w:rPr>
              <w:t xml:space="preserve"> </w:t>
            </w:r>
            <w:proofErr w:type="spellStart"/>
            <w:r w:rsidRPr="001F53ED">
              <w:rPr>
                <w:rFonts w:ascii="Times New Roman" w:hAnsi="Times New Roman" w:cs="Times New Roman"/>
              </w:rPr>
              <w:t>blastai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promielocitai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mielocitai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metamielocitai</w:t>
            </w:r>
            <w:proofErr w:type="spellEnd"/>
            <w:r w:rsidRPr="001F53ED">
              <w:rPr>
                <w:rFonts w:ascii="Times New Roman" w:hAnsi="Times New Roman" w:cs="Times New Roman"/>
              </w:rPr>
              <w:t xml:space="preserve">, lazdeliniai </w:t>
            </w:r>
            <w:proofErr w:type="spellStart"/>
            <w:r w:rsidRPr="001F53ED">
              <w:rPr>
                <w:rFonts w:ascii="Times New Roman" w:hAnsi="Times New Roman" w:cs="Times New Roman"/>
              </w:rPr>
              <w:t>neutrofilai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segmentuoti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neutrofilai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eozinofilai</w:t>
            </w:r>
            <w:proofErr w:type="spellEnd"/>
            <w:r w:rsidRPr="001F53ED">
              <w:rPr>
                <w:rFonts w:ascii="Times New Roman" w:hAnsi="Times New Roman" w:cs="Times New Roman"/>
              </w:rPr>
              <w:t xml:space="preserve">, </w:t>
            </w:r>
            <w:proofErr w:type="spellStart"/>
            <w:r w:rsidRPr="001F53ED">
              <w:rPr>
                <w:rFonts w:ascii="Times New Roman" w:hAnsi="Times New Roman" w:cs="Times New Roman"/>
              </w:rPr>
              <w:t>bazofilai</w:t>
            </w:r>
            <w:proofErr w:type="spellEnd"/>
            <w:r w:rsidRPr="001F53ED">
              <w:rPr>
                <w:rFonts w:ascii="Times New Roman" w:hAnsi="Times New Roman" w:cs="Times New Roman"/>
              </w:rPr>
              <w:t xml:space="preserve">, limfocitai, reakciniai limfocitai, plazminės ląstelės, </w:t>
            </w:r>
            <w:proofErr w:type="spellStart"/>
            <w:r w:rsidRPr="001F53ED">
              <w:rPr>
                <w:rFonts w:ascii="Times New Roman" w:hAnsi="Times New Roman" w:cs="Times New Roman"/>
              </w:rPr>
              <w:t>monocitai</w:t>
            </w:r>
            <w:proofErr w:type="spellEnd"/>
            <w:r w:rsidRPr="001F53ED">
              <w:rPr>
                <w:rFonts w:ascii="Times New Roman" w:hAnsi="Times New Roman" w:cs="Times New Roman"/>
              </w:rPr>
              <w:t>; turi būti galimybė įvesti ne mažiau kaip 12 vartotojo pasirinktų leukocitų morfologijos kategorijų</w:t>
            </w:r>
            <w:r w:rsidR="00710F7F" w:rsidRPr="001F53ED">
              <w:rPr>
                <w:rFonts w:ascii="Times New Roman" w:hAnsi="Times New Roman" w:cs="Times New Roman"/>
              </w:rPr>
              <w:t>.</w:t>
            </w:r>
          </w:p>
          <w:p w14:paraId="5ACAC627" w14:textId="77777777" w:rsidR="00AE0D1E" w:rsidRPr="001F53ED" w:rsidRDefault="00621F2A" w:rsidP="00E62FE7">
            <w:pPr>
              <w:pStyle w:val="ListParagraph"/>
              <w:numPr>
                <w:ilvl w:val="1"/>
                <w:numId w:val="7"/>
              </w:numPr>
              <w:spacing w:after="0" w:line="240" w:lineRule="auto"/>
              <w:jc w:val="both"/>
              <w:rPr>
                <w:rFonts w:ascii="Times New Roman" w:hAnsi="Times New Roman" w:cs="Times New Roman"/>
              </w:rPr>
            </w:pPr>
            <w:r w:rsidRPr="001F53ED">
              <w:rPr>
                <w:rFonts w:ascii="Times New Roman" w:hAnsi="Times New Roman" w:cs="Times New Roman"/>
              </w:rPr>
              <w:t>Eritrocitų vertinimas:</w:t>
            </w:r>
            <w:r w:rsidR="00AE0D1E" w:rsidRPr="001F53ED">
              <w:rPr>
                <w:rFonts w:ascii="Times New Roman" w:hAnsi="Times New Roman" w:cs="Times New Roman"/>
              </w:rPr>
              <w:t xml:space="preserve"> </w:t>
            </w:r>
            <w:r w:rsidR="00F74940" w:rsidRPr="001F53ED">
              <w:rPr>
                <w:rFonts w:ascii="Times New Roman" w:hAnsi="Times New Roman" w:cs="Times New Roman"/>
              </w:rPr>
              <w:t xml:space="preserve">įranga turi </w:t>
            </w:r>
            <w:r w:rsidR="00AE0D1E" w:rsidRPr="001F53ED">
              <w:rPr>
                <w:rFonts w:ascii="Times New Roman" w:hAnsi="Times New Roman" w:cs="Times New Roman"/>
              </w:rPr>
              <w:t xml:space="preserve">diferencijuoti </w:t>
            </w:r>
            <w:r w:rsidR="00F74940" w:rsidRPr="001F53ED">
              <w:rPr>
                <w:rFonts w:ascii="Times New Roman" w:hAnsi="Times New Roman" w:cs="Times New Roman"/>
              </w:rPr>
              <w:t xml:space="preserve">eritrocitus į </w:t>
            </w:r>
            <w:r w:rsidR="00AE0D1E" w:rsidRPr="001F53ED">
              <w:rPr>
                <w:rFonts w:ascii="Times New Roman" w:hAnsi="Times New Roman" w:cs="Times New Roman"/>
              </w:rPr>
              <w:t xml:space="preserve">ne mažiau kaip </w:t>
            </w:r>
            <w:r w:rsidR="005F7D1D" w:rsidRPr="001F53ED">
              <w:rPr>
                <w:rFonts w:ascii="Times New Roman" w:hAnsi="Times New Roman" w:cs="Times New Roman"/>
              </w:rPr>
              <w:t>17</w:t>
            </w:r>
            <w:r w:rsidR="00AE0D1E" w:rsidRPr="001F53ED">
              <w:rPr>
                <w:rFonts w:ascii="Times New Roman" w:hAnsi="Times New Roman" w:cs="Times New Roman"/>
              </w:rPr>
              <w:t xml:space="preserve"> kategorij</w:t>
            </w:r>
            <w:r w:rsidR="005F7D1D" w:rsidRPr="001F53ED">
              <w:rPr>
                <w:rFonts w:ascii="Times New Roman" w:hAnsi="Times New Roman" w:cs="Times New Roman"/>
              </w:rPr>
              <w:t>ų</w:t>
            </w:r>
            <w:r w:rsidR="00BC3F8C" w:rsidRPr="001F53ED">
              <w:rPr>
                <w:rFonts w:ascii="Times New Roman" w:hAnsi="Times New Roman" w:cs="Times New Roman"/>
              </w:rPr>
              <w:t xml:space="preserve">, įskaitant šias: </w:t>
            </w:r>
            <w:proofErr w:type="spellStart"/>
            <w:r w:rsidR="00AE0D1E" w:rsidRPr="001F53ED">
              <w:rPr>
                <w:rFonts w:ascii="Times New Roman" w:hAnsi="Times New Roman" w:cs="Times New Roman"/>
              </w:rPr>
              <w:t>anizocitozė</w:t>
            </w:r>
            <w:proofErr w:type="spellEnd"/>
            <w:r w:rsidR="00AE0D1E" w:rsidRPr="001F53ED">
              <w:rPr>
                <w:rFonts w:ascii="Times New Roman" w:hAnsi="Times New Roman" w:cs="Times New Roman"/>
              </w:rPr>
              <w:t xml:space="preserve">, </w:t>
            </w:r>
            <w:proofErr w:type="spellStart"/>
            <w:r w:rsidR="00AE0D1E" w:rsidRPr="001F53ED">
              <w:rPr>
                <w:rFonts w:ascii="Times New Roman" w:hAnsi="Times New Roman" w:cs="Times New Roman"/>
              </w:rPr>
              <w:t>makrocitai</w:t>
            </w:r>
            <w:proofErr w:type="spellEnd"/>
            <w:r w:rsidR="00AE0D1E" w:rsidRPr="001F53ED">
              <w:rPr>
                <w:rFonts w:ascii="Times New Roman" w:hAnsi="Times New Roman" w:cs="Times New Roman"/>
              </w:rPr>
              <w:t xml:space="preserve">, </w:t>
            </w:r>
            <w:r w:rsidRPr="001F53ED">
              <w:rPr>
                <w:rFonts w:ascii="Times New Roman" w:hAnsi="Times New Roman" w:cs="Times New Roman"/>
              </w:rPr>
              <w:t>o</w:t>
            </w:r>
            <w:r w:rsidR="00AE0D1E" w:rsidRPr="001F53ED">
              <w:rPr>
                <w:rFonts w:ascii="Times New Roman" w:hAnsi="Times New Roman" w:cs="Times New Roman"/>
              </w:rPr>
              <w:t xml:space="preserve">valūs </w:t>
            </w:r>
            <w:proofErr w:type="spellStart"/>
            <w:r w:rsidR="00AE0D1E" w:rsidRPr="001F53ED">
              <w:rPr>
                <w:rFonts w:ascii="Times New Roman" w:hAnsi="Times New Roman" w:cs="Times New Roman"/>
              </w:rPr>
              <w:t>makrocitai</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m</w:t>
            </w:r>
            <w:r w:rsidR="00AE0D1E" w:rsidRPr="001F53ED">
              <w:rPr>
                <w:rFonts w:ascii="Times New Roman" w:hAnsi="Times New Roman" w:cs="Times New Roman"/>
              </w:rPr>
              <w:t>ikrocitai</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h</w:t>
            </w:r>
            <w:r w:rsidR="00AE0D1E" w:rsidRPr="001F53ED">
              <w:rPr>
                <w:rFonts w:ascii="Times New Roman" w:hAnsi="Times New Roman" w:cs="Times New Roman"/>
              </w:rPr>
              <w:t>ipochromija</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a</w:t>
            </w:r>
            <w:r w:rsidR="00AE0D1E" w:rsidRPr="001F53ED">
              <w:rPr>
                <w:rFonts w:ascii="Times New Roman" w:hAnsi="Times New Roman" w:cs="Times New Roman"/>
              </w:rPr>
              <w:t>kantocitai</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e</w:t>
            </w:r>
            <w:r w:rsidR="00AE0D1E" w:rsidRPr="001F53ED">
              <w:rPr>
                <w:rFonts w:ascii="Times New Roman" w:hAnsi="Times New Roman" w:cs="Times New Roman"/>
              </w:rPr>
              <w:t>chinocitai</w:t>
            </w:r>
            <w:proofErr w:type="spellEnd"/>
            <w:r w:rsidR="00AE0D1E" w:rsidRPr="001F53ED">
              <w:rPr>
                <w:rFonts w:ascii="Times New Roman" w:hAnsi="Times New Roman" w:cs="Times New Roman"/>
              </w:rPr>
              <w:t xml:space="preserve">, </w:t>
            </w:r>
            <w:proofErr w:type="spellStart"/>
            <w:r w:rsidR="005F7D1D" w:rsidRPr="001F53ED">
              <w:rPr>
                <w:rFonts w:ascii="Times New Roman" w:hAnsi="Times New Roman" w:cs="Times New Roman"/>
              </w:rPr>
              <w:t>dakriocitai</w:t>
            </w:r>
            <w:proofErr w:type="spellEnd"/>
            <w:r w:rsidR="005F7D1D" w:rsidRPr="001F53ED">
              <w:rPr>
                <w:rFonts w:ascii="Times New Roman" w:hAnsi="Times New Roman" w:cs="Times New Roman"/>
              </w:rPr>
              <w:t xml:space="preserve">, </w:t>
            </w:r>
            <w:proofErr w:type="spellStart"/>
            <w:r w:rsidRPr="001F53ED">
              <w:rPr>
                <w:rFonts w:ascii="Times New Roman" w:hAnsi="Times New Roman" w:cs="Times New Roman"/>
              </w:rPr>
              <w:t>e</w:t>
            </w:r>
            <w:r w:rsidR="00AE0D1E" w:rsidRPr="001F53ED">
              <w:rPr>
                <w:rFonts w:ascii="Times New Roman" w:hAnsi="Times New Roman" w:cs="Times New Roman"/>
              </w:rPr>
              <w:t>liptocitai</w:t>
            </w:r>
            <w:proofErr w:type="spellEnd"/>
            <w:r w:rsidR="00AE0D1E" w:rsidRPr="001F53ED">
              <w:rPr>
                <w:rFonts w:ascii="Times New Roman" w:hAnsi="Times New Roman" w:cs="Times New Roman"/>
              </w:rPr>
              <w:t xml:space="preserve">, </w:t>
            </w:r>
            <w:r w:rsidRPr="001F53ED">
              <w:rPr>
                <w:rFonts w:ascii="Times New Roman" w:hAnsi="Times New Roman" w:cs="Times New Roman"/>
              </w:rPr>
              <w:t>p</w:t>
            </w:r>
            <w:r w:rsidR="00AE0D1E" w:rsidRPr="001F53ED">
              <w:rPr>
                <w:rFonts w:ascii="Times New Roman" w:hAnsi="Times New Roman" w:cs="Times New Roman"/>
              </w:rPr>
              <w:t xml:space="preserve">jautuvo formos eritrocitai, </w:t>
            </w:r>
            <w:proofErr w:type="spellStart"/>
            <w:r w:rsidRPr="001F53ED">
              <w:rPr>
                <w:rFonts w:ascii="Times New Roman" w:hAnsi="Times New Roman" w:cs="Times New Roman"/>
              </w:rPr>
              <w:t>s</w:t>
            </w:r>
            <w:r w:rsidR="00AE0D1E" w:rsidRPr="001F53ED">
              <w:rPr>
                <w:rFonts w:ascii="Times New Roman" w:hAnsi="Times New Roman" w:cs="Times New Roman"/>
              </w:rPr>
              <w:t>ferocitai</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š</w:t>
            </w:r>
            <w:r w:rsidR="00AE0D1E" w:rsidRPr="001F53ED">
              <w:rPr>
                <w:rFonts w:ascii="Times New Roman" w:hAnsi="Times New Roman" w:cs="Times New Roman"/>
              </w:rPr>
              <w:t>istocitai</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s</w:t>
            </w:r>
            <w:r w:rsidR="00AE0D1E" w:rsidRPr="001F53ED">
              <w:rPr>
                <w:rFonts w:ascii="Times New Roman" w:hAnsi="Times New Roman" w:cs="Times New Roman"/>
              </w:rPr>
              <w:t>tomatocitai</w:t>
            </w:r>
            <w:proofErr w:type="spellEnd"/>
            <w:r w:rsidR="00AE0D1E" w:rsidRPr="001F53ED">
              <w:rPr>
                <w:rFonts w:ascii="Times New Roman" w:hAnsi="Times New Roman" w:cs="Times New Roman"/>
              </w:rPr>
              <w:t xml:space="preserve">, </w:t>
            </w:r>
            <w:r w:rsidRPr="001F53ED">
              <w:rPr>
                <w:rFonts w:ascii="Times New Roman" w:hAnsi="Times New Roman" w:cs="Times New Roman"/>
              </w:rPr>
              <w:t>t</w:t>
            </w:r>
            <w:r w:rsidR="00AE0D1E" w:rsidRPr="001F53ED">
              <w:rPr>
                <w:rFonts w:ascii="Times New Roman" w:hAnsi="Times New Roman" w:cs="Times New Roman"/>
              </w:rPr>
              <w:t xml:space="preserve">aikinio formos eritrocitai, </w:t>
            </w:r>
            <w:proofErr w:type="spellStart"/>
            <w:r w:rsidRPr="001F53ED">
              <w:rPr>
                <w:rFonts w:ascii="Times New Roman" w:hAnsi="Times New Roman" w:cs="Times New Roman"/>
              </w:rPr>
              <w:t>p</w:t>
            </w:r>
            <w:r w:rsidR="00AE0D1E" w:rsidRPr="001F53ED">
              <w:rPr>
                <w:rFonts w:ascii="Times New Roman" w:hAnsi="Times New Roman" w:cs="Times New Roman"/>
              </w:rPr>
              <w:t>olichromatofilija</w:t>
            </w:r>
            <w:proofErr w:type="spellEnd"/>
            <w:r w:rsidR="00AE0D1E" w:rsidRPr="001F53ED">
              <w:rPr>
                <w:rFonts w:ascii="Times New Roman" w:hAnsi="Times New Roman" w:cs="Times New Roman"/>
              </w:rPr>
              <w:t xml:space="preserve">, </w:t>
            </w:r>
            <w:proofErr w:type="spellStart"/>
            <w:r w:rsidRPr="001F53ED">
              <w:rPr>
                <w:rFonts w:ascii="Times New Roman" w:hAnsi="Times New Roman" w:cs="Times New Roman"/>
              </w:rPr>
              <w:t>b</w:t>
            </w:r>
            <w:r w:rsidR="00AE0D1E" w:rsidRPr="001F53ED">
              <w:rPr>
                <w:rFonts w:ascii="Times New Roman" w:hAnsi="Times New Roman" w:cs="Times New Roman"/>
              </w:rPr>
              <w:t>azofilinis</w:t>
            </w:r>
            <w:proofErr w:type="spellEnd"/>
            <w:r w:rsidR="00AE0D1E" w:rsidRPr="001F53ED">
              <w:rPr>
                <w:rFonts w:ascii="Times New Roman" w:hAnsi="Times New Roman" w:cs="Times New Roman"/>
              </w:rPr>
              <w:t xml:space="preserve"> </w:t>
            </w:r>
            <w:proofErr w:type="spellStart"/>
            <w:r w:rsidR="00AE0D1E" w:rsidRPr="001F53ED">
              <w:rPr>
                <w:rFonts w:ascii="Times New Roman" w:hAnsi="Times New Roman" w:cs="Times New Roman"/>
              </w:rPr>
              <w:t>taškuotumas</w:t>
            </w:r>
            <w:proofErr w:type="spellEnd"/>
            <w:r w:rsidR="00AE0D1E" w:rsidRPr="001F53ED">
              <w:rPr>
                <w:rFonts w:ascii="Times New Roman" w:hAnsi="Times New Roman" w:cs="Times New Roman"/>
              </w:rPr>
              <w:t xml:space="preserve">, </w:t>
            </w:r>
            <w:proofErr w:type="spellStart"/>
            <w:r w:rsidR="00AE0D1E" w:rsidRPr="001F53ED">
              <w:rPr>
                <w:rFonts w:ascii="Times New Roman" w:hAnsi="Times New Roman" w:cs="Times New Roman"/>
              </w:rPr>
              <w:t>Howell-Jolly</w:t>
            </w:r>
            <w:proofErr w:type="spellEnd"/>
            <w:r w:rsidR="00AE0D1E" w:rsidRPr="001F53ED">
              <w:rPr>
                <w:rFonts w:ascii="Times New Roman" w:hAnsi="Times New Roman" w:cs="Times New Roman"/>
              </w:rPr>
              <w:t xml:space="preserve"> kūn</w:t>
            </w:r>
            <w:r w:rsidR="001A36D8" w:rsidRPr="001F53ED">
              <w:rPr>
                <w:rFonts w:ascii="Times New Roman" w:hAnsi="Times New Roman" w:cs="Times New Roman"/>
              </w:rPr>
              <w:t>ai</w:t>
            </w:r>
            <w:r w:rsidR="005F7D1D" w:rsidRPr="001F53ED">
              <w:rPr>
                <w:rFonts w:ascii="Times New Roman" w:hAnsi="Times New Roman" w:cs="Times New Roman"/>
              </w:rPr>
              <w:t xml:space="preserve">; </w:t>
            </w:r>
            <w:r w:rsidR="00E72C2C" w:rsidRPr="001F53ED">
              <w:rPr>
                <w:rFonts w:ascii="Times New Roman" w:hAnsi="Times New Roman" w:cs="Times New Roman"/>
              </w:rPr>
              <w:t>turi būti galimybė įvesti ne mažiau kaip 10 vartotojo pasirinktų eritrocitų morfologijos kategorijų.</w:t>
            </w:r>
          </w:p>
          <w:p w14:paraId="5ACAC628" w14:textId="77777777" w:rsidR="00AE0D1E" w:rsidRPr="001F53ED" w:rsidRDefault="001A36D8" w:rsidP="00E62FE7">
            <w:pPr>
              <w:pStyle w:val="ListParagraph"/>
              <w:numPr>
                <w:ilvl w:val="1"/>
                <w:numId w:val="7"/>
              </w:numPr>
              <w:spacing w:after="0" w:line="240" w:lineRule="auto"/>
              <w:jc w:val="both"/>
              <w:rPr>
                <w:rFonts w:ascii="Times New Roman" w:hAnsi="Times New Roman" w:cs="Times New Roman"/>
              </w:rPr>
            </w:pPr>
            <w:r w:rsidRPr="001F53ED">
              <w:rPr>
                <w:rFonts w:ascii="Times New Roman" w:hAnsi="Times New Roman" w:cs="Times New Roman"/>
              </w:rPr>
              <w:t>Trombocitų vertinimas:</w:t>
            </w:r>
            <w:r w:rsidR="00F74940" w:rsidRPr="001F53ED">
              <w:rPr>
                <w:rFonts w:ascii="Times New Roman" w:hAnsi="Times New Roman" w:cs="Times New Roman"/>
              </w:rPr>
              <w:t xml:space="preserve"> įranga turi </w:t>
            </w:r>
            <w:r w:rsidR="00AE0D1E" w:rsidRPr="001F53ED">
              <w:rPr>
                <w:rFonts w:ascii="Times New Roman" w:hAnsi="Times New Roman" w:cs="Times New Roman"/>
              </w:rPr>
              <w:t xml:space="preserve">suklasifikuoti trombocitus į ne mažiau kaip </w:t>
            </w:r>
            <w:r w:rsidR="00E72C2C" w:rsidRPr="001F53ED">
              <w:rPr>
                <w:rFonts w:ascii="Times New Roman" w:hAnsi="Times New Roman" w:cs="Times New Roman"/>
              </w:rPr>
              <w:t>2</w:t>
            </w:r>
            <w:r w:rsidR="00AE0D1E" w:rsidRPr="001F53ED">
              <w:rPr>
                <w:rFonts w:ascii="Times New Roman" w:hAnsi="Times New Roman" w:cs="Times New Roman"/>
              </w:rPr>
              <w:t xml:space="preserve"> kategorijas</w:t>
            </w:r>
            <w:r w:rsidR="00BC3F8C" w:rsidRPr="001F53ED">
              <w:rPr>
                <w:rFonts w:ascii="Times New Roman" w:hAnsi="Times New Roman" w:cs="Times New Roman"/>
              </w:rPr>
              <w:t xml:space="preserve">, įskaitant šias: </w:t>
            </w:r>
            <w:r w:rsidRPr="001F53ED">
              <w:rPr>
                <w:rFonts w:ascii="Times New Roman" w:hAnsi="Times New Roman" w:cs="Times New Roman"/>
              </w:rPr>
              <w:t>t</w:t>
            </w:r>
            <w:r w:rsidR="00AE0D1E" w:rsidRPr="001F53ED">
              <w:rPr>
                <w:rFonts w:ascii="Times New Roman" w:hAnsi="Times New Roman" w:cs="Times New Roman"/>
              </w:rPr>
              <w:t xml:space="preserve">rombocitų sankaupos, </w:t>
            </w:r>
            <w:proofErr w:type="spellStart"/>
            <w:r w:rsidRPr="001F53ED">
              <w:rPr>
                <w:rFonts w:ascii="Times New Roman" w:hAnsi="Times New Roman" w:cs="Times New Roman"/>
              </w:rPr>
              <w:t>g</w:t>
            </w:r>
            <w:r w:rsidR="00AE0D1E" w:rsidRPr="001F53ED">
              <w:rPr>
                <w:rFonts w:ascii="Times New Roman" w:hAnsi="Times New Roman" w:cs="Times New Roman"/>
              </w:rPr>
              <w:t>igantiniai</w:t>
            </w:r>
            <w:proofErr w:type="spellEnd"/>
            <w:r w:rsidR="00AE0D1E" w:rsidRPr="001F53ED">
              <w:rPr>
                <w:rFonts w:ascii="Times New Roman" w:hAnsi="Times New Roman" w:cs="Times New Roman"/>
              </w:rPr>
              <w:t xml:space="preserve"> trombocitai.</w:t>
            </w:r>
          </w:p>
          <w:p w14:paraId="5ACAC629" w14:textId="77777777" w:rsidR="001A36D8" w:rsidRPr="001F53ED" w:rsidRDefault="001A36D8" w:rsidP="00E62FE7">
            <w:pPr>
              <w:pStyle w:val="ListParagraph"/>
              <w:numPr>
                <w:ilvl w:val="0"/>
                <w:numId w:val="7"/>
              </w:numPr>
              <w:spacing w:after="0" w:line="240" w:lineRule="auto"/>
              <w:ind w:left="317" w:hanging="284"/>
              <w:jc w:val="both"/>
              <w:rPr>
                <w:rFonts w:ascii="Times New Roman" w:hAnsi="Times New Roman" w:cs="Times New Roman"/>
              </w:rPr>
            </w:pPr>
            <w:r w:rsidRPr="001F53ED">
              <w:rPr>
                <w:rFonts w:ascii="Times New Roman" w:hAnsi="Times New Roman" w:cs="Times New Roman"/>
              </w:rPr>
              <w:t xml:space="preserve">Turi būti galimybė įvesti </w:t>
            </w:r>
            <w:r w:rsidR="00E72C2C" w:rsidRPr="001F53ED">
              <w:rPr>
                <w:rFonts w:ascii="Times New Roman" w:hAnsi="Times New Roman" w:cs="Times New Roman"/>
              </w:rPr>
              <w:t>papildomas</w:t>
            </w:r>
            <w:r w:rsidRPr="001F53ED">
              <w:rPr>
                <w:rFonts w:ascii="Times New Roman" w:hAnsi="Times New Roman" w:cs="Times New Roman"/>
              </w:rPr>
              <w:t xml:space="preserve"> vartotojo pasirinkt</w:t>
            </w:r>
            <w:r w:rsidR="00E72C2C" w:rsidRPr="001F53ED">
              <w:rPr>
                <w:rFonts w:ascii="Times New Roman" w:hAnsi="Times New Roman" w:cs="Times New Roman"/>
              </w:rPr>
              <w:t>as</w:t>
            </w:r>
            <w:r w:rsidRPr="001F53ED">
              <w:rPr>
                <w:rFonts w:ascii="Times New Roman" w:hAnsi="Times New Roman" w:cs="Times New Roman"/>
              </w:rPr>
              <w:t xml:space="preserve"> ląstelių/radinių klasifikavimo kategorij</w:t>
            </w:r>
            <w:r w:rsidR="00E72C2C" w:rsidRPr="001F53ED">
              <w:rPr>
                <w:rFonts w:ascii="Times New Roman" w:hAnsi="Times New Roman" w:cs="Times New Roman"/>
              </w:rPr>
              <w:t>as</w:t>
            </w:r>
            <w:r w:rsidRPr="001F53ED">
              <w:rPr>
                <w:rFonts w:ascii="Times New Roman" w:hAnsi="Times New Roman" w:cs="Times New Roman"/>
              </w:rPr>
              <w:t>.</w:t>
            </w:r>
          </w:p>
          <w:p w14:paraId="5ACAC62A" w14:textId="77777777" w:rsidR="001A36D8" w:rsidRPr="001F53ED" w:rsidRDefault="001A36D8" w:rsidP="00E62FE7">
            <w:pPr>
              <w:pStyle w:val="ListParagraph"/>
              <w:numPr>
                <w:ilvl w:val="0"/>
                <w:numId w:val="7"/>
              </w:numPr>
              <w:spacing w:after="0" w:line="240" w:lineRule="auto"/>
              <w:ind w:left="317" w:hanging="284"/>
              <w:jc w:val="both"/>
              <w:rPr>
                <w:rFonts w:ascii="Times New Roman" w:hAnsi="Times New Roman" w:cs="Times New Roman"/>
              </w:rPr>
            </w:pPr>
            <w:r w:rsidRPr="001F53ED">
              <w:rPr>
                <w:rFonts w:ascii="Times New Roman" w:hAnsi="Times New Roman" w:cs="Times New Roman"/>
              </w:rPr>
              <w:t>Turi būti galimybė apskaičiuoti absoliutų trombocitų kiekį.</w:t>
            </w:r>
          </w:p>
          <w:p w14:paraId="5ACAC62B" w14:textId="77777777" w:rsidR="00476CBA" w:rsidRPr="001F53ED" w:rsidRDefault="00476CBA" w:rsidP="00E62FE7">
            <w:pPr>
              <w:pStyle w:val="ListParagraph"/>
              <w:numPr>
                <w:ilvl w:val="0"/>
                <w:numId w:val="7"/>
              </w:numPr>
              <w:spacing w:after="0" w:line="240" w:lineRule="auto"/>
              <w:ind w:left="317" w:hanging="284"/>
              <w:jc w:val="both"/>
              <w:rPr>
                <w:rFonts w:ascii="Times New Roman" w:hAnsi="Times New Roman" w:cs="Times New Roman"/>
              </w:rPr>
            </w:pPr>
            <w:r w:rsidRPr="001F53ED">
              <w:rPr>
                <w:rFonts w:ascii="Times New Roman" w:hAnsi="Times New Roman" w:cs="Times New Roman"/>
              </w:rPr>
              <w:t>Skubaus tyrimo funkcija.</w:t>
            </w:r>
          </w:p>
          <w:p w14:paraId="5ACAC62C" w14:textId="77777777" w:rsidR="00476CBA" w:rsidRPr="001F53ED" w:rsidRDefault="00476CBA" w:rsidP="00B160C5">
            <w:pPr>
              <w:pStyle w:val="ListParagraph"/>
              <w:spacing w:after="0" w:line="240" w:lineRule="auto"/>
              <w:ind w:left="317"/>
              <w:jc w:val="both"/>
              <w:rPr>
                <w:rFonts w:ascii="Times New Roman" w:eastAsia="Times New Roman" w:hAnsi="Times New Roman" w:cs="Times New Roman"/>
              </w:rPr>
            </w:pPr>
          </w:p>
        </w:tc>
        <w:tc>
          <w:tcPr>
            <w:tcW w:w="4591" w:type="dxa"/>
          </w:tcPr>
          <w:p w14:paraId="5ACAC62D" w14:textId="77777777" w:rsidR="00476CBA" w:rsidRPr="001F53ED" w:rsidRDefault="00476CBA"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35" w14:textId="77777777" w:rsidTr="006252D9">
        <w:tc>
          <w:tcPr>
            <w:tcW w:w="821" w:type="dxa"/>
          </w:tcPr>
          <w:p w14:paraId="5ACAC62F" w14:textId="77777777" w:rsidR="008E6C84" w:rsidRPr="001F53ED" w:rsidRDefault="008E6C84" w:rsidP="007451DF">
            <w:pPr>
              <w:pStyle w:val="Footer"/>
              <w:tabs>
                <w:tab w:val="left" w:pos="1296"/>
              </w:tabs>
              <w:contextualSpacing/>
              <w:rPr>
                <w:rFonts w:ascii="Times New Roman" w:hAnsi="Times New Roman" w:cs="Times New Roman"/>
              </w:rPr>
            </w:pPr>
            <w:r w:rsidRPr="001F53ED">
              <w:rPr>
                <w:rFonts w:ascii="Times New Roman" w:hAnsi="Times New Roman" w:cs="Times New Roman"/>
              </w:rPr>
              <w:t>1.</w:t>
            </w:r>
            <w:r w:rsidR="007451DF" w:rsidRPr="001F53ED">
              <w:rPr>
                <w:rFonts w:ascii="Times New Roman" w:hAnsi="Times New Roman" w:cs="Times New Roman"/>
              </w:rPr>
              <w:t>6</w:t>
            </w:r>
            <w:r w:rsidRPr="001F53ED">
              <w:rPr>
                <w:rFonts w:ascii="Times New Roman" w:hAnsi="Times New Roman" w:cs="Times New Roman"/>
              </w:rPr>
              <w:t>.</w:t>
            </w:r>
          </w:p>
        </w:tc>
        <w:tc>
          <w:tcPr>
            <w:tcW w:w="2919" w:type="dxa"/>
          </w:tcPr>
          <w:p w14:paraId="5ACAC630" w14:textId="77777777" w:rsidR="008E6C84" w:rsidRPr="001F53ED" w:rsidRDefault="00B965AB" w:rsidP="00B965AB">
            <w:pPr>
              <w:rPr>
                <w:rFonts w:ascii="Times New Roman" w:hAnsi="Times New Roman" w:cs="Times New Roman"/>
              </w:rPr>
            </w:pPr>
            <w:r w:rsidRPr="001F53ED">
              <w:rPr>
                <w:rFonts w:ascii="Times New Roman" w:hAnsi="Times New Roman" w:cs="Times New Roman"/>
              </w:rPr>
              <w:t xml:space="preserve">Sistemos analizatorių ir </w:t>
            </w:r>
            <w:r w:rsidR="009F288B" w:rsidRPr="001F53ED">
              <w:rPr>
                <w:rFonts w:ascii="Times New Roman" w:hAnsi="Times New Roman" w:cs="Times New Roman"/>
              </w:rPr>
              <w:t xml:space="preserve">kitos </w:t>
            </w:r>
            <w:r w:rsidRPr="001F53ED">
              <w:rPr>
                <w:rFonts w:ascii="Times New Roman" w:hAnsi="Times New Roman" w:cs="Times New Roman"/>
              </w:rPr>
              <w:t>įrangos n</w:t>
            </w:r>
            <w:r w:rsidR="008E6C84" w:rsidRPr="001F53ED">
              <w:rPr>
                <w:rFonts w:ascii="Times New Roman" w:hAnsi="Times New Roman" w:cs="Times New Roman"/>
              </w:rPr>
              <w:t>audojimo instrukcij</w:t>
            </w:r>
            <w:r w:rsidRPr="001F53ED">
              <w:rPr>
                <w:rFonts w:ascii="Times New Roman" w:hAnsi="Times New Roman" w:cs="Times New Roman"/>
              </w:rPr>
              <w:t>os</w:t>
            </w:r>
          </w:p>
        </w:tc>
        <w:tc>
          <w:tcPr>
            <w:tcW w:w="6433" w:type="dxa"/>
          </w:tcPr>
          <w:p w14:paraId="5ACAC631" w14:textId="77777777" w:rsidR="008E6C84" w:rsidRPr="001F53ED" w:rsidRDefault="008E6C84" w:rsidP="00476CBA">
            <w:pPr>
              <w:rPr>
                <w:rFonts w:ascii="Times New Roman" w:hAnsi="Times New Roman" w:cs="Times New Roman"/>
              </w:rPr>
            </w:pPr>
            <w:r w:rsidRPr="001F53ED">
              <w:rPr>
                <w:rFonts w:ascii="Times New Roman" w:hAnsi="Times New Roman" w:cs="Times New Roman"/>
              </w:rPr>
              <w:t>Pateikiam</w:t>
            </w:r>
            <w:r w:rsidR="00B965AB" w:rsidRPr="001F53ED">
              <w:rPr>
                <w:rFonts w:ascii="Times New Roman" w:hAnsi="Times New Roman" w:cs="Times New Roman"/>
              </w:rPr>
              <w:t>os</w:t>
            </w:r>
            <w:r w:rsidRPr="001F53ED">
              <w:rPr>
                <w:rFonts w:ascii="Times New Roman" w:hAnsi="Times New Roman" w:cs="Times New Roman"/>
              </w:rPr>
              <w:t xml:space="preserve"> kartu su įranga, lietuvių ir anglų kalbomis (elektroninė versija).</w:t>
            </w:r>
          </w:p>
          <w:p w14:paraId="5ACAC632" w14:textId="77777777" w:rsidR="008E6C84" w:rsidRPr="001F53ED" w:rsidRDefault="008E6C84" w:rsidP="00476CBA">
            <w:pPr>
              <w:jc w:val="both"/>
              <w:rPr>
                <w:rFonts w:ascii="Times New Roman" w:hAnsi="Times New Roman" w:cs="Times New Roman"/>
                <w:b/>
                <w:i/>
                <w:shd w:val="clear" w:color="auto" w:fill="FFFFFF"/>
              </w:rPr>
            </w:pPr>
            <w:r w:rsidRPr="001F53ED">
              <w:rPr>
                <w:rFonts w:ascii="Times New Roman" w:hAnsi="Times New Roman" w:cs="Times New Roman"/>
                <w:b/>
                <w:i/>
              </w:rPr>
              <w:t xml:space="preserve">Pastaba: Reikalavimas taikomas vadovaujantis </w:t>
            </w:r>
            <w:r w:rsidRPr="001F53ED">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p w14:paraId="5ACAC633" w14:textId="77777777" w:rsidR="007003EB" w:rsidRPr="001F53ED" w:rsidRDefault="007003EB" w:rsidP="00476CBA">
            <w:pPr>
              <w:jc w:val="both"/>
              <w:rPr>
                <w:rFonts w:ascii="Times New Roman" w:hAnsi="Times New Roman" w:cs="Times New Roman"/>
                <w:b/>
                <w:i/>
              </w:rPr>
            </w:pPr>
          </w:p>
        </w:tc>
        <w:tc>
          <w:tcPr>
            <w:tcW w:w="4591" w:type="dxa"/>
          </w:tcPr>
          <w:p w14:paraId="5ACAC634" w14:textId="77777777" w:rsidR="008E6C84" w:rsidRPr="001F53ED" w:rsidRDefault="008E6C84"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3B" w14:textId="77777777" w:rsidTr="006252D9">
        <w:tc>
          <w:tcPr>
            <w:tcW w:w="821" w:type="dxa"/>
          </w:tcPr>
          <w:p w14:paraId="5ACAC636" w14:textId="77777777" w:rsidR="008E6C84" w:rsidRPr="001F53ED" w:rsidRDefault="008E6C84" w:rsidP="007451DF">
            <w:pPr>
              <w:pStyle w:val="Footer"/>
              <w:tabs>
                <w:tab w:val="left" w:pos="1296"/>
              </w:tabs>
              <w:contextualSpacing/>
              <w:rPr>
                <w:rFonts w:ascii="Times New Roman" w:hAnsi="Times New Roman" w:cs="Times New Roman"/>
              </w:rPr>
            </w:pPr>
            <w:r w:rsidRPr="001F53ED">
              <w:rPr>
                <w:rFonts w:ascii="Times New Roman" w:hAnsi="Times New Roman" w:cs="Times New Roman"/>
              </w:rPr>
              <w:t>1.</w:t>
            </w:r>
            <w:r w:rsidR="007451DF" w:rsidRPr="001F53ED">
              <w:rPr>
                <w:rFonts w:ascii="Times New Roman" w:hAnsi="Times New Roman" w:cs="Times New Roman"/>
              </w:rPr>
              <w:t>7</w:t>
            </w:r>
            <w:r w:rsidRPr="001F53ED">
              <w:rPr>
                <w:rFonts w:ascii="Times New Roman" w:hAnsi="Times New Roman" w:cs="Times New Roman"/>
              </w:rPr>
              <w:t>.</w:t>
            </w:r>
          </w:p>
        </w:tc>
        <w:tc>
          <w:tcPr>
            <w:tcW w:w="2919" w:type="dxa"/>
          </w:tcPr>
          <w:p w14:paraId="5ACAC637" w14:textId="77777777" w:rsidR="008E6C84" w:rsidRPr="001F53ED" w:rsidRDefault="008E6C84" w:rsidP="00476CBA">
            <w:pPr>
              <w:rPr>
                <w:rFonts w:ascii="Times New Roman" w:hAnsi="Times New Roman" w:cs="Times New Roman"/>
                <w:strike/>
              </w:rPr>
            </w:pPr>
            <w:r w:rsidRPr="001F53ED">
              <w:rPr>
                <w:rFonts w:ascii="Times New Roman" w:hAnsi="Times New Roman" w:cs="Times New Roman"/>
              </w:rPr>
              <w:t>Įrangos CE ženklinimas</w:t>
            </w:r>
          </w:p>
        </w:tc>
        <w:tc>
          <w:tcPr>
            <w:tcW w:w="6433" w:type="dxa"/>
          </w:tcPr>
          <w:p w14:paraId="5ACAC638" w14:textId="77777777" w:rsidR="008E6C84" w:rsidRPr="001F53ED" w:rsidRDefault="00D02013" w:rsidP="00476CBA">
            <w:pPr>
              <w:rPr>
                <w:rFonts w:ascii="Times New Roman" w:hAnsi="Times New Roman" w:cs="Times New Roman"/>
                <w:shd w:val="clear" w:color="auto" w:fill="FFFFFF"/>
              </w:rPr>
            </w:pPr>
            <w:r w:rsidRPr="001F53ED">
              <w:rPr>
                <w:rFonts w:ascii="Times New Roman" w:hAnsi="Times New Roman" w:cs="Times New Roman"/>
                <w:shd w:val="clear" w:color="auto" w:fill="FFFFFF"/>
              </w:rPr>
              <w:t>S</w:t>
            </w:r>
            <w:r w:rsidRPr="001F53ED">
              <w:rPr>
                <w:rFonts w:ascii="Times New Roman" w:hAnsi="Times New Roman" w:cs="Times New Roman"/>
              </w:rPr>
              <w:t xml:space="preserve">istemą sudarantys analizatoriai ir </w:t>
            </w:r>
            <w:r w:rsidR="009F288B" w:rsidRPr="001F53ED">
              <w:rPr>
                <w:rFonts w:ascii="Times New Roman" w:hAnsi="Times New Roman" w:cs="Times New Roman"/>
              </w:rPr>
              <w:t xml:space="preserve">kita </w:t>
            </w:r>
            <w:r w:rsidRPr="001F53ED">
              <w:rPr>
                <w:rFonts w:ascii="Times New Roman" w:hAnsi="Times New Roman" w:cs="Times New Roman"/>
              </w:rPr>
              <w:t xml:space="preserve">įranga turi būti CE sertifikuoti bei </w:t>
            </w:r>
            <w:r w:rsidRPr="001F53ED">
              <w:rPr>
                <w:rFonts w:ascii="Times New Roman" w:hAnsi="Times New Roman" w:cs="Times New Roman"/>
                <w:shd w:val="clear" w:color="auto" w:fill="FFFFFF"/>
              </w:rPr>
              <w:t>žymimi CE ženklu (</w:t>
            </w:r>
            <w:r w:rsidRPr="001F53ED">
              <w:rPr>
                <w:rFonts w:ascii="Times New Roman" w:hAnsi="Times New Roman" w:cs="Times New Roman"/>
                <w:b/>
                <w:i/>
              </w:rPr>
              <w:t xml:space="preserve">kartu su pasiūlymu konkursui privaloma pateikti galiojančių dokumentų, liudijančių sistemą sudarančių </w:t>
            </w:r>
            <w:r w:rsidRPr="001F53ED">
              <w:rPr>
                <w:rFonts w:ascii="Times New Roman" w:hAnsi="Times New Roman" w:cs="Times New Roman"/>
                <w:b/>
                <w:i/>
                <w:u w:val="single"/>
              </w:rPr>
              <w:t>analizatorių</w:t>
            </w:r>
            <w:r w:rsidRPr="001F53ED">
              <w:rPr>
                <w:rFonts w:ascii="Times New Roman" w:hAnsi="Times New Roman" w:cs="Times New Roman"/>
                <w:b/>
                <w:i/>
              </w:rPr>
              <w:t xml:space="preserve"> CE sertifikavimą pagal Europos Parlamento ir Tarybos reglamento (ES) 2017/746 dėl </w:t>
            </w:r>
            <w:proofErr w:type="spellStart"/>
            <w:r w:rsidRPr="001F53ED">
              <w:rPr>
                <w:rFonts w:ascii="Times New Roman" w:hAnsi="Times New Roman" w:cs="Times New Roman"/>
                <w:b/>
                <w:i/>
              </w:rPr>
              <w:t>in</w:t>
            </w:r>
            <w:proofErr w:type="spellEnd"/>
            <w:r w:rsidRPr="001F53ED">
              <w:rPr>
                <w:rFonts w:ascii="Times New Roman" w:hAnsi="Times New Roman" w:cs="Times New Roman"/>
                <w:b/>
                <w:i/>
              </w:rPr>
              <w:t xml:space="preserve"> </w:t>
            </w:r>
            <w:proofErr w:type="spellStart"/>
            <w:r w:rsidRPr="001F53ED">
              <w:rPr>
                <w:rFonts w:ascii="Times New Roman" w:hAnsi="Times New Roman" w:cs="Times New Roman"/>
                <w:b/>
                <w:i/>
              </w:rPr>
              <w:t>vitro</w:t>
            </w:r>
            <w:proofErr w:type="spellEnd"/>
            <w:r w:rsidRPr="001F53ED">
              <w:rPr>
                <w:rFonts w:ascii="Times New Roman" w:hAnsi="Times New Roman" w:cs="Times New Roman"/>
                <w:b/>
                <w:i/>
              </w:rPr>
              <w:t xml:space="preserve"> diagnostikos medicinos priemonių reikalavimus arba pagal </w:t>
            </w:r>
            <w:proofErr w:type="spellStart"/>
            <w:r w:rsidRPr="001F53ED">
              <w:rPr>
                <w:rFonts w:ascii="Times New Roman" w:hAnsi="Times New Roman" w:cs="Times New Roman"/>
                <w:b/>
                <w:i/>
              </w:rPr>
              <w:t>In</w:t>
            </w:r>
            <w:proofErr w:type="spellEnd"/>
            <w:r w:rsidRPr="001F53ED">
              <w:rPr>
                <w:rFonts w:ascii="Times New Roman" w:hAnsi="Times New Roman" w:cs="Times New Roman"/>
                <w:b/>
                <w:i/>
              </w:rPr>
              <w:t xml:space="preserve"> </w:t>
            </w:r>
            <w:proofErr w:type="spellStart"/>
            <w:r w:rsidRPr="001F53ED">
              <w:rPr>
                <w:rFonts w:ascii="Times New Roman" w:hAnsi="Times New Roman" w:cs="Times New Roman"/>
                <w:b/>
                <w:i/>
              </w:rPr>
              <w:t>vitro</w:t>
            </w:r>
            <w:proofErr w:type="spellEnd"/>
            <w:r w:rsidRPr="001F53ED">
              <w:rPr>
                <w:rFonts w:ascii="Times New Roman" w:hAnsi="Times New Roman" w:cs="Times New Roman"/>
                <w:b/>
                <w:i/>
              </w:rPr>
              <w:t xml:space="preserve"> diagnostikos medicinos prietaisų direktyvos 98/79/EC reikalavimus, bei galiojančių </w:t>
            </w:r>
            <w:r w:rsidRPr="001F53ED">
              <w:rPr>
                <w:rFonts w:ascii="Times New Roman" w:hAnsi="Times New Roman" w:cs="Times New Roman"/>
                <w:b/>
                <w:i/>
              </w:rPr>
              <w:lastRenderedPageBreak/>
              <w:t>dokumentų, liudijančių</w:t>
            </w:r>
            <w:r w:rsidRPr="001F53ED">
              <w:rPr>
                <w:rFonts w:ascii="Times New Roman" w:hAnsi="Times New Roman" w:cs="Times New Roman"/>
                <w:i/>
              </w:rPr>
              <w:t xml:space="preserve">  </w:t>
            </w:r>
            <w:r w:rsidRPr="001F53ED">
              <w:rPr>
                <w:rFonts w:ascii="Times New Roman" w:hAnsi="Times New Roman" w:cs="Times New Roman"/>
                <w:b/>
                <w:i/>
              </w:rPr>
              <w:t xml:space="preserve">sistemą sudarančių </w:t>
            </w:r>
            <w:r w:rsidRPr="001F53ED">
              <w:rPr>
                <w:rFonts w:ascii="Times New Roman" w:hAnsi="Times New Roman" w:cs="Times New Roman"/>
                <w:b/>
                <w:i/>
                <w:u w:val="single"/>
              </w:rPr>
              <w:t>papildomų modulių</w:t>
            </w:r>
            <w:r w:rsidRPr="001F53ED">
              <w:rPr>
                <w:rFonts w:ascii="Times New Roman" w:hAnsi="Times New Roman" w:cs="Times New Roman"/>
                <w:b/>
                <w:i/>
              </w:rPr>
              <w:t xml:space="preserve"> </w:t>
            </w:r>
            <w:r w:rsidR="009F288B" w:rsidRPr="001F53ED">
              <w:rPr>
                <w:rFonts w:ascii="Times New Roman" w:hAnsi="Times New Roman" w:cs="Times New Roman"/>
                <w:b/>
                <w:i/>
              </w:rPr>
              <w:t>(nurodytų techninės specifikacijos 1.2 punkto 2</w:t>
            </w:r>
            <w:r w:rsidR="00E23669" w:rsidRPr="001F53ED">
              <w:rPr>
                <w:rFonts w:ascii="Times New Roman" w:hAnsi="Times New Roman" w:cs="Times New Roman"/>
                <w:b/>
                <w:i/>
              </w:rPr>
              <w:t xml:space="preserve"> ir 3</w:t>
            </w:r>
            <w:r w:rsidR="009F288B" w:rsidRPr="001F53ED">
              <w:rPr>
                <w:rFonts w:ascii="Times New Roman" w:hAnsi="Times New Roman" w:cs="Times New Roman"/>
                <w:b/>
                <w:i/>
              </w:rPr>
              <w:t xml:space="preserve"> dalyse) </w:t>
            </w:r>
            <w:r w:rsidRPr="001F53ED">
              <w:rPr>
                <w:rFonts w:ascii="Times New Roman" w:hAnsi="Times New Roman" w:cs="Times New Roman"/>
                <w:b/>
                <w:i/>
              </w:rPr>
              <w:t>žymėjimą CE ženklu,</w:t>
            </w:r>
            <w:r w:rsidRPr="001F53ED">
              <w:rPr>
                <w:rFonts w:ascii="Times New Roman" w:hAnsi="Times New Roman" w:cs="Times New Roman"/>
                <w:i/>
              </w:rPr>
              <w:t xml:space="preserve"> </w:t>
            </w:r>
            <w:r w:rsidRPr="001F53ED">
              <w:rPr>
                <w:rFonts w:ascii="Times New Roman" w:hAnsi="Times New Roman" w:cs="Times New Roman"/>
                <w:b/>
                <w:i/>
              </w:rPr>
              <w:t xml:space="preserve"> kopijas</w:t>
            </w:r>
            <w:r w:rsidRPr="001F53ED">
              <w:rPr>
                <w:rFonts w:ascii="Times New Roman" w:hAnsi="Times New Roman" w:cs="Times New Roman"/>
                <w:shd w:val="clear" w:color="auto" w:fill="FFFFFF"/>
              </w:rPr>
              <w:t>).</w:t>
            </w:r>
          </w:p>
          <w:p w14:paraId="5ACAC639" w14:textId="77777777" w:rsidR="007003EB" w:rsidRPr="001F53ED" w:rsidRDefault="007003EB" w:rsidP="00476CBA">
            <w:pPr>
              <w:rPr>
                <w:rFonts w:ascii="Times New Roman" w:hAnsi="Times New Roman" w:cs="Times New Roman"/>
              </w:rPr>
            </w:pPr>
          </w:p>
        </w:tc>
        <w:tc>
          <w:tcPr>
            <w:tcW w:w="4591" w:type="dxa"/>
          </w:tcPr>
          <w:p w14:paraId="5ACAC63A" w14:textId="77777777" w:rsidR="008E6C84" w:rsidRPr="001F53ED" w:rsidRDefault="008E6C84"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lastRenderedPageBreak/>
              <w:t>įrašo tiekėjas</w:t>
            </w:r>
          </w:p>
        </w:tc>
      </w:tr>
      <w:tr w:rsidR="001F53ED" w:rsidRPr="001F53ED" w14:paraId="5ACAC645" w14:textId="77777777" w:rsidTr="00E23669">
        <w:trPr>
          <w:trHeight w:val="70"/>
        </w:trPr>
        <w:tc>
          <w:tcPr>
            <w:tcW w:w="821" w:type="dxa"/>
          </w:tcPr>
          <w:p w14:paraId="5ACAC63C" w14:textId="77777777" w:rsidR="008E6C84" w:rsidRPr="001F53ED" w:rsidRDefault="008E6C84" w:rsidP="007451DF">
            <w:pPr>
              <w:pStyle w:val="Footer"/>
              <w:tabs>
                <w:tab w:val="left" w:pos="1296"/>
              </w:tabs>
              <w:contextualSpacing/>
              <w:rPr>
                <w:rFonts w:ascii="Times New Roman" w:hAnsi="Times New Roman" w:cs="Times New Roman"/>
              </w:rPr>
            </w:pPr>
            <w:r w:rsidRPr="001F53ED">
              <w:rPr>
                <w:rFonts w:ascii="Times New Roman" w:hAnsi="Times New Roman" w:cs="Times New Roman"/>
              </w:rPr>
              <w:t>1.</w:t>
            </w:r>
            <w:r w:rsidR="007451DF" w:rsidRPr="001F53ED">
              <w:rPr>
                <w:rFonts w:ascii="Times New Roman" w:hAnsi="Times New Roman" w:cs="Times New Roman"/>
              </w:rPr>
              <w:t>8</w:t>
            </w:r>
            <w:r w:rsidRPr="001F53ED">
              <w:rPr>
                <w:rFonts w:ascii="Times New Roman" w:hAnsi="Times New Roman" w:cs="Times New Roman"/>
              </w:rPr>
              <w:t>.</w:t>
            </w:r>
          </w:p>
        </w:tc>
        <w:tc>
          <w:tcPr>
            <w:tcW w:w="2919" w:type="dxa"/>
          </w:tcPr>
          <w:p w14:paraId="5ACAC63D" w14:textId="77777777" w:rsidR="008E6C84" w:rsidRPr="001F53ED" w:rsidRDefault="008E6C84" w:rsidP="00162889">
            <w:pPr>
              <w:rPr>
                <w:rFonts w:ascii="Times New Roman" w:hAnsi="Times New Roman" w:cs="Times New Roman"/>
              </w:rPr>
            </w:pPr>
            <w:r w:rsidRPr="001F53ED">
              <w:rPr>
                <w:rFonts w:ascii="Times New Roman" w:hAnsi="Times New Roman" w:cs="Times New Roman"/>
              </w:rPr>
              <w:t>Reagentai ir kitos priemonės</w:t>
            </w:r>
          </w:p>
          <w:p w14:paraId="5ACAC63E" w14:textId="77777777" w:rsidR="008E6C84" w:rsidRPr="001F53ED" w:rsidRDefault="008E6C84" w:rsidP="004D6881">
            <w:pPr>
              <w:rPr>
                <w:rFonts w:ascii="Times New Roman" w:hAnsi="Times New Roman" w:cs="Times New Roman"/>
              </w:rPr>
            </w:pPr>
          </w:p>
        </w:tc>
        <w:tc>
          <w:tcPr>
            <w:tcW w:w="6433" w:type="dxa"/>
          </w:tcPr>
          <w:p w14:paraId="5ACAC63F" w14:textId="77777777" w:rsidR="008E6C84" w:rsidRPr="001F53ED"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1F53ED">
              <w:rPr>
                <w:rFonts w:ascii="Times New Roman" w:hAnsi="Times New Roman" w:cs="Times New Roman"/>
              </w:rPr>
              <w:t xml:space="preserve">Tiekėjas turi pateikti visas tyrimų atlikimui pagal gamintojo rekomendacijas reikalingų sudedamųjų priemonių (reagentų, </w:t>
            </w:r>
            <w:r w:rsidRPr="001F53ED">
              <w:rPr>
                <w:rFonts w:ascii="Times New Roman" w:hAnsi="Times New Roman" w:cs="Times New Roman"/>
                <w:spacing w:val="-2"/>
              </w:rPr>
              <w:t xml:space="preserve">ploviklių, kontrolinių medžiagų (3-jų lygių), </w:t>
            </w:r>
            <w:proofErr w:type="spellStart"/>
            <w:r w:rsidRPr="001F53ED">
              <w:rPr>
                <w:rFonts w:ascii="Times New Roman" w:hAnsi="Times New Roman" w:cs="Times New Roman"/>
                <w:spacing w:val="-2"/>
              </w:rPr>
              <w:t>kalibratorių</w:t>
            </w:r>
            <w:proofErr w:type="spellEnd"/>
            <w:r w:rsidRPr="001F53ED">
              <w:rPr>
                <w:rFonts w:ascii="Times New Roman" w:hAnsi="Times New Roman" w:cs="Times New Roman"/>
              </w:rPr>
              <w:t xml:space="preserve"> ir/ar kitų gamintojo nurodytų priemonių, reikalingų 1 priede nurodytų tyrimų atlikimui) sąrašą su nurodytu kiekiu pakuotėje.</w:t>
            </w:r>
          </w:p>
          <w:p w14:paraId="5ACAC640" w14:textId="77777777" w:rsidR="008E6C84" w:rsidRPr="001F53ED" w:rsidRDefault="008E6C84" w:rsidP="00E62FE7">
            <w:pPr>
              <w:pStyle w:val="ListParagraph"/>
              <w:numPr>
                <w:ilvl w:val="0"/>
                <w:numId w:val="13"/>
              </w:numPr>
              <w:spacing w:after="0" w:line="240" w:lineRule="auto"/>
              <w:ind w:left="229" w:hanging="283"/>
              <w:jc w:val="both"/>
              <w:rPr>
                <w:rFonts w:ascii="Times New Roman" w:hAnsi="Times New Roman" w:cs="Times New Roman"/>
                <w:spacing w:val="-2"/>
              </w:rPr>
            </w:pPr>
            <w:r w:rsidRPr="001F53ED">
              <w:rPr>
                <w:rFonts w:ascii="Times New Roman" w:hAnsi="Times New Roman" w:cs="Times New Roman"/>
              </w:rPr>
              <w:t xml:space="preserve">Skaičiuojant tyrimų atlikimui reikalingų sudedamųjų priemonių kiekius, tiekėjas turi įvertinti tai, kad </w:t>
            </w:r>
            <w:proofErr w:type="spellStart"/>
            <w:r w:rsidRPr="001F53ED">
              <w:rPr>
                <w:rFonts w:ascii="Times New Roman" w:hAnsi="Times New Roman" w:cs="Times New Roman"/>
              </w:rPr>
              <w:t>kalibratoriai</w:t>
            </w:r>
            <w:proofErr w:type="spellEnd"/>
            <w:r w:rsidRPr="001F53ED">
              <w:rPr>
                <w:rFonts w:ascii="Times New Roman" w:hAnsi="Times New Roman" w:cs="Times New Roman"/>
              </w:rPr>
              <w:t xml:space="preserve">, kontrolinės medžiagos, reagentai ir kt. priemonės bus naudojamos atsižvelgiant į gamintojo rekomendacijas, gamintojo nurodytus bei realius galiojimo ir stabilumo, atidarius rinkinį, terminus bei kad kaskart, bus atliekami išoriniai (ne mažiau kaip </w:t>
            </w:r>
            <w:r w:rsidR="00710F7F" w:rsidRPr="001F53ED">
              <w:rPr>
                <w:rFonts w:ascii="Times New Roman" w:hAnsi="Times New Roman" w:cs="Times New Roman"/>
              </w:rPr>
              <w:t>1 kartą</w:t>
            </w:r>
            <w:r w:rsidRPr="001F53ED">
              <w:rPr>
                <w:rFonts w:ascii="Times New Roman" w:hAnsi="Times New Roman" w:cs="Times New Roman"/>
              </w:rPr>
              <w:t xml:space="preserve"> per </w:t>
            </w:r>
            <w:r w:rsidR="00710F7F" w:rsidRPr="001F53ED">
              <w:rPr>
                <w:rFonts w:ascii="Times New Roman" w:hAnsi="Times New Roman" w:cs="Times New Roman"/>
              </w:rPr>
              <w:t>6 mėn.</w:t>
            </w:r>
            <w:r w:rsidRPr="001F53ED">
              <w:rPr>
                <w:rFonts w:ascii="Times New Roman" w:hAnsi="Times New Roman" w:cs="Times New Roman"/>
              </w:rPr>
              <w:t xml:space="preserve">) </w:t>
            </w:r>
            <w:r w:rsidRPr="001F53ED">
              <w:rPr>
                <w:rFonts w:ascii="Times New Roman" w:hAnsi="Times New Roman" w:cs="Times New Roman"/>
                <w:spacing w:val="-2"/>
              </w:rPr>
              <w:t>kokybės kontrolės tyrimai, pakartojimai, esant nepatikimiems rezultatams (</w:t>
            </w:r>
            <w:proofErr w:type="spellStart"/>
            <w:r w:rsidRPr="001F53ED">
              <w:rPr>
                <w:rFonts w:ascii="Times New Roman" w:hAnsi="Times New Roman" w:cs="Times New Roman"/>
                <w:spacing w:val="-2"/>
              </w:rPr>
              <w:t>kalibracijos</w:t>
            </w:r>
            <w:proofErr w:type="spellEnd"/>
            <w:r w:rsidRPr="001F53ED">
              <w:rPr>
                <w:rFonts w:ascii="Times New Roman" w:hAnsi="Times New Roman" w:cs="Times New Roman"/>
                <w:spacing w:val="-2"/>
              </w:rPr>
              <w:t>, kontrolinių ar tiriamųjų mėginių). Šie tyrimai neįskaičiuo</w:t>
            </w:r>
            <w:r w:rsidR="00C375A2" w:rsidRPr="001F53ED">
              <w:rPr>
                <w:rFonts w:ascii="Times New Roman" w:hAnsi="Times New Roman" w:cs="Times New Roman"/>
                <w:spacing w:val="-2"/>
              </w:rPr>
              <w:t>ti</w:t>
            </w:r>
            <w:r w:rsidRPr="001F53ED">
              <w:rPr>
                <w:rFonts w:ascii="Times New Roman" w:hAnsi="Times New Roman" w:cs="Times New Roman"/>
                <w:spacing w:val="-2"/>
              </w:rPr>
              <w:t xml:space="preserve"> į tyrimų kiekį.</w:t>
            </w:r>
          </w:p>
          <w:p w14:paraId="5ACAC641" w14:textId="77777777" w:rsidR="008E6C84" w:rsidRPr="001F53ED"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1F53ED">
              <w:rPr>
                <w:rFonts w:ascii="Times New Roman" w:hAnsi="Times New Roman" w:cs="Times New Roman"/>
                <w:spacing w:val="-2"/>
              </w:rPr>
              <w:t xml:space="preserve">Reagentų galiojimo laikas turi būti ne trumpesnis nei 6 mėnesiai, kontrolinių medžiagų ir </w:t>
            </w:r>
            <w:proofErr w:type="spellStart"/>
            <w:r w:rsidRPr="001F53ED">
              <w:rPr>
                <w:rFonts w:ascii="Times New Roman" w:hAnsi="Times New Roman" w:cs="Times New Roman"/>
                <w:spacing w:val="-2"/>
              </w:rPr>
              <w:t>kalibratorių</w:t>
            </w:r>
            <w:proofErr w:type="spellEnd"/>
            <w:r w:rsidRPr="001F53ED">
              <w:rPr>
                <w:rFonts w:ascii="Times New Roman" w:hAnsi="Times New Roman" w:cs="Times New Roman"/>
                <w:spacing w:val="-2"/>
              </w:rPr>
              <w:t xml:space="preserve"> galiojimo laikas turi būti ne trumpesnis nei 2 mėnesiai nuo pristatymo dienos</w:t>
            </w:r>
            <w:r w:rsidR="009F288B" w:rsidRPr="001F53ED">
              <w:rPr>
                <w:rFonts w:ascii="Times New Roman" w:hAnsi="Times New Roman" w:cs="Times New Roman"/>
                <w:spacing w:val="-2"/>
              </w:rPr>
              <w:t xml:space="preserve"> (</w:t>
            </w:r>
            <w:r w:rsidR="009F288B" w:rsidRPr="001F53ED">
              <w:rPr>
                <w:rFonts w:ascii="Times New Roman" w:hAnsi="Times New Roman" w:cs="Times New Roman"/>
                <w:b/>
                <w:i/>
                <w:spacing w:val="-2"/>
              </w:rPr>
              <w:t>būtinas atitinkamas tiekėjo patvirtinimas</w:t>
            </w:r>
            <w:r w:rsidR="009F288B" w:rsidRPr="001F53ED">
              <w:rPr>
                <w:rFonts w:ascii="Times New Roman" w:hAnsi="Times New Roman" w:cs="Times New Roman"/>
                <w:spacing w:val="-2"/>
              </w:rPr>
              <w:t>)</w:t>
            </w:r>
            <w:r w:rsidRPr="001F53ED">
              <w:rPr>
                <w:rFonts w:ascii="Times New Roman" w:hAnsi="Times New Roman" w:cs="Times New Roman"/>
                <w:spacing w:val="-2"/>
              </w:rPr>
              <w:t>.</w:t>
            </w:r>
          </w:p>
          <w:p w14:paraId="5ACAC642" w14:textId="77777777" w:rsidR="008E6C84" w:rsidRPr="001F53ED" w:rsidRDefault="008E6C84" w:rsidP="00E62FE7">
            <w:pPr>
              <w:pStyle w:val="ListParagraph"/>
              <w:numPr>
                <w:ilvl w:val="0"/>
                <w:numId w:val="13"/>
              </w:numPr>
              <w:spacing w:after="0" w:line="240" w:lineRule="auto"/>
              <w:ind w:left="229" w:hanging="283"/>
              <w:jc w:val="both"/>
              <w:rPr>
                <w:rFonts w:ascii="Times New Roman" w:hAnsi="Times New Roman" w:cs="Times New Roman"/>
              </w:rPr>
            </w:pPr>
            <w:r w:rsidRPr="001F53ED">
              <w:rPr>
                <w:rFonts w:ascii="Times New Roman" w:eastAsia="Times New Roman" w:hAnsi="Times New Roman" w:cs="Times New Roman"/>
              </w:rPr>
              <w:t>Visos siūlomos prekės turi būti tinkamos darbui su siūlom</w:t>
            </w:r>
            <w:r w:rsidR="00B965AB" w:rsidRPr="001F53ED">
              <w:rPr>
                <w:rFonts w:ascii="Times New Roman" w:eastAsia="Times New Roman" w:hAnsi="Times New Roman" w:cs="Times New Roman"/>
              </w:rPr>
              <w:t>ais</w:t>
            </w:r>
            <w:r w:rsidRPr="001F53ED">
              <w:rPr>
                <w:rFonts w:ascii="Times New Roman" w:eastAsia="Times New Roman" w:hAnsi="Times New Roman" w:cs="Times New Roman"/>
              </w:rPr>
              <w:t xml:space="preserve"> analizatori</w:t>
            </w:r>
            <w:r w:rsidR="00B965AB" w:rsidRPr="001F53ED">
              <w:rPr>
                <w:rFonts w:ascii="Times New Roman" w:eastAsia="Times New Roman" w:hAnsi="Times New Roman" w:cs="Times New Roman"/>
              </w:rPr>
              <w:t>ais/įranga</w:t>
            </w:r>
            <w:r w:rsidRPr="001F53ED">
              <w:rPr>
                <w:rFonts w:ascii="Times New Roman" w:eastAsia="Times New Roman" w:hAnsi="Times New Roman" w:cs="Times New Roman"/>
              </w:rPr>
              <w:t xml:space="preserve">. </w:t>
            </w:r>
            <w:r w:rsidRPr="001F53ED">
              <w:rPr>
                <w:rFonts w:ascii="Times New Roman" w:hAnsi="Times New Roman" w:cs="Times New Roman"/>
              </w:rPr>
              <w:t>Jei siūlomi kito gamintojo (nei siūlomo analizatoriaus</w:t>
            </w:r>
            <w:r w:rsidR="00B965AB" w:rsidRPr="001F53ED">
              <w:rPr>
                <w:rFonts w:ascii="Times New Roman" w:hAnsi="Times New Roman" w:cs="Times New Roman"/>
              </w:rPr>
              <w:t>/įrangos</w:t>
            </w:r>
            <w:r w:rsidRPr="001F53ED">
              <w:rPr>
                <w:rFonts w:ascii="Times New Roman" w:hAnsi="Times New Roman" w:cs="Times New Roman"/>
              </w:rPr>
              <w:t>) reagentai ir/ar papildomos priemonės, turi būti pateiktas panaudai siūlom</w:t>
            </w:r>
            <w:r w:rsidR="008A24A2" w:rsidRPr="001F53ED">
              <w:rPr>
                <w:rFonts w:ascii="Times New Roman" w:hAnsi="Times New Roman" w:cs="Times New Roman"/>
              </w:rPr>
              <w:t>ų</w:t>
            </w:r>
            <w:r w:rsidRPr="001F53ED">
              <w:rPr>
                <w:rFonts w:ascii="Times New Roman" w:hAnsi="Times New Roman" w:cs="Times New Roman"/>
              </w:rPr>
              <w:t xml:space="preserve"> analizatori</w:t>
            </w:r>
            <w:r w:rsidR="008A24A2" w:rsidRPr="001F53ED">
              <w:rPr>
                <w:rFonts w:ascii="Times New Roman" w:hAnsi="Times New Roman" w:cs="Times New Roman"/>
              </w:rPr>
              <w:t>ų</w:t>
            </w:r>
            <w:r w:rsidRPr="001F53ED">
              <w:rPr>
                <w:rFonts w:ascii="Times New Roman" w:hAnsi="Times New Roman" w:cs="Times New Roman"/>
              </w:rPr>
              <w:t xml:space="preserve"> gamintojo ar</w:t>
            </w:r>
            <w:r w:rsidR="008A24A2" w:rsidRPr="001F53ED">
              <w:rPr>
                <w:rFonts w:ascii="Times New Roman" w:hAnsi="Times New Roman" w:cs="Times New Roman"/>
              </w:rPr>
              <w:t>ba</w:t>
            </w:r>
            <w:r w:rsidRPr="001F53ED">
              <w:rPr>
                <w:rFonts w:ascii="Times New Roman" w:hAnsi="Times New Roman" w:cs="Times New Roman"/>
              </w:rPr>
              <w:t xml:space="preserve"> </w:t>
            </w:r>
            <w:r w:rsidRPr="001F53ED">
              <w:rPr>
                <w:rFonts w:ascii="Times New Roman" w:hAnsi="Times New Roman" w:cs="Times New Roman"/>
                <w:shd w:val="clear" w:color="auto" w:fill="FFFFFF"/>
              </w:rPr>
              <w:t xml:space="preserve">tiekėjo siūlomų reagentų ir papildomų priemonių gamintojo </w:t>
            </w:r>
            <w:r w:rsidRPr="001F53ED">
              <w:rPr>
                <w:rFonts w:ascii="Times New Roman" w:hAnsi="Times New Roman" w:cs="Times New Roman"/>
              </w:rPr>
              <w:t>rašytinis patvirtinimas, kad siūlomi reagentai ir/ar papildomos priemonės tinka ir gali būti naudojami su siūlom</w:t>
            </w:r>
            <w:r w:rsidR="00B86457" w:rsidRPr="001F53ED">
              <w:rPr>
                <w:rFonts w:ascii="Times New Roman" w:hAnsi="Times New Roman" w:cs="Times New Roman"/>
              </w:rPr>
              <w:t>ais</w:t>
            </w:r>
            <w:r w:rsidRPr="001F53ED">
              <w:rPr>
                <w:rFonts w:ascii="Times New Roman" w:hAnsi="Times New Roman" w:cs="Times New Roman"/>
              </w:rPr>
              <w:t xml:space="preserve"> analizatori</w:t>
            </w:r>
            <w:r w:rsidR="00B86457" w:rsidRPr="001F53ED">
              <w:rPr>
                <w:rFonts w:ascii="Times New Roman" w:hAnsi="Times New Roman" w:cs="Times New Roman"/>
              </w:rPr>
              <w:t>ais</w:t>
            </w:r>
            <w:r w:rsidRPr="001F53ED">
              <w:rPr>
                <w:rFonts w:ascii="Times New Roman" w:hAnsi="Times New Roman" w:cs="Times New Roman"/>
              </w:rPr>
              <w:t>.</w:t>
            </w:r>
          </w:p>
          <w:p w14:paraId="5ACAC643" w14:textId="77777777" w:rsidR="00D02013" w:rsidRPr="001F53ED" w:rsidRDefault="00D02013" w:rsidP="00E23669">
            <w:pPr>
              <w:pStyle w:val="ListParagraph"/>
              <w:numPr>
                <w:ilvl w:val="0"/>
                <w:numId w:val="13"/>
              </w:numPr>
              <w:spacing w:after="0" w:line="240" w:lineRule="auto"/>
              <w:ind w:left="229" w:hanging="283"/>
              <w:jc w:val="both"/>
              <w:rPr>
                <w:rFonts w:ascii="Times New Roman" w:eastAsia="Times New Roman" w:hAnsi="Times New Roman" w:cs="Times New Roman"/>
              </w:rPr>
            </w:pPr>
            <w:r w:rsidRPr="001F53ED">
              <w:rPr>
                <w:rFonts w:ascii="Times New Roman" w:eastAsia="Times New Roman" w:hAnsi="Times New Roman" w:cs="Times New Roman"/>
              </w:rPr>
              <w:t xml:space="preserve">Tyrimo metodikos, reagentų (tame tarpe ir kontrolinių medžiagų, </w:t>
            </w:r>
            <w:proofErr w:type="spellStart"/>
            <w:r w:rsidRPr="001F53ED">
              <w:rPr>
                <w:rFonts w:ascii="Times New Roman" w:eastAsia="Times New Roman" w:hAnsi="Times New Roman" w:cs="Times New Roman"/>
              </w:rPr>
              <w:t>kalibratorių</w:t>
            </w:r>
            <w:proofErr w:type="spellEnd"/>
            <w:r w:rsidRPr="001F53ED">
              <w:rPr>
                <w:rFonts w:ascii="Times New Roman" w:eastAsia="Times New Roman" w:hAnsi="Times New Roman" w:cs="Times New Roman"/>
              </w:rPr>
              <w:t xml:space="preserve">) aprašymai anglų ir lietuvių kalbomis kartu su pasiūlymu konkursui turi būti pateikti elektronine, o laimėjimo atveju – spausdinta forma </w:t>
            </w:r>
            <w:r w:rsidRPr="001F53ED">
              <w:rPr>
                <w:rFonts w:ascii="Times New Roman" w:eastAsia="Times New Roman" w:hAnsi="Times New Roman" w:cs="Times New Roman"/>
                <w:b/>
                <w:i/>
              </w:rPr>
              <w:t>(būtinas atitinkamas tiekėjo patvirtinimas).</w:t>
            </w:r>
          </w:p>
        </w:tc>
        <w:tc>
          <w:tcPr>
            <w:tcW w:w="4591" w:type="dxa"/>
          </w:tcPr>
          <w:p w14:paraId="5ACAC644" w14:textId="77777777" w:rsidR="008E6C84" w:rsidRPr="001F53ED" w:rsidRDefault="008E6C84" w:rsidP="00476CBA">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t>įrašo tiekėjas</w:t>
            </w:r>
          </w:p>
        </w:tc>
      </w:tr>
      <w:tr w:rsidR="001F53ED" w:rsidRPr="001F53ED" w14:paraId="5ACAC64B" w14:textId="77777777" w:rsidTr="006252D9">
        <w:tc>
          <w:tcPr>
            <w:tcW w:w="821" w:type="dxa"/>
          </w:tcPr>
          <w:p w14:paraId="5ACAC646" w14:textId="77777777" w:rsidR="00C375A2" w:rsidRPr="001F53ED" w:rsidRDefault="00065A76" w:rsidP="007451DF">
            <w:pPr>
              <w:pStyle w:val="Footer"/>
              <w:tabs>
                <w:tab w:val="left" w:pos="1296"/>
              </w:tabs>
              <w:contextualSpacing/>
              <w:rPr>
                <w:rFonts w:ascii="Times New Roman" w:hAnsi="Times New Roman" w:cs="Times New Roman"/>
              </w:rPr>
            </w:pPr>
            <w:r w:rsidRPr="001F53ED">
              <w:rPr>
                <w:rFonts w:ascii="Times New Roman" w:hAnsi="Times New Roman" w:cs="Times New Roman"/>
              </w:rPr>
              <w:t>1.</w:t>
            </w:r>
            <w:r w:rsidR="007451DF" w:rsidRPr="001F53ED">
              <w:rPr>
                <w:rFonts w:ascii="Times New Roman" w:hAnsi="Times New Roman" w:cs="Times New Roman"/>
              </w:rPr>
              <w:t>9</w:t>
            </w:r>
            <w:r w:rsidRPr="001F53ED">
              <w:rPr>
                <w:rFonts w:ascii="Times New Roman" w:hAnsi="Times New Roman" w:cs="Times New Roman"/>
              </w:rPr>
              <w:t>.</w:t>
            </w:r>
          </w:p>
        </w:tc>
        <w:tc>
          <w:tcPr>
            <w:tcW w:w="2919" w:type="dxa"/>
          </w:tcPr>
          <w:p w14:paraId="5ACAC647" w14:textId="77777777" w:rsidR="00C375A2" w:rsidRPr="001F53ED" w:rsidRDefault="00C375A2" w:rsidP="00476CBA">
            <w:pPr>
              <w:rPr>
                <w:rFonts w:ascii="Times New Roman" w:hAnsi="Times New Roman" w:cs="Times New Roman"/>
              </w:rPr>
            </w:pPr>
            <w:r w:rsidRPr="001F53ED">
              <w:rPr>
                <w:rFonts w:ascii="Times New Roman" w:hAnsi="Times New Roman" w:cs="Times New Roman"/>
              </w:rPr>
              <w:t>Reagentų žymėjimas</w:t>
            </w:r>
          </w:p>
        </w:tc>
        <w:tc>
          <w:tcPr>
            <w:tcW w:w="6433" w:type="dxa"/>
          </w:tcPr>
          <w:p w14:paraId="5ACAC648" w14:textId="77777777" w:rsidR="00C375A2" w:rsidRPr="001F53ED" w:rsidRDefault="00C375A2" w:rsidP="00C640C5">
            <w:pPr>
              <w:jc w:val="both"/>
              <w:rPr>
                <w:rFonts w:ascii="Times New Roman" w:hAnsi="Times New Roman" w:cs="Times New Roman"/>
                <w:shd w:val="clear" w:color="auto" w:fill="FFFFFF"/>
              </w:rPr>
            </w:pPr>
            <w:r w:rsidRPr="001F53ED">
              <w:rPr>
                <w:rFonts w:ascii="Times New Roman" w:hAnsi="Times New Roman" w:cs="Times New Roman"/>
                <w:shd w:val="clear" w:color="auto" w:fill="FFFFFF"/>
              </w:rPr>
              <w:t xml:space="preserve">Reagentai, (tame tarpe kontrolinės medžiagos, </w:t>
            </w:r>
            <w:proofErr w:type="spellStart"/>
            <w:r w:rsidRPr="001F53ED">
              <w:rPr>
                <w:rFonts w:ascii="Times New Roman" w:hAnsi="Times New Roman" w:cs="Times New Roman"/>
                <w:shd w:val="clear" w:color="auto" w:fill="FFFFFF"/>
              </w:rPr>
              <w:t>kalibratoriai</w:t>
            </w:r>
            <w:proofErr w:type="spellEnd"/>
            <w:r w:rsidRPr="001F53ED">
              <w:rPr>
                <w:rFonts w:ascii="Times New Roman" w:hAnsi="Times New Roman" w:cs="Times New Roman"/>
                <w:shd w:val="clear" w:color="auto" w:fill="FFFFFF"/>
              </w:rPr>
              <w:t>) turi turėti CE ir IVD ženklinimus  (</w:t>
            </w:r>
            <w:r w:rsidRPr="001F53ED">
              <w:rPr>
                <w:rFonts w:ascii="Times New Roman" w:hAnsi="Times New Roman" w:cs="Times New Roman"/>
                <w:b/>
                <w:i/>
                <w:shd w:val="clear" w:color="auto" w:fill="FFFFFF"/>
              </w:rPr>
              <w:t xml:space="preserve">kartu su pasiūlymu konkursui privaloma pateikti galiojančių dokumentų, liudijančių reagentų CE sertifikavimą </w:t>
            </w:r>
            <w:r w:rsidRPr="001F53ED">
              <w:rPr>
                <w:rFonts w:ascii="Times New Roman" w:eastAsia="Times New Roman" w:hAnsi="Times New Roman" w:cs="Times New Roman"/>
                <w:b/>
                <w:i/>
                <w:lang w:eastAsia="lt-LT"/>
              </w:rPr>
              <w:t xml:space="preserve">pagal Europos Parlamento ir Tarybos reglamento (ES) 2017/746 dėl </w:t>
            </w:r>
            <w:proofErr w:type="spellStart"/>
            <w:r w:rsidRPr="001F53ED">
              <w:rPr>
                <w:rFonts w:ascii="Times New Roman" w:eastAsia="Times New Roman" w:hAnsi="Times New Roman" w:cs="Times New Roman"/>
                <w:b/>
                <w:i/>
                <w:lang w:eastAsia="lt-LT"/>
              </w:rPr>
              <w:t>in</w:t>
            </w:r>
            <w:proofErr w:type="spellEnd"/>
            <w:r w:rsidRPr="001F53ED">
              <w:rPr>
                <w:rFonts w:ascii="Times New Roman" w:eastAsia="Times New Roman" w:hAnsi="Times New Roman" w:cs="Times New Roman"/>
                <w:b/>
                <w:i/>
                <w:lang w:eastAsia="lt-LT"/>
              </w:rPr>
              <w:t xml:space="preserve"> </w:t>
            </w:r>
            <w:proofErr w:type="spellStart"/>
            <w:r w:rsidRPr="001F53ED">
              <w:rPr>
                <w:rFonts w:ascii="Times New Roman" w:eastAsia="Times New Roman" w:hAnsi="Times New Roman" w:cs="Times New Roman"/>
                <w:b/>
                <w:i/>
                <w:lang w:eastAsia="lt-LT"/>
              </w:rPr>
              <w:t>vitro</w:t>
            </w:r>
            <w:proofErr w:type="spellEnd"/>
            <w:r w:rsidRPr="001F53ED">
              <w:rPr>
                <w:rFonts w:ascii="Times New Roman" w:eastAsia="Times New Roman" w:hAnsi="Times New Roman" w:cs="Times New Roman"/>
                <w:b/>
                <w:i/>
                <w:lang w:eastAsia="lt-LT"/>
              </w:rPr>
              <w:t xml:space="preserve"> diagnostikos medicinos priemonių</w:t>
            </w:r>
            <w:r w:rsidRPr="001F53ED">
              <w:rPr>
                <w:rFonts w:ascii="Times New Roman" w:hAnsi="Times New Roman" w:cs="Times New Roman"/>
                <w:b/>
                <w:i/>
                <w:shd w:val="clear" w:color="auto" w:fill="FFFFFF"/>
              </w:rPr>
              <w:t xml:space="preserve"> reikalavimus </w:t>
            </w:r>
            <w:r w:rsidRPr="001F53ED">
              <w:rPr>
                <w:rFonts w:ascii="Times New Roman" w:hAnsi="Times New Roman" w:cs="Times New Roman"/>
                <w:b/>
                <w:i/>
                <w:shd w:val="clear" w:color="auto" w:fill="FFFFFF"/>
              </w:rPr>
              <w:lastRenderedPageBreak/>
              <w:t xml:space="preserve">arba pagal </w:t>
            </w:r>
            <w:proofErr w:type="spellStart"/>
            <w:r w:rsidRPr="001F53ED">
              <w:rPr>
                <w:rFonts w:ascii="Times New Roman" w:hAnsi="Times New Roman" w:cs="Times New Roman"/>
                <w:b/>
                <w:i/>
                <w:shd w:val="clear" w:color="auto" w:fill="FFFFFF"/>
              </w:rPr>
              <w:t>In</w:t>
            </w:r>
            <w:proofErr w:type="spellEnd"/>
            <w:r w:rsidRPr="001F53ED">
              <w:rPr>
                <w:rFonts w:ascii="Times New Roman" w:hAnsi="Times New Roman" w:cs="Times New Roman"/>
                <w:b/>
                <w:i/>
                <w:shd w:val="clear" w:color="auto" w:fill="FFFFFF"/>
              </w:rPr>
              <w:t xml:space="preserve"> </w:t>
            </w:r>
            <w:proofErr w:type="spellStart"/>
            <w:r w:rsidRPr="001F53ED">
              <w:rPr>
                <w:rFonts w:ascii="Times New Roman" w:hAnsi="Times New Roman" w:cs="Times New Roman"/>
                <w:b/>
                <w:i/>
                <w:shd w:val="clear" w:color="auto" w:fill="FFFFFF"/>
              </w:rPr>
              <w:t>vitro</w:t>
            </w:r>
            <w:proofErr w:type="spellEnd"/>
            <w:r w:rsidRPr="001F53ED">
              <w:rPr>
                <w:rFonts w:ascii="Times New Roman" w:hAnsi="Times New Roman" w:cs="Times New Roman"/>
                <w:b/>
                <w:i/>
                <w:shd w:val="clear" w:color="auto" w:fill="FFFFFF"/>
              </w:rPr>
              <w:t xml:space="preserve"> diagnostikos medicinos prietaisų direktyvos 98/79/EC reikalavimus, kopijas</w:t>
            </w:r>
            <w:r w:rsidRPr="001F53ED">
              <w:rPr>
                <w:rFonts w:ascii="Times New Roman" w:hAnsi="Times New Roman" w:cs="Times New Roman"/>
                <w:shd w:val="clear" w:color="auto" w:fill="FFFFFF"/>
              </w:rPr>
              <w:t>).</w:t>
            </w:r>
          </w:p>
          <w:p w14:paraId="5ACAC649" w14:textId="77777777" w:rsidR="007003EB" w:rsidRPr="001F53ED" w:rsidRDefault="007003EB" w:rsidP="00C640C5">
            <w:pPr>
              <w:jc w:val="both"/>
              <w:rPr>
                <w:rFonts w:ascii="Times New Roman" w:hAnsi="Times New Roman" w:cs="Times New Roman"/>
              </w:rPr>
            </w:pPr>
          </w:p>
        </w:tc>
        <w:tc>
          <w:tcPr>
            <w:tcW w:w="4591" w:type="dxa"/>
          </w:tcPr>
          <w:p w14:paraId="5ACAC64A" w14:textId="77777777" w:rsidR="00C375A2" w:rsidRPr="001F53ED" w:rsidRDefault="000848F5" w:rsidP="00476CBA">
            <w:pPr>
              <w:pStyle w:val="Footer"/>
              <w:tabs>
                <w:tab w:val="left" w:pos="1296"/>
              </w:tabs>
              <w:contextualSpacing/>
              <w:rPr>
                <w:rFonts w:ascii="Times New Roman" w:hAnsi="Times New Roman" w:cs="Times New Roman"/>
                <w:i/>
              </w:rPr>
            </w:pPr>
            <w:r w:rsidRPr="001F53ED">
              <w:rPr>
                <w:rFonts w:ascii="Times New Roman" w:hAnsi="Times New Roman" w:cs="Times New Roman"/>
                <w:i/>
              </w:rPr>
              <w:lastRenderedPageBreak/>
              <w:t>įrašo tiekėjas</w:t>
            </w:r>
          </w:p>
        </w:tc>
      </w:tr>
      <w:tr w:rsidR="001F53ED" w:rsidRPr="001F53ED" w14:paraId="5ACAC650" w14:textId="77777777" w:rsidTr="006252D9">
        <w:tc>
          <w:tcPr>
            <w:tcW w:w="821" w:type="dxa"/>
          </w:tcPr>
          <w:p w14:paraId="5ACAC64C" w14:textId="77777777" w:rsidR="00B965AB" w:rsidRPr="001F53ED" w:rsidRDefault="00B965AB" w:rsidP="007451DF">
            <w:pPr>
              <w:rPr>
                <w:rFonts w:ascii="Times New Roman" w:hAnsi="Times New Roman" w:cs="Times New Roman"/>
              </w:rPr>
            </w:pPr>
            <w:r w:rsidRPr="001F53ED">
              <w:rPr>
                <w:rFonts w:ascii="Times New Roman" w:hAnsi="Times New Roman" w:cs="Times New Roman"/>
              </w:rPr>
              <w:t>1.</w:t>
            </w:r>
            <w:r w:rsidR="00065A76" w:rsidRPr="001F53ED">
              <w:rPr>
                <w:rFonts w:ascii="Times New Roman" w:hAnsi="Times New Roman" w:cs="Times New Roman"/>
              </w:rPr>
              <w:t>1</w:t>
            </w:r>
            <w:r w:rsidR="007451DF" w:rsidRPr="001F53ED">
              <w:rPr>
                <w:rFonts w:ascii="Times New Roman" w:hAnsi="Times New Roman" w:cs="Times New Roman"/>
              </w:rPr>
              <w:t>0</w:t>
            </w:r>
            <w:r w:rsidRPr="001F53ED">
              <w:rPr>
                <w:rFonts w:ascii="Times New Roman" w:hAnsi="Times New Roman" w:cs="Times New Roman"/>
              </w:rPr>
              <w:t>.</w:t>
            </w:r>
          </w:p>
        </w:tc>
        <w:tc>
          <w:tcPr>
            <w:tcW w:w="2919" w:type="dxa"/>
          </w:tcPr>
          <w:p w14:paraId="5ACAC64D" w14:textId="77777777" w:rsidR="00B965AB" w:rsidRPr="001F53ED" w:rsidRDefault="00B965AB" w:rsidP="00C640C5">
            <w:pPr>
              <w:pStyle w:val="Footer"/>
              <w:tabs>
                <w:tab w:val="left" w:pos="1296"/>
              </w:tabs>
              <w:contextualSpacing/>
              <w:rPr>
                <w:rFonts w:ascii="Times New Roman" w:hAnsi="Times New Roman" w:cs="Times New Roman"/>
              </w:rPr>
            </w:pPr>
            <w:r w:rsidRPr="001F53ED">
              <w:rPr>
                <w:rFonts w:ascii="Times New Roman" w:hAnsi="Times New Roman" w:cs="Times New Roman"/>
                <w:b/>
              </w:rPr>
              <w:t>Reikalavimai Sistemos programinei įrangai</w:t>
            </w:r>
          </w:p>
        </w:tc>
        <w:tc>
          <w:tcPr>
            <w:tcW w:w="6433" w:type="dxa"/>
          </w:tcPr>
          <w:p w14:paraId="5ACAC64E" w14:textId="77777777" w:rsidR="00B965AB" w:rsidRPr="001F53ED" w:rsidRDefault="00B965AB" w:rsidP="00C640C5">
            <w:pPr>
              <w:pStyle w:val="ListParagraph"/>
              <w:spacing w:after="0" w:line="240" w:lineRule="auto"/>
              <w:ind w:left="395"/>
              <w:jc w:val="both"/>
              <w:rPr>
                <w:rFonts w:ascii="Times New Roman" w:hAnsi="Times New Roman" w:cs="Times New Roman"/>
              </w:rPr>
            </w:pPr>
          </w:p>
        </w:tc>
        <w:tc>
          <w:tcPr>
            <w:tcW w:w="4591" w:type="dxa"/>
          </w:tcPr>
          <w:p w14:paraId="5ACAC64F" w14:textId="77777777" w:rsidR="00B965AB" w:rsidRPr="001F53ED" w:rsidRDefault="00B965AB" w:rsidP="00C640C5">
            <w:pPr>
              <w:rPr>
                <w:rFonts w:ascii="Times New Roman" w:hAnsi="Times New Roman" w:cs="Times New Roman"/>
              </w:rPr>
            </w:pPr>
          </w:p>
        </w:tc>
      </w:tr>
      <w:tr w:rsidR="001F53ED" w:rsidRPr="001F53ED" w14:paraId="5ACAC661" w14:textId="77777777" w:rsidTr="006252D9">
        <w:tc>
          <w:tcPr>
            <w:tcW w:w="821" w:type="dxa"/>
          </w:tcPr>
          <w:p w14:paraId="5ACAC651" w14:textId="77777777" w:rsidR="00B965AB" w:rsidRPr="001F53ED" w:rsidRDefault="00B965AB" w:rsidP="007451DF">
            <w:pPr>
              <w:rPr>
                <w:rFonts w:ascii="Times New Roman" w:hAnsi="Times New Roman" w:cs="Times New Roman"/>
              </w:rPr>
            </w:pPr>
            <w:r w:rsidRPr="001F53ED">
              <w:rPr>
                <w:rFonts w:ascii="Times New Roman" w:hAnsi="Times New Roman" w:cs="Times New Roman"/>
              </w:rPr>
              <w:t>1.</w:t>
            </w:r>
            <w:r w:rsidR="00065A76" w:rsidRPr="001F53ED">
              <w:rPr>
                <w:rFonts w:ascii="Times New Roman" w:hAnsi="Times New Roman" w:cs="Times New Roman"/>
              </w:rPr>
              <w:t>1</w:t>
            </w:r>
            <w:r w:rsidR="007451DF" w:rsidRPr="001F53ED">
              <w:rPr>
                <w:rFonts w:ascii="Times New Roman" w:hAnsi="Times New Roman" w:cs="Times New Roman"/>
              </w:rPr>
              <w:t>0</w:t>
            </w:r>
            <w:r w:rsidRPr="001F53ED">
              <w:rPr>
                <w:rFonts w:ascii="Times New Roman" w:hAnsi="Times New Roman" w:cs="Times New Roman"/>
              </w:rPr>
              <w:t>.1.</w:t>
            </w:r>
          </w:p>
        </w:tc>
        <w:tc>
          <w:tcPr>
            <w:tcW w:w="2919" w:type="dxa"/>
          </w:tcPr>
          <w:p w14:paraId="5ACAC652" w14:textId="77777777" w:rsidR="00B965AB" w:rsidRPr="001F53ED" w:rsidRDefault="00B965AB" w:rsidP="00C640C5">
            <w:pPr>
              <w:pStyle w:val="Footer"/>
              <w:tabs>
                <w:tab w:val="left" w:pos="1296"/>
              </w:tabs>
              <w:contextualSpacing/>
              <w:rPr>
                <w:rFonts w:ascii="Times New Roman" w:hAnsi="Times New Roman" w:cs="Times New Roman"/>
              </w:rPr>
            </w:pPr>
            <w:r w:rsidRPr="001F53ED">
              <w:rPr>
                <w:rFonts w:ascii="Times New Roman" w:hAnsi="Times New Roman" w:cs="Times New Roman"/>
              </w:rPr>
              <w:t xml:space="preserve">Sistemos (analizatoriaus ir/ar programinės įrangos) suderinamumas su LIS </w:t>
            </w:r>
          </w:p>
        </w:tc>
        <w:tc>
          <w:tcPr>
            <w:tcW w:w="6433" w:type="dxa"/>
          </w:tcPr>
          <w:p w14:paraId="5ACAC653" w14:textId="77777777" w:rsidR="00B965AB" w:rsidRPr="001F53ED" w:rsidRDefault="00B965AB" w:rsidP="00C640C5">
            <w:pPr>
              <w:pStyle w:val="Default"/>
              <w:spacing w:line="276" w:lineRule="auto"/>
              <w:ind w:left="35"/>
              <w:jc w:val="both"/>
              <w:rPr>
                <w:color w:val="auto"/>
                <w:sz w:val="22"/>
                <w:szCs w:val="22"/>
              </w:rPr>
            </w:pPr>
            <w:r w:rsidRPr="001F53ED">
              <w:rPr>
                <w:color w:val="auto"/>
                <w:spacing w:val="-1"/>
                <w:sz w:val="22"/>
                <w:szCs w:val="22"/>
              </w:rPr>
              <w:t xml:space="preserve">Sistema </w:t>
            </w:r>
            <w:proofErr w:type="spellStart"/>
            <w:r w:rsidRPr="001F53ED">
              <w:rPr>
                <w:color w:val="auto"/>
                <w:spacing w:val="-1"/>
                <w:sz w:val="22"/>
                <w:szCs w:val="22"/>
              </w:rPr>
              <w:t>turi</w:t>
            </w:r>
            <w:proofErr w:type="spellEnd"/>
            <w:r w:rsidRPr="001F53ED">
              <w:rPr>
                <w:color w:val="auto"/>
                <w:spacing w:val="-1"/>
                <w:sz w:val="22"/>
                <w:szCs w:val="22"/>
              </w:rPr>
              <w:t xml:space="preserve"> </w:t>
            </w:r>
            <w:proofErr w:type="spellStart"/>
            <w:r w:rsidRPr="001F53ED">
              <w:rPr>
                <w:color w:val="auto"/>
                <w:spacing w:val="-1"/>
                <w:sz w:val="22"/>
                <w:szCs w:val="22"/>
              </w:rPr>
              <w:t>būti</w:t>
            </w:r>
            <w:proofErr w:type="spellEnd"/>
            <w:r w:rsidRPr="001F53ED">
              <w:rPr>
                <w:color w:val="auto"/>
                <w:spacing w:val="-1"/>
                <w:sz w:val="22"/>
                <w:szCs w:val="22"/>
              </w:rPr>
              <w:t xml:space="preserve"> </w:t>
            </w:r>
            <w:proofErr w:type="spellStart"/>
            <w:r w:rsidRPr="001F53ED">
              <w:rPr>
                <w:color w:val="auto"/>
                <w:spacing w:val="-1"/>
                <w:sz w:val="22"/>
                <w:szCs w:val="22"/>
              </w:rPr>
              <w:t>tinkama</w:t>
            </w:r>
            <w:proofErr w:type="spellEnd"/>
            <w:r w:rsidRPr="001F53ED">
              <w:rPr>
                <w:color w:val="auto"/>
                <w:spacing w:val="-1"/>
                <w:sz w:val="22"/>
                <w:szCs w:val="22"/>
              </w:rPr>
              <w:t xml:space="preserve"> (</w:t>
            </w:r>
            <w:proofErr w:type="spellStart"/>
            <w:r w:rsidRPr="001F53ED">
              <w:rPr>
                <w:color w:val="auto"/>
                <w:spacing w:val="-1"/>
                <w:sz w:val="22"/>
                <w:szCs w:val="22"/>
              </w:rPr>
              <w:t>techniškai</w:t>
            </w:r>
            <w:proofErr w:type="spellEnd"/>
            <w:r w:rsidRPr="001F53ED">
              <w:rPr>
                <w:color w:val="auto"/>
                <w:spacing w:val="-1"/>
                <w:sz w:val="22"/>
                <w:szCs w:val="22"/>
              </w:rPr>
              <w:t xml:space="preserve"> </w:t>
            </w:r>
            <w:proofErr w:type="spellStart"/>
            <w:r w:rsidRPr="001F53ED">
              <w:rPr>
                <w:color w:val="auto"/>
                <w:spacing w:val="-1"/>
                <w:sz w:val="22"/>
                <w:szCs w:val="22"/>
              </w:rPr>
              <w:t>ir</w:t>
            </w:r>
            <w:proofErr w:type="spellEnd"/>
            <w:r w:rsidRPr="001F53ED">
              <w:rPr>
                <w:color w:val="auto"/>
                <w:spacing w:val="-1"/>
                <w:sz w:val="22"/>
                <w:szCs w:val="22"/>
              </w:rPr>
              <w:t xml:space="preserve"> </w:t>
            </w:r>
            <w:proofErr w:type="spellStart"/>
            <w:r w:rsidRPr="001F53ED">
              <w:rPr>
                <w:color w:val="auto"/>
                <w:spacing w:val="-1"/>
                <w:sz w:val="22"/>
                <w:szCs w:val="22"/>
              </w:rPr>
              <w:t>programiškai</w:t>
            </w:r>
            <w:proofErr w:type="spellEnd"/>
            <w:r w:rsidRPr="001F53ED">
              <w:rPr>
                <w:color w:val="auto"/>
                <w:spacing w:val="-1"/>
                <w:sz w:val="22"/>
                <w:szCs w:val="22"/>
              </w:rPr>
              <w:t xml:space="preserve"> </w:t>
            </w:r>
            <w:proofErr w:type="spellStart"/>
            <w:r w:rsidRPr="001F53ED">
              <w:rPr>
                <w:color w:val="auto"/>
                <w:spacing w:val="-1"/>
                <w:sz w:val="22"/>
                <w:szCs w:val="22"/>
              </w:rPr>
              <w:t>suderinama</w:t>
            </w:r>
            <w:proofErr w:type="spellEnd"/>
            <w:r w:rsidRPr="001F53ED">
              <w:rPr>
                <w:color w:val="auto"/>
                <w:spacing w:val="-1"/>
                <w:sz w:val="22"/>
                <w:szCs w:val="22"/>
              </w:rPr>
              <w:t xml:space="preserve">) </w:t>
            </w:r>
            <w:proofErr w:type="spellStart"/>
            <w:r w:rsidRPr="001F53ED">
              <w:rPr>
                <w:color w:val="auto"/>
                <w:spacing w:val="-1"/>
                <w:sz w:val="22"/>
                <w:szCs w:val="22"/>
              </w:rPr>
              <w:t>integravimui</w:t>
            </w:r>
            <w:proofErr w:type="spellEnd"/>
            <w:r w:rsidRPr="001F53ED">
              <w:rPr>
                <w:color w:val="auto"/>
                <w:spacing w:val="-1"/>
                <w:sz w:val="22"/>
                <w:szCs w:val="22"/>
              </w:rPr>
              <w:t xml:space="preserve"> į </w:t>
            </w:r>
            <w:r w:rsidRPr="001F53ED">
              <w:rPr>
                <w:color w:val="auto"/>
                <w:sz w:val="22"/>
                <w:szCs w:val="22"/>
              </w:rPr>
              <w:t xml:space="preserve">LSMU </w:t>
            </w:r>
            <w:proofErr w:type="spellStart"/>
            <w:r w:rsidRPr="001F53ED">
              <w:rPr>
                <w:color w:val="auto"/>
                <w:sz w:val="22"/>
                <w:szCs w:val="22"/>
              </w:rPr>
              <w:t>ligoninėje</w:t>
            </w:r>
            <w:proofErr w:type="spellEnd"/>
            <w:r w:rsidRPr="001F53ED">
              <w:rPr>
                <w:color w:val="auto"/>
                <w:sz w:val="22"/>
                <w:szCs w:val="22"/>
              </w:rPr>
              <w:t xml:space="preserve"> </w:t>
            </w:r>
            <w:proofErr w:type="spellStart"/>
            <w:r w:rsidRPr="001F53ED">
              <w:rPr>
                <w:color w:val="auto"/>
                <w:sz w:val="22"/>
                <w:szCs w:val="22"/>
              </w:rPr>
              <w:t>Kauno</w:t>
            </w:r>
            <w:proofErr w:type="spellEnd"/>
            <w:r w:rsidRPr="001F53ED">
              <w:rPr>
                <w:color w:val="auto"/>
                <w:sz w:val="22"/>
                <w:szCs w:val="22"/>
              </w:rPr>
              <w:t xml:space="preserve"> </w:t>
            </w:r>
            <w:proofErr w:type="spellStart"/>
            <w:r w:rsidRPr="001F53ED">
              <w:rPr>
                <w:color w:val="auto"/>
                <w:sz w:val="22"/>
                <w:szCs w:val="22"/>
              </w:rPr>
              <w:t>klinikose</w:t>
            </w:r>
            <w:proofErr w:type="spellEnd"/>
            <w:r w:rsidRPr="001F53ED">
              <w:rPr>
                <w:color w:val="auto"/>
                <w:sz w:val="22"/>
                <w:szCs w:val="22"/>
              </w:rPr>
              <w:t xml:space="preserve"> (</w:t>
            </w:r>
            <w:proofErr w:type="spellStart"/>
            <w:r w:rsidRPr="001F53ED">
              <w:rPr>
                <w:color w:val="auto"/>
                <w:sz w:val="22"/>
                <w:szCs w:val="22"/>
              </w:rPr>
              <w:t>toliau</w:t>
            </w:r>
            <w:proofErr w:type="spellEnd"/>
            <w:r w:rsidRPr="001F53ED">
              <w:rPr>
                <w:color w:val="auto"/>
                <w:sz w:val="22"/>
                <w:szCs w:val="22"/>
              </w:rPr>
              <w:t xml:space="preserve"> </w:t>
            </w:r>
            <w:proofErr w:type="spellStart"/>
            <w:r w:rsidRPr="001F53ED">
              <w:rPr>
                <w:color w:val="auto"/>
                <w:sz w:val="22"/>
                <w:szCs w:val="22"/>
              </w:rPr>
              <w:t>Kauno</w:t>
            </w:r>
            <w:proofErr w:type="spellEnd"/>
            <w:r w:rsidRPr="001F53ED">
              <w:rPr>
                <w:color w:val="auto"/>
                <w:sz w:val="22"/>
                <w:szCs w:val="22"/>
              </w:rPr>
              <w:t xml:space="preserve"> </w:t>
            </w:r>
            <w:proofErr w:type="spellStart"/>
            <w:r w:rsidRPr="001F53ED">
              <w:rPr>
                <w:color w:val="auto"/>
                <w:sz w:val="22"/>
                <w:szCs w:val="22"/>
              </w:rPr>
              <w:t>klinikos</w:t>
            </w:r>
            <w:proofErr w:type="spellEnd"/>
            <w:r w:rsidRPr="001F53ED">
              <w:rPr>
                <w:color w:val="auto"/>
                <w:sz w:val="22"/>
                <w:szCs w:val="22"/>
              </w:rPr>
              <w:t xml:space="preserve">) </w:t>
            </w:r>
            <w:proofErr w:type="spellStart"/>
            <w:r w:rsidRPr="001F53ED">
              <w:rPr>
                <w:color w:val="auto"/>
                <w:sz w:val="22"/>
                <w:szCs w:val="22"/>
              </w:rPr>
              <w:t>veikiančią</w:t>
            </w:r>
            <w:proofErr w:type="spellEnd"/>
            <w:r w:rsidRPr="001F53ED">
              <w:rPr>
                <w:color w:val="auto"/>
                <w:sz w:val="22"/>
                <w:szCs w:val="22"/>
              </w:rPr>
              <w:t xml:space="preserve"> </w:t>
            </w:r>
            <w:proofErr w:type="spellStart"/>
            <w:r w:rsidRPr="001F53ED">
              <w:rPr>
                <w:color w:val="auto"/>
                <w:sz w:val="22"/>
                <w:szCs w:val="22"/>
              </w:rPr>
              <w:t>eLab</w:t>
            </w:r>
            <w:proofErr w:type="spellEnd"/>
            <w:r w:rsidRPr="001F53ED">
              <w:rPr>
                <w:color w:val="auto"/>
                <w:sz w:val="22"/>
                <w:szCs w:val="22"/>
              </w:rPr>
              <w:t xml:space="preserve"> </w:t>
            </w:r>
            <w:proofErr w:type="spellStart"/>
            <w:r w:rsidRPr="001F53ED">
              <w:rPr>
                <w:color w:val="auto"/>
                <w:sz w:val="22"/>
                <w:szCs w:val="22"/>
              </w:rPr>
              <w:t>laboratorinę</w:t>
            </w:r>
            <w:proofErr w:type="spellEnd"/>
            <w:r w:rsidRPr="001F53ED">
              <w:rPr>
                <w:color w:val="auto"/>
                <w:sz w:val="22"/>
                <w:szCs w:val="22"/>
              </w:rPr>
              <w:t xml:space="preserve"> </w:t>
            </w:r>
            <w:proofErr w:type="spellStart"/>
            <w:r w:rsidRPr="001F53ED">
              <w:rPr>
                <w:color w:val="auto"/>
                <w:sz w:val="22"/>
                <w:szCs w:val="22"/>
              </w:rPr>
              <w:t>informacinę</w:t>
            </w:r>
            <w:proofErr w:type="spellEnd"/>
            <w:r w:rsidRPr="001F53ED">
              <w:rPr>
                <w:color w:val="auto"/>
                <w:sz w:val="22"/>
                <w:szCs w:val="22"/>
              </w:rPr>
              <w:t xml:space="preserve"> </w:t>
            </w:r>
            <w:proofErr w:type="spellStart"/>
            <w:r w:rsidRPr="001F53ED">
              <w:rPr>
                <w:color w:val="auto"/>
                <w:sz w:val="22"/>
                <w:szCs w:val="22"/>
              </w:rPr>
              <w:t>sistemą</w:t>
            </w:r>
            <w:proofErr w:type="spellEnd"/>
            <w:r w:rsidRPr="001F53ED">
              <w:rPr>
                <w:color w:val="auto"/>
                <w:sz w:val="22"/>
                <w:szCs w:val="22"/>
              </w:rPr>
              <w:t xml:space="preserve"> (</w:t>
            </w:r>
            <w:proofErr w:type="spellStart"/>
            <w:r w:rsidRPr="001F53ED">
              <w:rPr>
                <w:color w:val="auto"/>
                <w:sz w:val="22"/>
                <w:szCs w:val="22"/>
              </w:rPr>
              <w:t>toliau</w:t>
            </w:r>
            <w:proofErr w:type="spellEnd"/>
            <w:r w:rsidRPr="001F53ED">
              <w:rPr>
                <w:color w:val="auto"/>
                <w:sz w:val="22"/>
                <w:szCs w:val="22"/>
              </w:rPr>
              <w:t xml:space="preserve"> </w:t>
            </w:r>
            <w:proofErr w:type="spellStart"/>
            <w:r w:rsidRPr="001F53ED">
              <w:rPr>
                <w:color w:val="auto"/>
                <w:sz w:val="22"/>
                <w:szCs w:val="22"/>
              </w:rPr>
              <w:t>tekste</w:t>
            </w:r>
            <w:proofErr w:type="spellEnd"/>
            <w:r w:rsidRPr="001F53ED">
              <w:rPr>
                <w:color w:val="auto"/>
                <w:sz w:val="22"/>
                <w:szCs w:val="22"/>
              </w:rPr>
              <w:t xml:space="preserve"> – LIS):</w:t>
            </w:r>
          </w:p>
          <w:p w14:paraId="5ACAC654" w14:textId="77777777" w:rsidR="00B965AB" w:rsidRPr="001F53ED" w:rsidRDefault="00B965AB" w:rsidP="00E62FE7">
            <w:pPr>
              <w:pStyle w:val="Default"/>
              <w:numPr>
                <w:ilvl w:val="0"/>
                <w:numId w:val="4"/>
              </w:numPr>
              <w:spacing w:line="276" w:lineRule="auto"/>
              <w:ind w:left="318" w:hanging="283"/>
              <w:jc w:val="both"/>
              <w:rPr>
                <w:color w:val="auto"/>
                <w:sz w:val="22"/>
                <w:szCs w:val="22"/>
              </w:rPr>
            </w:pPr>
            <w:proofErr w:type="spellStart"/>
            <w:r w:rsidRPr="001F53ED">
              <w:rPr>
                <w:color w:val="auto"/>
                <w:sz w:val="22"/>
                <w:szCs w:val="22"/>
              </w:rPr>
              <w:t>Tiekėjas</w:t>
            </w:r>
            <w:proofErr w:type="spellEnd"/>
            <w:r w:rsidRPr="001F53ED">
              <w:rPr>
                <w:color w:val="auto"/>
                <w:sz w:val="22"/>
                <w:szCs w:val="22"/>
              </w:rPr>
              <w:t xml:space="preserve"> </w:t>
            </w:r>
            <w:proofErr w:type="spellStart"/>
            <w:r w:rsidRPr="001F53ED">
              <w:rPr>
                <w:color w:val="auto"/>
                <w:sz w:val="22"/>
                <w:szCs w:val="22"/>
              </w:rPr>
              <w:t>privalo</w:t>
            </w:r>
            <w:proofErr w:type="spellEnd"/>
            <w:r w:rsidRPr="001F53ED">
              <w:rPr>
                <w:color w:val="auto"/>
                <w:sz w:val="22"/>
                <w:szCs w:val="22"/>
              </w:rPr>
              <w:t xml:space="preserve"> </w:t>
            </w:r>
            <w:proofErr w:type="spellStart"/>
            <w:r w:rsidRPr="001F53ED">
              <w:rPr>
                <w:color w:val="auto"/>
                <w:sz w:val="22"/>
                <w:szCs w:val="22"/>
              </w:rPr>
              <w:t>kartu</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pasiūlymu</w:t>
            </w:r>
            <w:proofErr w:type="spellEnd"/>
            <w:r w:rsidRPr="001F53ED">
              <w:rPr>
                <w:color w:val="auto"/>
                <w:sz w:val="22"/>
                <w:szCs w:val="22"/>
              </w:rPr>
              <w:t xml:space="preserve"> </w:t>
            </w:r>
            <w:proofErr w:type="spellStart"/>
            <w:r w:rsidRPr="001F53ED">
              <w:rPr>
                <w:color w:val="auto"/>
                <w:sz w:val="22"/>
                <w:szCs w:val="22"/>
              </w:rPr>
              <w:t>konkursui</w:t>
            </w:r>
            <w:proofErr w:type="spellEnd"/>
            <w:r w:rsidRPr="001F53ED">
              <w:rPr>
                <w:color w:val="auto"/>
                <w:sz w:val="22"/>
                <w:szCs w:val="22"/>
              </w:rPr>
              <w:t xml:space="preserve"> </w:t>
            </w:r>
            <w:proofErr w:type="spellStart"/>
            <w:r w:rsidRPr="001F53ED">
              <w:rPr>
                <w:color w:val="auto"/>
                <w:sz w:val="22"/>
                <w:szCs w:val="22"/>
              </w:rPr>
              <w:t>pateikti</w:t>
            </w:r>
            <w:proofErr w:type="spellEnd"/>
            <w:r w:rsidRPr="001F53ED">
              <w:rPr>
                <w:color w:val="auto"/>
                <w:sz w:val="22"/>
                <w:szCs w:val="22"/>
              </w:rPr>
              <w:t xml:space="preserve"> </w:t>
            </w:r>
            <w:proofErr w:type="spellStart"/>
            <w:r w:rsidRPr="001F53ED">
              <w:rPr>
                <w:color w:val="auto"/>
                <w:sz w:val="22"/>
                <w:szCs w:val="22"/>
              </w:rPr>
              <w:t>Sistemos</w:t>
            </w:r>
            <w:proofErr w:type="spellEnd"/>
            <w:r w:rsidRPr="001F53ED">
              <w:rPr>
                <w:color w:val="auto"/>
                <w:sz w:val="22"/>
                <w:szCs w:val="22"/>
              </w:rPr>
              <w:t xml:space="preserve"> </w:t>
            </w:r>
            <w:proofErr w:type="spellStart"/>
            <w:r w:rsidRPr="001F53ED">
              <w:rPr>
                <w:color w:val="auto"/>
                <w:sz w:val="22"/>
                <w:szCs w:val="22"/>
              </w:rPr>
              <w:t>komunikacijos</w:t>
            </w:r>
            <w:proofErr w:type="spellEnd"/>
            <w:r w:rsidRPr="001F53ED">
              <w:rPr>
                <w:color w:val="auto"/>
                <w:sz w:val="22"/>
                <w:szCs w:val="22"/>
              </w:rPr>
              <w:t xml:space="preserve"> </w:t>
            </w:r>
            <w:proofErr w:type="spellStart"/>
            <w:r w:rsidRPr="001F53ED">
              <w:rPr>
                <w:color w:val="auto"/>
                <w:sz w:val="22"/>
                <w:szCs w:val="22"/>
              </w:rPr>
              <w:t>protokolą</w:t>
            </w:r>
            <w:proofErr w:type="spellEnd"/>
            <w:r w:rsidRPr="001F53ED">
              <w:rPr>
                <w:color w:val="auto"/>
                <w:sz w:val="22"/>
                <w:szCs w:val="22"/>
              </w:rPr>
              <w:t xml:space="preserve"> (</w:t>
            </w:r>
            <w:proofErr w:type="spellStart"/>
            <w:r w:rsidRPr="001F53ED">
              <w:rPr>
                <w:color w:val="auto"/>
                <w:sz w:val="22"/>
                <w:szCs w:val="22"/>
              </w:rPr>
              <w:t>angl.</w:t>
            </w:r>
            <w:proofErr w:type="spellEnd"/>
            <w:r w:rsidRPr="001F53ED">
              <w:rPr>
                <w:color w:val="auto"/>
                <w:sz w:val="22"/>
                <w:szCs w:val="22"/>
              </w:rPr>
              <w:t xml:space="preserve"> „Interface </w:t>
            </w:r>
            <w:proofErr w:type="gramStart"/>
            <w:r w:rsidRPr="001F53ED">
              <w:rPr>
                <w:color w:val="auto"/>
                <w:sz w:val="22"/>
                <w:szCs w:val="22"/>
              </w:rPr>
              <w:t>manual“</w:t>
            </w:r>
            <w:proofErr w:type="gramEnd"/>
            <w:r w:rsidRPr="001F53ED">
              <w:rPr>
                <w:color w:val="auto"/>
                <w:sz w:val="22"/>
                <w:szCs w:val="22"/>
              </w:rPr>
              <w:t xml:space="preserve">), </w:t>
            </w:r>
            <w:proofErr w:type="spellStart"/>
            <w:r w:rsidRPr="001F53ED">
              <w:rPr>
                <w:color w:val="auto"/>
                <w:sz w:val="22"/>
                <w:szCs w:val="22"/>
              </w:rPr>
              <w:t>kuriame</w:t>
            </w:r>
            <w:proofErr w:type="spellEnd"/>
            <w:r w:rsidRPr="001F53ED">
              <w:rPr>
                <w:color w:val="auto"/>
                <w:sz w:val="22"/>
                <w:szCs w:val="22"/>
              </w:rPr>
              <w:t xml:space="preserve"> </w:t>
            </w:r>
            <w:proofErr w:type="spellStart"/>
            <w:r w:rsidRPr="001F53ED">
              <w:rPr>
                <w:color w:val="auto"/>
                <w:sz w:val="22"/>
                <w:szCs w:val="22"/>
              </w:rPr>
              <w:t>detaliai</w:t>
            </w:r>
            <w:proofErr w:type="spellEnd"/>
            <w:r w:rsidRPr="001F53ED">
              <w:rPr>
                <w:color w:val="auto"/>
                <w:sz w:val="22"/>
                <w:szCs w:val="22"/>
              </w:rPr>
              <w:t xml:space="preserve"> </w:t>
            </w:r>
            <w:proofErr w:type="spellStart"/>
            <w:r w:rsidRPr="001F53ED">
              <w:rPr>
                <w:color w:val="auto"/>
                <w:sz w:val="22"/>
                <w:szCs w:val="22"/>
              </w:rPr>
              <w:t>pateikiama</w:t>
            </w:r>
            <w:proofErr w:type="spellEnd"/>
            <w:r w:rsidRPr="001F53ED">
              <w:rPr>
                <w:color w:val="auto"/>
                <w:sz w:val="22"/>
                <w:szCs w:val="22"/>
              </w:rPr>
              <w:t xml:space="preserve"> visa </w:t>
            </w:r>
            <w:proofErr w:type="spellStart"/>
            <w:r w:rsidRPr="001F53ED">
              <w:rPr>
                <w:color w:val="auto"/>
                <w:sz w:val="22"/>
                <w:szCs w:val="22"/>
              </w:rPr>
              <w:t>informacija</w:t>
            </w:r>
            <w:proofErr w:type="spellEnd"/>
            <w:r w:rsidRPr="001F53ED">
              <w:rPr>
                <w:color w:val="auto"/>
                <w:sz w:val="22"/>
                <w:szCs w:val="22"/>
              </w:rPr>
              <w:t xml:space="preserve">, </w:t>
            </w:r>
            <w:proofErr w:type="spellStart"/>
            <w:r w:rsidRPr="001F53ED">
              <w:rPr>
                <w:color w:val="auto"/>
                <w:sz w:val="22"/>
                <w:szCs w:val="22"/>
              </w:rPr>
              <w:t>kaip</w:t>
            </w:r>
            <w:proofErr w:type="spellEnd"/>
            <w:r w:rsidRPr="001F53ED">
              <w:rPr>
                <w:color w:val="auto"/>
                <w:sz w:val="22"/>
                <w:szCs w:val="22"/>
              </w:rPr>
              <w:t xml:space="preserve"> </w:t>
            </w:r>
            <w:proofErr w:type="spellStart"/>
            <w:r w:rsidRPr="001F53ED">
              <w:rPr>
                <w:color w:val="auto"/>
                <w:sz w:val="22"/>
                <w:szCs w:val="22"/>
              </w:rPr>
              <w:t>siūloma</w:t>
            </w:r>
            <w:proofErr w:type="spellEnd"/>
            <w:r w:rsidRPr="001F53ED">
              <w:rPr>
                <w:color w:val="auto"/>
                <w:sz w:val="22"/>
                <w:szCs w:val="22"/>
              </w:rPr>
              <w:t xml:space="preserve"> Sistema </w:t>
            </w:r>
            <w:proofErr w:type="spellStart"/>
            <w:r w:rsidRPr="001F53ED">
              <w:rPr>
                <w:color w:val="auto"/>
                <w:sz w:val="22"/>
                <w:szCs w:val="22"/>
              </w:rPr>
              <w:t>gali</w:t>
            </w:r>
            <w:proofErr w:type="spellEnd"/>
            <w:r w:rsidRPr="001F53ED">
              <w:rPr>
                <w:color w:val="auto"/>
                <w:sz w:val="22"/>
                <w:szCs w:val="22"/>
              </w:rPr>
              <w:t xml:space="preserve"> </w:t>
            </w:r>
            <w:proofErr w:type="spellStart"/>
            <w:r w:rsidRPr="001F53ED">
              <w:rPr>
                <w:color w:val="auto"/>
                <w:sz w:val="22"/>
                <w:szCs w:val="22"/>
              </w:rPr>
              <w:t>būti</w:t>
            </w:r>
            <w:proofErr w:type="spellEnd"/>
            <w:r w:rsidRPr="001F53ED">
              <w:rPr>
                <w:color w:val="auto"/>
                <w:sz w:val="22"/>
                <w:szCs w:val="22"/>
              </w:rPr>
              <w:t xml:space="preserve"> </w:t>
            </w:r>
            <w:proofErr w:type="spellStart"/>
            <w:r w:rsidRPr="001F53ED">
              <w:rPr>
                <w:color w:val="auto"/>
                <w:sz w:val="22"/>
                <w:szCs w:val="22"/>
              </w:rPr>
              <w:t>sujungta</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išorinėmis</w:t>
            </w:r>
            <w:proofErr w:type="spellEnd"/>
            <w:r w:rsidRPr="001F53ED">
              <w:rPr>
                <w:color w:val="auto"/>
                <w:sz w:val="22"/>
                <w:szCs w:val="22"/>
              </w:rPr>
              <w:t xml:space="preserve"> </w:t>
            </w:r>
            <w:proofErr w:type="spellStart"/>
            <w:r w:rsidRPr="001F53ED">
              <w:rPr>
                <w:color w:val="auto"/>
                <w:sz w:val="22"/>
                <w:szCs w:val="22"/>
              </w:rPr>
              <w:t>sistemomis</w:t>
            </w:r>
            <w:proofErr w:type="spellEnd"/>
            <w:r w:rsidRPr="001F53ED">
              <w:rPr>
                <w:color w:val="auto"/>
                <w:sz w:val="22"/>
                <w:szCs w:val="22"/>
              </w:rPr>
              <w:t>.</w:t>
            </w:r>
          </w:p>
          <w:p w14:paraId="5ACAC655" w14:textId="77777777" w:rsidR="00B965AB" w:rsidRPr="001F53ED" w:rsidRDefault="00B965AB" w:rsidP="00E62FE7">
            <w:pPr>
              <w:pStyle w:val="Default"/>
              <w:numPr>
                <w:ilvl w:val="0"/>
                <w:numId w:val="4"/>
              </w:numPr>
              <w:spacing w:line="276" w:lineRule="auto"/>
              <w:ind w:left="318" w:hanging="283"/>
              <w:jc w:val="both"/>
              <w:rPr>
                <w:color w:val="auto"/>
                <w:sz w:val="22"/>
                <w:szCs w:val="22"/>
              </w:rPr>
            </w:pPr>
            <w:proofErr w:type="spellStart"/>
            <w:r w:rsidRPr="001F53ED">
              <w:rPr>
                <w:color w:val="auto"/>
                <w:sz w:val="22"/>
                <w:szCs w:val="22"/>
              </w:rPr>
              <w:t>Siūloma</w:t>
            </w:r>
            <w:proofErr w:type="spellEnd"/>
            <w:r w:rsidRPr="001F53ED">
              <w:rPr>
                <w:color w:val="auto"/>
                <w:sz w:val="22"/>
                <w:szCs w:val="22"/>
              </w:rPr>
              <w:t xml:space="preserve"> Sistema </w:t>
            </w:r>
            <w:proofErr w:type="spellStart"/>
            <w:r w:rsidRPr="001F53ED">
              <w:rPr>
                <w:color w:val="auto"/>
                <w:sz w:val="22"/>
                <w:szCs w:val="22"/>
              </w:rPr>
              <w:t>turi</w:t>
            </w:r>
            <w:proofErr w:type="spellEnd"/>
            <w:r w:rsidRPr="001F53ED">
              <w:rPr>
                <w:color w:val="auto"/>
                <w:sz w:val="22"/>
                <w:szCs w:val="22"/>
              </w:rPr>
              <w:t xml:space="preserve"> </w:t>
            </w:r>
            <w:proofErr w:type="spellStart"/>
            <w:r w:rsidRPr="001F53ED">
              <w:rPr>
                <w:color w:val="auto"/>
                <w:sz w:val="22"/>
                <w:szCs w:val="22"/>
              </w:rPr>
              <w:t>turėti</w:t>
            </w:r>
            <w:proofErr w:type="spellEnd"/>
            <w:r w:rsidRPr="001F53ED">
              <w:rPr>
                <w:color w:val="auto"/>
                <w:sz w:val="22"/>
                <w:szCs w:val="22"/>
              </w:rPr>
              <w:t xml:space="preserve"> </w:t>
            </w:r>
            <w:proofErr w:type="spellStart"/>
            <w:r w:rsidRPr="001F53ED">
              <w:rPr>
                <w:color w:val="auto"/>
                <w:sz w:val="22"/>
                <w:szCs w:val="22"/>
              </w:rPr>
              <w:t>galimybę</w:t>
            </w:r>
            <w:proofErr w:type="spellEnd"/>
            <w:r w:rsidRPr="001F53ED">
              <w:rPr>
                <w:color w:val="auto"/>
                <w:sz w:val="22"/>
                <w:szCs w:val="22"/>
              </w:rPr>
              <w:t xml:space="preserve"> </w:t>
            </w:r>
            <w:r w:rsidRPr="001F53ED">
              <w:rPr>
                <w:b/>
                <w:color w:val="auto"/>
                <w:sz w:val="22"/>
                <w:szCs w:val="22"/>
              </w:rPr>
              <w:t>ASTM</w:t>
            </w:r>
            <w:r w:rsidRPr="001F53ED">
              <w:rPr>
                <w:color w:val="auto"/>
                <w:sz w:val="22"/>
                <w:szCs w:val="22"/>
              </w:rPr>
              <w:t xml:space="preserve"> </w:t>
            </w:r>
            <w:proofErr w:type="spellStart"/>
            <w:r w:rsidRPr="001F53ED">
              <w:rPr>
                <w:color w:val="auto"/>
                <w:sz w:val="22"/>
                <w:szCs w:val="22"/>
              </w:rPr>
              <w:t>arba</w:t>
            </w:r>
            <w:proofErr w:type="spellEnd"/>
            <w:r w:rsidRPr="001F53ED">
              <w:rPr>
                <w:color w:val="auto"/>
                <w:sz w:val="22"/>
                <w:szCs w:val="22"/>
              </w:rPr>
              <w:t xml:space="preserve"> </w:t>
            </w:r>
            <w:r w:rsidRPr="001F53ED">
              <w:rPr>
                <w:b/>
                <w:color w:val="auto"/>
                <w:sz w:val="22"/>
                <w:szCs w:val="22"/>
              </w:rPr>
              <w:t>HL7</w:t>
            </w:r>
            <w:r w:rsidRPr="001F53ED">
              <w:rPr>
                <w:color w:val="auto"/>
                <w:sz w:val="22"/>
                <w:szCs w:val="22"/>
              </w:rPr>
              <w:t xml:space="preserve">, </w:t>
            </w:r>
            <w:proofErr w:type="spellStart"/>
            <w:r w:rsidRPr="001F53ED">
              <w:rPr>
                <w:color w:val="auto"/>
                <w:sz w:val="22"/>
                <w:szCs w:val="22"/>
              </w:rPr>
              <w:t>standarto</w:t>
            </w:r>
            <w:proofErr w:type="spellEnd"/>
            <w:r w:rsidRPr="001F53ED">
              <w:rPr>
                <w:color w:val="auto"/>
                <w:sz w:val="22"/>
                <w:szCs w:val="22"/>
              </w:rPr>
              <w:t xml:space="preserve"> </w:t>
            </w:r>
            <w:proofErr w:type="spellStart"/>
            <w:r w:rsidRPr="001F53ED">
              <w:rPr>
                <w:color w:val="auto"/>
                <w:sz w:val="22"/>
                <w:szCs w:val="22"/>
              </w:rPr>
              <w:t>protokolu</w:t>
            </w:r>
            <w:proofErr w:type="spellEnd"/>
            <w:r w:rsidRPr="001F53ED">
              <w:rPr>
                <w:color w:val="auto"/>
                <w:sz w:val="22"/>
                <w:szCs w:val="22"/>
              </w:rPr>
              <w:t xml:space="preserve"> </w:t>
            </w:r>
            <w:proofErr w:type="spellStart"/>
            <w:r w:rsidRPr="001F53ED">
              <w:rPr>
                <w:color w:val="auto"/>
                <w:sz w:val="22"/>
                <w:szCs w:val="22"/>
              </w:rPr>
              <w:t>keistis</w:t>
            </w:r>
            <w:proofErr w:type="spellEnd"/>
            <w:r w:rsidRPr="001F53ED">
              <w:rPr>
                <w:color w:val="auto"/>
                <w:sz w:val="22"/>
                <w:szCs w:val="22"/>
              </w:rPr>
              <w:t xml:space="preserve"> </w:t>
            </w:r>
            <w:proofErr w:type="spellStart"/>
            <w:r w:rsidRPr="001F53ED">
              <w:rPr>
                <w:color w:val="auto"/>
                <w:sz w:val="22"/>
                <w:szCs w:val="22"/>
              </w:rPr>
              <w:t>informacija</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perkančiosios</w:t>
            </w:r>
            <w:proofErr w:type="spellEnd"/>
            <w:r w:rsidRPr="001F53ED">
              <w:rPr>
                <w:color w:val="auto"/>
                <w:sz w:val="22"/>
                <w:szCs w:val="22"/>
              </w:rPr>
              <w:t xml:space="preserve"> </w:t>
            </w:r>
            <w:proofErr w:type="spellStart"/>
            <w:r w:rsidRPr="001F53ED">
              <w:rPr>
                <w:color w:val="auto"/>
                <w:sz w:val="22"/>
                <w:szCs w:val="22"/>
              </w:rPr>
              <w:t>organizacijos</w:t>
            </w:r>
            <w:proofErr w:type="spellEnd"/>
            <w:r w:rsidRPr="001F53ED">
              <w:rPr>
                <w:color w:val="auto"/>
                <w:sz w:val="22"/>
                <w:szCs w:val="22"/>
              </w:rPr>
              <w:t xml:space="preserve"> LIS. Sistema </w:t>
            </w:r>
            <w:proofErr w:type="spellStart"/>
            <w:r w:rsidRPr="001F53ED">
              <w:rPr>
                <w:color w:val="auto"/>
                <w:sz w:val="22"/>
                <w:szCs w:val="22"/>
              </w:rPr>
              <w:t>turi</w:t>
            </w:r>
            <w:proofErr w:type="spellEnd"/>
            <w:r w:rsidRPr="001F53ED">
              <w:rPr>
                <w:color w:val="auto"/>
                <w:sz w:val="22"/>
                <w:szCs w:val="22"/>
              </w:rPr>
              <w:t xml:space="preserve"> </w:t>
            </w:r>
            <w:proofErr w:type="spellStart"/>
            <w:r w:rsidRPr="001F53ED">
              <w:rPr>
                <w:color w:val="auto"/>
                <w:sz w:val="22"/>
                <w:szCs w:val="22"/>
              </w:rPr>
              <w:t>automatiškai</w:t>
            </w:r>
            <w:proofErr w:type="spellEnd"/>
            <w:r w:rsidRPr="001F53ED">
              <w:rPr>
                <w:color w:val="auto"/>
                <w:sz w:val="22"/>
                <w:szCs w:val="22"/>
              </w:rPr>
              <w:t xml:space="preserve"> </w:t>
            </w:r>
            <w:proofErr w:type="spellStart"/>
            <w:r w:rsidRPr="001F53ED">
              <w:rPr>
                <w:color w:val="auto"/>
                <w:sz w:val="22"/>
                <w:szCs w:val="22"/>
              </w:rPr>
              <w:t>nuskaityti</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užsakymus</w:t>
            </w:r>
            <w:proofErr w:type="spellEnd"/>
            <w:r w:rsidRPr="001F53ED">
              <w:rPr>
                <w:color w:val="auto"/>
                <w:sz w:val="22"/>
                <w:szCs w:val="22"/>
              </w:rPr>
              <w:t xml:space="preserve">, o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atlikimo</w:t>
            </w:r>
            <w:proofErr w:type="spellEnd"/>
            <w:r w:rsidRPr="001F53ED">
              <w:rPr>
                <w:color w:val="auto"/>
                <w:sz w:val="22"/>
                <w:szCs w:val="22"/>
              </w:rPr>
              <w:t xml:space="preserve"> </w:t>
            </w:r>
            <w:proofErr w:type="spellStart"/>
            <w:r w:rsidRPr="001F53ED">
              <w:rPr>
                <w:color w:val="auto"/>
                <w:sz w:val="22"/>
                <w:szCs w:val="22"/>
              </w:rPr>
              <w:t>rezultatus</w:t>
            </w:r>
            <w:proofErr w:type="spellEnd"/>
            <w:r w:rsidRPr="001F53ED">
              <w:rPr>
                <w:color w:val="auto"/>
                <w:sz w:val="22"/>
                <w:szCs w:val="22"/>
              </w:rPr>
              <w:t xml:space="preserve"> </w:t>
            </w:r>
            <w:proofErr w:type="spellStart"/>
            <w:r w:rsidRPr="001F53ED">
              <w:rPr>
                <w:color w:val="auto"/>
                <w:sz w:val="22"/>
                <w:szCs w:val="22"/>
              </w:rPr>
              <w:t>automatiškai</w:t>
            </w:r>
            <w:proofErr w:type="spellEnd"/>
            <w:r w:rsidRPr="001F53ED">
              <w:rPr>
                <w:color w:val="auto"/>
                <w:sz w:val="22"/>
                <w:szCs w:val="22"/>
              </w:rPr>
              <w:t xml:space="preserve"> </w:t>
            </w:r>
            <w:proofErr w:type="spellStart"/>
            <w:r w:rsidRPr="001F53ED">
              <w:rPr>
                <w:color w:val="auto"/>
                <w:sz w:val="22"/>
                <w:szCs w:val="22"/>
              </w:rPr>
              <w:t>perduoti</w:t>
            </w:r>
            <w:proofErr w:type="spellEnd"/>
            <w:r w:rsidRPr="001F53ED">
              <w:rPr>
                <w:color w:val="auto"/>
                <w:sz w:val="22"/>
                <w:szCs w:val="22"/>
              </w:rPr>
              <w:t xml:space="preserve"> į LIS Ethernet </w:t>
            </w:r>
            <w:proofErr w:type="spellStart"/>
            <w:r w:rsidRPr="001F53ED">
              <w:rPr>
                <w:color w:val="auto"/>
                <w:sz w:val="22"/>
                <w:szCs w:val="22"/>
              </w:rPr>
              <w:t>tipo</w:t>
            </w:r>
            <w:proofErr w:type="spellEnd"/>
            <w:r w:rsidRPr="001F53ED">
              <w:rPr>
                <w:color w:val="auto"/>
                <w:sz w:val="22"/>
                <w:szCs w:val="22"/>
              </w:rPr>
              <w:t xml:space="preserve"> </w:t>
            </w:r>
            <w:proofErr w:type="spellStart"/>
            <w:r w:rsidRPr="001F53ED">
              <w:rPr>
                <w:color w:val="auto"/>
                <w:sz w:val="22"/>
                <w:szCs w:val="22"/>
              </w:rPr>
              <w:t>tinklu</w:t>
            </w:r>
            <w:proofErr w:type="spellEnd"/>
            <w:r w:rsidRPr="001F53ED">
              <w:rPr>
                <w:color w:val="auto"/>
                <w:sz w:val="22"/>
                <w:szCs w:val="22"/>
              </w:rPr>
              <w:t xml:space="preserve"> (10/100/1000BASE-T/TX), </w:t>
            </w:r>
            <w:proofErr w:type="spellStart"/>
            <w:r w:rsidRPr="001F53ED">
              <w:rPr>
                <w:color w:val="auto"/>
                <w:sz w:val="22"/>
                <w:szCs w:val="22"/>
              </w:rPr>
              <w:t>naudojant</w:t>
            </w:r>
            <w:proofErr w:type="spellEnd"/>
            <w:r w:rsidRPr="001F53ED">
              <w:rPr>
                <w:color w:val="auto"/>
                <w:sz w:val="22"/>
                <w:szCs w:val="22"/>
              </w:rPr>
              <w:t xml:space="preserve"> TCP/IP </w:t>
            </w:r>
            <w:proofErr w:type="spellStart"/>
            <w:r w:rsidRPr="001F53ED">
              <w:rPr>
                <w:color w:val="auto"/>
                <w:sz w:val="22"/>
                <w:szCs w:val="22"/>
              </w:rPr>
              <w:t>protokolą</w:t>
            </w:r>
            <w:proofErr w:type="spellEnd"/>
            <w:r w:rsidRPr="001F53ED">
              <w:rPr>
                <w:color w:val="auto"/>
                <w:sz w:val="22"/>
                <w:szCs w:val="22"/>
              </w:rPr>
              <w:t xml:space="preserve">. </w:t>
            </w:r>
            <w:proofErr w:type="spellStart"/>
            <w:r w:rsidRPr="001F53ED">
              <w:rPr>
                <w:color w:val="auto"/>
                <w:sz w:val="22"/>
                <w:szCs w:val="22"/>
              </w:rPr>
              <w:t>Jeigu</w:t>
            </w:r>
            <w:proofErr w:type="spellEnd"/>
            <w:r w:rsidRPr="001F53ED">
              <w:rPr>
                <w:color w:val="auto"/>
                <w:sz w:val="22"/>
                <w:szCs w:val="22"/>
              </w:rPr>
              <w:t xml:space="preserve"> </w:t>
            </w:r>
            <w:proofErr w:type="spellStart"/>
            <w:r w:rsidRPr="001F53ED">
              <w:rPr>
                <w:color w:val="auto"/>
                <w:sz w:val="22"/>
                <w:szCs w:val="22"/>
              </w:rPr>
              <w:t>tiekėjo</w:t>
            </w:r>
            <w:proofErr w:type="spellEnd"/>
            <w:r w:rsidRPr="001F53ED">
              <w:rPr>
                <w:color w:val="auto"/>
                <w:sz w:val="22"/>
                <w:szCs w:val="22"/>
              </w:rPr>
              <w:t xml:space="preserve"> </w:t>
            </w:r>
            <w:proofErr w:type="spellStart"/>
            <w:r w:rsidRPr="001F53ED">
              <w:rPr>
                <w:color w:val="auto"/>
                <w:sz w:val="22"/>
                <w:szCs w:val="22"/>
              </w:rPr>
              <w:t>siūloma</w:t>
            </w:r>
            <w:proofErr w:type="spellEnd"/>
            <w:r w:rsidRPr="001F53ED">
              <w:rPr>
                <w:color w:val="auto"/>
                <w:sz w:val="22"/>
                <w:szCs w:val="22"/>
              </w:rPr>
              <w:t xml:space="preserve"> Sistema </w:t>
            </w:r>
            <w:proofErr w:type="spellStart"/>
            <w:r w:rsidRPr="001F53ED">
              <w:rPr>
                <w:color w:val="auto"/>
                <w:sz w:val="22"/>
                <w:szCs w:val="22"/>
              </w:rPr>
              <w:t>turi</w:t>
            </w:r>
            <w:proofErr w:type="spellEnd"/>
            <w:r w:rsidRPr="001F53ED">
              <w:rPr>
                <w:color w:val="auto"/>
                <w:sz w:val="22"/>
                <w:szCs w:val="22"/>
              </w:rPr>
              <w:t xml:space="preserve"> </w:t>
            </w:r>
            <w:proofErr w:type="spellStart"/>
            <w:r w:rsidRPr="001F53ED">
              <w:rPr>
                <w:color w:val="auto"/>
                <w:sz w:val="22"/>
                <w:szCs w:val="22"/>
              </w:rPr>
              <w:t>tik</w:t>
            </w:r>
            <w:proofErr w:type="spellEnd"/>
            <w:r w:rsidRPr="001F53ED">
              <w:rPr>
                <w:color w:val="auto"/>
                <w:sz w:val="22"/>
                <w:szCs w:val="22"/>
              </w:rPr>
              <w:t xml:space="preserve"> RS232 (COM PORT) </w:t>
            </w:r>
            <w:proofErr w:type="spellStart"/>
            <w:r w:rsidRPr="001F53ED">
              <w:rPr>
                <w:color w:val="auto"/>
                <w:sz w:val="22"/>
                <w:szCs w:val="22"/>
              </w:rPr>
              <w:t>jungtį</w:t>
            </w:r>
            <w:proofErr w:type="spellEnd"/>
            <w:r w:rsidRPr="001F53ED">
              <w:rPr>
                <w:color w:val="auto"/>
                <w:sz w:val="22"/>
                <w:szCs w:val="22"/>
              </w:rPr>
              <w:t xml:space="preserve">, </w:t>
            </w:r>
            <w:proofErr w:type="spellStart"/>
            <w:r w:rsidRPr="001F53ED">
              <w:rPr>
                <w:color w:val="auto"/>
                <w:sz w:val="22"/>
                <w:szCs w:val="22"/>
              </w:rPr>
              <w:t>tiekėjas</w:t>
            </w:r>
            <w:proofErr w:type="spellEnd"/>
            <w:r w:rsidRPr="001F53ED">
              <w:rPr>
                <w:color w:val="auto"/>
                <w:sz w:val="22"/>
                <w:szCs w:val="22"/>
              </w:rPr>
              <w:t xml:space="preserve"> </w:t>
            </w:r>
            <w:proofErr w:type="spellStart"/>
            <w:r w:rsidRPr="001F53ED">
              <w:rPr>
                <w:color w:val="auto"/>
                <w:sz w:val="22"/>
                <w:szCs w:val="22"/>
              </w:rPr>
              <w:t>kartu</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Sistema </w:t>
            </w:r>
            <w:proofErr w:type="spellStart"/>
            <w:r w:rsidRPr="001F53ED">
              <w:rPr>
                <w:color w:val="auto"/>
                <w:sz w:val="22"/>
                <w:szCs w:val="22"/>
              </w:rPr>
              <w:t>pateikia</w:t>
            </w:r>
            <w:proofErr w:type="spellEnd"/>
            <w:r w:rsidRPr="001F53ED">
              <w:rPr>
                <w:color w:val="auto"/>
                <w:sz w:val="22"/>
                <w:szCs w:val="22"/>
              </w:rPr>
              <w:t xml:space="preserve"> (</w:t>
            </w:r>
            <w:proofErr w:type="spellStart"/>
            <w:r w:rsidRPr="001F53ED">
              <w:rPr>
                <w:color w:val="auto"/>
                <w:sz w:val="22"/>
                <w:szCs w:val="22"/>
              </w:rPr>
              <w:t>įskaičiuoja</w:t>
            </w:r>
            <w:proofErr w:type="spellEnd"/>
            <w:r w:rsidRPr="001F53ED">
              <w:rPr>
                <w:color w:val="auto"/>
                <w:sz w:val="22"/>
                <w:szCs w:val="22"/>
              </w:rPr>
              <w:t xml:space="preserve"> į </w:t>
            </w:r>
            <w:proofErr w:type="spellStart"/>
            <w:r w:rsidRPr="001F53ED">
              <w:rPr>
                <w:color w:val="auto"/>
                <w:sz w:val="22"/>
                <w:szCs w:val="22"/>
              </w:rPr>
              <w:t>Sistemos</w:t>
            </w:r>
            <w:proofErr w:type="spellEnd"/>
            <w:r w:rsidRPr="001F53ED">
              <w:rPr>
                <w:color w:val="auto"/>
                <w:sz w:val="22"/>
                <w:szCs w:val="22"/>
              </w:rPr>
              <w:t xml:space="preserve"> </w:t>
            </w:r>
            <w:proofErr w:type="spellStart"/>
            <w:r w:rsidRPr="001F53ED">
              <w:rPr>
                <w:color w:val="auto"/>
                <w:sz w:val="22"/>
                <w:szCs w:val="22"/>
              </w:rPr>
              <w:t>kainą</w:t>
            </w:r>
            <w:proofErr w:type="spellEnd"/>
            <w:r w:rsidRPr="001F53ED">
              <w:rPr>
                <w:color w:val="auto"/>
                <w:sz w:val="22"/>
                <w:szCs w:val="22"/>
              </w:rPr>
              <w:t xml:space="preserve">) RS232&lt;-&gt;TCP/IP </w:t>
            </w:r>
            <w:proofErr w:type="spellStart"/>
            <w:r w:rsidRPr="001F53ED">
              <w:rPr>
                <w:color w:val="auto"/>
                <w:sz w:val="22"/>
                <w:szCs w:val="22"/>
              </w:rPr>
              <w:t>konverterį</w:t>
            </w:r>
            <w:proofErr w:type="spellEnd"/>
            <w:r w:rsidRPr="001F53ED">
              <w:rPr>
                <w:color w:val="auto"/>
                <w:sz w:val="22"/>
                <w:szCs w:val="22"/>
              </w:rPr>
              <w:t xml:space="preserve">, </w:t>
            </w:r>
            <w:proofErr w:type="spellStart"/>
            <w:r w:rsidRPr="001F53ED">
              <w:rPr>
                <w:color w:val="auto"/>
                <w:sz w:val="22"/>
                <w:szCs w:val="22"/>
              </w:rPr>
              <w:t>kuris</w:t>
            </w:r>
            <w:proofErr w:type="spellEnd"/>
            <w:r w:rsidRPr="001F53ED">
              <w:rPr>
                <w:color w:val="auto"/>
                <w:sz w:val="22"/>
                <w:szCs w:val="22"/>
              </w:rPr>
              <w:t xml:space="preserve"> </w:t>
            </w:r>
            <w:proofErr w:type="spellStart"/>
            <w:r w:rsidRPr="001F53ED">
              <w:rPr>
                <w:color w:val="auto"/>
                <w:sz w:val="22"/>
                <w:szCs w:val="22"/>
              </w:rPr>
              <w:t>įgalina</w:t>
            </w:r>
            <w:proofErr w:type="spellEnd"/>
            <w:r w:rsidRPr="001F53ED">
              <w:rPr>
                <w:color w:val="auto"/>
                <w:sz w:val="22"/>
                <w:szCs w:val="22"/>
              </w:rPr>
              <w:t xml:space="preserve"> </w:t>
            </w:r>
            <w:proofErr w:type="spellStart"/>
            <w:r w:rsidRPr="001F53ED">
              <w:rPr>
                <w:color w:val="auto"/>
                <w:sz w:val="22"/>
                <w:szCs w:val="22"/>
              </w:rPr>
              <w:t>priimti</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užsakymus</w:t>
            </w:r>
            <w:proofErr w:type="spellEnd"/>
            <w:r w:rsidRPr="001F53ED">
              <w:rPr>
                <w:color w:val="auto"/>
                <w:sz w:val="22"/>
                <w:szCs w:val="22"/>
              </w:rPr>
              <w:t xml:space="preserve"> </w:t>
            </w:r>
            <w:proofErr w:type="spellStart"/>
            <w:r w:rsidRPr="001F53ED">
              <w:rPr>
                <w:color w:val="auto"/>
                <w:sz w:val="22"/>
                <w:szCs w:val="22"/>
              </w:rPr>
              <w:t>ir</w:t>
            </w:r>
            <w:proofErr w:type="spellEnd"/>
            <w:r w:rsidRPr="001F53ED">
              <w:rPr>
                <w:color w:val="auto"/>
                <w:sz w:val="22"/>
                <w:szCs w:val="22"/>
              </w:rPr>
              <w:t xml:space="preserve"> </w:t>
            </w:r>
            <w:proofErr w:type="spellStart"/>
            <w:r w:rsidRPr="001F53ED">
              <w:rPr>
                <w:color w:val="auto"/>
                <w:sz w:val="22"/>
                <w:szCs w:val="22"/>
              </w:rPr>
              <w:t>perduoti</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atlikimo</w:t>
            </w:r>
            <w:proofErr w:type="spellEnd"/>
            <w:r w:rsidRPr="001F53ED">
              <w:rPr>
                <w:color w:val="auto"/>
                <w:sz w:val="22"/>
                <w:szCs w:val="22"/>
              </w:rPr>
              <w:t xml:space="preserve"> </w:t>
            </w:r>
            <w:proofErr w:type="spellStart"/>
            <w:r w:rsidRPr="001F53ED">
              <w:rPr>
                <w:color w:val="auto"/>
                <w:sz w:val="22"/>
                <w:szCs w:val="22"/>
              </w:rPr>
              <w:t>rezultatus</w:t>
            </w:r>
            <w:proofErr w:type="spellEnd"/>
            <w:r w:rsidRPr="001F53ED">
              <w:rPr>
                <w:color w:val="auto"/>
                <w:sz w:val="22"/>
                <w:szCs w:val="22"/>
              </w:rPr>
              <w:t xml:space="preserve"> Ethernet </w:t>
            </w:r>
            <w:proofErr w:type="spellStart"/>
            <w:r w:rsidRPr="001F53ED">
              <w:rPr>
                <w:color w:val="auto"/>
                <w:sz w:val="22"/>
                <w:szCs w:val="22"/>
              </w:rPr>
              <w:t>tipo</w:t>
            </w:r>
            <w:proofErr w:type="spellEnd"/>
            <w:r w:rsidRPr="001F53ED">
              <w:rPr>
                <w:color w:val="auto"/>
                <w:sz w:val="22"/>
                <w:szCs w:val="22"/>
              </w:rPr>
              <w:t xml:space="preserve"> </w:t>
            </w:r>
            <w:proofErr w:type="spellStart"/>
            <w:r w:rsidRPr="001F53ED">
              <w:rPr>
                <w:color w:val="auto"/>
                <w:sz w:val="22"/>
                <w:szCs w:val="22"/>
              </w:rPr>
              <w:t>tinklu</w:t>
            </w:r>
            <w:proofErr w:type="spellEnd"/>
            <w:r w:rsidRPr="001F53ED">
              <w:rPr>
                <w:color w:val="auto"/>
                <w:sz w:val="22"/>
                <w:szCs w:val="22"/>
              </w:rPr>
              <w:t xml:space="preserve"> (10/100/1000BASE-T/TX), </w:t>
            </w:r>
            <w:proofErr w:type="spellStart"/>
            <w:r w:rsidRPr="001F53ED">
              <w:rPr>
                <w:color w:val="auto"/>
                <w:sz w:val="22"/>
                <w:szCs w:val="22"/>
              </w:rPr>
              <w:t>naudojant</w:t>
            </w:r>
            <w:proofErr w:type="spellEnd"/>
            <w:r w:rsidRPr="001F53ED">
              <w:rPr>
                <w:color w:val="auto"/>
                <w:sz w:val="22"/>
                <w:szCs w:val="22"/>
              </w:rPr>
              <w:t xml:space="preserve"> TCP/IP </w:t>
            </w:r>
            <w:proofErr w:type="spellStart"/>
            <w:r w:rsidRPr="001F53ED">
              <w:rPr>
                <w:color w:val="auto"/>
                <w:sz w:val="22"/>
                <w:szCs w:val="22"/>
              </w:rPr>
              <w:t>protokolą</w:t>
            </w:r>
            <w:proofErr w:type="spellEnd"/>
            <w:r w:rsidRPr="001F53ED">
              <w:rPr>
                <w:color w:val="auto"/>
                <w:sz w:val="22"/>
                <w:szCs w:val="22"/>
              </w:rPr>
              <w:t xml:space="preserve">. </w:t>
            </w:r>
            <w:proofErr w:type="spellStart"/>
            <w:r w:rsidRPr="001F53ED">
              <w:rPr>
                <w:color w:val="auto"/>
                <w:sz w:val="22"/>
                <w:szCs w:val="22"/>
              </w:rPr>
              <w:t>Jeigu</w:t>
            </w:r>
            <w:proofErr w:type="spellEnd"/>
            <w:r w:rsidRPr="001F53ED">
              <w:rPr>
                <w:color w:val="auto"/>
                <w:sz w:val="22"/>
                <w:szCs w:val="22"/>
              </w:rPr>
              <w:t xml:space="preserve"> </w:t>
            </w:r>
            <w:proofErr w:type="spellStart"/>
            <w:r w:rsidRPr="001F53ED">
              <w:rPr>
                <w:color w:val="auto"/>
                <w:sz w:val="22"/>
                <w:szCs w:val="22"/>
              </w:rPr>
              <w:t>tiekėjo</w:t>
            </w:r>
            <w:proofErr w:type="spellEnd"/>
            <w:r w:rsidRPr="001F53ED">
              <w:rPr>
                <w:color w:val="auto"/>
                <w:sz w:val="22"/>
                <w:szCs w:val="22"/>
              </w:rPr>
              <w:t xml:space="preserve"> </w:t>
            </w:r>
            <w:proofErr w:type="spellStart"/>
            <w:r w:rsidRPr="001F53ED">
              <w:rPr>
                <w:color w:val="auto"/>
                <w:sz w:val="22"/>
                <w:szCs w:val="22"/>
              </w:rPr>
              <w:t>siūloma</w:t>
            </w:r>
            <w:proofErr w:type="spellEnd"/>
            <w:r w:rsidRPr="001F53ED">
              <w:rPr>
                <w:color w:val="auto"/>
                <w:sz w:val="22"/>
                <w:szCs w:val="22"/>
              </w:rPr>
              <w:t xml:space="preserve"> Sistema </w:t>
            </w:r>
            <w:proofErr w:type="spellStart"/>
            <w:r w:rsidRPr="001F53ED">
              <w:rPr>
                <w:color w:val="auto"/>
                <w:sz w:val="22"/>
                <w:szCs w:val="22"/>
              </w:rPr>
              <w:t>neturi</w:t>
            </w:r>
            <w:proofErr w:type="spellEnd"/>
            <w:r w:rsidRPr="001F53ED">
              <w:rPr>
                <w:color w:val="auto"/>
                <w:sz w:val="22"/>
                <w:szCs w:val="22"/>
              </w:rPr>
              <w:t xml:space="preserve"> </w:t>
            </w:r>
            <w:proofErr w:type="spellStart"/>
            <w:r w:rsidRPr="001F53ED">
              <w:rPr>
                <w:color w:val="auto"/>
                <w:sz w:val="22"/>
                <w:szCs w:val="22"/>
              </w:rPr>
              <w:t>galimybės</w:t>
            </w:r>
            <w:proofErr w:type="spellEnd"/>
            <w:r w:rsidRPr="001F53ED">
              <w:rPr>
                <w:color w:val="auto"/>
                <w:sz w:val="22"/>
                <w:szCs w:val="22"/>
              </w:rPr>
              <w:t xml:space="preserve"> </w:t>
            </w:r>
            <w:proofErr w:type="spellStart"/>
            <w:r w:rsidRPr="001F53ED">
              <w:rPr>
                <w:color w:val="auto"/>
                <w:sz w:val="22"/>
                <w:szCs w:val="22"/>
              </w:rPr>
              <w:t>tiesiogiai</w:t>
            </w:r>
            <w:proofErr w:type="spellEnd"/>
            <w:r w:rsidRPr="001F53ED">
              <w:rPr>
                <w:color w:val="auto"/>
                <w:sz w:val="22"/>
                <w:szCs w:val="22"/>
              </w:rPr>
              <w:t xml:space="preserve"> </w:t>
            </w:r>
            <w:proofErr w:type="spellStart"/>
            <w:r w:rsidRPr="001F53ED">
              <w:rPr>
                <w:color w:val="auto"/>
                <w:sz w:val="22"/>
                <w:szCs w:val="22"/>
              </w:rPr>
              <w:t>keistis</w:t>
            </w:r>
            <w:proofErr w:type="spellEnd"/>
            <w:r w:rsidRPr="001F53ED">
              <w:rPr>
                <w:color w:val="auto"/>
                <w:sz w:val="22"/>
                <w:szCs w:val="22"/>
              </w:rPr>
              <w:t xml:space="preserve"> </w:t>
            </w:r>
            <w:proofErr w:type="spellStart"/>
            <w:r w:rsidRPr="001F53ED">
              <w:rPr>
                <w:color w:val="auto"/>
                <w:sz w:val="22"/>
                <w:szCs w:val="22"/>
              </w:rPr>
              <w:t>informacija</w:t>
            </w:r>
            <w:proofErr w:type="spellEnd"/>
            <w:r w:rsidRPr="001F53ED">
              <w:rPr>
                <w:color w:val="auto"/>
                <w:sz w:val="22"/>
                <w:szCs w:val="22"/>
              </w:rPr>
              <w:t xml:space="preserve"> ASTM </w:t>
            </w:r>
            <w:proofErr w:type="spellStart"/>
            <w:r w:rsidRPr="001F53ED">
              <w:rPr>
                <w:color w:val="auto"/>
                <w:sz w:val="22"/>
                <w:szCs w:val="22"/>
              </w:rPr>
              <w:t>ir</w:t>
            </w:r>
            <w:proofErr w:type="spellEnd"/>
            <w:r w:rsidRPr="001F53ED">
              <w:rPr>
                <w:color w:val="auto"/>
                <w:sz w:val="22"/>
                <w:szCs w:val="22"/>
              </w:rPr>
              <w:t>/</w:t>
            </w:r>
            <w:proofErr w:type="spellStart"/>
            <w:r w:rsidRPr="001F53ED">
              <w:rPr>
                <w:color w:val="auto"/>
                <w:sz w:val="22"/>
                <w:szCs w:val="22"/>
              </w:rPr>
              <w:t>arba</w:t>
            </w:r>
            <w:proofErr w:type="spellEnd"/>
            <w:r w:rsidRPr="001F53ED">
              <w:rPr>
                <w:color w:val="auto"/>
                <w:sz w:val="22"/>
                <w:szCs w:val="22"/>
              </w:rPr>
              <w:t xml:space="preserve"> HL7 </w:t>
            </w:r>
            <w:proofErr w:type="spellStart"/>
            <w:r w:rsidRPr="001F53ED">
              <w:rPr>
                <w:color w:val="auto"/>
                <w:sz w:val="22"/>
                <w:szCs w:val="22"/>
              </w:rPr>
              <w:t>standarto</w:t>
            </w:r>
            <w:proofErr w:type="spellEnd"/>
            <w:r w:rsidRPr="001F53ED">
              <w:rPr>
                <w:color w:val="auto"/>
                <w:sz w:val="22"/>
                <w:szCs w:val="22"/>
              </w:rPr>
              <w:t xml:space="preserve"> </w:t>
            </w:r>
            <w:proofErr w:type="spellStart"/>
            <w:r w:rsidRPr="001F53ED">
              <w:rPr>
                <w:color w:val="auto"/>
                <w:sz w:val="22"/>
                <w:szCs w:val="22"/>
              </w:rPr>
              <w:t>protokolu</w:t>
            </w:r>
            <w:proofErr w:type="spellEnd"/>
            <w:r w:rsidRPr="001F53ED">
              <w:rPr>
                <w:color w:val="auto"/>
                <w:sz w:val="22"/>
                <w:szCs w:val="22"/>
              </w:rPr>
              <w:t xml:space="preserve"> (-</w:t>
            </w:r>
            <w:proofErr w:type="spellStart"/>
            <w:r w:rsidRPr="001F53ED">
              <w:rPr>
                <w:color w:val="auto"/>
                <w:sz w:val="22"/>
                <w:szCs w:val="22"/>
              </w:rPr>
              <w:t>ais</w:t>
            </w:r>
            <w:proofErr w:type="spellEnd"/>
            <w:r w:rsidRPr="001F53ED">
              <w:rPr>
                <w:color w:val="auto"/>
                <w:sz w:val="22"/>
                <w:szCs w:val="22"/>
              </w:rPr>
              <w:t xml:space="preserve">), </w:t>
            </w:r>
            <w:proofErr w:type="spellStart"/>
            <w:r w:rsidRPr="001F53ED">
              <w:rPr>
                <w:color w:val="auto"/>
                <w:sz w:val="22"/>
                <w:szCs w:val="22"/>
              </w:rPr>
              <w:t>kartu</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Sistema </w:t>
            </w:r>
            <w:proofErr w:type="spellStart"/>
            <w:r w:rsidRPr="001F53ED">
              <w:rPr>
                <w:color w:val="auto"/>
                <w:sz w:val="22"/>
                <w:szCs w:val="22"/>
              </w:rPr>
              <w:t>turi</w:t>
            </w:r>
            <w:proofErr w:type="spellEnd"/>
            <w:r w:rsidRPr="001F53ED">
              <w:rPr>
                <w:color w:val="auto"/>
                <w:sz w:val="22"/>
                <w:szCs w:val="22"/>
              </w:rPr>
              <w:t xml:space="preserve"> </w:t>
            </w:r>
            <w:proofErr w:type="spellStart"/>
            <w:r w:rsidRPr="001F53ED">
              <w:rPr>
                <w:color w:val="auto"/>
                <w:sz w:val="22"/>
                <w:szCs w:val="22"/>
              </w:rPr>
              <w:t>būti</w:t>
            </w:r>
            <w:proofErr w:type="spellEnd"/>
            <w:r w:rsidRPr="001F53ED">
              <w:rPr>
                <w:color w:val="auto"/>
                <w:sz w:val="22"/>
                <w:szCs w:val="22"/>
              </w:rPr>
              <w:t xml:space="preserve"> </w:t>
            </w:r>
            <w:proofErr w:type="spellStart"/>
            <w:r w:rsidRPr="001F53ED">
              <w:rPr>
                <w:color w:val="auto"/>
                <w:sz w:val="22"/>
                <w:szCs w:val="22"/>
              </w:rPr>
              <w:t>pateiktas</w:t>
            </w:r>
            <w:proofErr w:type="spellEnd"/>
            <w:r w:rsidRPr="001F53ED">
              <w:rPr>
                <w:color w:val="auto"/>
                <w:sz w:val="22"/>
                <w:szCs w:val="22"/>
              </w:rPr>
              <w:t xml:space="preserve"> (</w:t>
            </w:r>
            <w:proofErr w:type="spellStart"/>
            <w:r w:rsidRPr="001F53ED">
              <w:rPr>
                <w:color w:val="auto"/>
                <w:sz w:val="22"/>
                <w:szCs w:val="22"/>
              </w:rPr>
              <w:t>įskaičiuotas</w:t>
            </w:r>
            <w:proofErr w:type="spellEnd"/>
            <w:r w:rsidRPr="001F53ED">
              <w:rPr>
                <w:color w:val="auto"/>
                <w:sz w:val="22"/>
                <w:szCs w:val="22"/>
              </w:rPr>
              <w:t xml:space="preserve"> į </w:t>
            </w:r>
            <w:proofErr w:type="spellStart"/>
            <w:r w:rsidRPr="001F53ED">
              <w:rPr>
                <w:color w:val="auto"/>
                <w:sz w:val="22"/>
                <w:szCs w:val="22"/>
              </w:rPr>
              <w:t>Sistemos</w:t>
            </w:r>
            <w:proofErr w:type="spellEnd"/>
            <w:r w:rsidRPr="001F53ED">
              <w:rPr>
                <w:color w:val="auto"/>
                <w:sz w:val="22"/>
                <w:szCs w:val="22"/>
              </w:rPr>
              <w:t xml:space="preserve"> </w:t>
            </w:r>
            <w:proofErr w:type="spellStart"/>
            <w:r w:rsidRPr="001F53ED">
              <w:rPr>
                <w:color w:val="auto"/>
                <w:sz w:val="22"/>
                <w:szCs w:val="22"/>
              </w:rPr>
              <w:t>kainą</w:t>
            </w:r>
            <w:proofErr w:type="spellEnd"/>
            <w:r w:rsidRPr="001F53ED">
              <w:rPr>
                <w:color w:val="auto"/>
                <w:sz w:val="22"/>
                <w:szCs w:val="22"/>
              </w:rPr>
              <w:t xml:space="preserve">) </w:t>
            </w:r>
            <w:proofErr w:type="spellStart"/>
            <w:r w:rsidRPr="001F53ED">
              <w:rPr>
                <w:color w:val="auto"/>
                <w:sz w:val="22"/>
                <w:szCs w:val="22"/>
              </w:rPr>
              <w:t>kompiuteris</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atitinkama</w:t>
            </w:r>
            <w:proofErr w:type="spellEnd"/>
            <w:r w:rsidRPr="001F53ED">
              <w:rPr>
                <w:color w:val="auto"/>
                <w:sz w:val="22"/>
                <w:szCs w:val="22"/>
              </w:rPr>
              <w:t xml:space="preserve"> </w:t>
            </w:r>
            <w:proofErr w:type="spellStart"/>
            <w:r w:rsidRPr="001F53ED">
              <w:rPr>
                <w:color w:val="auto"/>
                <w:sz w:val="22"/>
                <w:szCs w:val="22"/>
              </w:rPr>
              <w:t>programine</w:t>
            </w:r>
            <w:proofErr w:type="spellEnd"/>
            <w:r w:rsidRPr="001F53ED">
              <w:rPr>
                <w:color w:val="auto"/>
                <w:sz w:val="22"/>
                <w:szCs w:val="22"/>
              </w:rPr>
              <w:t xml:space="preserve"> </w:t>
            </w:r>
            <w:proofErr w:type="spellStart"/>
            <w:r w:rsidRPr="001F53ED">
              <w:rPr>
                <w:color w:val="auto"/>
                <w:sz w:val="22"/>
                <w:szCs w:val="22"/>
              </w:rPr>
              <w:t>įranga</w:t>
            </w:r>
            <w:proofErr w:type="spellEnd"/>
            <w:r w:rsidRPr="001F53ED">
              <w:rPr>
                <w:color w:val="auto"/>
                <w:sz w:val="22"/>
                <w:szCs w:val="22"/>
              </w:rPr>
              <w:t xml:space="preserve">, </w:t>
            </w:r>
            <w:proofErr w:type="spellStart"/>
            <w:r w:rsidRPr="001F53ED">
              <w:rPr>
                <w:color w:val="auto"/>
                <w:sz w:val="22"/>
                <w:szCs w:val="22"/>
              </w:rPr>
              <w:t>įgalinančia</w:t>
            </w:r>
            <w:proofErr w:type="spellEnd"/>
            <w:r w:rsidRPr="001F53ED">
              <w:rPr>
                <w:color w:val="auto"/>
                <w:sz w:val="22"/>
                <w:szCs w:val="22"/>
              </w:rPr>
              <w:t xml:space="preserve"> </w:t>
            </w:r>
            <w:proofErr w:type="spellStart"/>
            <w:r w:rsidRPr="001F53ED">
              <w:rPr>
                <w:color w:val="auto"/>
                <w:sz w:val="22"/>
                <w:szCs w:val="22"/>
              </w:rPr>
              <w:t>keistis</w:t>
            </w:r>
            <w:proofErr w:type="spellEnd"/>
            <w:r w:rsidRPr="001F53ED">
              <w:rPr>
                <w:color w:val="auto"/>
                <w:sz w:val="22"/>
                <w:szCs w:val="22"/>
              </w:rPr>
              <w:t xml:space="preserve"> </w:t>
            </w:r>
            <w:proofErr w:type="spellStart"/>
            <w:r w:rsidRPr="001F53ED">
              <w:rPr>
                <w:color w:val="auto"/>
                <w:sz w:val="22"/>
                <w:szCs w:val="22"/>
              </w:rPr>
              <w:t>informacija</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perkančiosios</w:t>
            </w:r>
            <w:proofErr w:type="spellEnd"/>
            <w:r w:rsidRPr="001F53ED">
              <w:rPr>
                <w:color w:val="auto"/>
                <w:sz w:val="22"/>
                <w:szCs w:val="22"/>
              </w:rPr>
              <w:t xml:space="preserve"> </w:t>
            </w:r>
            <w:proofErr w:type="spellStart"/>
            <w:r w:rsidRPr="001F53ED">
              <w:rPr>
                <w:color w:val="auto"/>
                <w:sz w:val="22"/>
                <w:szCs w:val="22"/>
              </w:rPr>
              <w:t>organizacijos</w:t>
            </w:r>
            <w:proofErr w:type="spellEnd"/>
            <w:r w:rsidRPr="001F53ED">
              <w:rPr>
                <w:color w:val="auto"/>
                <w:sz w:val="22"/>
                <w:szCs w:val="22"/>
              </w:rPr>
              <w:t xml:space="preserve"> LIS ASTM </w:t>
            </w:r>
            <w:proofErr w:type="spellStart"/>
            <w:r w:rsidRPr="001F53ED">
              <w:rPr>
                <w:color w:val="auto"/>
                <w:sz w:val="22"/>
                <w:szCs w:val="22"/>
              </w:rPr>
              <w:t>standarto</w:t>
            </w:r>
            <w:proofErr w:type="spellEnd"/>
            <w:r w:rsidRPr="001F53ED">
              <w:rPr>
                <w:color w:val="auto"/>
                <w:sz w:val="22"/>
                <w:szCs w:val="22"/>
              </w:rPr>
              <w:t xml:space="preserve"> </w:t>
            </w:r>
            <w:proofErr w:type="spellStart"/>
            <w:r w:rsidRPr="001F53ED">
              <w:rPr>
                <w:color w:val="auto"/>
                <w:sz w:val="22"/>
                <w:szCs w:val="22"/>
              </w:rPr>
              <w:t>protokolu</w:t>
            </w:r>
            <w:proofErr w:type="spellEnd"/>
            <w:r w:rsidRPr="001F53ED">
              <w:rPr>
                <w:color w:val="auto"/>
                <w:sz w:val="22"/>
                <w:szCs w:val="22"/>
              </w:rPr>
              <w:t xml:space="preserve">, </w:t>
            </w:r>
            <w:proofErr w:type="spellStart"/>
            <w:r w:rsidRPr="001F53ED">
              <w:rPr>
                <w:color w:val="auto"/>
                <w:sz w:val="22"/>
                <w:szCs w:val="22"/>
              </w:rPr>
              <w:t>kurio</w:t>
            </w:r>
            <w:proofErr w:type="spellEnd"/>
            <w:r w:rsidRPr="001F53ED">
              <w:rPr>
                <w:color w:val="auto"/>
                <w:sz w:val="22"/>
                <w:szCs w:val="22"/>
              </w:rPr>
              <w:t xml:space="preserve"> </w:t>
            </w:r>
            <w:proofErr w:type="spellStart"/>
            <w:r w:rsidRPr="001F53ED">
              <w:rPr>
                <w:color w:val="auto"/>
                <w:sz w:val="22"/>
                <w:szCs w:val="22"/>
              </w:rPr>
              <w:t>pagalba</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užsakymai</w:t>
            </w:r>
            <w:proofErr w:type="spellEnd"/>
            <w:r w:rsidRPr="001F53ED">
              <w:rPr>
                <w:color w:val="auto"/>
                <w:sz w:val="22"/>
                <w:szCs w:val="22"/>
              </w:rPr>
              <w:t xml:space="preserve"> </w:t>
            </w:r>
            <w:proofErr w:type="spellStart"/>
            <w:r w:rsidRPr="001F53ED">
              <w:rPr>
                <w:color w:val="auto"/>
                <w:sz w:val="22"/>
                <w:szCs w:val="22"/>
              </w:rPr>
              <w:t>ir</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atlikimo</w:t>
            </w:r>
            <w:proofErr w:type="spellEnd"/>
            <w:r w:rsidRPr="001F53ED">
              <w:rPr>
                <w:color w:val="auto"/>
                <w:sz w:val="22"/>
                <w:szCs w:val="22"/>
              </w:rPr>
              <w:t xml:space="preserve"> </w:t>
            </w:r>
            <w:proofErr w:type="spellStart"/>
            <w:r w:rsidRPr="001F53ED">
              <w:rPr>
                <w:color w:val="auto"/>
                <w:sz w:val="22"/>
                <w:szCs w:val="22"/>
              </w:rPr>
              <w:t>rezultatai</w:t>
            </w:r>
            <w:proofErr w:type="spellEnd"/>
            <w:r w:rsidRPr="001F53ED">
              <w:rPr>
                <w:color w:val="auto"/>
                <w:sz w:val="22"/>
                <w:szCs w:val="22"/>
              </w:rPr>
              <w:t xml:space="preserve"> </w:t>
            </w:r>
            <w:proofErr w:type="spellStart"/>
            <w:r w:rsidRPr="001F53ED">
              <w:rPr>
                <w:color w:val="auto"/>
                <w:sz w:val="22"/>
                <w:szCs w:val="22"/>
              </w:rPr>
              <w:t>turi</w:t>
            </w:r>
            <w:proofErr w:type="spellEnd"/>
            <w:r w:rsidRPr="001F53ED">
              <w:rPr>
                <w:color w:val="auto"/>
                <w:sz w:val="22"/>
                <w:szCs w:val="22"/>
              </w:rPr>
              <w:t xml:space="preserve"> </w:t>
            </w:r>
            <w:proofErr w:type="spellStart"/>
            <w:r w:rsidRPr="001F53ED">
              <w:rPr>
                <w:color w:val="auto"/>
                <w:sz w:val="22"/>
                <w:szCs w:val="22"/>
              </w:rPr>
              <w:t>būti</w:t>
            </w:r>
            <w:proofErr w:type="spellEnd"/>
            <w:r w:rsidRPr="001F53ED">
              <w:rPr>
                <w:color w:val="auto"/>
                <w:sz w:val="22"/>
                <w:szCs w:val="22"/>
              </w:rPr>
              <w:t xml:space="preserve"> </w:t>
            </w:r>
            <w:proofErr w:type="spellStart"/>
            <w:r w:rsidRPr="001F53ED">
              <w:rPr>
                <w:color w:val="auto"/>
                <w:sz w:val="22"/>
                <w:szCs w:val="22"/>
              </w:rPr>
              <w:t>automatiškai</w:t>
            </w:r>
            <w:proofErr w:type="spellEnd"/>
            <w:r w:rsidRPr="001F53ED">
              <w:rPr>
                <w:color w:val="auto"/>
                <w:sz w:val="22"/>
                <w:szCs w:val="22"/>
              </w:rPr>
              <w:t xml:space="preserve"> </w:t>
            </w:r>
            <w:proofErr w:type="spellStart"/>
            <w:r w:rsidRPr="001F53ED">
              <w:rPr>
                <w:color w:val="auto"/>
                <w:sz w:val="22"/>
                <w:szCs w:val="22"/>
              </w:rPr>
              <w:t>nuskaitomi</w:t>
            </w:r>
            <w:proofErr w:type="spellEnd"/>
            <w:r w:rsidRPr="001F53ED">
              <w:rPr>
                <w:color w:val="auto"/>
                <w:sz w:val="22"/>
                <w:szCs w:val="22"/>
              </w:rPr>
              <w:t xml:space="preserve"> </w:t>
            </w:r>
            <w:proofErr w:type="spellStart"/>
            <w:r w:rsidRPr="001F53ED">
              <w:rPr>
                <w:color w:val="auto"/>
                <w:sz w:val="22"/>
                <w:szCs w:val="22"/>
              </w:rPr>
              <w:t>ir</w:t>
            </w:r>
            <w:proofErr w:type="spellEnd"/>
            <w:r w:rsidRPr="001F53ED">
              <w:rPr>
                <w:color w:val="auto"/>
                <w:sz w:val="22"/>
                <w:szCs w:val="22"/>
              </w:rPr>
              <w:t xml:space="preserve"> </w:t>
            </w:r>
            <w:proofErr w:type="spellStart"/>
            <w:r w:rsidRPr="001F53ED">
              <w:rPr>
                <w:color w:val="auto"/>
                <w:sz w:val="22"/>
                <w:szCs w:val="22"/>
              </w:rPr>
              <w:t>perduodami</w:t>
            </w:r>
            <w:proofErr w:type="spellEnd"/>
            <w:r w:rsidRPr="001F53ED">
              <w:rPr>
                <w:color w:val="auto"/>
                <w:sz w:val="22"/>
                <w:szCs w:val="22"/>
              </w:rPr>
              <w:t xml:space="preserve"> į LIS Ethernet </w:t>
            </w:r>
            <w:proofErr w:type="spellStart"/>
            <w:r w:rsidRPr="001F53ED">
              <w:rPr>
                <w:color w:val="auto"/>
                <w:sz w:val="22"/>
                <w:szCs w:val="22"/>
              </w:rPr>
              <w:t>tipo</w:t>
            </w:r>
            <w:proofErr w:type="spellEnd"/>
            <w:r w:rsidRPr="001F53ED">
              <w:rPr>
                <w:color w:val="auto"/>
                <w:sz w:val="22"/>
                <w:szCs w:val="22"/>
              </w:rPr>
              <w:t xml:space="preserve"> </w:t>
            </w:r>
            <w:proofErr w:type="spellStart"/>
            <w:r w:rsidRPr="001F53ED">
              <w:rPr>
                <w:color w:val="auto"/>
                <w:sz w:val="22"/>
                <w:szCs w:val="22"/>
              </w:rPr>
              <w:t>tinklu</w:t>
            </w:r>
            <w:proofErr w:type="spellEnd"/>
            <w:r w:rsidRPr="001F53ED">
              <w:rPr>
                <w:color w:val="auto"/>
                <w:sz w:val="22"/>
                <w:szCs w:val="22"/>
              </w:rPr>
              <w:t xml:space="preserve"> (10/100/1000BASE-T/TX), </w:t>
            </w:r>
            <w:proofErr w:type="spellStart"/>
            <w:r w:rsidRPr="001F53ED">
              <w:rPr>
                <w:color w:val="auto"/>
                <w:sz w:val="22"/>
                <w:szCs w:val="22"/>
              </w:rPr>
              <w:t>naudojant</w:t>
            </w:r>
            <w:proofErr w:type="spellEnd"/>
            <w:r w:rsidRPr="001F53ED">
              <w:rPr>
                <w:color w:val="auto"/>
                <w:sz w:val="22"/>
                <w:szCs w:val="22"/>
              </w:rPr>
              <w:t xml:space="preserve"> TCP/IP </w:t>
            </w:r>
            <w:proofErr w:type="spellStart"/>
            <w:r w:rsidRPr="001F53ED">
              <w:rPr>
                <w:color w:val="auto"/>
                <w:sz w:val="22"/>
                <w:szCs w:val="22"/>
              </w:rPr>
              <w:t>protokolą</w:t>
            </w:r>
            <w:proofErr w:type="spellEnd"/>
            <w:r w:rsidRPr="001F53ED">
              <w:rPr>
                <w:color w:val="auto"/>
                <w:sz w:val="22"/>
                <w:szCs w:val="22"/>
              </w:rPr>
              <w:t>.</w:t>
            </w:r>
          </w:p>
          <w:p w14:paraId="5ACAC656" w14:textId="77777777" w:rsidR="00B965AB" w:rsidRPr="001F53ED" w:rsidRDefault="00B965AB" w:rsidP="00C640C5">
            <w:pPr>
              <w:pStyle w:val="Default"/>
              <w:spacing w:line="276" w:lineRule="auto"/>
              <w:ind w:left="35"/>
              <w:jc w:val="both"/>
              <w:rPr>
                <w:color w:val="auto"/>
                <w:sz w:val="22"/>
                <w:szCs w:val="22"/>
              </w:rPr>
            </w:pPr>
            <w:proofErr w:type="spellStart"/>
            <w:r w:rsidRPr="001F53ED">
              <w:rPr>
                <w:b/>
                <w:i/>
                <w:color w:val="auto"/>
                <w:sz w:val="22"/>
                <w:szCs w:val="22"/>
              </w:rPr>
              <w:t>Pastaba</w:t>
            </w:r>
            <w:proofErr w:type="spellEnd"/>
            <w:r w:rsidRPr="001F53ED">
              <w:rPr>
                <w:b/>
                <w:i/>
                <w:color w:val="auto"/>
                <w:sz w:val="22"/>
                <w:szCs w:val="22"/>
              </w:rPr>
              <w:t xml:space="preserve">: 2. p. </w:t>
            </w:r>
            <w:proofErr w:type="spellStart"/>
            <w:r w:rsidRPr="001F53ED">
              <w:rPr>
                <w:b/>
                <w:i/>
                <w:color w:val="auto"/>
                <w:sz w:val="22"/>
                <w:szCs w:val="22"/>
              </w:rPr>
              <w:t>reikalavimų</w:t>
            </w:r>
            <w:proofErr w:type="spellEnd"/>
            <w:r w:rsidRPr="001F53ED">
              <w:rPr>
                <w:b/>
                <w:i/>
                <w:color w:val="auto"/>
                <w:sz w:val="22"/>
                <w:szCs w:val="22"/>
              </w:rPr>
              <w:t xml:space="preserve"> </w:t>
            </w:r>
            <w:proofErr w:type="spellStart"/>
            <w:r w:rsidRPr="001F53ED">
              <w:rPr>
                <w:b/>
                <w:i/>
                <w:color w:val="auto"/>
                <w:sz w:val="22"/>
                <w:szCs w:val="22"/>
              </w:rPr>
              <w:t>atitikimo</w:t>
            </w:r>
            <w:proofErr w:type="spellEnd"/>
            <w:r w:rsidRPr="001F53ED">
              <w:rPr>
                <w:b/>
                <w:i/>
                <w:color w:val="auto"/>
                <w:sz w:val="22"/>
                <w:szCs w:val="22"/>
              </w:rPr>
              <w:t xml:space="preserve"> </w:t>
            </w:r>
            <w:proofErr w:type="spellStart"/>
            <w:r w:rsidRPr="001F53ED">
              <w:rPr>
                <w:b/>
                <w:i/>
                <w:color w:val="auto"/>
                <w:sz w:val="22"/>
                <w:szCs w:val="22"/>
              </w:rPr>
              <w:t>pagrindimui</w:t>
            </w:r>
            <w:proofErr w:type="spellEnd"/>
            <w:r w:rsidRPr="001F53ED">
              <w:rPr>
                <w:b/>
                <w:i/>
                <w:color w:val="auto"/>
                <w:sz w:val="22"/>
                <w:szCs w:val="22"/>
              </w:rPr>
              <w:t xml:space="preserve"> </w:t>
            </w:r>
            <w:proofErr w:type="spellStart"/>
            <w:r w:rsidRPr="001F53ED">
              <w:rPr>
                <w:b/>
                <w:i/>
                <w:color w:val="auto"/>
                <w:sz w:val="22"/>
                <w:szCs w:val="22"/>
              </w:rPr>
              <w:t>būtina</w:t>
            </w:r>
            <w:proofErr w:type="spellEnd"/>
            <w:r w:rsidRPr="001F53ED">
              <w:rPr>
                <w:b/>
                <w:i/>
                <w:color w:val="auto"/>
                <w:sz w:val="22"/>
                <w:szCs w:val="22"/>
              </w:rPr>
              <w:t xml:space="preserve"> </w:t>
            </w:r>
            <w:proofErr w:type="spellStart"/>
            <w:r w:rsidRPr="001F53ED">
              <w:rPr>
                <w:b/>
                <w:i/>
                <w:color w:val="auto"/>
                <w:sz w:val="22"/>
                <w:szCs w:val="22"/>
              </w:rPr>
              <w:t>kartu</w:t>
            </w:r>
            <w:proofErr w:type="spellEnd"/>
            <w:r w:rsidRPr="001F53ED">
              <w:rPr>
                <w:b/>
                <w:i/>
                <w:color w:val="auto"/>
                <w:sz w:val="22"/>
                <w:szCs w:val="22"/>
              </w:rPr>
              <w:t xml:space="preserve"> </w:t>
            </w:r>
            <w:proofErr w:type="spellStart"/>
            <w:r w:rsidRPr="001F53ED">
              <w:rPr>
                <w:b/>
                <w:i/>
                <w:color w:val="auto"/>
                <w:sz w:val="22"/>
                <w:szCs w:val="22"/>
              </w:rPr>
              <w:t>su</w:t>
            </w:r>
            <w:proofErr w:type="spellEnd"/>
            <w:r w:rsidRPr="001F53ED">
              <w:rPr>
                <w:b/>
                <w:i/>
                <w:color w:val="auto"/>
                <w:sz w:val="22"/>
                <w:szCs w:val="22"/>
              </w:rPr>
              <w:t xml:space="preserve"> </w:t>
            </w:r>
            <w:proofErr w:type="spellStart"/>
            <w:r w:rsidRPr="001F53ED">
              <w:rPr>
                <w:b/>
                <w:i/>
                <w:color w:val="auto"/>
                <w:sz w:val="22"/>
                <w:szCs w:val="22"/>
              </w:rPr>
              <w:t>pasiūlymu</w:t>
            </w:r>
            <w:proofErr w:type="spellEnd"/>
            <w:r w:rsidRPr="001F53ED">
              <w:rPr>
                <w:b/>
                <w:i/>
                <w:color w:val="auto"/>
                <w:sz w:val="22"/>
                <w:szCs w:val="22"/>
              </w:rPr>
              <w:t xml:space="preserve"> </w:t>
            </w:r>
            <w:proofErr w:type="spellStart"/>
            <w:r w:rsidRPr="001F53ED">
              <w:rPr>
                <w:b/>
                <w:i/>
                <w:color w:val="auto"/>
                <w:sz w:val="22"/>
                <w:szCs w:val="22"/>
              </w:rPr>
              <w:t>konkursui</w:t>
            </w:r>
            <w:proofErr w:type="spellEnd"/>
            <w:r w:rsidRPr="001F53ED">
              <w:rPr>
                <w:b/>
                <w:i/>
                <w:color w:val="auto"/>
                <w:sz w:val="22"/>
                <w:szCs w:val="22"/>
              </w:rPr>
              <w:t xml:space="preserve"> </w:t>
            </w:r>
            <w:proofErr w:type="spellStart"/>
            <w:r w:rsidRPr="001F53ED">
              <w:rPr>
                <w:b/>
                <w:i/>
                <w:color w:val="auto"/>
                <w:sz w:val="22"/>
                <w:szCs w:val="22"/>
              </w:rPr>
              <w:t>pateikti</w:t>
            </w:r>
            <w:proofErr w:type="spellEnd"/>
            <w:r w:rsidRPr="001F53ED">
              <w:rPr>
                <w:b/>
                <w:i/>
                <w:color w:val="auto"/>
                <w:sz w:val="22"/>
                <w:szCs w:val="22"/>
              </w:rPr>
              <w:t xml:space="preserve"> </w:t>
            </w:r>
            <w:proofErr w:type="spellStart"/>
            <w:r w:rsidRPr="001F53ED">
              <w:rPr>
                <w:b/>
                <w:i/>
                <w:color w:val="auto"/>
                <w:sz w:val="22"/>
                <w:szCs w:val="22"/>
              </w:rPr>
              <w:t>atitinkamą</w:t>
            </w:r>
            <w:proofErr w:type="spellEnd"/>
            <w:r w:rsidRPr="001F53ED">
              <w:rPr>
                <w:b/>
                <w:i/>
                <w:color w:val="auto"/>
                <w:sz w:val="22"/>
                <w:szCs w:val="22"/>
              </w:rPr>
              <w:t xml:space="preserve"> </w:t>
            </w:r>
            <w:proofErr w:type="spellStart"/>
            <w:r w:rsidRPr="001F53ED">
              <w:rPr>
                <w:b/>
                <w:i/>
                <w:color w:val="auto"/>
                <w:sz w:val="22"/>
                <w:szCs w:val="22"/>
              </w:rPr>
              <w:t>tiekėjo</w:t>
            </w:r>
            <w:proofErr w:type="spellEnd"/>
            <w:r w:rsidRPr="001F53ED">
              <w:rPr>
                <w:b/>
                <w:i/>
                <w:color w:val="auto"/>
                <w:sz w:val="22"/>
                <w:szCs w:val="22"/>
              </w:rPr>
              <w:t xml:space="preserve"> </w:t>
            </w:r>
            <w:proofErr w:type="spellStart"/>
            <w:r w:rsidRPr="001F53ED">
              <w:rPr>
                <w:b/>
                <w:i/>
                <w:color w:val="auto"/>
                <w:sz w:val="22"/>
                <w:szCs w:val="22"/>
              </w:rPr>
              <w:t>ir</w:t>
            </w:r>
            <w:proofErr w:type="spellEnd"/>
            <w:r w:rsidRPr="001F53ED">
              <w:rPr>
                <w:b/>
                <w:i/>
                <w:color w:val="auto"/>
                <w:sz w:val="22"/>
                <w:szCs w:val="22"/>
              </w:rPr>
              <w:t>/</w:t>
            </w:r>
            <w:proofErr w:type="spellStart"/>
            <w:r w:rsidRPr="001F53ED">
              <w:rPr>
                <w:b/>
                <w:i/>
                <w:color w:val="auto"/>
                <w:sz w:val="22"/>
                <w:szCs w:val="22"/>
              </w:rPr>
              <w:t>arba</w:t>
            </w:r>
            <w:proofErr w:type="spellEnd"/>
            <w:r w:rsidRPr="001F53ED">
              <w:rPr>
                <w:b/>
                <w:i/>
                <w:color w:val="auto"/>
                <w:sz w:val="22"/>
                <w:szCs w:val="22"/>
              </w:rPr>
              <w:t xml:space="preserve"> </w:t>
            </w:r>
            <w:proofErr w:type="spellStart"/>
            <w:r w:rsidRPr="001F53ED">
              <w:rPr>
                <w:b/>
                <w:i/>
                <w:color w:val="auto"/>
                <w:sz w:val="22"/>
                <w:szCs w:val="22"/>
              </w:rPr>
              <w:t>gamintojo</w:t>
            </w:r>
            <w:proofErr w:type="spellEnd"/>
            <w:r w:rsidRPr="001F53ED">
              <w:rPr>
                <w:b/>
                <w:i/>
                <w:color w:val="auto"/>
                <w:sz w:val="22"/>
                <w:szCs w:val="22"/>
              </w:rPr>
              <w:t xml:space="preserve"> </w:t>
            </w:r>
            <w:proofErr w:type="spellStart"/>
            <w:r w:rsidRPr="001F53ED">
              <w:rPr>
                <w:b/>
                <w:i/>
                <w:color w:val="auto"/>
                <w:sz w:val="22"/>
                <w:szCs w:val="22"/>
              </w:rPr>
              <w:lastRenderedPageBreak/>
              <w:t>patvirtinimą</w:t>
            </w:r>
            <w:proofErr w:type="spellEnd"/>
            <w:r w:rsidRPr="001F53ED">
              <w:rPr>
                <w:b/>
                <w:i/>
                <w:color w:val="auto"/>
                <w:sz w:val="22"/>
                <w:szCs w:val="22"/>
              </w:rPr>
              <w:t xml:space="preserve">, </w:t>
            </w:r>
            <w:proofErr w:type="spellStart"/>
            <w:r w:rsidRPr="001F53ED">
              <w:rPr>
                <w:b/>
                <w:i/>
                <w:color w:val="auto"/>
                <w:sz w:val="22"/>
                <w:szCs w:val="22"/>
              </w:rPr>
              <w:t>nurodant</w:t>
            </w:r>
            <w:proofErr w:type="spellEnd"/>
            <w:r w:rsidRPr="001F53ED">
              <w:rPr>
                <w:b/>
                <w:i/>
                <w:color w:val="auto"/>
                <w:sz w:val="22"/>
                <w:szCs w:val="22"/>
              </w:rPr>
              <w:t xml:space="preserve"> </w:t>
            </w:r>
            <w:proofErr w:type="spellStart"/>
            <w:r w:rsidRPr="001F53ED">
              <w:rPr>
                <w:b/>
                <w:i/>
                <w:color w:val="auto"/>
                <w:sz w:val="22"/>
                <w:szCs w:val="22"/>
              </w:rPr>
              <w:t>konkrečius</w:t>
            </w:r>
            <w:proofErr w:type="spellEnd"/>
            <w:r w:rsidRPr="001F53ED">
              <w:rPr>
                <w:b/>
                <w:i/>
                <w:color w:val="auto"/>
                <w:sz w:val="22"/>
                <w:szCs w:val="22"/>
              </w:rPr>
              <w:t xml:space="preserve"> </w:t>
            </w:r>
            <w:proofErr w:type="spellStart"/>
            <w:r w:rsidRPr="001F53ED">
              <w:rPr>
                <w:b/>
                <w:i/>
                <w:color w:val="auto"/>
                <w:sz w:val="22"/>
                <w:szCs w:val="22"/>
              </w:rPr>
              <w:t>siūlomos</w:t>
            </w:r>
            <w:proofErr w:type="spellEnd"/>
            <w:r w:rsidRPr="001F53ED">
              <w:rPr>
                <w:b/>
                <w:i/>
                <w:color w:val="auto"/>
                <w:sz w:val="22"/>
                <w:szCs w:val="22"/>
              </w:rPr>
              <w:t xml:space="preserve"> </w:t>
            </w:r>
            <w:proofErr w:type="spellStart"/>
            <w:r w:rsidRPr="001F53ED">
              <w:rPr>
                <w:b/>
                <w:i/>
                <w:color w:val="auto"/>
                <w:sz w:val="22"/>
                <w:szCs w:val="22"/>
              </w:rPr>
              <w:t>Sistemos</w:t>
            </w:r>
            <w:proofErr w:type="spellEnd"/>
            <w:r w:rsidRPr="001F53ED">
              <w:rPr>
                <w:b/>
                <w:i/>
                <w:color w:val="auto"/>
                <w:sz w:val="22"/>
                <w:szCs w:val="22"/>
              </w:rPr>
              <w:t xml:space="preserve"> </w:t>
            </w:r>
            <w:proofErr w:type="spellStart"/>
            <w:r w:rsidRPr="001F53ED">
              <w:rPr>
                <w:b/>
                <w:i/>
                <w:color w:val="auto"/>
                <w:sz w:val="22"/>
                <w:szCs w:val="22"/>
              </w:rPr>
              <w:t>komunikavimo</w:t>
            </w:r>
            <w:proofErr w:type="spellEnd"/>
            <w:r w:rsidRPr="001F53ED">
              <w:rPr>
                <w:b/>
                <w:i/>
                <w:color w:val="auto"/>
                <w:sz w:val="22"/>
                <w:szCs w:val="22"/>
              </w:rPr>
              <w:t xml:space="preserve"> </w:t>
            </w:r>
            <w:proofErr w:type="spellStart"/>
            <w:r w:rsidRPr="001F53ED">
              <w:rPr>
                <w:b/>
                <w:i/>
                <w:color w:val="auto"/>
                <w:sz w:val="22"/>
                <w:szCs w:val="22"/>
              </w:rPr>
              <w:t>parametrus</w:t>
            </w:r>
            <w:proofErr w:type="spellEnd"/>
            <w:r w:rsidRPr="001F53ED">
              <w:rPr>
                <w:color w:val="auto"/>
                <w:sz w:val="22"/>
                <w:szCs w:val="22"/>
              </w:rPr>
              <w:t>.</w:t>
            </w:r>
          </w:p>
          <w:p w14:paraId="5ACAC657" w14:textId="77777777" w:rsidR="00B965AB" w:rsidRPr="001F53ED" w:rsidRDefault="00B965AB" w:rsidP="00E62FE7">
            <w:pPr>
              <w:pStyle w:val="Default"/>
              <w:numPr>
                <w:ilvl w:val="0"/>
                <w:numId w:val="4"/>
              </w:numPr>
              <w:spacing w:line="276" w:lineRule="auto"/>
              <w:ind w:left="318" w:hanging="283"/>
              <w:jc w:val="both"/>
              <w:rPr>
                <w:color w:val="auto"/>
                <w:sz w:val="22"/>
                <w:szCs w:val="22"/>
              </w:rPr>
            </w:pPr>
            <w:proofErr w:type="spellStart"/>
            <w:r w:rsidRPr="001F53ED">
              <w:rPr>
                <w:color w:val="auto"/>
                <w:sz w:val="22"/>
                <w:szCs w:val="22"/>
              </w:rPr>
              <w:t>Pagal</w:t>
            </w:r>
            <w:proofErr w:type="spellEnd"/>
            <w:r w:rsidRPr="001F53ED">
              <w:rPr>
                <w:color w:val="auto"/>
                <w:sz w:val="22"/>
                <w:szCs w:val="22"/>
              </w:rPr>
              <w:t xml:space="preserve"> a</w:t>
            </w:r>
            <w:proofErr w:type="spellStart"/>
            <w:r w:rsidRPr="001F53ED">
              <w:rPr>
                <w:color w:val="auto"/>
                <w:sz w:val="22"/>
                <w:szCs w:val="22"/>
                <w:lang w:val="lt-LT"/>
              </w:rPr>
              <w:t>nalizatoriuje</w:t>
            </w:r>
            <w:proofErr w:type="spellEnd"/>
            <w:r w:rsidRPr="001F53ED">
              <w:rPr>
                <w:color w:val="auto"/>
                <w:sz w:val="22"/>
                <w:szCs w:val="22"/>
                <w:lang w:val="lt-LT"/>
              </w:rPr>
              <w:t xml:space="preserve"> integruotu brūkšninių kodų skaitytuvu nuskenuotą </w:t>
            </w:r>
            <w:proofErr w:type="spellStart"/>
            <w:r w:rsidRPr="001F53ED">
              <w:rPr>
                <w:color w:val="auto"/>
                <w:sz w:val="22"/>
                <w:szCs w:val="22"/>
              </w:rPr>
              <w:t>mėginio</w:t>
            </w:r>
            <w:proofErr w:type="spellEnd"/>
            <w:r w:rsidRPr="001F53ED">
              <w:rPr>
                <w:color w:val="auto"/>
                <w:sz w:val="22"/>
                <w:szCs w:val="22"/>
              </w:rPr>
              <w:t xml:space="preserve"> </w:t>
            </w:r>
            <w:proofErr w:type="spellStart"/>
            <w:r w:rsidRPr="001F53ED">
              <w:rPr>
                <w:color w:val="auto"/>
                <w:sz w:val="22"/>
                <w:szCs w:val="22"/>
              </w:rPr>
              <w:t>kodą</w:t>
            </w:r>
            <w:proofErr w:type="spellEnd"/>
            <w:r w:rsidRPr="001F53ED">
              <w:rPr>
                <w:color w:val="auto"/>
                <w:sz w:val="22"/>
                <w:szCs w:val="22"/>
              </w:rPr>
              <w:t xml:space="preserve"> Sistema </w:t>
            </w:r>
            <w:proofErr w:type="spellStart"/>
            <w:r w:rsidRPr="001F53ED">
              <w:rPr>
                <w:color w:val="auto"/>
                <w:sz w:val="22"/>
                <w:szCs w:val="22"/>
              </w:rPr>
              <w:t>turi</w:t>
            </w:r>
            <w:proofErr w:type="spellEnd"/>
            <w:r w:rsidRPr="001F53ED">
              <w:rPr>
                <w:color w:val="auto"/>
                <w:sz w:val="22"/>
                <w:szCs w:val="22"/>
              </w:rPr>
              <w:t xml:space="preserve"> </w:t>
            </w:r>
            <w:proofErr w:type="spellStart"/>
            <w:r w:rsidRPr="001F53ED">
              <w:rPr>
                <w:color w:val="auto"/>
                <w:sz w:val="22"/>
                <w:szCs w:val="22"/>
              </w:rPr>
              <w:t>automatiškai</w:t>
            </w:r>
            <w:proofErr w:type="spellEnd"/>
            <w:r w:rsidRPr="001F53ED">
              <w:rPr>
                <w:color w:val="auto"/>
                <w:sz w:val="22"/>
                <w:szCs w:val="22"/>
              </w:rPr>
              <w:t xml:space="preserve"> </w:t>
            </w:r>
            <w:proofErr w:type="spellStart"/>
            <w:r w:rsidRPr="001F53ED">
              <w:rPr>
                <w:color w:val="auto"/>
                <w:sz w:val="22"/>
                <w:szCs w:val="22"/>
              </w:rPr>
              <w:t>nuskaityti</w:t>
            </w:r>
            <w:proofErr w:type="spellEnd"/>
            <w:r w:rsidRPr="001F53ED">
              <w:rPr>
                <w:color w:val="auto"/>
                <w:sz w:val="22"/>
                <w:szCs w:val="22"/>
              </w:rPr>
              <w:t xml:space="preserve"> </w:t>
            </w:r>
            <w:proofErr w:type="spellStart"/>
            <w:r w:rsidRPr="001F53ED">
              <w:rPr>
                <w:color w:val="auto"/>
                <w:sz w:val="22"/>
                <w:szCs w:val="22"/>
              </w:rPr>
              <w:t>arba</w:t>
            </w:r>
            <w:proofErr w:type="spellEnd"/>
            <w:r w:rsidRPr="001F53ED">
              <w:rPr>
                <w:color w:val="auto"/>
                <w:sz w:val="22"/>
                <w:szCs w:val="22"/>
              </w:rPr>
              <w:t xml:space="preserve"> </w:t>
            </w:r>
            <w:proofErr w:type="spellStart"/>
            <w:r w:rsidRPr="001F53ED">
              <w:rPr>
                <w:color w:val="auto"/>
                <w:sz w:val="22"/>
                <w:szCs w:val="22"/>
              </w:rPr>
              <w:t>pasirinkti</w:t>
            </w:r>
            <w:proofErr w:type="spellEnd"/>
            <w:r w:rsidRPr="001F53ED">
              <w:rPr>
                <w:color w:val="auto"/>
                <w:sz w:val="22"/>
                <w:szCs w:val="22"/>
              </w:rPr>
              <w:t xml:space="preserve"> </w:t>
            </w:r>
            <w:proofErr w:type="spellStart"/>
            <w:r w:rsidRPr="001F53ED">
              <w:rPr>
                <w:color w:val="auto"/>
                <w:sz w:val="22"/>
                <w:szCs w:val="22"/>
              </w:rPr>
              <w:t>iš</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užsakymų</w:t>
            </w:r>
            <w:proofErr w:type="spellEnd"/>
            <w:r w:rsidRPr="001F53ED">
              <w:rPr>
                <w:color w:val="auto"/>
                <w:sz w:val="22"/>
                <w:szCs w:val="22"/>
              </w:rPr>
              <w:t xml:space="preserve"> </w:t>
            </w:r>
            <w:proofErr w:type="spellStart"/>
            <w:r w:rsidRPr="001F53ED">
              <w:rPr>
                <w:color w:val="auto"/>
                <w:sz w:val="22"/>
                <w:szCs w:val="22"/>
              </w:rPr>
              <w:t>informaciją</w:t>
            </w:r>
            <w:proofErr w:type="spellEnd"/>
            <w:r w:rsidRPr="001F53ED">
              <w:rPr>
                <w:color w:val="auto"/>
                <w:sz w:val="22"/>
                <w:szCs w:val="22"/>
              </w:rPr>
              <w:t xml:space="preserve"> </w:t>
            </w:r>
            <w:proofErr w:type="spellStart"/>
            <w:r w:rsidRPr="001F53ED">
              <w:rPr>
                <w:color w:val="auto"/>
                <w:sz w:val="22"/>
                <w:szCs w:val="22"/>
              </w:rPr>
              <w:t>apie</w:t>
            </w:r>
            <w:proofErr w:type="spellEnd"/>
            <w:r w:rsidRPr="001F53ED">
              <w:rPr>
                <w:color w:val="auto"/>
                <w:sz w:val="22"/>
                <w:szCs w:val="22"/>
              </w:rPr>
              <w:t xml:space="preserve"> </w:t>
            </w:r>
            <w:proofErr w:type="spellStart"/>
            <w:r w:rsidRPr="001F53ED">
              <w:rPr>
                <w:color w:val="auto"/>
                <w:sz w:val="22"/>
                <w:szCs w:val="22"/>
              </w:rPr>
              <w:t>konkrečius</w:t>
            </w:r>
            <w:proofErr w:type="spellEnd"/>
            <w:r w:rsidRPr="001F53ED">
              <w:rPr>
                <w:color w:val="auto"/>
                <w:sz w:val="22"/>
                <w:szCs w:val="22"/>
              </w:rPr>
              <w:t xml:space="preserve"> </w:t>
            </w:r>
            <w:proofErr w:type="spellStart"/>
            <w:r w:rsidRPr="001F53ED">
              <w:rPr>
                <w:color w:val="auto"/>
                <w:sz w:val="22"/>
                <w:szCs w:val="22"/>
              </w:rPr>
              <w:t>tyrimus</w:t>
            </w:r>
            <w:proofErr w:type="spellEnd"/>
            <w:r w:rsidRPr="001F53ED">
              <w:rPr>
                <w:color w:val="auto"/>
                <w:sz w:val="22"/>
                <w:szCs w:val="22"/>
              </w:rPr>
              <w:t xml:space="preserve">, </w:t>
            </w:r>
            <w:proofErr w:type="spellStart"/>
            <w:r w:rsidRPr="001F53ED">
              <w:rPr>
                <w:color w:val="auto"/>
                <w:sz w:val="22"/>
                <w:szCs w:val="22"/>
              </w:rPr>
              <w:t>reikalingus</w:t>
            </w:r>
            <w:proofErr w:type="spellEnd"/>
            <w:r w:rsidRPr="001F53ED">
              <w:rPr>
                <w:color w:val="auto"/>
                <w:sz w:val="22"/>
                <w:szCs w:val="22"/>
              </w:rPr>
              <w:t xml:space="preserve"> </w:t>
            </w:r>
            <w:proofErr w:type="spellStart"/>
            <w:r w:rsidRPr="001F53ED">
              <w:rPr>
                <w:color w:val="auto"/>
                <w:sz w:val="22"/>
                <w:szCs w:val="22"/>
              </w:rPr>
              <w:t>padaryti</w:t>
            </w:r>
            <w:proofErr w:type="spellEnd"/>
            <w:r w:rsidRPr="001F53ED">
              <w:rPr>
                <w:color w:val="auto"/>
                <w:sz w:val="22"/>
                <w:szCs w:val="22"/>
              </w:rPr>
              <w:t xml:space="preserve"> </w:t>
            </w:r>
            <w:proofErr w:type="spellStart"/>
            <w:r w:rsidRPr="001F53ED">
              <w:rPr>
                <w:color w:val="auto"/>
                <w:sz w:val="22"/>
                <w:szCs w:val="22"/>
              </w:rPr>
              <w:t>iš</w:t>
            </w:r>
            <w:proofErr w:type="spellEnd"/>
            <w:r w:rsidRPr="001F53ED">
              <w:rPr>
                <w:color w:val="auto"/>
                <w:sz w:val="22"/>
                <w:szCs w:val="22"/>
              </w:rPr>
              <w:t xml:space="preserve"> </w:t>
            </w:r>
            <w:proofErr w:type="spellStart"/>
            <w:r w:rsidRPr="001F53ED">
              <w:rPr>
                <w:color w:val="auto"/>
                <w:sz w:val="22"/>
                <w:szCs w:val="22"/>
              </w:rPr>
              <w:t>mėginio</w:t>
            </w:r>
            <w:proofErr w:type="spellEnd"/>
            <w:r w:rsidRPr="001F53ED">
              <w:rPr>
                <w:color w:val="auto"/>
                <w:sz w:val="22"/>
                <w:szCs w:val="22"/>
              </w:rPr>
              <w:t xml:space="preserve">, o </w:t>
            </w:r>
            <w:proofErr w:type="spellStart"/>
            <w:r w:rsidRPr="001F53ED">
              <w:rPr>
                <w:color w:val="auto"/>
                <w:sz w:val="22"/>
                <w:szCs w:val="22"/>
              </w:rPr>
              <w:t>atliktų</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rezultatus</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mėginio</w:t>
            </w:r>
            <w:proofErr w:type="spellEnd"/>
            <w:r w:rsidRPr="001F53ED">
              <w:rPr>
                <w:color w:val="auto"/>
                <w:sz w:val="22"/>
                <w:szCs w:val="22"/>
              </w:rPr>
              <w:t xml:space="preserve"> </w:t>
            </w:r>
            <w:proofErr w:type="spellStart"/>
            <w:r w:rsidRPr="001F53ED">
              <w:rPr>
                <w:color w:val="auto"/>
                <w:sz w:val="22"/>
                <w:szCs w:val="22"/>
              </w:rPr>
              <w:t>identifikaciniu</w:t>
            </w:r>
            <w:proofErr w:type="spellEnd"/>
            <w:r w:rsidRPr="001F53ED">
              <w:rPr>
                <w:color w:val="auto"/>
                <w:sz w:val="22"/>
                <w:szCs w:val="22"/>
              </w:rPr>
              <w:t xml:space="preserve"> </w:t>
            </w:r>
            <w:proofErr w:type="spellStart"/>
            <w:r w:rsidRPr="001F53ED">
              <w:rPr>
                <w:color w:val="auto"/>
                <w:sz w:val="22"/>
                <w:szCs w:val="22"/>
              </w:rPr>
              <w:t>kodu</w:t>
            </w:r>
            <w:proofErr w:type="spellEnd"/>
            <w:r w:rsidRPr="001F53ED">
              <w:rPr>
                <w:color w:val="auto"/>
                <w:sz w:val="22"/>
                <w:szCs w:val="22"/>
              </w:rPr>
              <w:t xml:space="preserve"> </w:t>
            </w:r>
            <w:proofErr w:type="spellStart"/>
            <w:r w:rsidRPr="001F53ED">
              <w:rPr>
                <w:color w:val="auto"/>
                <w:sz w:val="22"/>
                <w:szCs w:val="22"/>
              </w:rPr>
              <w:t>automatiškai</w:t>
            </w:r>
            <w:proofErr w:type="spellEnd"/>
            <w:r w:rsidRPr="001F53ED">
              <w:rPr>
                <w:color w:val="auto"/>
                <w:sz w:val="22"/>
                <w:szCs w:val="22"/>
              </w:rPr>
              <w:t xml:space="preserve"> </w:t>
            </w:r>
            <w:proofErr w:type="spellStart"/>
            <w:r w:rsidRPr="001F53ED">
              <w:rPr>
                <w:color w:val="auto"/>
                <w:sz w:val="22"/>
                <w:szCs w:val="22"/>
              </w:rPr>
              <w:t>nusiųsti</w:t>
            </w:r>
            <w:proofErr w:type="spellEnd"/>
            <w:r w:rsidRPr="001F53ED">
              <w:rPr>
                <w:color w:val="auto"/>
                <w:sz w:val="22"/>
                <w:szCs w:val="22"/>
              </w:rPr>
              <w:t xml:space="preserve"> į LIS.</w:t>
            </w:r>
          </w:p>
          <w:p w14:paraId="5ACAC658" w14:textId="77777777" w:rsidR="00B965AB" w:rsidRPr="001F53ED" w:rsidRDefault="00B965AB" w:rsidP="00C640C5">
            <w:pPr>
              <w:pStyle w:val="Default"/>
              <w:spacing w:line="276" w:lineRule="auto"/>
              <w:ind w:left="35"/>
              <w:jc w:val="both"/>
              <w:rPr>
                <w:color w:val="auto"/>
                <w:sz w:val="22"/>
                <w:szCs w:val="22"/>
              </w:rPr>
            </w:pPr>
            <w:proofErr w:type="spellStart"/>
            <w:r w:rsidRPr="001F53ED">
              <w:rPr>
                <w:b/>
                <w:i/>
                <w:color w:val="auto"/>
                <w:sz w:val="22"/>
                <w:szCs w:val="22"/>
              </w:rPr>
              <w:t>Pastaba</w:t>
            </w:r>
            <w:proofErr w:type="spellEnd"/>
            <w:r w:rsidRPr="001F53ED">
              <w:rPr>
                <w:b/>
                <w:i/>
                <w:color w:val="auto"/>
                <w:sz w:val="22"/>
                <w:szCs w:val="22"/>
              </w:rPr>
              <w:t xml:space="preserve">: 3 p. </w:t>
            </w:r>
            <w:proofErr w:type="spellStart"/>
            <w:r w:rsidRPr="001F53ED">
              <w:rPr>
                <w:b/>
                <w:i/>
                <w:color w:val="auto"/>
                <w:sz w:val="22"/>
                <w:szCs w:val="22"/>
              </w:rPr>
              <w:t>reikalavimų</w:t>
            </w:r>
            <w:proofErr w:type="spellEnd"/>
            <w:r w:rsidRPr="001F53ED">
              <w:rPr>
                <w:b/>
                <w:i/>
                <w:color w:val="auto"/>
                <w:sz w:val="22"/>
                <w:szCs w:val="22"/>
              </w:rPr>
              <w:t xml:space="preserve"> </w:t>
            </w:r>
            <w:proofErr w:type="spellStart"/>
            <w:r w:rsidRPr="001F53ED">
              <w:rPr>
                <w:b/>
                <w:i/>
                <w:color w:val="auto"/>
                <w:sz w:val="22"/>
                <w:szCs w:val="22"/>
              </w:rPr>
              <w:t>atitikimo</w:t>
            </w:r>
            <w:proofErr w:type="spellEnd"/>
            <w:r w:rsidRPr="001F53ED">
              <w:rPr>
                <w:b/>
                <w:i/>
                <w:color w:val="auto"/>
                <w:sz w:val="22"/>
                <w:szCs w:val="22"/>
              </w:rPr>
              <w:t xml:space="preserve"> </w:t>
            </w:r>
            <w:proofErr w:type="spellStart"/>
            <w:r w:rsidRPr="001F53ED">
              <w:rPr>
                <w:b/>
                <w:i/>
                <w:color w:val="auto"/>
                <w:sz w:val="22"/>
                <w:szCs w:val="22"/>
              </w:rPr>
              <w:t>pagrindimui</w:t>
            </w:r>
            <w:proofErr w:type="spellEnd"/>
            <w:r w:rsidRPr="001F53ED">
              <w:rPr>
                <w:b/>
                <w:i/>
                <w:color w:val="auto"/>
                <w:sz w:val="22"/>
                <w:szCs w:val="22"/>
              </w:rPr>
              <w:t xml:space="preserve"> </w:t>
            </w:r>
            <w:proofErr w:type="spellStart"/>
            <w:r w:rsidRPr="001F53ED">
              <w:rPr>
                <w:b/>
                <w:i/>
                <w:color w:val="auto"/>
                <w:sz w:val="22"/>
                <w:szCs w:val="22"/>
              </w:rPr>
              <w:t>būtina</w:t>
            </w:r>
            <w:proofErr w:type="spellEnd"/>
            <w:r w:rsidRPr="001F53ED">
              <w:rPr>
                <w:b/>
                <w:i/>
                <w:color w:val="auto"/>
                <w:sz w:val="22"/>
                <w:szCs w:val="22"/>
              </w:rPr>
              <w:t xml:space="preserve"> </w:t>
            </w:r>
            <w:proofErr w:type="spellStart"/>
            <w:r w:rsidRPr="001F53ED">
              <w:rPr>
                <w:b/>
                <w:i/>
                <w:color w:val="auto"/>
                <w:sz w:val="22"/>
                <w:szCs w:val="22"/>
              </w:rPr>
              <w:t>kartu</w:t>
            </w:r>
            <w:proofErr w:type="spellEnd"/>
            <w:r w:rsidRPr="001F53ED">
              <w:rPr>
                <w:b/>
                <w:i/>
                <w:color w:val="auto"/>
                <w:sz w:val="22"/>
                <w:szCs w:val="22"/>
              </w:rPr>
              <w:t xml:space="preserve"> </w:t>
            </w:r>
            <w:proofErr w:type="spellStart"/>
            <w:r w:rsidRPr="001F53ED">
              <w:rPr>
                <w:b/>
                <w:i/>
                <w:color w:val="auto"/>
                <w:sz w:val="22"/>
                <w:szCs w:val="22"/>
              </w:rPr>
              <w:t>su</w:t>
            </w:r>
            <w:proofErr w:type="spellEnd"/>
            <w:r w:rsidRPr="001F53ED">
              <w:rPr>
                <w:b/>
                <w:i/>
                <w:color w:val="auto"/>
                <w:sz w:val="22"/>
                <w:szCs w:val="22"/>
              </w:rPr>
              <w:t xml:space="preserve"> </w:t>
            </w:r>
            <w:proofErr w:type="spellStart"/>
            <w:r w:rsidRPr="001F53ED">
              <w:rPr>
                <w:b/>
                <w:i/>
                <w:color w:val="auto"/>
                <w:sz w:val="22"/>
                <w:szCs w:val="22"/>
              </w:rPr>
              <w:t>pasiūlymu</w:t>
            </w:r>
            <w:proofErr w:type="spellEnd"/>
            <w:r w:rsidRPr="001F53ED">
              <w:rPr>
                <w:b/>
                <w:i/>
                <w:color w:val="auto"/>
                <w:sz w:val="22"/>
                <w:szCs w:val="22"/>
              </w:rPr>
              <w:t xml:space="preserve"> </w:t>
            </w:r>
            <w:proofErr w:type="spellStart"/>
            <w:r w:rsidRPr="001F53ED">
              <w:rPr>
                <w:b/>
                <w:i/>
                <w:color w:val="auto"/>
                <w:sz w:val="22"/>
                <w:szCs w:val="22"/>
              </w:rPr>
              <w:t>konkursui</w:t>
            </w:r>
            <w:proofErr w:type="spellEnd"/>
            <w:r w:rsidRPr="001F53ED">
              <w:rPr>
                <w:b/>
                <w:i/>
                <w:color w:val="auto"/>
                <w:sz w:val="22"/>
                <w:szCs w:val="22"/>
              </w:rPr>
              <w:t xml:space="preserve"> </w:t>
            </w:r>
            <w:proofErr w:type="spellStart"/>
            <w:r w:rsidRPr="001F53ED">
              <w:rPr>
                <w:b/>
                <w:i/>
                <w:color w:val="auto"/>
                <w:sz w:val="22"/>
                <w:szCs w:val="22"/>
              </w:rPr>
              <w:t>pateikti</w:t>
            </w:r>
            <w:proofErr w:type="spellEnd"/>
            <w:r w:rsidRPr="001F53ED">
              <w:rPr>
                <w:b/>
                <w:i/>
                <w:color w:val="auto"/>
                <w:sz w:val="22"/>
                <w:szCs w:val="22"/>
              </w:rPr>
              <w:t xml:space="preserve"> </w:t>
            </w:r>
            <w:proofErr w:type="spellStart"/>
            <w:r w:rsidRPr="001F53ED">
              <w:rPr>
                <w:b/>
                <w:i/>
                <w:color w:val="auto"/>
                <w:sz w:val="22"/>
                <w:szCs w:val="22"/>
              </w:rPr>
              <w:t>atitinkamą</w:t>
            </w:r>
            <w:proofErr w:type="spellEnd"/>
            <w:r w:rsidRPr="001F53ED">
              <w:rPr>
                <w:b/>
                <w:i/>
                <w:color w:val="auto"/>
                <w:sz w:val="22"/>
                <w:szCs w:val="22"/>
              </w:rPr>
              <w:t xml:space="preserve"> </w:t>
            </w:r>
            <w:proofErr w:type="spellStart"/>
            <w:r w:rsidRPr="001F53ED">
              <w:rPr>
                <w:b/>
                <w:i/>
                <w:color w:val="auto"/>
                <w:sz w:val="22"/>
                <w:szCs w:val="22"/>
              </w:rPr>
              <w:t>tiekėjo</w:t>
            </w:r>
            <w:proofErr w:type="spellEnd"/>
            <w:r w:rsidRPr="001F53ED">
              <w:rPr>
                <w:b/>
                <w:i/>
                <w:color w:val="auto"/>
                <w:sz w:val="22"/>
                <w:szCs w:val="22"/>
              </w:rPr>
              <w:t xml:space="preserve"> </w:t>
            </w:r>
            <w:proofErr w:type="spellStart"/>
            <w:r w:rsidRPr="001F53ED">
              <w:rPr>
                <w:b/>
                <w:i/>
                <w:color w:val="auto"/>
                <w:sz w:val="22"/>
                <w:szCs w:val="22"/>
              </w:rPr>
              <w:t>ir</w:t>
            </w:r>
            <w:proofErr w:type="spellEnd"/>
            <w:r w:rsidRPr="001F53ED">
              <w:rPr>
                <w:b/>
                <w:i/>
                <w:color w:val="auto"/>
                <w:sz w:val="22"/>
                <w:szCs w:val="22"/>
              </w:rPr>
              <w:t>/</w:t>
            </w:r>
            <w:proofErr w:type="spellStart"/>
            <w:r w:rsidRPr="001F53ED">
              <w:rPr>
                <w:b/>
                <w:i/>
                <w:color w:val="auto"/>
                <w:sz w:val="22"/>
                <w:szCs w:val="22"/>
              </w:rPr>
              <w:t>arba</w:t>
            </w:r>
            <w:proofErr w:type="spellEnd"/>
            <w:r w:rsidRPr="001F53ED">
              <w:rPr>
                <w:b/>
                <w:i/>
                <w:color w:val="auto"/>
                <w:sz w:val="22"/>
                <w:szCs w:val="22"/>
              </w:rPr>
              <w:t xml:space="preserve"> </w:t>
            </w:r>
            <w:proofErr w:type="spellStart"/>
            <w:r w:rsidRPr="001F53ED">
              <w:rPr>
                <w:b/>
                <w:i/>
                <w:color w:val="auto"/>
                <w:sz w:val="22"/>
                <w:szCs w:val="22"/>
              </w:rPr>
              <w:t>gamintojo</w:t>
            </w:r>
            <w:proofErr w:type="spellEnd"/>
            <w:r w:rsidRPr="001F53ED">
              <w:rPr>
                <w:b/>
                <w:i/>
                <w:color w:val="auto"/>
                <w:sz w:val="22"/>
                <w:szCs w:val="22"/>
              </w:rPr>
              <w:t xml:space="preserve"> </w:t>
            </w:r>
            <w:proofErr w:type="spellStart"/>
            <w:r w:rsidRPr="001F53ED">
              <w:rPr>
                <w:b/>
                <w:i/>
                <w:color w:val="auto"/>
                <w:sz w:val="22"/>
                <w:szCs w:val="22"/>
              </w:rPr>
              <w:t>patvirtinimą</w:t>
            </w:r>
            <w:proofErr w:type="spellEnd"/>
            <w:r w:rsidRPr="001F53ED">
              <w:rPr>
                <w:color w:val="auto"/>
                <w:sz w:val="22"/>
                <w:szCs w:val="22"/>
              </w:rPr>
              <w:t>).</w:t>
            </w:r>
          </w:p>
          <w:p w14:paraId="5ACAC659" w14:textId="77777777" w:rsidR="00B965AB" w:rsidRPr="001F53ED" w:rsidRDefault="00B965AB" w:rsidP="00E62FE7">
            <w:pPr>
              <w:pStyle w:val="Default"/>
              <w:numPr>
                <w:ilvl w:val="0"/>
                <w:numId w:val="4"/>
              </w:numPr>
              <w:spacing w:line="276" w:lineRule="auto"/>
              <w:ind w:left="318" w:hanging="283"/>
              <w:jc w:val="both"/>
              <w:rPr>
                <w:color w:val="auto"/>
                <w:sz w:val="22"/>
                <w:szCs w:val="22"/>
              </w:rPr>
            </w:pPr>
            <w:proofErr w:type="spellStart"/>
            <w:r w:rsidRPr="001F53ED">
              <w:rPr>
                <w:color w:val="auto"/>
                <w:sz w:val="22"/>
                <w:szCs w:val="22"/>
              </w:rPr>
              <w:t>Pirkimo</w:t>
            </w:r>
            <w:proofErr w:type="spellEnd"/>
            <w:r w:rsidRPr="001F53ED">
              <w:rPr>
                <w:color w:val="auto"/>
                <w:sz w:val="22"/>
                <w:szCs w:val="22"/>
              </w:rPr>
              <w:t xml:space="preserve"> </w:t>
            </w:r>
            <w:proofErr w:type="spellStart"/>
            <w:r w:rsidRPr="001F53ED">
              <w:rPr>
                <w:color w:val="auto"/>
                <w:sz w:val="22"/>
                <w:szCs w:val="22"/>
              </w:rPr>
              <w:t>laimėjimo</w:t>
            </w:r>
            <w:proofErr w:type="spellEnd"/>
            <w:r w:rsidRPr="001F53ED">
              <w:rPr>
                <w:color w:val="auto"/>
                <w:sz w:val="22"/>
                <w:szCs w:val="22"/>
              </w:rPr>
              <w:t xml:space="preserve"> </w:t>
            </w:r>
            <w:proofErr w:type="spellStart"/>
            <w:r w:rsidRPr="001F53ED">
              <w:rPr>
                <w:color w:val="auto"/>
                <w:sz w:val="22"/>
                <w:szCs w:val="22"/>
              </w:rPr>
              <w:t>atveju</w:t>
            </w:r>
            <w:proofErr w:type="spellEnd"/>
            <w:r w:rsidRPr="001F53ED">
              <w:rPr>
                <w:color w:val="auto"/>
                <w:sz w:val="22"/>
                <w:szCs w:val="22"/>
              </w:rPr>
              <w:t xml:space="preserve"> </w:t>
            </w:r>
            <w:proofErr w:type="spellStart"/>
            <w:r w:rsidRPr="001F53ED">
              <w:rPr>
                <w:color w:val="auto"/>
                <w:sz w:val="22"/>
                <w:szCs w:val="22"/>
              </w:rPr>
              <w:t>Tiekėjas</w:t>
            </w:r>
            <w:proofErr w:type="spellEnd"/>
            <w:r w:rsidRPr="001F53ED">
              <w:rPr>
                <w:color w:val="auto"/>
                <w:sz w:val="22"/>
                <w:szCs w:val="22"/>
              </w:rPr>
              <w:t xml:space="preserve"> </w:t>
            </w:r>
            <w:proofErr w:type="spellStart"/>
            <w:r w:rsidRPr="001F53ED">
              <w:rPr>
                <w:color w:val="auto"/>
                <w:sz w:val="22"/>
                <w:szCs w:val="22"/>
              </w:rPr>
              <w:t>privalės</w:t>
            </w:r>
            <w:proofErr w:type="spellEnd"/>
            <w:r w:rsidRPr="001F53ED">
              <w:rPr>
                <w:color w:val="auto"/>
                <w:sz w:val="22"/>
                <w:szCs w:val="22"/>
              </w:rPr>
              <w:t xml:space="preserve"> </w:t>
            </w:r>
            <w:proofErr w:type="spellStart"/>
            <w:r w:rsidRPr="001F53ED">
              <w:rPr>
                <w:color w:val="auto"/>
                <w:sz w:val="22"/>
                <w:szCs w:val="22"/>
              </w:rPr>
              <w:t>savo</w:t>
            </w:r>
            <w:proofErr w:type="spellEnd"/>
            <w:r w:rsidRPr="001F53ED">
              <w:rPr>
                <w:color w:val="auto"/>
                <w:sz w:val="22"/>
                <w:szCs w:val="22"/>
              </w:rPr>
              <w:t xml:space="preserve"> </w:t>
            </w:r>
            <w:proofErr w:type="spellStart"/>
            <w:r w:rsidRPr="001F53ED">
              <w:rPr>
                <w:color w:val="auto"/>
                <w:sz w:val="22"/>
                <w:szCs w:val="22"/>
              </w:rPr>
              <w:t>jėgomis</w:t>
            </w:r>
            <w:proofErr w:type="spellEnd"/>
            <w:r w:rsidRPr="001F53ED">
              <w:rPr>
                <w:color w:val="auto"/>
                <w:sz w:val="22"/>
                <w:szCs w:val="22"/>
              </w:rPr>
              <w:t xml:space="preserve"> </w:t>
            </w:r>
            <w:proofErr w:type="spellStart"/>
            <w:r w:rsidRPr="001F53ED">
              <w:rPr>
                <w:color w:val="auto"/>
                <w:sz w:val="22"/>
                <w:szCs w:val="22"/>
              </w:rPr>
              <w:t>ir</w:t>
            </w:r>
            <w:proofErr w:type="spellEnd"/>
            <w:r w:rsidRPr="001F53ED">
              <w:rPr>
                <w:color w:val="auto"/>
                <w:sz w:val="22"/>
                <w:szCs w:val="22"/>
              </w:rPr>
              <w:t xml:space="preserve"> </w:t>
            </w:r>
            <w:proofErr w:type="spellStart"/>
            <w:r w:rsidRPr="001F53ED">
              <w:rPr>
                <w:color w:val="auto"/>
                <w:sz w:val="22"/>
                <w:szCs w:val="22"/>
              </w:rPr>
              <w:t>lėšomis</w:t>
            </w:r>
            <w:proofErr w:type="spellEnd"/>
            <w:r w:rsidRPr="001F53ED">
              <w:rPr>
                <w:color w:val="auto"/>
                <w:sz w:val="22"/>
                <w:szCs w:val="22"/>
              </w:rPr>
              <w:t>:</w:t>
            </w:r>
          </w:p>
          <w:p w14:paraId="5ACAC65A" w14:textId="77777777" w:rsidR="00B965AB" w:rsidRPr="001F53ED" w:rsidRDefault="00B86457" w:rsidP="00E62FE7">
            <w:pPr>
              <w:pStyle w:val="Default"/>
              <w:numPr>
                <w:ilvl w:val="1"/>
                <w:numId w:val="4"/>
              </w:numPr>
              <w:spacing w:line="276" w:lineRule="auto"/>
              <w:jc w:val="both"/>
              <w:rPr>
                <w:color w:val="auto"/>
                <w:sz w:val="22"/>
                <w:szCs w:val="22"/>
              </w:rPr>
            </w:pPr>
            <w:proofErr w:type="spellStart"/>
            <w:r w:rsidRPr="001F53ED">
              <w:rPr>
                <w:color w:val="auto"/>
                <w:sz w:val="22"/>
                <w:szCs w:val="22"/>
              </w:rPr>
              <w:t>Teikti</w:t>
            </w:r>
            <w:proofErr w:type="spellEnd"/>
            <w:r w:rsidRPr="001F53ED">
              <w:rPr>
                <w:color w:val="auto"/>
                <w:sz w:val="22"/>
                <w:szCs w:val="22"/>
              </w:rPr>
              <w:t xml:space="preserve"> </w:t>
            </w:r>
            <w:proofErr w:type="spellStart"/>
            <w:r w:rsidRPr="001F53ED">
              <w:rPr>
                <w:color w:val="auto"/>
                <w:sz w:val="22"/>
                <w:szCs w:val="22"/>
              </w:rPr>
              <w:t>visokeriopą</w:t>
            </w:r>
            <w:proofErr w:type="spellEnd"/>
            <w:r w:rsidRPr="001F53ED">
              <w:rPr>
                <w:color w:val="auto"/>
                <w:sz w:val="22"/>
                <w:szCs w:val="22"/>
              </w:rPr>
              <w:t xml:space="preserve"> </w:t>
            </w:r>
            <w:proofErr w:type="spellStart"/>
            <w:r w:rsidRPr="001F53ED">
              <w:rPr>
                <w:color w:val="auto"/>
                <w:sz w:val="22"/>
                <w:szCs w:val="22"/>
              </w:rPr>
              <w:t>pagalbą</w:t>
            </w:r>
            <w:proofErr w:type="spellEnd"/>
            <w:r w:rsidRPr="001F53ED">
              <w:rPr>
                <w:color w:val="auto"/>
                <w:sz w:val="22"/>
                <w:szCs w:val="22"/>
              </w:rPr>
              <w:t xml:space="preserve"> </w:t>
            </w:r>
            <w:proofErr w:type="spellStart"/>
            <w:r w:rsidRPr="001F53ED">
              <w:rPr>
                <w:color w:val="auto"/>
                <w:sz w:val="22"/>
                <w:szCs w:val="22"/>
              </w:rPr>
              <w:t>konsultuojant</w:t>
            </w:r>
            <w:proofErr w:type="spellEnd"/>
            <w:r w:rsidRPr="001F53ED">
              <w:rPr>
                <w:color w:val="auto"/>
                <w:sz w:val="22"/>
                <w:szCs w:val="22"/>
              </w:rPr>
              <w:t xml:space="preserve"> </w:t>
            </w:r>
            <w:proofErr w:type="spellStart"/>
            <w:r w:rsidRPr="001F53ED">
              <w:rPr>
                <w:color w:val="auto"/>
                <w:sz w:val="22"/>
                <w:szCs w:val="22"/>
              </w:rPr>
              <w:t>pateiktos</w:t>
            </w:r>
            <w:proofErr w:type="spellEnd"/>
            <w:r w:rsidRPr="001F53ED">
              <w:rPr>
                <w:color w:val="auto"/>
                <w:sz w:val="22"/>
                <w:szCs w:val="22"/>
              </w:rPr>
              <w:t xml:space="preserve"> </w:t>
            </w:r>
            <w:proofErr w:type="spellStart"/>
            <w:r w:rsidRPr="001F53ED">
              <w:rPr>
                <w:color w:val="auto"/>
                <w:sz w:val="22"/>
                <w:szCs w:val="22"/>
              </w:rPr>
              <w:t>Sistemos</w:t>
            </w:r>
            <w:proofErr w:type="spellEnd"/>
            <w:r w:rsidRPr="001F53ED">
              <w:rPr>
                <w:color w:val="auto"/>
                <w:sz w:val="22"/>
                <w:szCs w:val="22"/>
              </w:rPr>
              <w:t xml:space="preserve"> </w:t>
            </w:r>
            <w:proofErr w:type="spellStart"/>
            <w:r w:rsidRPr="001F53ED">
              <w:rPr>
                <w:color w:val="auto"/>
                <w:sz w:val="22"/>
                <w:szCs w:val="22"/>
              </w:rPr>
              <w:t>integravimo</w:t>
            </w:r>
            <w:proofErr w:type="spellEnd"/>
            <w:r w:rsidRPr="001F53ED">
              <w:rPr>
                <w:color w:val="auto"/>
                <w:sz w:val="22"/>
                <w:szCs w:val="22"/>
              </w:rPr>
              <w:t xml:space="preserve"> į </w:t>
            </w:r>
            <w:proofErr w:type="spellStart"/>
            <w:r w:rsidRPr="001F53ED">
              <w:rPr>
                <w:color w:val="auto"/>
                <w:sz w:val="22"/>
                <w:szCs w:val="22"/>
              </w:rPr>
              <w:t>perkančiosios</w:t>
            </w:r>
            <w:proofErr w:type="spellEnd"/>
            <w:r w:rsidRPr="001F53ED">
              <w:rPr>
                <w:color w:val="auto"/>
                <w:sz w:val="22"/>
                <w:szCs w:val="22"/>
              </w:rPr>
              <w:t xml:space="preserve"> </w:t>
            </w:r>
            <w:proofErr w:type="spellStart"/>
            <w:r w:rsidRPr="001F53ED">
              <w:rPr>
                <w:color w:val="auto"/>
                <w:sz w:val="22"/>
                <w:szCs w:val="22"/>
              </w:rPr>
              <w:t>organizacijos</w:t>
            </w:r>
            <w:proofErr w:type="spellEnd"/>
            <w:r w:rsidRPr="001F53ED">
              <w:rPr>
                <w:color w:val="auto"/>
                <w:sz w:val="22"/>
                <w:szCs w:val="22"/>
              </w:rPr>
              <w:t xml:space="preserve"> LIS </w:t>
            </w:r>
            <w:proofErr w:type="spellStart"/>
            <w:r w:rsidRPr="001F53ED">
              <w:rPr>
                <w:color w:val="auto"/>
                <w:sz w:val="22"/>
                <w:szCs w:val="22"/>
              </w:rPr>
              <w:t>klausimais</w:t>
            </w:r>
            <w:proofErr w:type="spellEnd"/>
            <w:r w:rsidRPr="001F53ED">
              <w:rPr>
                <w:color w:val="auto"/>
                <w:sz w:val="22"/>
                <w:szCs w:val="22"/>
              </w:rPr>
              <w:t>;</w:t>
            </w:r>
          </w:p>
          <w:p w14:paraId="5ACAC65B" w14:textId="77777777" w:rsidR="00B965AB" w:rsidRPr="001F53ED" w:rsidRDefault="00B965AB" w:rsidP="00E62FE7">
            <w:pPr>
              <w:pStyle w:val="Default"/>
              <w:numPr>
                <w:ilvl w:val="1"/>
                <w:numId w:val="4"/>
              </w:numPr>
              <w:spacing w:line="276" w:lineRule="auto"/>
              <w:jc w:val="both"/>
              <w:rPr>
                <w:color w:val="auto"/>
                <w:sz w:val="22"/>
                <w:szCs w:val="22"/>
              </w:rPr>
            </w:pPr>
            <w:proofErr w:type="spellStart"/>
            <w:r w:rsidRPr="001F53ED">
              <w:rPr>
                <w:color w:val="auto"/>
                <w:sz w:val="22"/>
                <w:szCs w:val="22"/>
              </w:rPr>
              <w:t>Pateikti</w:t>
            </w:r>
            <w:proofErr w:type="spellEnd"/>
            <w:r w:rsidRPr="001F53ED">
              <w:rPr>
                <w:color w:val="auto"/>
                <w:sz w:val="22"/>
                <w:szCs w:val="22"/>
              </w:rPr>
              <w:t xml:space="preserve"> </w:t>
            </w:r>
            <w:proofErr w:type="spellStart"/>
            <w:r w:rsidRPr="001F53ED">
              <w:rPr>
                <w:color w:val="auto"/>
                <w:sz w:val="22"/>
                <w:szCs w:val="22"/>
              </w:rPr>
              <w:t>detalų</w:t>
            </w:r>
            <w:proofErr w:type="spellEnd"/>
            <w:r w:rsidRPr="001F53ED">
              <w:rPr>
                <w:color w:val="auto"/>
                <w:sz w:val="22"/>
                <w:szCs w:val="22"/>
              </w:rPr>
              <w:t xml:space="preserve"> </w:t>
            </w:r>
            <w:proofErr w:type="spellStart"/>
            <w:r w:rsidRPr="001F53ED">
              <w:rPr>
                <w:color w:val="auto"/>
                <w:sz w:val="22"/>
                <w:szCs w:val="22"/>
              </w:rPr>
              <w:t>Sistemos</w:t>
            </w:r>
            <w:proofErr w:type="spellEnd"/>
            <w:r w:rsidRPr="001F53ED">
              <w:rPr>
                <w:color w:val="auto"/>
                <w:sz w:val="22"/>
                <w:szCs w:val="22"/>
              </w:rPr>
              <w:t xml:space="preserve"> </w:t>
            </w:r>
            <w:proofErr w:type="spellStart"/>
            <w:r w:rsidRPr="001F53ED">
              <w:rPr>
                <w:color w:val="auto"/>
                <w:sz w:val="22"/>
                <w:szCs w:val="22"/>
              </w:rPr>
              <w:t>atliekamų</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sąrašą</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nurodytais</w:t>
            </w:r>
            <w:proofErr w:type="spellEnd"/>
            <w:r w:rsidRPr="001F53ED">
              <w:rPr>
                <w:color w:val="auto"/>
                <w:sz w:val="22"/>
                <w:szCs w:val="22"/>
              </w:rPr>
              <w:t xml:space="preserve"> </w:t>
            </w:r>
            <w:proofErr w:type="spellStart"/>
            <w:r w:rsidRPr="001F53ED">
              <w:rPr>
                <w:color w:val="auto"/>
                <w:sz w:val="22"/>
                <w:szCs w:val="22"/>
              </w:rPr>
              <w:t>tyrimų</w:t>
            </w:r>
            <w:proofErr w:type="spellEnd"/>
            <w:r w:rsidRPr="001F53ED">
              <w:rPr>
                <w:color w:val="auto"/>
                <w:sz w:val="22"/>
                <w:szCs w:val="22"/>
              </w:rPr>
              <w:t xml:space="preserve"> (</w:t>
            </w:r>
            <w:proofErr w:type="spellStart"/>
            <w:r w:rsidRPr="001F53ED">
              <w:rPr>
                <w:color w:val="auto"/>
                <w:sz w:val="22"/>
                <w:szCs w:val="22"/>
              </w:rPr>
              <w:t>jei</w:t>
            </w:r>
            <w:proofErr w:type="spellEnd"/>
            <w:r w:rsidRPr="001F53ED">
              <w:rPr>
                <w:color w:val="auto"/>
                <w:sz w:val="22"/>
                <w:szCs w:val="22"/>
              </w:rPr>
              <w:t xml:space="preserve"> </w:t>
            </w:r>
            <w:proofErr w:type="spellStart"/>
            <w:r w:rsidRPr="001F53ED">
              <w:rPr>
                <w:color w:val="auto"/>
                <w:sz w:val="22"/>
                <w:szCs w:val="22"/>
              </w:rPr>
              <w:t>tyrimai</w:t>
            </w:r>
            <w:proofErr w:type="spellEnd"/>
            <w:r w:rsidRPr="001F53ED">
              <w:rPr>
                <w:color w:val="auto"/>
                <w:sz w:val="22"/>
                <w:szCs w:val="22"/>
              </w:rPr>
              <w:t xml:space="preserve"> </w:t>
            </w:r>
            <w:proofErr w:type="spellStart"/>
            <w:r w:rsidRPr="001F53ED">
              <w:rPr>
                <w:color w:val="auto"/>
                <w:sz w:val="22"/>
                <w:szCs w:val="22"/>
              </w:rPr>
              <w:t>susideda</w:t>
            </w:r>
            <w:proofErr w:type="spellEnd"/>
            <w:r w:rsidRPr="001F53ED">
              <w:rPr>
                <w:color w:val="auto"/>
                <w:sz w:val="22"/>
                <w:szCs w:val="22"/>
              </w:rPr>
              <w:t xml:space="preserve"> </w:t>
            </w:r>
            <w:proofErr w:type="spellStart"/>
            <w:r w:rsidRPr="001F53ED">
              <w:rPr>
                <w:color w:val="auto"/>
                <w:sz w:val="22"/>
                <w:szCs w:val="22"/>
              </w:rPr>
              <w:t>iš</w:t>
            </w:r>
            <w:proofErr w:type="spellEnd"/>
            <w:r w:rsidRPr="001F53ED">
              <w:rPr>
                <w:color w:val="auto"/>
                <w:sz w:val="22"/>
                <w:szCs w:val="22"/>
              </w:rPr>
              <w:t xml:space="preserve"> </w:t>
            </w:r>
            <w:proofErr w:type="spellStart"/>
            <w:r w:rsidRPr="001F53ED">
              <w:rPr>
                <w:color w:val="auto"/>
                <w:sz w:val="22"/>
                <w:szCs w:val="22"/>
              </w:rPr>
              <w:t>daugiau</w:t>
            </w:r>
            <w:proofErr w:type="spellEnd"/>
            <w:r w:rsidRPr="001F53ED">
              <w:rPr>
                <w:color w:val="auto"/>
                <w:sz w:val="22"/>
                <w:szCs w:val="22"/>
              </w:rPr>
              <w:t xml:space="preserve"> </w:t>
            </w:r>
            <w:proofErr w:type="spellStart"/>
            <w:r w:rsidRPr="001F53ED">
              <w:rPr>
                <w:color w:val="auto"/>
                <w:sz w:val="22"/>
                <w:szCs w:val="22"/>
              </w:rPr>
              <w:t>nei</w:t>
            </w:r>
            <w:proofErr w:type="spellEnd"/>
            <w:r w:rsidRPr="001F53ED">
              <w:rPr>
                <w:color w:val="auto"/>
                <w:sz w:val="22"/>
                <w:szCs w:val="22"/>
              </w:rPr>
              <w:t xml:space="preserve"> </w:t>
            </w:r>
            <w:proofErr w:type="spellStart"/>
            <w:r w:rsidRPr="001F53ED">
              <w:rPr>
                <w:color w:val="auto"/>
                <w:sz w:val="22"/>
                <w:szCs w:val="22"/>
              </w:rPr>
              <w:t>vienos</w:t>
            </w:r>
            <w:proofErr w:type="spellEnd"/>
            <w:r w:rsidRPr="001F53ED">
              <w:rPr>
                <w:color w:val="auto"/>
                <w:sz w:val="22"/>
                <w:szCs w:val="22"/>
              </w:rPr>
              <w:t xml:space="preserve"> </w:t>
            </w:r>
            <w:proofErr w:type="spellStart"/>
            <w:r w:rsidRPr="001F53ED">
              <w:rPr>
                <w:color w:val="auto"/>
                <w:sz w:val="22"/>
                <w:szCs w:val="22"/>
              </w:rPr>
              <w:t>analitės</w:t>
            </w:r>
            <w:proofErr w:type="spellEnd"/>
            <w:r w:rsidRPr="001F53ED">
              <w:rPr>
                <w:color w:val="auto"/>
                <w:sz w:val="22"/>
                <w:szCs w:val="22"/>
              </w:rPr>
              <w:t xml:space="preserve">, </w:t>
            </w:r>
            <w:proofErr w:type="spellStart"/>
            <w:r w:rsidRPr="001F53ED">
              <w:rPr>
                <w:color w:val="auto"/>
                <w:sz w:val="22"/>
                <w:szCs w:val="22"/>
              </w:rPr>
              <w:t>taip</w:t>
            </w:r>
            <w:proofErr w:type="spellEnd"/>
            <w:r w:rsidRPr="001F53ED">
              <w:rPr>
                <w:color w:val="auto"/>
                <w:sz w:val="22"/>
                <w:szCs w:val="22"/>
              </w:rPr>
              <w:t xml:space="preserve"> pat </w:t>
            </w:r>
            <w:proofErr w:type="spellStart"/>
            <w:r w:rsidRPr="001F53ED">
              <w:rPr>
                <w:color w:val="auto"/>
                <w:sz w:val="22"/>
                <w:szCs w:val="22"/>
              </w:rPr>
              <w:t>ir</w:t>
            </w:r>
            <w:proofErr w:type="spellEnd"/>
            <w:r w:rsidRPr="001F53ED">
              <w:rPr>
                <w:color w:val="auto"/>
                <w:sz w:val="22"/>
                <w:szCs w:val="22"/>
              </w:rPr>
              <w:t xml:space="preserve"> </w:t>
            </w:r>
            <w:proofErr w:type="spellStart"/>
            <w:r w:rsidRPr="001F53ED">
              <w:rPr>
                <w:color w:val="auto"/>
                <w:sz w:val="22"/>
                <w:szCs w:val="22"/>
              </w:rPr>
              <w:t>analičių</w:t>
            </w:r>
            <w:proofErr w:type="spellEnd"/>
            <w:r w:rsidRPr="001F53ED">
              <w:rPr>
                <w:color w:val="auto"/>
                <w:sz w:val="22"/>
                <w:szCs w:val="22"/>
              </w:rPr>
              <w:t xml:space="preserve">) </w:t>
            </w:r>
            <w:proofErr w:type="spellStart"/>
            <w:r w:rsidRPr="001F53ED">
              <w:rPr>
                <w:color w:val="auto"/>
                <w:sz w:val="22"/>
                <w:szCs w:val="22"/>
              </w:rPr>
              <w:t>kodais</w:t>
            </w:r>
            <w:proofErr w:type="spellEnd"/>
            <w:r w:rsidRPr="001F53ED">
              <w:rPr>
                <w:color w:val="auto"/>
                <w:sz w:val="22"/>
                <w:szCs w:val="22"/>
              </w:rPr>
              <w:t xml:space="preserve">, </w:t>
            </w:r>
            <w:proofErr w:type="spellStart"/>
            <w:r w:rsidRPr="001F53ED">
              <w:rPr>
                <w:color w:val="auto"/>
                <w:sz w:val="22"/>
                <w:szCs w:val="22"/>
              </w:rPr>
              <w:t>pavadinimais</w:t>
            </w:r>
            <w:proofErr w:type="spellEnd"/>
            <w:r w:rsidRPr="001F53ED">
              <w:rPr>
                <w:color w:val="auto"/>
                <w:sz w:val="22"/>
                <w:szCs w:val="22"/>
              </w:rPr>
              <w:t xml:space="preserve"> </w:t>
            </w:r>
            <w:proofErr w:type="spellStart"/>
            <w:r w:rsidRPr="001F53ED">
              <w:rPr>
                <w:color w:val="auto"/>
                <w:sz w:val="22"/>
                <w:szCs w:val="22"/>
              </w:rPr>
              <w:t>ir</w:t>
            </w:r>
            <w:proofErr w:type="spellEnd"/>
            <w:r w:rsidRPr="001F53ED">
              <w:rPr>
                <w:color w:val="auto"/>
                <w:sz w:val="22"/>
                <w:szCs w:val="22"/>
              </w:rPr>
              <w:t xml:space="preserve"> </w:t>
            </w:r>
            <w:proofErr w:type="spellStart"/>
            <w:r w:rsidRPr="001F53ED">
              <w:rPr>
                <w:color w:val="auto"/>
                <w:sz w:val="22"/>
                <w:szCs w:val="22"/>
              </w:rPr>
              <w:t>kitais</w:t>
            </w:r>
            <w:proofErr w:type="spellEnd"/>
            <w:r w:rsidRPr="001F53ED">
              <w:rPr>
                <w:color w:val="auto"/>
                <w:sz w:val="22"/>
                <w:szCs w:val="22"/>
              </w:rPr>
              <w:t xml:space="preserve"> </w:t>
            </w:r>
            <w:proofErr w:type="spellStart"/>
            <w:r w:rsidRPr="001F53ED">
              <w:rPr>
                <w:color w:val="auto"/>
                <w:sz w:val="22"/>
                <w:szCs w:val="22"/>
              </w:rPr>
              <w:t>duomenimis</w:t>
            </w:r>
            <w:proofErr w:type="spellEnd"/>
            <w:r w:rsidRPr="001F53ED">
              <w:rPr>
                <w:color w:val="auto"/>
                <w:sz w:val="22"/>
                <w:szCs w:val="22"/>
              </w:rPr>
              <w:t>;</w:t>
            </w:r>
          </w:p>
          <w:p w14:paraId="5ACAC65C" w14:textId="77777777" w:rsidR="00B965AB" w:rsidRPr="001F53ED" w:rsidRDefault="00B965AB" w:rsidP="00E62FE7">
            <w:pPr>
              <w:pStyle w:val="Default"/>
              <w:numPr>
                <w:ilvl w:val="1"/>
                <w:numId w:val="4"/>
              </w:numPr>
              <w:spacing w:line="276" w:lineRule="auto"/>
              <w:jc w:val="both"/>
              <w:rPr>
                <w:color w:val="auto"/>
                <w:sz w:val="22"/>
                <w:szCs w:val="22"/>
              </w:rPr>
            </w:pPr>
            <w:proofErr w:type="spellStart"/>
            <w:r w:rsidRPr="001F53ED">
              <w:rPr>
                <w:color w:val="auto"/>
                <w:sz w:val="22"/>
                <w:szCs w:val="22"/>
              </w:rPr>
              <w:t>Dalyvauti</w:t>
            </w:r>
            <w:proofErr w:type="spellEnd"/>
            <w:r w:rsidRPr="001F53ED">
              <w:rPr>
                <w:color w:val="auto"/>
                <w:sz w:val="22"/>
                <w:szCs w:val="22"/>
              </w:rPr>
              <w:t xml:space="preserve"> </w:t>
            </w:r>
            <w:proofErr w:type="spellStart"/>
            <w:r w:rsidRPr="001F53ED">
              <w:rPr>
                <w:color w:val="auto"/>
                <w:sz w:val="22"/>
                <w:szCs w:val="22"/>
              </w:rPr>
              <w:t>Sistemos</w:t>
            </w:r>
            <w:proofErr w:type="spellEnd"/>
            <w:r w:rsidRPr="001F53ED">
              <w:rPr>
                <w:color w:val="auto"/>
                <w:sz w:val="22"/>
                <w:szCs w:val="22"/>
              </w:rPr>
              <w:t xml:space="preserve"> </w:t>
            </w:r>
            <w:proofErr w:type="spellStart"/>
            <w:r w:rsidRPr="001F53ED">
              <w:rPr>
                <w:color w:val="auto"/>
                <w:sz w:val="22"/>
                <w:szCs w:val="22"/>
              </w:rPr>
              <w:t>sąsajos</w:t>
            </w:r>
            <w:proofErr w:type="spellEnd"/>
            <w:r w:rsidRPr="001F53ED">
              <w:rPr>
                <w:color w:val="auto"/>
                <w:sz w:val="22"/>
                <w:szCs w:val="22"/>
              </w:rPr>
              <w:t xml:space="preserve"> </w:t>
            </w:r>
            <w:proofErr w:type="spellStart"/>
            <w:r w:rsidRPr="001F53ED">
              <w:rPr>
                <w:color w:val="auto"/>
                <w:sz w:val="22"/>
                <w:szCs w:val="22"/>
              </w:rPr>
              <w:t>su</w:t>
            </w:r>
            <w:proofErr w:type="spellEnd"/>
            <w:r w:rsidRPr="001F53ED">
              <w:rPr>
                <w:color w:val="auto"/>
                <w:sz w:val="22"/>
                <w:szCs w:val="22"/>
              </w:rPr>
              <w:t xml:space="preserve"> </w:t>
            </w:r>
            <w:proofErr w:type="spellStart"/>
            <w:r w:rsidRPr="001F53ED">
              <w:rPr>
                <w:color w:val="auto"/>
                <w:sz w:val="22"/>
                <w:szCs w:val="22"/>
              </w:rPr>
              <w:t>perkančiosios</w:t>
            </w:r>
            <w:proofErr w:type="spellEnd"/>
            <w:r w:rsidRPr="001F53ED">
              <w:rPr>
                <w:color w:val="auto"/>
                <w:sz w:val="22"/>
                <w:szCs w:val="22"/>
              </w:rPr>
              <w:t xml:space="preserve"> </w:t>
            </w:r>
            <w:proofErr w:type="spellStart"/>
            <w:r w:rsidRPr="001F53ED">
              <w:rPr>
                <w:color w:val="auto"/>
                <w:sz w:val="22"/>
                <w:szCs w:val="22"/>
              </w:rPr>
              <w:t>organizacijos</w:t>
            </w:r>
            <w:proofErr w:type="spellEnd"/>
            <w:r w:rsidRPr="001F53ED">
              <w:rPr>
                <w:color w:val="auto"/>
                <w:sz w:val="22"/>
                <w:szCs w:val="22"/>
              </w:rPr>
              <w:t xml:space="preserve"> LIS </w:t>
            </w:r>
            <w:proofErr w:type="spellStart"/>
            <w:r w:rsidRPr="001F53ED">
              <w:rPr>
                <w:color w:val="auto"/>
                <w:sz w:val="22"/>
                <w:szCs w:val="22"/>
              </w:rPr>
              <w:t>testavime</w:t>
            </w:r>
            <w:proofErr w:type="spellEnd"/>
            <w:r w:rsidRPr="001F53ED">
              <w:rPr>
                <w:color w:val="auto"/>
                <w:sz w:val="22"/>
                <w:szCs w:val="22"/>
              </w:rPr>
              <w:t xml:space="preserve"> </w:t>
            </w:r>
            <w:proofErr w:type="spellStart"/>
            <w:r w:rsidRPr="001F53ED">
              <w:rPr>
                <w:color w:val="auto"/>
                <w:sz w:val="22"/>
                <w:szCs w:val="22"/>
              </w:rPr>
              <w:t>ir</w:t>
            </w:r>
            <w:proofErr w:type="spellEnd"/>
            <w:r w:rsidRPr="001F53ED">
              <w:rPr>
                <w:color w:val="auto"/>
                <w:sz w:val="22"/>
                <w:szCs w:val="22"/>
              </w:rPr>
              <w:t>/</w:t>
            </w:r>
            <w:proofErr w:type="spellStart"/>
            <w:r w:rsidRPr="001F53ED">
              <w:rPr>
                <w:color w:val="auto"/>
                <w:sz w:val="22"/>
                <w:szCs w:val="22"/>
              </w:rPr>
              <w:t>ar</w:t>
            </w:r>
            <w:proofErr w:type="spellEnd"/>
            <w:r w:rsidRPr="001F53ED">
              <w:rPr>
                <w:color w:val="auto"/>
                <w:sz w:val="22"/>
                <w:szCs w:val="22"/>
              </w:rPr>
              <w:t xml:space="preserve"> </w:t>
            </w:r>
            <w:proofErr w:type="spellStart"/>
            <w:r w:rsidRPr="001F53ED">
              <w:rPr>
                <w:color w:val="auto"/>
                <w:sz w:val="22"/>
                <w:szCs w:val="22"/>
              </w:rPr>
              <w:t>validavime</w:t>
            </w:r>
            <w:proofErr w:type="spellEnd"/>
            <w:r w:rsidRPr="001F53ED">
              <w:rPr>
                <w:color w:val="auto"/>
                <w:sz w:val="22"/>
                <w:szCs w:val="22"/>
              </w:rPr>
              <w:t>.</w:t>
            </w:r>
          </w:p>
          <w:p w14:paraId="5ACAC65D" w14:textId="77777777" w:rsidR="00B965AB" w:rsidRPr="001F53ED" w:rsidRDefault="00B965AB" w:rsidP="00E62FE7">
            <w:pPr>
              <w:pStyle w:val="Default"/>
              <w:numPr>
                <w:ilvl w:val="1"/>
                <w:numId w:val="4"/>
              </w:numPr>
              <w:spacing w:line="276" w:lineRule="auto"/>
              <w:jc w:val="both"/>
              <w:rPr>
                <w:color w:val="auto"/>
                <w:sz w:val="22"/>
                <w:szCs w:val="22"/>
              </w:rPr>
            </w:pPr>
            <w:proofErr w:type="spellStart"/>
            <w:r w:rsidRPr="001F53ED">
              <w:rPr>
                <w:rFonts w:eastAsia="Times New Roman"/>
                <w:color w:val="auto"/>
                <w:sz w:val="22"/>
                <w:szCs w:val="22"/>
              </w:rPr>
              <w:t>Pateikti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tiek</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ir</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tokios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kompiuterinės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įrangos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angl.</w:t>
            </w:r>
            <w:proofErr w:type="spellEnd"/>
            <w:r w:rsidRPr="001F53ED">
              <w:rPr>
                <w:rFonts w:eastAsia="Times New Roman"/>
                <w:color w:val="auto"/>
                <w:sz w:val="22"/>
                <w:szCs w:val="22"/>
              </w:rPr>
              <w:t xml:space="preserve"> hardware), </w:t>
            </w:r>
            <w:proofErr w:type="spellStart"/>
            <w:r w:rsidRPr="001F53ED">
              <w:rPr>
                <w:rFonts w:eastAsia="Times New Roman"/>
                <w:color w:val="auto"/>
                <w:sz w:val="22"/>
                <w:szCs w:val="22"/>
              </w:rPr>
              <w:t>kad</w:t>
            </w:r>
            <w:proofErr w:type="spellEnd"/>
            <w:r w:rsidRPr="001F53ED">
              <w:rPr>
                <w:rFonts w:eastAsia="Times New Roman"/>
                <w:color w:val="auto"/>
                <w:sz w:val="22"/>
                <w:szCs w:val="22"/>
              </w:rPr>
              <w:t xml:space="preserve"> ji </w:t>
            </w:r>
            <w:proofErr w:type="spellStart"/>
            <w:r w:rsidRPr="001F53ED">
              <w:rPr>
                <w:rFonts w:eastAsia="Times New Roman"/>
                <w:color w:val="auto"/>
                <w:sz w:val="22"/>
                <w:szCs w:val="22"/>
              </w:rPr>
              <w:t>užtikrintų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sklandų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programinės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įrangos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angl.</w:t>
            </w:r>
            <w:proofErr w:type="spellEnd"/>
            <w:r w:rsidRPr="001F53ED">
              <w:rPr>
                <w:rFonts w:eastAsia="Times New Roman"/>
                <w:color w:val="auto"/>
                <w:sz w:val="22"/>
                <w:szCs w:val="22"/>
              </w:rPr>
              <w:t xml:space="preserve"> </w:t>
            </w:r>
            <w:r w:rsidRPr="001F53ED">
              <w:rPr>
                <w:rFonts w:eastAsia="Times New Roman"/>
                <w:i/>
                <w:color w:val="auto"/>
                <w:sz w:val="22"/>
                <w:szCs w:val="22"/>
              </w:rPr>
              <w:t>software</w:t>
            </w:r>
            <w:r w:rsidRPr="001F53ED">
              <w:rPr>
                <w:rFonts w:eastAsia="Times New Roman"/>
                <w:color w:val="auto"/>
                <w:sz w:val="22"/>
                <w:szCs w:val="22"/>
              </w:rPr>
              <w:t xml:space="preserve">) </w:t>
            </w:r>
            <w:proofErr w:type="spellStart"/>
            <w:r w:rsidRPr="001F53ED">
              <w:rPr>
                <w:rFonts w:eastAsia="Times New Roman"/>
                <w:color w:val="auto"/>
                <w:sz w:val="22"/>
                <w:szCs w:val="22"/>
              </w:rPr>
              <w:t>veikimą</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įskaitant</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ir</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informacinių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sistemų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konfigūravimo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duomenų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atsarginių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kopijų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saugojimą</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ir</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aukštą</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patikimumą</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Diegiamo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sprendimo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serveriai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turi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būti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montuojami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Kauno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klinikų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duomenų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centre</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Serveriai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turi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būti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montuojami</w:t>
            </w:r>
            <w:proofErr w:type="spellEnd"/>
            <w:r w:rsidRPr="001F53ED">
              <w:rPr>
                <w:rFonts w:eastAsia="Times New Roman"/>
                <w:color w:val="auto"/>
                <w:sz w:val="22"/>
                <w:szCs w:val="22"/>
              </w:rPr>
              <w:t xml:space="preserve"> į </w:t>
            </w:r>
            <w:proofErr w:type="spellStart"/>
            <w:r w:rsidRPr="001F53ED">
              <w:rPr>
                <w:rFonts w:eastAsia="Times New Roman"/>
                <w:color w:val="auto"/>
                <w:sz w:val="22"/>
                <w:szCs w:val="22"/>
              </w:rPr>
              <w:t>Kauno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klinikų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turimą</w:t>
            </w:r>
            <w:proofErr w:type="spellEnd"/>
            <w:r w:rsidRPr="001F53ED">
              <w:rPr>
                <w:rFonts w:eastAsia="Times New Roman"/>
                <w:color w:val="auto"/>
                <w:sz w:val="22"/>
                <w:szCs w:val="22"/>
              </w:rPr>
              <w:t xml:space="preserve"> </w:t>
            </w:r>
            <w:proofErr w:type="gramStart"/>
            <w:r w:rsidRPr="001F53ED">
              <w:rPr>
                <w:rFonts w:eastAsia="Times New Roman"/>
                <w:color w:val="auto"/>
                <w:sz w:val="22"/>
                <w:szCs w:val="22"/>
              </w:rPr>
              <w:t xml:space="preserve">19“ </w:t>
            </w:r>
            <w:proofErr w:type="spellStart"/>
            <w:r w:rsidRPr="001F53ED">
              <w:rPr>
                <w:rFonts w:eastAsia="Times New Roman"/>
                <w:color w:val="auto"/>
                <w:sz w:val="22"/>
                <w:szCs w:val="22"/>
              </w:rPr>
              <w:t>spintą</w:t>
            </w:r>
            <w:proofErr w:type="spellEnd"/>
            <w:proofErr w:type="gramEnd"/>
            <w:r w:rsidRPr="001F53ED">
              <w:rPr>
                <w:rFonts w:eastAsia="Times New Roman"/>
                <w:color w:val="auto"/>
                <w:sz w:val="22"/>
                <w:szCs w:val="22"/>
              </w:rPr>
              <w:t xml:space="preserve">, </w:t>
            </w:r>
            <w:proofErr w:type="spellStart"/>
            <w:r w:rsidRPr="001F53ED">
              <w:rPr>
                <w:rFonts w:eastAsia="Times New Roman"/>
                <w:color w:val="auto"/>
                <w:sz w:val="22"/>
                <w:szCs w:val="22"/>
              </w:rPr>
              <w:t>komplektuojami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su</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bėgeliais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skirtais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serverių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ištraukimui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iš</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serverinės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spintos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Serveriai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turi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turėti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dubliuotus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maitinimo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šaltinius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bei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dubliuotus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aušintuvus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ir</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vieno</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iš</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jų</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gedimas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neturi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sustabdyti</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tarnybinės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stoties</w:t>
            </w:r>
            <w:proofErr w:type="spellEnd"/>
            <w:r w:rsidRPr="001F53ED">
              <w:rPr>
                <w:rFonts w:eastAsia="Times New Roman"/>
                <w:color w:val="auto"/>
                <w:sz w:val="22"/>
                <w:szCs w:val="22"/>
              </w:rPr>
              <w:t xml:space="preserve"> </w:t>
            </w:r>
            <w:proofErr w:type="spellStart"/>
            <w:r w:rsidRPr="001F53ED">
              <w:rPr>
                <w:rFonts w:eastAsia="Times New Roman"/>
                <w:color w:val="auto"/>
                <w:sz w:val="22"/>
                <w:szCs w:val="22"/>
              </w:rPr>
              <w:t>darbo</w:t>
            </w:r>
            <w:proofErr w:type="spellEnd"/>
            <w:r w:rsidRPr="001F53ED">
              <w:rPr>
                <w:rFonts w:eastAsia="Times New Roman"/>
                <w:color w:val="auto"/>
                <w:sz w:val="22"/>
                <w:szCs w:val="22"/>
              </w:rPr>
              <w:t>.</w:t>
            </w:r>
          </w:p>
          <w:p w14:paraId="5ACAC65E" w14:textId="77777777" w:rsidR="00B965AB" w:rsidRPr="001F53ED" w:rsidRDefault="00B965AB" w:rsidP="00C640C5">
            <w:pPr>
              <w:pStyle w:val="Default"/>
              <w:spacing w:line="276" w:lineRule="auto"/>
              <w:jc w:val="both"/>
              <w:rPr>
                <w:color w:val="auto"/>
                <w:sz w:val="22"/>
                <w:szCs w:val="22"/>
              </w:rPr>
            </w:pPr>
            <w:proofErr w:type="spellStart"/>
            <w:r w:rsidRPr="001F53ED">
              <w:rPr>
                <w:b/>
                <w:i/>
                <w:color w:val="auto"/>
                <w:sz w:val="22"/>
                <w:szCs w:val="22"/>
              </w:rPr>
              <w:t>Pastaba</w:t>
            </w:r>
            <w:proofErr w:type="spellEnd"/>
            <w:r w:rsidRPr="001F53ED">
              <w:rPr>
                <w:b/>
                <w:i/>
                <w:color w:val="auto"/>
                <w:sz w:val="22"/>
                <w:szCs w:val="22"/>
              </w:rPr>
              <w:t xml:space="preserve">: 4 p. </w:t>
            </w:r>
            <w:proofErr w:type="spellStart"/>
            <w:r w:rsidRPr="001F53ED">
              <w:rPr>
                <w:b/>
                <w:i/>
                <w:color w:val="auto"/>
                <w:sz w:val="22"/>
                <w:szCs w:val="22"/>
              </w:rPr>
              <w:t>reikalavimų</w:t>
            </w:r>
            <w:proofErr w:type="spellEnd"/>
            <w:r w:rsidRPr="001F53ED">
              <w:rPr>
                <w:b/>
                <w:i/>
                <w:color w:val="auto"/>
                <w:sz w:val="22"/>
                <w:szCs w:val="22"/>
              </w:rPr>
              <w:t xml:space="preserve"> </w:t>
            </w:r>
            <w:proofErr w:type="spellStart"/>
            <w:r w:rsidRPr="001F53ED">
              <w:rPr>
                <w:b/>
                <w:i/>
                <w:color w:val="auto"/>
                <w:sz w:val="22"/>
                <w:szCs w:val="22"/>
              </w:rPr>
              <w:t>atitikimo</w:t>
            </w:r>
            <w:proofErr w:type="spellEnd"/>
            <w:r w:rsidRPr="001F53ED">
              <w:rPr>
                <w:b/>
                <w:i/>
                <w:color w:val="auto"/>
                <w:sz w:val="22"/>
                <w:szCs w:val="22"/>
              </w:rPr>
              <w:t xml:space="preserve"> </w:t>
            </w:r>
            <w:proofErr w:type="spellStart"/>
            <w:r w:rsidRPr="001F53ED">
              <w:rPr>
                <w:b/>
                <w:i/>
                <w:color w:val="auto"/>
                <w:sz w:val="22"/>
                <w:szCs w:val="22"/>
              </w:rPr>
              <w:t>pagrindimui</w:t>
            </w:r>
            <w:proofErr w:type="spellEnd"/>
            <w:r w:rsidRPr="001F53ED">
              <w:rPr>
                <w:b/>
                <w:i/>
                <w:color w:val="auto"/>
                <w:sz w:val="22"/>
                <w:szCs w:val="22"/>
              </w:rPr>
              <w:t xml:space="preserve"> </w:t>
            </w:r>
            <w:proofErr w:type="spellStart"/>
            <w:r w:rsidRPr="001F53ED">
              <w:rPr>
                <w:b/>
                <w:i/>
                <w:color w:val="auto"/>
                <w:sz w:val="22"/>
                <w:szCs w:val="22"/>
              </w:rPr>
              <w:t>būtina</w:t>
            </w:r>
            <w:proofErr w:type="spellEnd"/>
            <w:r w:rsidRPr="001F53ED">
              <w:rPr>
                <w:b/>
                <w:i/>
                <w:color w:val="auto"/>
                <w:sz w:val="22"/>
                <w:szCs w:val="22"/>
              </w:rPr>
              <w:t xml:space="preserve"> </w:t>
            </w:r>
            <w:proofErr w:type="spellStart"/>
            <w:r w:rsidRPr="001F53ED">
              <w:rPr>
                <w:b/>
                <w:i/>
                <w:color w:val="auto"/>
                <w:sz w:val="22"/>
                <w:szCs w:val="22"/>
              </w:rPr>
              <w:t>kartu</w:t>
            </w:r>
            <w:proofErr w:type="spellEnd"/>
            <w:r w:rsidRPr="001F53ED">
              <w:rPr>
                <w:b/>
                <w:i/>
                <w:color w:val="auto"/>
                <w:sz w:val="22"/>
                <w:szCs w:val="22"/>
              </w:rPr>
              <w:t xml:space="preserve"> </w:t>
            </w:r>
            <w:proofErr w:type="spellStart"/>
            <w:r w:rsidRPr="001F53ED">
              <w:rPr>
                <w:b/>
                <w:i/>
                <w:color w:val="auto"/>
                <w:sz w:val="22"/>
                <w:szCs w:val="22"/>
              </w:rPr>
              <w:t>su</w:t>
            </w:r>
            <w:proofErr w:type="spellEnd"/>
            <w:r w:rsidRPr="001F53ED">
              <w:rPr>
                <w:b/>
                <w:i/>
                <w:color w:val="auto"/>
                <w:sz w:val="22"/>
                <w:szCs w:val="22"/>
              </w:rPr>
              <w:t xml:space="preserve"> </w:t>
            </w:r>
            <w:proofErr w:type="spellStart"/>
            <w:r w:rsidRPr="001F53ED">
              <w:rPr>
                <w:b/>
                <w:i/>
                <w:color w:val="auto"/>
                <w:sz w:val="22"/>
                <w:szCs w:val="22"/>
              </w:rPr>
              <w:t>pasiūlymu</w:t>
            </w:r>
            <w:proofErr w:type="spellEnd"/>
            <w:r w:rsidRPr="001F53ED">
              <w:rPr>
                <w:b/>
                <w:i/>
                <w:color w:val="auto"/>
                <w:sz w:val="22"/>
                <w:szCs w:val="22"/>
              </w:rPr>
              <w:t xml:space="preserve"> </w:t>
            </w:r>
            <w:proofErr w:type="spellStart"/>
            <w:r w:rsidRPr="001F53ED">
              <w:rPr>
                <w:b/>
                <w:i/>
                <w:color w:val="auto"/>
                <w:sz w:val="22"/>
                <w:szCs w:val="22"/>
              </w:rPr>
              <w:t>konkursui</w:t>
            </w:r>
            <w:proofErr w:type="spellEnd"/>
            <w:r w:rsidRPr="001F53ED">
              <w:rPr>
                <w:b/>
                <w:i/>
                <w:color w:val="auto"/>
                <w:sz w:val="22"/>
                <w:szCs w:val="22"/>
              </w:rPr>
              <w:t xml:space="preserve"> </w:t>
            </w:r>
            <w:proofErr w:type="spellStart"/>
            <w:r w:rsidRPr="001F53ED">
              <w:rPr>
                <w:b/>
                <w:i/>
                <w:color w:val="auto"/>
                <w:sz w:val="22"/>
                <w:szCs w:val="22"/>
              </w:rPr>
              <w:t>pateikti</w:t>
            </w:r>
            <w:proofErr w:type="spellEnd"/>
            <w:r w:rsidRPr="001F53ED">
              <w:rPr>
                <w:b/>
                <w:i/>
                <w:color w:val="auto"/>
                <w:sz w:val="22"/>
                <w:szCs w:val="22"/>
              </w:rPr>
              <w:t xml:space="preserve"> </w:t>
            </w:r>
            <w:proofErr w:type="spellStart"/>
            <w:r w:rsidRPr="001F53ED">
              <w:rPr>
                <w:b/>
                <w:i/>
                <w:color w:val="auto"/>
                <w:sz w:val="22"/>
                <w:szCs w:val="22"/>
              </w:rPr>
              <w:t>atitinkamą</w:t>
            </w:r>
            <w:proofErr w:type="spellEnd"/>
            <w:r w:rsidRPr="001F53ED">
              <w:rPr>
                <w:b/>
                <w:i/>
                <w:color w:val="auto"/>
                <w:sz w:val="22"/>
                <w:szCs w:val="22"/>
              </w:rPr>
              <w:t xml:space="preserve"> </w:t>
            </w:r>
            <w:proofErr w:type="spellStart"/>
            <w:r w:rsidRPr="001F53ED">
              <w:rPr>
                <w:b/>
                <w:i/>
                <w:color w:val="auto"/>
                <w:sz w:val="22"/>
                <w:szCs w:val="22"/>
              </w:rPr>
              <w:t>tiekėjo</w:t>
            </w:r>
            <w:proofErr w:type="spellEnd"/>
            <w:r w:rsidRPr="001F53ED">
              <w:rPr>
                <w:b/>
                <w:i/>
                <w:color w:val="auto"/>
                <w:sz w:val="22"/>
                <w:szCs w:val="22"/>
              </w:rPr>
              <w:t xml:space="preserve"> </w:t>
            </w:r>
            <w:proofErr w:type="spellStart"/>
            <w:r w:rsidRPr="001F53ED">
              <w:rPr>
                <w:b/>
                <w:i/>
                <w:color w:val="auto"/>
                <w:sz w:val="22"/>
                <w:szCs w:val="22"/>
              </w:rPr>
              <w:t>ir</w:t>
            </w:r>
            <w:proofErr w:type="spellEnd"/>
            <w:r w:rsidRPr="001F53ED">
              <w:rPr>
                <w:b/>
                <w:i/>
                <w:color w:val="auto"/>
                <w:sz w:val="22"/>
                <w:szCs w:val="22"/>
              </w:rPr>
              <w:t>/</w:t>
            </w:r>
            <w:proofErr w:type="spellStart"/>
            <w:r w:rsidRPr="001F53ED">
              <w:rPr>
                <w:b/>
                <w:i/>
                <w:color w:val="auto"/>
                <w:sz w:val="22"/>
                <w:szCs w:val="22"/>
              </w:rPr>
              <w:t>arba</w:t>
            </w:r>
            <w:proofErr w:type="spellEnd"/>
            <w:r w:rsidRPr="001F53ED">
              <w:rPr>
                <w:b/>
                <w:i/>
                <w:color w:val="auto"/>
                <w:sz w:val="22"/>
                <w:szCs w:val="22"/>
              </w:rPr>
              <w:t xml:space="preserve"> </w:t>
            </w:r>
            <w:proofErr w:type="spellStart"/>
            <w:r w:rsidRPr="001F53ED">
              <w:rPr>
                <w:b/>
                <w:i/>
                <w:color w:val="auto"/>
                <w:sz w:val="22"/>
                <w:szCs w:val="22"/>
              </w:rPr>
              <w:t>gamintojo</w:t>
            </w:r>
            <w:proofErr w:type="spellEnd"/>
            <w:r w:rsidRPr="001F53ED">
              <w:rPr>
                <w:b/>
                <w:i/>
                <w:color w:val="auto"/>
                <w:sz w:val="22"/>
                <w:szCs w:val="22"/>
              </w:rPr>
              <w:t xml:space="preserve"> </w:t>
            </w:r>
            <w:proofErr w:type="spellStart"/>
            <w:r w:rsidRPr="001F53ED">
              <w:rPr>
                <w:b/>
                <w:i/>
                <w:color w:val="auto"/>
                <w:sz w:val="22"/>
                <w:szCs w:val="22"/>
              </w:rPr>
              <w:t>įsipareigojimą</w:t>
            </w:r>
            <w:proofErr w:type="spellEnd"/>
            <w:r w:rsidRPr="001F53ED">
              <w:rPr>
                <w:color w:val="auto"/>
                <w:sz w:val="22"/>
                <w:szCs w:val="22"/>
              </w:rPr>
              <w:t xml:space="preserve">). </w:t>
            </w:r>
          </w:p>
          <w:p w14:paraId="5ACAC65F" w14:textId="77777777" w:rsidR="00B965AB" w:rsidRPr="001F53ED" w:rsidRDefault="00B965AB" w:rsidP="00C640C5">
            <w:pPr>
              <w:pStyle w:val="Default"/>
              <w:spacing w:line="276" w:lineRule="auto"/>
              <w:jc w:val="both"/>
              <w:rPr>
                <w:color w:val="auto"/>
                <w:sz w:val="22"/>
                <w:szCs w:val="22"/>
              </w:rPr>
            </w:pPr>
          </w:p>
        </w:tc>
        <w:tc>
          <w:tcPr>
            <w:tcW w:w="4591" w:type="dxa"/>
          </w:tcPr>
          <w:p w14:paraId="5ACAC660" w14:textId="77777777" w:rsidR="00B965AB" w:rsidRPr="001F53ED" w:rsidRDefault="00B965AB" w:rsidP="00C640C5">
            <w:pPr>
              <w:rPr>
                <w:rFonts w:ascii="Times New Roman" w:hAnsi="Times New Roman" w:cs="Times New Roman"/>
              </w:rPr>
            </w:pPr>
            <w:r w:rsidRPr="001F53ED">
              <w:rPr>
                <w:rFonts w:ascii="Times New Roman" w:hAnsi="Times New Roman" w:cs="Times New Roman"/>
                <w:i/>
              </w:rPr>
              <w:lastRenderedPageBreak/>
              <w:t>įrašo tiekėjas</w:t>
            </w:r>
          </w:p>
        </w:tc>
      </w:tr>
      <w:tr w:rsidR="001F53ED" w:rsidRPr="001F53ED" w14:paraId="5ACAC673" w14:textId="77777777" w:rsidTr="006252D9">
        <w:tc>
          <w:tcPr>
            <w:tcW w:w="821" w:type="dxa"/>
          </w:tcPr>
          <w:p w14:paraId="5ACAC662" w14:textId="77777777" w:rsidR="00B965AB" w:rsidRPr="001F53ED" w:rsidRDefault="00B965AB" w:rsidP="007451DF">
            <w:pPr>
              <w:rPr>
                <w:rFonts w:ascii="Times New Roman" w:hAnsi="Times New Roman" w:cs="Times New Roman"/>
              </w:rPr>
            </w:pPr>
            <w:r w:rsidRPr="001F53ED">
              <w:rPr>
                <w:rFonts w:ascii="Times New Roman" w:hAnsi="Times New Roman" w:cs="Times New Roman"/>
              </w:rPr>
              <w:t>1.</w:t>
            </w:r>
            <w:r w:rsidR="00065A76" w:rsidRPr="001F53ED">
              <w:rPr>
                <w:rFonts w:ascii="Times New Roman" w:hAnsi="Times New Roman" w:cs="Times New Roman"/>
              </w:rPr>
              <w:t>1</w:t>
            </w:r>
            <w:r w:rsidR="007451DF" w:rsidRPr="001F53ED">
              <w:rPr>
                <w:rFonts w:ascii="Times New Roman" w:hAnsi="Times New Roman" w:cs="Times New Roman"/>
              </w:rPr>
              <w:t>0</w:t>
            </w:r>
            <w:r w:rsidRPr="001F53ED">
              <w:rPr>
                <w:rFonts w:ascii="Times New Roman" w:hAnsi="Times New Roman" w:cs="Times New Roman"/>
              </w:rPr>
              <w:t>.2.</w:t>
            </w:r>
          </w:p>
        </w:tc>
        <w:tc>
          <w:tcPr>
            <w:tcW w:w="2919" w:type="dxa"/>
          </w:tcPr>
          <w:p w14:paraId="5ACAC663" w14:textId="77777777" w:rsidR="00B965AB" w:rsidRPr="001F53ED" w:rsidRDefault="00B965AB" w:rsidP="00C640C5">
            <w:pPr>
              <w:rPr>
                <w:rFonts w:ascii="Times New Roman" w:hAnsi="Times New Roman" w:cs="Times New Roman"/>
              </w:rPr>
            </w:pPr>
            <w:r w:rsidRPr="001F53ED">
              <w:rPr>
                <w:rFonts w:ascii="Times New Roman" w:hAnsi="Times New Roman" w:cs="Times New Roman"/>
              </w:rPr>
              <w:t>Tarpinės programinės įrangos funkcionalumas</w:t>
            </w:r>
          </w:p>
        </w:tc>
        <w:tc>
          <w:tcPr>
            <w:tcW w:w="6433" w:type="dxa"/>
          </w:tcPr>
          <w:p w14:paraId="5ACAC664" w14:textId="77777777" w:rsidR="001139CC" w:rsidRPr="001F53ED" w:rsidRDefault="001139CC" w:rsidP="00E62FE7">
            <w:pPr>
              <w:pStyle w:val="ListParagraph"/>
              <w:numPr>
                <w:ilvl w:val="0"/>
                <w:numId w:val="2"/>
              </w:numPr>
              <w:spacing w:after="0" w:line="240" w:lineRule="auto"/>
              <w:ind w:left="371" w:hanging="341"/>
              <w:rPr>
                <w:rFonts w:ascii="Times New Roman" w:hAnsi="Times New Roman" w:cs="Times New Roman"/>
                <w:spacing w:val="-1"/>
              </w:rPr>
            </w:pPr>
            <w:r w:rsidRPr="001F53ED">
              <w:rPr>
                <w:rFonts w:ascii="Times New Roman" w:hAnsi="Times New Roman" w:cs="Times New Roman"/>
                <w:spacing w:val="-1"/>
              </w:rPr>
              <w:t>Programinė įranga privalo turėti kokybės kontrolės modulį kuris:</w:t>
            </w:r>
          </w:p>
          <w:p w14:paraId="5ACAC665" w14:textId="77777777" w:rsidR="001139CC" w:rsidRPr="001F53ED" w:rsidRDefault="001139CC" w:rsidP="00E62FE7">
            <w:pPr>
              <w:pStyle w:val="ListParagraph"/>
              <w:numPr>
                <w:ilvl w:val="1"/>
                <w:numId w:val="14"/>
              </w:numPr>
              <w:spacing w:after="0" w:line="240" w:lineRule="auto"/>
              <w:ind w:left="371" w:hanging="341"/>
              <w:rPr>
                <w:rFonts w:ascii="Times New Roman" w:hAnsi="Times New Roman" w:cs="Times New Roman"/>
                <w:spacing w:val="-1"/>
              </w:rPr>
            </w:pPr>
            <w:r w:rsidRPr="001F53ED">
              <w:rPr>
                <w:rFonts w:ascii="Times New Roman" w:hAnsi="Times New Roman" w:cs="Times New Roman"/>
                <w:spacing w:val="-1"/>
              </w:rPr>
              <w:lastRenderedPageBreak/>
              <w:t>Skaičiuotų kokybės parametrų statistines vertes (vidurkį, standartinį nuokrypį, variacijos koeficientą).</w:t>
            </w:r>
          </w:p>
          <w:p w14:paraId="5ACAC666" w14:textId="77777777" w:rsidR="001139CC" w:rsidRPr="001F53ED" w:rsidRDefault="001139CC" w:rsidP="00E62FE7">
            <w:pPr>
              <w:pStyle w:val="ListParagraph"/>
              <w:numPr>
                <w:ilvl w:val="1"/>
                <w:numId w:val="14"/>
              </w:numPr>
              <w:spacing w:after="0" w:line="240" w:lineRule="auto"/>
              <w:ind w:left="371" w:hanging="341"/>
              <w:rPr>
                <w:rFonts w:ascii="Times New Roman" w:hAnsi="Times New Roman" w:cs="Times New Roman"/>
                <w:spacing w:val="-1"/>
              </w:rPr>
            </w:pPr>
            <w:r w:rsidRPr="001F53ED">
              <w:rPr>
                <w:rFonts w:ascii="Times New Roman" w:hAnsi="Times New Roman" w:cs="Times New Roman"/>
                <w:spacing w:val="-1"/>
              </w:rPr>
              <w:t xml:space="preserve">Generuotų pasirinkto laikotarpio </w:t>
            </w:r>
            <w:proofErr w:type="spellStart"/>
            <w:r w:rsidRPr="001F53ED">
              <w:rPr>
                <w:rFonts w:ascii="Times New Roman" w:hAnsi="Times New Roman" w:cs="Times New Roman"/>
                <w:spacing w:val="-1"/>
              </w:rPr>
              <w:t>Levey-Jennings</w:t>
            </w:r>
            <w:proofErr w:type="spellEnd"/>
            <w:r w:rsidRPr="001F53ED">
              <w:rPr>
                <w:rFonts w:ascii="Times New Roman" w:hAnsi="Times New Roman" w:cs="Times New Roman"/>
                <w:spacing w:val="-1"/>
              </w:rPr>
              <w:t xml:space="preserve"> grafikus.</w:t>
            </w:r>
          </w:p>
          <w:p w14:paraId="5ACAC667" w14:textId="77777777" w:rsidR="001139CC" w:rsidRPr="001F53ED" w:rsidRDefault="001139CC" w:rsidP="00E62FE7">
            <w:pPr>
              <w:pStyle w:val="ListParagraph"/>
              <w:numPr>
                <w:ilvl w:val="1"/>
                <w:numId w:val="14"/>
              </w:numPr>
              <w:spacing w:after="0" w:line="240" w:lineRule="auto"/>
              <w:ind w:left="371" w:hanging="341"/>
              <w:rPr>
                <w:rFonts w:ascii="Times New Roman" w:hAnsi="Times New Roman" w:cs="Times New Roman"/>
              </w:rPr>
            </w:pPr>
            <w:r w:rsidRPr="001F53ED">
              <w:rPr>
                <w:rFonts w:ascii="Times New Roman" w:hAnsi="Times New Roman" w:cs="Times New Roman"/>
                <w:spacing w:val="-1"/>
              </w:rPr>
              <w:t>Turėtų kokybės kontrolės duomenų eksportavimo funkciją.</w:t>
            </w:r>
          </w:p>
          <w:p w14:paraId="5ACAC668" w14:textId="77777777" w:rsidR="001139CC" w:rsidRPr="001F53ED" w:rsidRDefault="001139CC" w:rsidP="00E62FE7">
            <w:pPr>
              <w:pStyle w:val="ListParagraph"/>
              <w:numPr>
                <w:ilvl w:val="0"/>
                <w:numId w:val="2"/>
              </w:numPr>
              <w:spacing w:after="0" w:line="240" w:lineRule="auto"/>
              <w:ind w:left="371" w:hanging="341"/>
              <w:rPr>
                <w:rFonts w:ascii="Times New Roman" w:hAnsi="Times New Roman" w:cs="Times New Roman"/>
                <w:spacing w:val="-1"/>
              </w:rPr>
            </w:pPr>
            <w:r w:rsidRPr="001F53ED">
              <w:rPr>
                <w:rFonts w:ascii="Times New Roman" w:hAnsi="Times New Roman" w:cs="Times New Roman"/>
                <w:spacing w:val="-1"/>
              </w:rPr>
              <w:t>Programinė įranga privalo turėti g</w:t>
            </w:r>
            <w:r w:rsidRPr="001F53ED">
              <w:rPr>
                <w:rFonts w:ascii="Times New Roman" w:hAnsi="Times New Roman" w:cs="Times New Roman"/>
              </w:rPr>
              <w:t>alimybę kurti atsargines kopijas (vidaus kokybės kontrolės ir pacientų tyrimų duomenų).</w:t>
            </w:r>
          </w:p>
          <w:p w14:paraId="5ACAC669" w14:textId="77777777" w:rsidR="00B965AB" w:rsidRPr="001F53ED" w:rsidRDefault="001139CC" w:rsidP="00E62FE7">
            <w:pPr>
              <w:pStyle w:val="ListParagraph"/>
              <w:numPr>
                <w:ilvl w:val="0"/>
                <w:numId w:val="2"/>
              </w:numPr>
              <w:spacing w:after="0" w:line="240" w:lineRule="auto"/>
              <w:jc w:val="both"/>
              <w:rPr>
                <w:rFonts w:ascii="Times New Roman" w:hAnsi="Times New Roman" w:cs="Times New Roman"/>
              </w:rPr>
            </w:pPr>
            <w:r w:rsidRPr="001F53ED">
              <w:rPr>
                <w:rFonts w:ascii="Times New Roman" w:hAnsi="Times New Roman" w:cs="Times New Roman"/>
              </w:rPr>
              <w:t>P</w:t>
            </w:r>
            <w:r w:rsidR="00B965AB" w:rsidRPr="001F53ED">
              <w:rPr>
                <w:rFonts w:ascii="Times New Roman" w:hAnsi="Times New Roman" w:cs="Times New Roman"/>
              </w:rPr>
              <w:t xml:space="preserve">rograminė įranga turi apjungti visus Sistemos prietaisus (hematologinius analizatorius, tepinėlių ruošimo ir dažymo įrangą, tepinėlių mikroskopijos įrangą, </w:t>
            </w:r>
            <w:r w:rsidR="007A2668" w:rsidRPr="001F53ED">
              <w:rPr>
                <w:rFonts w:ascii="Times New Roman" w:hAnsi="Times New Roman" w:cs="Times New Roman"/>
              </w:rPr>
              <w:t xml:space="preserve">su ne mažiau kaip </w:t>
            </w:r>
            <w:r w:rsidR="007E3C63" w:rsidRPr="001F53ED">
              <w:rPr>
                <w:rFonts w:ascii="Times New Roman" w:hAnsi="Times New Roman" w:cs="Times New Roman"/>
              </w:rPr>
              <w:t>1</w:t>
            </w:r>
            <w:r w:rsidR="007A2668" w:rsidRPr="001F53ED">
              <w:rPr>
                <w:rFonts w:ascii="Times New Roman" w:hAnsi="Times New Roman" w:cs="Times New Roman"/>
              </w:rPr>
              <w:t xml:space="preserve"> </w:t>
            </w:r>
            <w:r w:rsidR="007E3C63" w:rsidRPr="001F53ED">
              <w:rPr>
                <w:rFonts w:ascii="Times New Roman" w:hAnsi="Times New Roman" w:cs="Times New Roman"/>
              </w:rPr>
              <w:t>darbo vieta</w:t>
            </w:r>
            <w:r w:rsidR="007A2668" w:rsidRPr="001F53ED">
              <w:rPr>
                <w:rFonts w:ascii="Times New Roman" w:hAnsi="Times New Roman" w:cs="Times New Roman"/>
              </w:rPr>
              <w:t xml:space="preserve"> tepinėliams </w:t>
            </w:r>
            <w:proofErr w:type="spellStart"/>
            <w:r w:rsidR="007A2668" w:rsidRPr="001F53ED">
              <w:rPr>
                <w:rFonts w:ascii="Times New Roman" w:hAnsi="Times New Roman" w:cs="Times New Roman"/>
              </w:rPr>
              <w:t>mikroskopuoti</w:t>
            </w:r>
            <w:proofErr w:type="spellEnd"/>
            <w:r w:rsidR="007A2668" w:rsidRPr="001F53ED">
              <w:rPr>
                <w:rFonts w:ascii="Times New Roman" w:hAnsi="Times New Roman" w:cs="Times New Roman"/>
              </w:rPr>
              <w:t xml:space="preserve"> ir vertinti), ir </w:t>
            </w:r>
            <w:r w:rsidR="00B86457" w:rsidRPr="001F53ED">
              <w:rPr>
                <w:rFonts w:ascii="Times New Roman" w:hAnsi="Times New Roman" w:cs="Times New Roman"/>
              </w:rPr>
              <w:t>atlikti</w:t>
            </w:r>
            <w:r w:rsidR="007A2668" w:rsidRPr="001F53ED">
              <w:rPr>
                <w:rFonts w:ascii="Times New Roman" w:hAnsi="Times New Roman" w:cs="Times New Roman"/>
              </w:rPr>
              <w:t>:</w:t>
            </w:r>
          </w:p>
          <w:p w14:paraId="5ACAC66A" w14:textId="77777777" w:rsidR="00B965AB" w:rsidRPr="001F53ED" w:rsidRDefault="00B86457" w:rsidP="001139CC">
            <w:pPr>
              <w:pStyle w:val="ListParagraph"/>
              <w:tabs>
                <w:tab w:val="left" w:pos="34"/>
                <w:tab w:val="left" w:pos="318"/>
                <w:tab w:val="left" w:pos="952"/>
              </w:tabs>
              <w:spacing w:after="0" w:line="240" w:lineRule="auto"/>
              <w:ind w:left="371" w:hanging="341"/>
              <w:rPr>
                <w:rFonts w:ascii="Times New Roman" w:hAnsi="Times New Roman" w:cs="Times New Roman"/>
              </w:rPr>
            </w:pPr>
            <w:r w:rsidRPr="001F53ED">
              <w:rPr>
                <w:rFonts w:ascii="Times New Roman" w:hAnsi="Times New Roman" w:cs="Times New Roman"/>
              </w:rPr>
              <w:t>3.1.</w:t>
            </w:r>
            <w:r w:rsidR="00B965AB" w:rsidRPr="001F53ED">
              <w:rPr>
                <w:rFonts w:ascii="Times New Roman" w:hAnsi="Times New Roman" w:cs="Times New Roman"/>
              </w:rPr>
              <w:t xml:space="preserve"> tyrimų rezultat</w:t>
            </w:r>
            <w:r w:rsidRPr="001F53ED">
              <w:rPr>
                <w:rFonts w:ascii="Times New Roman" w:hAnsi="Times New Roman" w:cs="Times New Roman"/>
              </w:rPr>
              <w:t>ų vertinimą</w:t>
            </w:r>
            <w:r w:rsidR="00B965AB" w:rsidRPr="001F53ED">
              <w:rPr>
                <w:rFonts w:ascii="Times New Roman" w:hAnsi="Times New Roman" w:cs="Times New Roman"/>
              </w:rPr>
              <w:t xml:space="preserve">; </w:t>
            </w:r>
          </w:p>
          <w:p w14:paraId="5ACAC66B" w14:textId="77777777" w:rsidR="007A2668" w:rsidRPr="001F53ED" w:rsidRDefault="00B86457" w:rsidP="001139CC">
            <w:pPr>
              <w:pStyle w:val="ListParagraph"/>
              <w:tabs>
                <w:tab w:val="left" w:pos="34"/>
                <w:tab w:val="left" w:pos="318"/>
                <w:tab w:val="left" w:pos="952"/>
              </w:tabs>
              <w:spacing w:after="0" w:line="240" w:lineRule="auto"/>
              <w:ind w:left="371" w:hanging="341"/>
              <w:rPr>
                <w:rFonts w:ascii="Times New Roman" w:hAnsi="Times New Roman" w:cs="Times New Roman"/>
              </w:rPr>
            </w:pPr>
            <w:r w:rsidRPr="001F53ED">
              <w:rPr>
                <w:rFonts w:ascii="Times New Roman" w:hAnsi="Times New Roman" w:cs="Times New Roman"/>
              </w:rPr>
              <w:t>3.2.</w:t>
            </w:r>
            <w:r w:rsidR="007A2668" w:rsidRPr="001F53ED">
              <w:rPr>
                <w:rFonts w:ascii="Times New Roman" w:hAnsi="Times New Roman" w:cs="Times New Roman"/>
              </w:rPr>
              <w:t xml:space="preserve"> automatišk</w:t>
            </w:r>
            <w:r w:rsidRPr="001F53ED">
              <w:rPr>
                <w:rFonts w:ascii="Times New Roman" w:hAnsi="Times New Roman" w:cs="Times New Roman"/>
              </w:rPr>
              <w:t xml:space="preserve">ą </w:t>
            </w:r>
            <w:r w:rsidR="007A2668" w:rsidRPr="001F53ED">
              <w:rPr>
                <w:rFonts w:ascii="Times New Roman" w:hAnsi="Times New Roman" w:cs="Times New Roman"/>
              </w:rPr>
              <w:t>tyrimų pakartojim</w:t>
            </w:r>
            <w:r w:rsidRPr="001F53ED">
              <w:rPr>
                <w:rFonts w:ascii="Times New Roman" w:hAnsi="Times New Roman" w:cs="Times New Roman"/>
              </w:rPr>
              <w:t>o užsakymą</w:t>
            </w:r>
            <w:r w:rsidR="007A2668" w:rsidRPr="001F53ED">
              <w:rPr>
                <w:rFonts w:ascii="Times New Roman" w:hAnsi="Times New Roman" w:cs="Times New Roman"/>
              </w:rPr>
              <w:t xml:space="preserve">, </w:t>
            </w:r>
          </w:p>
          <w:p w14:paraId="5ACAC66C" w14:textId="77777777" w:rsidR="007A2668" w:rsidRPr="001F53ED" w:rsidRDefault="00B86457" w:rsidP="001139CC">
            <w:pPr>
              <w:pStyle w:val="ListParagraph"/>
              <w:tabs>
                <w:tab w:val="left" w:pos="34"/>
                <w:tab w:val="left" w:pos="318"/>
                <w:tab w:val="left" w:pos="952"/>
              </w:tabs>
              <w:spacing w:after="0" w:line="240" w:lineRule="auto"/>
              <w:ind w:left="371" w:hanging="341"/>
              <w:rPr>
                <w:rFonts w:ascii="Times New Roman" w:hAnsi="Times New Roman" w:cs="Times New Roman"/>
              </w:rPr>
            </w:pPr>
            <w:r w:rsidRPr="001F53ED">
              <w:rPr>
                <w:rFonts w:ascii="Times New Roman" w:hAnsi="Times New Roman" w:cs="Times New Roman"/>
              </w:rPr>
              <w:t>3.3.</w:t>
            </w:r>
            <w:r w:rsidR="00B965AB" w:rsidRPr="001F53ED">
              <w:rPr>
                <w:rFonts w:ascii="Times New Roman" w:hAnsi="Times New Roman" w:cs="Times New Roman"/>
              </w:rPr>
              <w:t xml:space="preserve"> </w:t>
            </w:r>
            <w:r w:rsidR="007A2668" w:rsidRPr="001F53ED">
              <w:rPr>
                <w:rFonts w:ascii="Times New Roman" w:hAnsi="Times New Roman" w:cs="Times New Roman"/>
              </w:rPr>
              <w:t>automatišk</w:t>
            </w:r>
            <w:r w:rsidRPr="001F53ED">
              <w:rPr>
                <w:rFonts w:ascii="Times New Roman" w:hAnsi="Times New Roman" w:cs="Times New Roman"/>
              </w:rPr>
              <w:t>ą</w:t>
            </w:r>
            <w:r w:rsidR="007A2668" w:rsidRPr="001F53ED">
              <w:rPr>
                <w:rFonts w:ascii="Times New Roman" w:hAnsi="Times New Roman" w:cs="Times New Roman"/>
              </w:rPr>
              <w:t xml:space="preserve"> kraujo tepinėlio paruošim</w:t>
            </w:r>
            <w:r w:rsidR="00CD2C0D" w:rsidRPr="001F53ED">
              <w:rPr>
                <w:rFonts w:ascii="Times New Roman" w:hAnsi="Times New Roman" w:cs="Times New Roman"/>
              </w:rPr>
              <w:t>o,</w:t>
            </w:r>
            <w:r w:rsidRPr="001F53ED">
              <w:rPr>
                <w:rFonts w:ascii="Times New Roman" w:hAnsi="Times New Roman" w:cs="Times New Roman"/>
              </w:rPr>
              <w:t xml:space="preserve"> </w:t>
            </w:r>
            <w:r w:rsidR="00CD2C0D" w:rsidRPr="001F53ED">
              <w:rPr>
                <w:rFonts w:ascii="Times New Roman" w:hAnsi="Times New Roman" w:cs="Times New Roman"/>
              </w:rPr>
              <w:t xml:space="preserve">dažymo, mikroskopijos ir vertinimo </w:t>
            </w:r>
            <w:r w:rsidRPr="001F53ED">
              <w:rPr>
                <w:rFonts w:ascii="Times New Roman" w:hAnsi="Times New Roman" w:cs="Times New Roman"/>
              </w:rPr>
              <w:t>užsaky</w:t>
            </w:r>
            <w:r w:rsidR="00CD2C0D" w:rsidRPr="001F53ED">
              <w:rPr>
                <w:rFonts w:ascii="Times New Roman" w:hAnsi="Times New Roman" w:cs="Times New Roman"/>
              </w:rPr>
              <w:t>mą</w:t>
            </w:r>
            <w:r w:rsidR="007A2668" w:rsidRPr="001F53ED">
              <w:rPr>
                <w:rFonts w:ascii="Times New Roman" w:hAnsi="Times New Roman" w:cs="Times New Roman"/>
              </w:rPr>
              <w:t>,;</w:t>
            </w:r>
          </w:p>
          <w:p w14:paraId="5ACAC66D" w14:textId="77777777" w:rsidR="00B965AB" w:rsidRPr="001F53ED" w:rsidRDefault="00B86457" w:rsidP="001139CC">
            <w:pPr>
              <w:tabs>
                <w:tab w:val="left" w:pos="175"/>
                <w:tab w:val="left" w:pos="318"/>
                <w:tab w:val="left" w:pos="952"/>
              </w:tabs>
              <w:ind w:left="371" w:hanging="341"/>
              <w:rPr>
                <w:rFonts w:ascii="Times New Roman" w:eastAsiaTheme="minorEastAsia" w:hAnsi="Times New Roman" w:cs="Times New Roman"/>
                <w:lang w:eastAsia="lt-LT"/>
              </w:rPr>
            </w:pPr>
            <w:r w:rsidRPr="001F53ED">
              <w:rPr>
                <w:rFonts w:ascii="Times New Roman" w:eastAsiaTheme="minorEastAsia" w:hAnsi="Times New Roman" w:cs="Times New Roman"/>
                <w:lang w:eastAsia="lt-LT"/>
              </w:rPr>
              <w:t>3.4.</w:t>
            </w:r>
            <w:r w:rsidR="007A2668" w:rsidRPr="001F53ED">
              <w:rPr>
                <w:rFonts w:ascii="Times New Roman" w:eastAsiaTheme="minorEastAsia" w:hAnsi="Times New Roman" w:cs="Times New Roman"/>
                <w:lang w:eastAsia="lt-LT"/>
              </w:rPr>
              <w:t xml:space="preserve"> </w:t>
            </w:r>
            <w:r w:rsidR="00B965AB" w:rsidRPr="001F53ED">
              <w:rPr>
                <w:rFonts w:ascii="Times New Roman" w:eastAsiaTheme="minorEastAsia" w:hAnsi="Times New Roman" w:cs="Times New Roman"/>
                <w:lang w:eastAsia="lt-LT"/>
              </w:rPr>
              <w:t xml:space="preserve">automatinį rezultatų patvirtinimą pagal </w:t>
            </w:r>
            <w:r w:rsidR="00D36D5D" w:rsidRPr="001F53ED">
              <w:rPr>
                <w:rFonts w:ascii="Times New Roman" w:eastAsiaTheme="minorEastAsia" w:hAnsi="Times New Roman" w:cs="Times New Roman"/>
                <w:lang w:eastAsia="lt-LT"/>
              </w:rPr>
              <w:t>perkančiosi</w:t>
            </w:r>
            <w:r w:rsidR="007A2668" w:rsidRPr="001F53ED">
              <w:rPr>
                <w:rFonts w:ascii="Times New Roman" w:eastAsiaTheme="minorEastAsia" w:hAnsi="Times New Roman" w:cs="Times New Roman"/>
                <w:lang w:eastAsia="lt-LT"/>
              </w:rPr>
              <w:t>os</w:t>
            </w:r>
            <w:r w:rsidR="00D36D5D" w:rsidRPr="001F53ED">
              <w:rPr>
                <w:rFonts w:ascii="Times New Roman" w:eastAsiaTheme="minorEastAsia" w:hAnsi="Times New Roman" w:cs="Times New Roman"/>
                <w:lang w:eastAsia="lt-LT"/>
              </w:rPr>
              <w:t xml:space="preserve"> organizacijos </w:t>
            </w:r>
            <w:r w:rsidR="00B965AB" w:rsidRPr="001F53ED">
              <w:rPr>
                <w:rFonts w:ascii="Times New Roman" w:eastAsiaTheme="minorEastAsia" w:hAnsi="Times New Roman" w:cs="Times New Roman"/>
                <w:lang w:eastAsia="lt-LT"/>
              </w:rPr>
              <w:t xml:space="preserve">nustatytas taisykles </w:t>
            </w:r>
            <w:r w:rsidR="007A2668" w:rsidRPr="001F53ED">
              <w:rPr>
                <w:rFonts w:ascii="Times New Roman" w:eastAsiaTheme="minorEastAsia" w:hAnsi="Times New Roman" w:cs="Times New Roman"/>
                <w:lang w:eastAsia="lt-LT"/>
              </w:rPr>
              <w:t>;</w:t>
            </w:r>
          </w:p>
          <w:p w14:paraId="5ACAC66E" w14:textId="77777777" w:rsidR="007A2668" w:rsidRPr="001F53ED" w:rsidRDefault="00B86457" w:rsidP="001139CC">
            <w:pPr>
              <w:tabs>
                <w:tab w:val="left" w:pos="175"/>
                <w:tab w:val="left" w:pos="318"/>
                <w:tab w:val="left" w:pos="952"/>
              </w:tabs>
              <w:ind w:left="371" w:hanging="341"/>
              <w:rPr>
                <w:rFonts w:ascii="Times New Roman" w:eastAsiaTheme="minorEastAsia" w:hAnsi="Times New Roman" w:cs="Times New Roman"/>
                <w:lang w:eastAsia="lt-LT"/>
              </w:rPr>
            </w:pPr>
            <w:r w:rsidRPr="001F53ED">
              <w:rPr>
                <w:rFonts w:ascii="Times New Roman" w:eastAsiaTheme="minorEastAsia" w:hAnsi="Times New Roman" w:cs="Times New Roman"/>
                <w:lang w:eastAsia="lt-LT"/>
              </w:rPr>
              <w:t>3.5.</w:t>
            </w:r>
            <w:r w:rsidR="007A2668" w:rsidRPr="001F53ED">
              <w:rPr>
                <w:rFonts w:ascii="Times New Roman" w:eastAsiaTheme="minorEastAsia" w:hAnsi="Times New Roman" w:cs="Times New Roman"/>
                <w:lang w:eastAsia="lt-LT"/>
              </w:rPr>
              <w:t xml:space="preserve"> tyrimo rezultat</w:t>
            </w:r>
            <w:r w:rsidR="00CD2C0D" w:rsidRPr="001F53ED">
              <w:rPr>
                <w:rFonts w:ascii="Times New Roman" w:eastAsiaTheme="minorEastAsia" w:hAnsi="Times New Roman" w:cs="Times New Roman"/>
                <w:lang w:eastAsia="lt-LT"/>
              </w:rPr>
              <w:t>ų</w:t>
            </w:r>
            <w:r w:rsidR="007A2668" w:rsidRPr="001F53ED">
              <w:rPr>
                <w:rFonts w:ascii="Times New Roman" w:eastAsiaTheme="minorEastAsia" w:hAnsi="Times New Roman" w:cs="Times New Roman"/>
                <w:lang w:eastAsia="lt-LT"/>
              </w:rPr>
              <w:t xml:space="preserve"> </w:t>
            </w:r>
            <w:r w:rsidR="00CD2C0D" w:rsidRPr="001F53ED">
              <w:rPr>
                <w:rFonts w:ascii="Times New Roman" w:eastAsiaTheme="minorEastAsia" w:hAnsi="Times New Roman" w:cs="Times New Roman"/>
                <w:lang w:eastAsia="lt-LT"/>
              </w:rPr>
              <w:t xml:space="preserve">perdavimą </w:t>
            </w:r>
            <w:r w:rsidR="007A2668" w:rsidRPr="001F53ED">
              <w:rPr>
                <w:rFonts w:ascii="Times New Roman" w:eastAsiaTheme="minorEastAsia" w:hAnsi="Times New Roman" w:cs="Times New Roman"/>
                <w:lang w:eastAsia="lt-LT"/>
              </w:rPr>
              <w:t>į LIS.</w:t>
            </w:r>
          </w:p>
          <w:p w14:paraId="5ACAC66F" w14:textId="77777777" w:rsidR="00B965AB" w:rsidRPr="001F53ED" w:rsidRDefault="001139CC" w:rsidP="001139CC">
            <w:pPr>
              <w:widowControl w:val="0"/>
              <w:shd w:val="clear" w:color="auto" w:fill="FFFFFF"/>
              <w:tabs>
                <w:tab w:val="left" w:pos="504"/>
              </w:tabs>
              <w:autoSpaceDE w:val="0"/>
              <w:autoSpaceDN w:val="0"/>
              <w:adjustRightInd w:val="0"/>
              <w:ind w:left="371" w:hanging="341"/>
              <w:jc w:val="both"/>
              <w:rPr>
                <w:rFonts w:ascii="Times New Roman" w:hAnsi="Times New Roman" w:cs="Times New Roman"/>
              </w:rPr>
            </w:pPr>
            <w:r w:rsidRPr="001F53ED">
              <w:rPr>
                <w:rFonts w:ascii="Times New Roman" w:hAnsi="Times New Roman" w:cs="Times New Roman"/>
              </w:rPr>
              <w:t xml:space="preserve">4. </w:t>
            </w:r>
            <w:r w:rsidR="00B965AB" w:rsidRPr="001F53ED">
              <w:rPr>
                <w:rFonts w:ascii="Times New Roman" w:hAnsi="Times New Roman" w:cs="Times New Roman"/>
              </w:rPr>
              <w:t>Analizatoriaus programinė įranga turi turėti nuotolinio serviso priežiūros modulį, leidžiantį nuotoliniu būdu įvertinti analizatorių būklę, atlikti gedimų diagnostiką ir pašalinti nedidelius sutrikimus.</w:t>
            </w:r>
          </w:p>
          <w:p w14:paraId="5ACAC670" w14:textId="77777777" w:rsidR="00B965AB" w:rsidRPr="001F53ED" w:rsidRDefault="00B965AB" w:rsidP="00C01B01">
            <w:pPr>
              <w:tabs>
                <w:tab w:val="left" w:pos="34"/>
                <w:tab w:val="left" w:pos="318"/>
                <w:tab w:val="left" w:pos="952"/>
              </w:tabs>
              <w:ind w:left="371" w:hanging="341"/>
              <w:jc w:val="both"/>
              <w:rPr>
                <w:rFonts w:ascii="Times New Roman" w:hAnsi="Times New Roman" w:cs="Times New Roman"/>
                <w:b/>
                <w:i/>
                <w:shd w:val="clear" w:color="auto" w:fill="FFFFFF"/>
              </w:rPr>
            </w:pPr>
            <w:r w:rsidRPr="001F53ED">
              <w:rPr>
                <w:rFonts w:ascii="Times New Roman" w:hAnsi="Times New Roman" w:cs="Times New Roman"/>
                <w:b/>
                <w:i/>
              </w:rPr>
              <w:t xml:space="preserve">Pastaba: Reikalavimas taikomas vadovaujantis </w:t>
            </w:r>
            <w:r w:rsidRPr="001F53ED">
              <w:rPr>
                <w:rFonts w:ascii="Times New Roman" w:hAnsi="Times New Roman" w:cs="Times New Roman"/>
                <w:b/>
                <w:i/>
                <w:shd w:val="clear" w:color="auto" w:fill="FFFFFF"/>
              </w:rPr>
              <w:t>Lietuvos Respublikos aplinkos ministro 2022 m. gruodžio 13 d. įsakymu Nr. D1-401 patvirtinto aplinkos apsaugos kriterijų taikymo, vykdant žaliuosius pirkimus, tvarkos aprašo II skyriaus 4.4.4.1 punktu.</w:t>
            </w:r>
          </w:p>
          <w:p w14:paraId="5ACAC671" w14:textId="77777777" w:rsidR="00B965AB" w:rsidRPr="001F53ED" w:rsidRDefault="00B965AB" w:rsidP="001139CC">
            <w:pPr>
              <w:tabs>
                <w:tab w:val="left" w:pos="34"/>
                <w:tab w:val="left" w:pos="318"/>
                <w:tab w:val="left" w:pos="952"/>
              </w:tabs>
              <w:ind w:left="371" w:hanging="341"/>
              <w:rPr>
                <w:rFonts w:ascii="Times New Roman" w:hAnsi="Times New Roman" w:cs="Times New Roman"/>
                <w:b/>
              </w:rPr>
            </w:pPr>
          </w:p>
        </w:tc>
        <w:tc>
          <w:tcPr>
            <w:tcW w:w="4591" w:type="dxa"/>
          </w:tcPr>
          <w:p w14:paraId="5ACAC672" w14:textId="77777777" w:rsidR="00B965AB" w:rsidRPr="001F53ED" w:rsidRDefault="00B965AB" w:rsidP="00C640C5">
            <w:pPr>
              <w:rPr>
                <w:rFonts w:ascii="Times New Roman" w:hAnsi="Times New Roman" w:cs="Times New Roman"/>
              </w:rPr>
            </w:pPr>
            <w:r w:rsidRPr="001F53ED">
              <w:rPr>
                <w:rFonts w:ascii="Times New Roman" w:hAnsi="Times New Roman" w:cs="Times New Roman"/>
                <w:i/>
              </w:rPr>
              <w:lastRenderedPageBreak/>
              <w:t>įrašo tiekėjas</w:t>
            </w:r>
          </w:p>
        </w:tc>
      </w:tr>
      <w:tr w:rsidR="007C5FE7" w:rsidRPr="001F53ED" w14:paraId="5ACAC67A" w14:textId="77777777" w:rsidTr="007003EB">
        <w:trPr>
          <w:trHeight w:val="1266"/>
        </w:trPr>
        <w:tc>
          <w:tcPr>
            <w:tcW w:w="821" w:type="dxa"/>
          </w:tcPr>
          <w:p w14:paraId="5ACAC674" w14:textId="77777777" w:rsidR="007C5FE7" w:rsidRPr="001F53ED" w:rsidRDefault="00065A76" w:rsidP="007E3C63">
            <w:pPr>
              <w:rPr>
                <w:rFonts w:ascii="Times New Roman" w:hAnsi="Times New Roman" w:cs="Times New Roman"/>
              </w:rPr>
            </w:pPr>
            <w:r w:rsidRPr="001F53ED">
              <w:rPr>
                <w:rFonts w:ascii="Times New Roman" w:hAnsi="Times New Roman" w:cs="Times New Roman"/>
              </w:rPr>
              <w:t>1.1</w:t>
            </w:r>
            <w:r w:rsidR="007E3C63" w:rsidRPr="001F53ED">
              <w:rPr>
                <w:rFonts w:ascii="Times New Roman" w:hAnsi="Times New Roman" w:cs="Times New Roman"/>
              </w:rPr>
              <w:t>1</w:t>
            </w:r>
            <w:r w:rsidRPr="001F53ED">
              <w:rPr>
                <w:rFonts w:ascii="Times New Roman" w:hAnsi="Times New Roman" w:cs="Times New Roman"/>
              </w:rPr>
              <w:t>.</w:t>
            </w:r>
          </w:p>
        </w:tc>
        <w:tc>
          <w:tcPr>
            <w:tcW w:w="2919" w:type="dxa"/>
          </w:tcPr>
          <w:p w14:paraId="5ACAC675" w14:textId="77777777" w:rsidR="007C5FE7" w:rsidRPr="001F53ED" w:rsidRDefault="007C5FE7" w:rsidP="00C640C5">
            <w:pPr>
              <w:rPr>
                <w:rFonts w:ascii="Times New Roman" w:hAnsi="Times New Roman" w:cs="Times New Roman"/>
                <w:b/>
              </w:rPr>
            </w:pPr>
            <w:r w:rsidRPr="001F53ED">
              <w:rPr>
                <w:rFonts w:ascii="Times New Roman" w:hAnsi="Times New Roman" w:cs="Times New Roman"/>
                <w:b/>
              </w:rPr>
              <w:t>Reikalavimai įrangos aptarnavimui</w:t>
            </w:r>
          </w:p>
        </w:tc>
        <w:tc>
          <w:tcPr>
            <w:tcW w:w="6433" w:type="dxa"/>
          </w:tcPr>
          <w:p w14:paraId="5ACAC676" w14:textId="77777777" w:rsidR="007C5FE7" w:rsidRPr="001F53ED" w:rsidRDefault="007C5FE7" w:rsidP="000746D3">
            <w:pPr>
              <w:pStyle w:val="ListParagraph"/>
              <w:spacing w:after="0" w:line="240" w:lineRule="auto"/>
              <w:ind w:left="229"/>
              <w:jc w:val="both"/>
              <w:rPr>
                <w:rFonts w:ascii="Times New Roman" w:hAnsi="Times New Roman" w:cs="Times New Roman"/>
              </w:rPr>
            </w:pPr>
            <w:r w:rsidRPr="001F53ED">
              <w:rPr>
                <w:rFonts w:ascii="Times New Roman" w:hAnsi="Times New Roman" w:cs="Times New Roman"/>
              </w:rPr>
              <w:t xml:space="preserve">Tiekėjas turi užtikrinti sistemos įrangos aparatūrinės ir programinės dalies nemokamą nepertraukiamą techninį aptarnavimą 7 dienas per savaitę, 24 val. per parą sutarties galiojimo laikotarpiu. Gavęs pranešimą apie Sistemos gedimą </w:t>
            </w:r>
            <w:r w:rsidRPr="001F53ED">
              <w:rPr>
                <w:rFonts w:ascii="Times New Roman" w:eastAsia="Times New Roman" w:hAnsi="Times New Roman" w:cs="Times New Roman"/>
              </w:rPr>
              <w:t>/veiklos sutrikimą</w:t>
            </w:r>
            <w:r w:rsidRPr="001F53ED">
              <w:rPr>
                <w:rFonts w:ascii="Times New Roman" w:hAnsi="Times New Roman" w:cs="Times New Roman"/>
              </w:rPr>
              <w:t xml:space="preserve">, Tiekėjo specialistas privalės prisijungti prie Sistemos nuotoliniu būdu ne vėliau kaip per 30 min. nuo pranešimo gavimo momento ir pašalinti sutrikimą, o nepavykus pašalinti Sistemos gedimo ar sutrikimo nuotoliniu būdu per 60 min., ne vėliau kaip per 3 valandas nuo pranešimo gavimo momento atvykti į Kauno klinikas ir 4 valandų laikotarpyje pašalinti gedimą arba kitaip atkurti ir užtikrinti Sistemos veikimą. Nesant galimybės pašalinti gedimų per nurodytą laiką, Nuomotojas privalės kitais būdais ir savo lėšomis užtikrinti kokybišką ir </w:t>
            </w:r>
            <w:proofErr w:type="spellStart"/>
            <w:r w:rsidRPr="001F53ED">
              <w:rPr>
                <w:rFonts w:ascii="Times New Roman" w:hAnsi="Times New Roman" w:cs="Times New Roman"/>
              </w:rPr>
              <w:t>savalaikišką</w:t>
            </w:r>
            <w:proofErr w:type="spellEnd"/>
            <w:r w:rsidRPr="001F53ED">
              <w:rPr>
                <w:rFonts w:ascii="Times New Roman" w:hAnsi="Times New Roman" w:cs="Times New Roman"/>
              </w:rPr>
              <w:t xml:space="preserve"> tyrimų atlikimą pagal Kauno klinikų poreikius. Visiškai pašalinti gedimą turi per 24 valandas, o nesant </w:t>
            </w:r>
            <w:r w:rsidRPr="001F53ED">
              <w:rPr>
                <w:rFonts w:ascii="Times New Roman" w:hAnsi="Times New Roman" w:cs="Times New Roman"/>
              </w:rPr>
              <w:lastRenderedPageBreak/>
              <w:t xml:space="preserve">galimybės pašalinti gedimo per 24 valandas, tiekėjas privalo sugedusią (netinkamai veikiančią) įrangą laikinai pakeisti lygiaverte. </w:t>
            </w:r>
          </w:p>
          <w:p w14:paraId="5ACAC677" w14:textId="77777777" w:rsidR="007C5FE7" w:rsidRPr="001F53ED" w:rsidRDefault="007C5FE7" w:rsidP="007C5FE7">
            <w:pPr>
              <w:ind w:left="229" w:hanging="229"/>
              <w:rPr>
                <w:rFonts w:ascii="Times New Roman" w:hAnsi="Times New Roman" w:cs="Times New Roman"/>
              </w:rPr>
            </w:pPr>
            <w:r w:rsidRPr="001F53ED">
              <w:rPr>
                <w:rFonts w:ascii="Times New Roman" w:eastAsia="Times New Roman" w:hAnsi="Times New Roman" w:cs="Times New Roman"/>
                <w:i/>
              </w:rPr>
              <w:t>(</w:t>
            </w:r>
            <w:r w:rsidRPr="001F53ED">
              <w:rPr>
                <w:rFonts w:ascii="Times New Roman" w:hAnsi="Times New Roman" w:cs="Times New Roman"/>
                <w:b/>
                <w:i/>
              </w:rPr>
              <w:t>būtinas atitinkamas tiekėjo įsipareigojimas).</w:t>
            </w:r>
          </w:p>
          <w:p w14:paraId="5ACAC678" w14:textId="77777777" w:rsidR="007C5FE7" w:rsidRPr="001F53ED" w:rsidRDefault="007C5FE7" w:rsidP="007C5FE7">
            <w:pPr>
              <w:ind w:left="229" w:hanging="229"/>
              <w:rPr>
                <w:rFonts w:ascii="Times New Roman" w:hAnsi="Times New Roman" w:cs="Times New Roman"/>
              </w:rPr>
            </w:pPr>
          </w:p>
        </w:tc>
        <w:tc>
          <w:tcPr>
            <w:tcW w:w="4591" w:type="dxa"/>
          </w:tcPr>
          <w:p w14:paraId="5ACAC679" w14:textId="77777777" w:rsidR="007C5FE7" w:rsidRPr="001F53ED" w:rsidRDefault="007C5FE7" w:rsidP="00C640C5">
            <w:pPr>
              <w:pStyle w:val="Footer"/>
              <w:tabs>
                <w:tab w:val="left" w:pos="1296"/>
              </w:tabs>
              <w:contextualSpacing/>
              <w:rPr>
                <w:rFonts w:ascii="Times New Roman" w:hAnsi="Times New Roman" w:cs="Times New Roman"/>
                <w:b/>
                <w:sz w:val="24"/>
                <w:szCs w:val="24"/>
              </w:rPr>
            </w:pPr>
            <w:r w:rsidRPr="001F53ED">
              <w:rPr>
                <w:rFonts w:ascii="Times New Roman" w:hAnsi="Times New Roman" w:cs="Times New Roman"/>
                <w:i/>
              </w:rPr>
              <w:lastRenderedPageBreak/>
              <w:t>įrašo tiekėjas</w:t>
            </w:r>
          </w:p>
        </w:tc>
      </w:tr>
    </w:tbl>
    <w:p w14:paraId="5ACAC67B" w14:textId="77777777" w:rsidR="00F23743" w:rsidRPr="001F53ED" w:rsidRDefault="00F23743" w:rsidP="0015705F">
      <w:pPr>
        <w:spacing w:after="0" w:line="240" w:lineRule="auto"/>
        <w:ind w:right="283"/>
        <w:jc w:val="right"/>
        <w:rPr>
          <w:rFonts w:ascii="Times New Roman" w:hAnsi="Times New Roman" w:cs="Times New Roman"/>
          <w:sz w:val="24"/>
          <w:szCs w:val="24"/>
        </w:rPr>
      </w:pPr>
    </w:p>
    <w:p w14:paraId="5ACAC67C" w14:textId="77777777" w:rsidR="00413A30" w:rsidRPr="001F53ED" w:rsidRDefault="00413A30" w:rsidP="0015705F">
      <w:pPr>
        <w:spacing w:after="0" w:line="240" w:lineRule="auto"/>
        <w:ind w:right="283"/>
        <w:jc w:val="right"/>
        <w:rPr>
          <w:rFonts w:ascii="Times New Roman" w:hAnsi="Times New Roman" w:cs="Times New Roman"/>
          <w:sz w:val="24"/>
          <w:szCs w:val="24"/>
        </w:rPr>
      </w:pPr>
    </w:p>
    <w:p w14:paraId="5ACAC684" w14:textId="35BE1572" w:rsidR="006D043C" w:rsidRPr="001F53ED" w:rsidRDefault="006D043C" w:rsidP="008C2849">
      <w:pPr>
        <w:pStyle w:val="Default"/>
        <w:tabs>
          <w:tab w:val="left" w:pos="1418"/>
        </w:tabs>
        <w:spacing w:line="360" w:lineRule="auto"/>
        <w:ind w:left="1298"/>
        <w:rPr>
          <w:color w:val="auto"/>
        </w:rPr>
      </w:pPr>
      <w:bookmarkStart w:id="0" w:name="_GoBack"/>
      <w:bookmarkEnd w:id="0"/>
      <w:r w:rsidRPr="001F53ED">
        <w:rPr>
          <w:color w:val="auto"/>
        </w:rPr>
        <w:br w:type="page"/>
      </w:r>
    </w:p>
    <w:p w14:paraId="5ACAC685" w14:textId="77777777" w:rsidR="00CB096A" w:rsidRPr="001F53ED" w:rsidRDefault="00871894" w:rsidP="00476CBA">
      <w:pPr>
        <w:pStyle w:val="Default"/>
        <w:tabs>
          <w:tab w:val="left" w:pos="1418"/>
        </w:tabs>
        <w:jc w:val="right"/>
        <w:rPr>
          <w:color w:val="auto"/>
        </w:rPr>
      </w:pPr>
      <w:r w:rsidRPr="001F53ED">
        <w:rPr>
          <w:color w:val="auto"/>
        </w:rPr>
        <w:lastRenderedPageBreak/>
        <w:t>1</w:t>
      </w:r>
      <w:r w:rsidR="00476CBA" w:rsidRPr="001F53ED">
        <w:rPr>
          <w:color w:val="auto"/>
        </w:rPr>
        <w:t xml:space="preserve"> </w:t>
      </w:r>
      <w:proofErr w:type="spellStart"/>
      <w:r w:rsidR="00476CBA" w:rsidRPr="001F53ED">
        <w:rPr>
          <w:color w:val="auto"/>
        </w:rPr>
        <w:t>priedas</w:t>
      </w:r>
      <w:proofErr w:type="spellEnd"/>
    </w:p>
    <w:p w14:paraId="5ACAC686" w14:textId="77777777" w:rsidR="00135C34" w:rsidRPr="001F53ED" w:rsidRDefault="00135C34" w:rsidP="00135C34">
      <w:pPr>
        <w:spacing w:after="0" w:line="240" w:lineRule="auto"/>
        <w:jc w:val="center"/>
        <w:rPr>
          <w:rFonts w:ascii="Times New Roman" w:eastAsia="Times New Roman" w:hAnsi="Times New Roman" w:cs="Times New Roman"/>
          <w:b/>
          <w:bCs/>
          <w:caps/>
          <w:lang w:eastAsia="lt-LT"/>
        </w:rPr>
      </w:pPr>
      <w:r w:rsidRPr="001F53ED">
        <w:rPr>
          <w:rFonts w:ascii="Times New Roman" w:eastAsia="Times New Roman" w:hAnsi="Times New Roman" w:cs="Times New Roman"/>
          <w:b/>
          <w:bCs/>
          <w:caps/>
          <w:lang w:val="en-US" w:eastAsia="lt-LT"/>
        </w:rPr>
        <w:t xml:space="preserve">Reagentai ir papildomos priemonės kraujo tyrimų atlikimui </w:t>
      </w:r>
    </w:p>
    <w:p w14:paraId="5ACAC687" w14:textId="77777777" w:rsidR="00135C34" w:rsidRPr="001F53ED" w:rsidRDefault="00135C34" w:rsidP="00E41B70">
      <w:pPr>
        <w:pStyle w:val="Default"/>
        <w:tabs>
          <w:tab w:val="left" w:pos="1418"/>
        </w:tabs>
        <w:rPr>
          <w:color w:val="auto"/>
          <w:sz w:val="22"/>
          <w:szCs w:val="22"/>
        </w:rPr>
      </w:pPr>
    </w:p>
    <w:p w14:paraId="5ACAC688" w14:textId="77777777" w:rsidR="00476CBA" w:rsidRPr="001F53ED" w:rsidRDefault="00476CBA" w:rsidP="00476CBA">
      <w:pPr>
        <w:spacing w:after="0" w:line="360" w:lineRule="auto"/>
        <w:rPr>
          <w:rFonts w:ascii="Times New Roman" w:hAnsi="Times New Roman" w:cs="Times New Roman"/>
          <w:sz w:val="24"/>
          <w:szCs w:val="24"/>
        </w:rPr>
      </w:pPr>
    </w:p>
    <w:tbl>
      <w:tblPr>
        <w:tblpPr w:leftFromText="180" w:rightFromText="180" w:vertAnchor="text" w:tblpX="-459"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559"/>
        <w:gridCol w:w="1134"/>
        <w:gridCol w:w="1134"/>
        <w:gridCol w:w="1418"/>
        <w:gridCol w:w="1275"/>
        <w:gridCol w:w="1134"/>
        <w:gridCol w:w="1134"/>
        <w:gridCol w:w="1418"/>
        <w:gridCol w:w="1417"/>
      </w:tblGrid>
      <w:tr w:rsidR="001F53ED" w:rsidRPr="001F53ED" w14:paraId="5ACAC69A" w14:textId="77777777" w:rsidTr="007003EB">
        <w:trPr>
          <w:trHeight w:val="1313"/>
        </w:trPr>
        <w:tc>
          <w:tcPr>
            <w:tcW w:w="817" w:type="dxa"/>
            <w:shd w:val="clear" w:color="auto" w:fill="auto"/>
            <w:hideMark/>
          </w:tcPr>
          <w:p w14:paraId="5ACAC689" w14:textId="77777777" w:rsidR="00BE3993" w:rsidRPr="001F53ED" w:rsidRDefault="00BE3993" w:rsidP="00BE3993">
            <w:pPr>
              <w:spacing w:after="0" w:line="240" w:lineRule="auto"/>
              <w:rPr>
                <w:rFonts w:ascii="Times New Roman" w:eastAsia="Times New Roman" w:hAnsi="Times New Roman" w:cs="Times New Roman"/>
                <w:bCs/>
                <w:sz w:val="24"/>
                <w:szCs w:val="24"/>
              </w:rPr>
            </w:pPr>
          </w:p>
          <w:p w14:paraId="5ACAC68A" w14:textId="77777777" w:rsidR="00BE3993" w:rsidRPr="001F53ED" w:rsidRDefault="00BE3993" w:rsidP="00BE3993">
            <w:pPr>
              <w:spacing w:after="0" w:line="240" w:lineRule="auto"/>
              <w:rPr>
                <w:rFonts w:ascii="Times New Roman" w:eastAsia="Times New Roman" w:hAnsi="Times New Roman" w:cs="Times New Roman"/>
                <w:bCs/>
                <w:sz w:val="24"/>
                <w:szCs w:val="24"/>
              </w:rPr>
            </w:pPr>
          </w:p>
          <w:p w14:paraId="5ACAC68B" w14:textId="77777777" w:rsidR="00BE3993" w:rsidRPr="001F53ED" w:rsidRDefault="00BE3993" w:rsidP="00BE3993">
            <w:pPr>
              <w:spacing w:after="0" w:line="240" w:lineRule="auto"/>
              <w:rPr>
                <w:rFonts w:ascii="Times New Roman" w:eastAsia="Times New Roman" w:hAnsi="Times New Roman" w:cs="Times New Roman"/>
                <w:bCs/>
                <w:sz w:val="24"/>
                <w:szCs w:val="24"/>
              </w:rPr>
            </w:pPr>
            <w:r w:rsidRPr="001F53ED">
              <w:rPr>
                <w:rFonts w:ascii="Times New Roman" w:eastAsia="Times New Roman" w:hAnsi="Times New Roman" w:cs="Times New Roman"/>
                <w:bCs/>
                <w:sz w:val="24"/>
                <w:szCs w:val="24"/>
              </w:rPr>
              <w:t>Eil.</w:t>
            </w:r>
            <w:r w:rsidRPr="001F53ED">
              <w:rPr>
                <w:rFonts w:ascii="Times New Roman" w:eastAsia="Times New Roman" w:hAnsi="Times New Roman" w:cs="Times New Roman"/>
                <w:bCs/>
                <w:sz w:val="24"/>
                <w:szCs w:val="24"/>
              </w:rPr>
              <w:br/>
              <w:t>Nr.</w:t>
            </w:r>
          </w:p>
        </w:tc>
        <w:tc>
          <w:tcPr>
            <w:tcW w:w="2977" w:type="dxa"/>
            <w:shd w:val="clear" w:color="auto" w:fill="auto"/>
            <w:hideMark/>
          </w:tcPr>
          <w:p w14:paraId="5ACAC68C" w14:textId="77777777" w:rsidR="00BE3993" w:rsidRPr="001F53ED" w:rsidRDefault="00BE3993" w:rsidP="00BE3993">
            <w:pPr>
              <w:spacing w:after="0" w:line="240" w:lineRule="auto"/>
              <w:rPr>
                <w:rFonts w:ascii="Times New Roman" w:eastAsia="Times New Roman" w:hAnsi="Times New Roman" w:cs="Times New Roman"/>
                <w:bCs/>
                <w:sz w:val="24"/>
                <w:szCs w:val="24"/>
              </w:rPr>
            </w:pPr>
          </w:p>
          <w:p w14:paraId="5ACAC68D" w14:textId="77777777" w:rsidR="00BE3993" w:rsidRPr="001F53ED" w:rsidRDefault="00BE3993" w:rsidP="00BE3993">
            <w:pPr>
              <w:spacing w:after="0" w:line="240" w:lineRule="auto"/>
              <w:rPr>
                <w:rFonts w:ascii="Times New Roman" w:eastAsia="Times New Roman" w:hAnsi="Times New Roman" w:cs="Times New Roman"/>
                <w:bCs/>
                <w:sz w:val="24"/>
                <w:szCs w:val="24"/>
              </w:rPr>
            </w:pPr>
          </w:p>
          <w:p w14:paraId="5ACAC68E" w14:textId="77777777" w:rsidR="00BE3993" w:rsidRPr="001F53ED" w:rsidRDefault="00BE3993" w:rsidP="00BE3993">
            <w:pPr>
              <w:spacing w:after="0" w:line="240" w:lineRule="auto"/>
              <w:rPr>
                <w:rFonts w:ascii="Times New Roman" w:eastAsia="Times New Roman" w:hAnsi="Times New Roman" w:cs="Times New Roman"/>
                <w:bCs/>
                <w:sz w:val="24"/>
                <w:szCs w:val="24"/>
              </w:rPr>
            </w:pPr>
            <w:r w:rsidRPr="001F53ED">
              <w:rPr>
                <w:rFonts w:ascii="Times New Roman" w:eastAsia="Times New Roman" w:hAnsi="Times New Roman" w:cs="Times New Roman"/>
                <w:bCs/>
                <w:sz w:val="24"/>
                <w:szCs w:val="24"/>
              </w:rPr>
              <w:t>Diagnostinių reagentų, medžiagų pavadinimai</w:t>
            </w:r>
          </w:p>
        </w:tc>
        <w:tc>
          <w:tcPr>
            <w:tcW w:w="1559" w:type="dxa"/>
            <w:shd w:val="clear" w:color="auto" w:fill="auto"/>
            <w:hideMark/>
          </w:tcPr>
          <w:p w14:paraId="5ACAC68F" w14:textId="77777777" w:rsidR="00BE3993" w:rsidRPr="001F53ED" w:rsidRDefault="00BE3993" w:rsidP="00135C34">
            <w:pPr>
              <w:spacing w:after="0" w:line="240" w:lineRule="auto"/>
              <w:rPr>
                <w:rFonts w:ascii="Times New Roman" w:eastAsia="Times New Roman" w:hAnsi="Times New Roman" w:cs="Times New Roman"/>
                <w:bCs/>
                <w:sz w:val="24"/>
                <w:szCs w:val="24"/>
              </w:rPr>
            </w:pPr>
            <w:r w:rsidRPr="001F53ED">
              <w:rPr>
                <w:rFonts w:ascii="Times New Roman" w:eastAsia="Times New Roman" w:hAnsi="Times New Roman" w:cs="Times New Roman"/>
                <w:bCs/>
                <w:sz w:val="24"/>
                <w:szCs w:val="24"/>
              </w:rPr>
              <w:t>Preliminarus tyrimų skaičius per 6 mėn.</w:t>
            </w:r>
          </w:p>
        </w:tc>
        <w:tc>
          <w:tcPr>
            <w:tcW w:w="1134" w:type="dxa"/>
            <w:shd w:val="clear" w:color="auto" w:fill="auto"/>
            <w:hideMark/>
          </w:tcPr>
          <w:p w14:paraId="5ACAC690" w14:textId="77777777" w:rsidR="00BE3993" w:rsidRPr="001F53ED" w:rsidRDefault="00BE3993" w:rsidP="00135C34">
            <w:pPr>
              <w:spacing w:after="0" w:line="240" w:lineRule="auto"/>
              <w:rPr>
                <w:rFonts w:ascii="Times New Roman" w:eastAsia="Times New Roman" w:hAnsi="Times New Roman" w:cs="Times New Roman"/>
                <w:bCs/>
                <w:sz w:val="24"/>
                <w:szCs w:val="24"/>
              </w:rPr>
            </w:pPr>
            <w:r w:rsidRPr="001F53ED">
              <w:rPr>
                <w:rFonts w:ascii="Times New Roman" w:eastAsia="Times New Roman" w:hAnsi="Times New Roman" w:cs="Times New Roman"/>
                <w:bCs/>
                <w:sz w:val="24"/>
                <w:szCs w:val="24"/>
              </w:rPr>
              <w:t>Reagentų ir priemonių kiekis (ml./vnt.) nurodytam tyrimų skaičiui per 6 mėn.</w:t>
            </w:r>
          </w:p>
        </w:tc>
        <w:tc>
          <w:tcPr>
            <w:tcW w:w="1134" w:type="dxa"/>
          </w:tcPr>
          <w:p w14:paraId="5ACAC691"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Siūloma pakuotė</w:t>
            </w:r>
          </w:p>
        </w:tc>
        <w:tc>
          <w:tcPr>
            <w:tcW w:w="1418" w:type="dxa"/>
            <w:shd w:val="clear" w:color="auto" w:fill="auto"/>
            <w:hideMark/>
          </w:tcPr>
          <w:p w14:paraId="5ACAC692"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Siūlomų pakuočių kiekis, reikalingas nurodytam tyrimų skaičiui atlikti</w:t>
            </w:r>
          </w:p>
        </w:tc>
        <w:tc>
          <w:tcPr>
            <w:tcW w:w="1275" w:type="dxa"/>
          </w:tcPr>
          <w:p w14:paraId="5ACAC693"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Siūlomos pakuotės kaina EUR be PVM</w:t>
            </w:r>
          </w:p>
        </w:tc>
        <w:tc>
          <w:tcPr>
            <w:tcW w:w="1134" w:type="dxa"/>
            <w:shd w:val="clear" w:color="auto" w:fill="auto"/>
            <w:hideMark/>
          </w:tcPr>
          <w:p w14:paraId="5ACAC694" w14:textId="77777777" w:rsidR="00BE3993" w:rsidRPr="001F53ED" w:rsidRDefault="00BE3993" w:rsidP="004B0555">
            <w:pPr>
              <w:shd w:val="clear" w:color="auto" w:fill="FFFFFF"/>
              <w:ind w:left="34"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PVM tarifas %</w:t>
            </w:r>
          </w:p>
        </w:tc>
        <w:tc>
          <w:tcPr>
            <w:tcW w:w="1134" w:type="dxa"/>
            <w:shd w:val="clear" w:color="auto" w:fill="auto"/>
            <w:hideMark/>
          </w:tcPr>
          <w:p w14:paraId="5ACAC695"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 xml:space="preserve">Suma, EUR be PVM </w:t>
            </w:r>
          </w:p>
          <w:p w14:paraId="5ACAC696" w14:textId="77777777" w:rsidR="00BE3993" w:rsidRPr="001F53ED" w:rsidRDefault="00BE3993" w:rsidP="00135C34">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6 mėn. laikotarpiui</w:t>
            </w:r>
          </w:p>
        </w:tc>
        <w:tc>
          <w:tcPr>
            <w:tcW w:w="1418" w:type="dxa"/>
          </w:tcPr>
          <w:p w14:paraId="5ACAC697"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 xml:space="preserve">Suma, EUR su PVM </w:t>
            </w:r>
          </w:p>
          <w:p w14:paraId="5ACAC698" w14:textId="77777777" w:rsidR="00BE3993" w:rsidRPr="001F53ED" w:rsidRDefault="00BE3993" w:rsidP="00135C34">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6 mėn. laikotarpiui</w:t>
            </w:r>
          </w:p>
        </w:tc>
        <w:tc>
          <w:tcPr>
            <w:tcW w:w="1417" w:type="dxa"/>
            <w:shd w:val="clear" w:color="auto" w:fill="auto"/>
            <w:hideMark/>
          </w:tcPr>
          <w:p w14:paraId="5ACAC699"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sz w:val="24"/>
                <w:szCs w:val="24"/>
              </w:rPr>
              <w:t>Gamintojas, prekės katalogo numeris</w:t>
            </w:r>
          </w:p>
        </w:tc>
      </w:tr>
      <w:tr w:rsidR="001F53ED" w:rsidRPr="001F53ED" w14:paraId="5ACAC6A6" w14:textId="77777777" w:rsidTr="007003EB">
        <w:trPr>
          <w:trHeight w:val="300"/>
        </w:trPr>
        <w:tc>
          <w:tcPr>
            <w:tcW w:w="817" w:type="dxa"/>
            <w:shd w:val="clear" w:color="auto" w:fill="auto"/>
            <w:noWrap/>
            <w:hideMark/>
          </w:tcPr>
          <w:p w14:paraId="5ACAC69B"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w:t>
            </w:r>
          </w:p>
        </w:tc>
        <w:tc>
          <w:tcPr>
            <w:tcW w:w="2977" w:type="dxa"/>
            <w:shd w:val="clear" w:color="auto" w:fill="auto"/>
            <w:noWrap/>
            <w:hideMark/>
          </w:tcPr>
          <w:p w14:paraId="5ACAC69C"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2</w:t>
            </w:r>
          </w:p>
        </w:tc>
        <w:tc>
          <w:tcPr>
            <w:tcW w:w="1559" w:type="dxa"/>
            <w:shd w:val="clear" w:color="auto" w:fill="auto"/>
            <w:noWrap/>
            <w:hideMark/>
          </w:tcPr>
          <w:p w14:paraId="5ACAC69D"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3</w:t>
            </w:r>
          </w:p>
        </w:tc>
        <w:tc>
          <w:tcPr>
            <w:tcW w:w="1134" w:type="dxa"/>
            <w:shd w:val="clear" w:color="auto" w:fill="auto"/>
            <w:noWrap/>
            <w:hideMark/>
          </w:tcPr>
          <w:p w14:paraId="5ACAC69E"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4</w:t>
            </w:r>
          </w:p>
        </w:tc>
        <w:tc>
          <w:tcPr>
            <w:tcW w:w="1134" w:type="dxa"/>
          </w:tcPr>
          <w:p w14:paraId="5ACAC69F"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5</w:t>
            </w:r>
          </w:p>
        </w:tc>
        <w:tc>
          <w:tcPr>
            <w:tcW w:w="1418" w:type="dxa"/>
            <w:shd w:val="clear" w:color="auto" w:fill="auto"/>
            <w:noWrap/>
            <w:hideMark/>
          </w:tcPr>
          <w:p w14:paraId="5ACAC6A0"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6</w:t>
            </w:r>
          </w:p>
        </w:tc>
        <w:tc>
          <w:tcPr>
            <w:tcW w:w="1275" w:type="dxa"/>
          </w:tcPr>
          <w:p w14:paraId="5ACAC6A1"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7</w:t>
            </w:r>
          </w:p>
        </w:tc>
        <w:tc>
          <w:tcPr>
            <w:tcW w:w="1134" w:type="dxa"/>
            <w:shd w:val="clear" w:color="auto" w:fill="auto"/>
            <w:noWrap/>
            <w:hideMark/>
          </w:tcPr>
          <w:p w14:paraId="5ACAC6A2"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8</w:t>
            </w:r>
          </w:p>
        </w:tc>
        <w:tc>
          <w:tcPr>
            <w:tcW w:w="1134" w:type="dxa"/>
            <w:shd w:val="clear" w:color="auto" w:fill="auto"/>
            <w:noWrap/>
            <w:hideMark/>
          </w:tcPr>
          <w:p w14:paraId="5ACAC6A3" w14:textId="77777777" w:rsidR="00BE3993" w:rsidRPr="001F53ED" w:rsidRDefault="00BE3993"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9</w:t>
            </w:r>
          </w:p>
        </w:tc>
        <w:tc>
          <w:tcPr>
            <w:tcW w:w="1418" w:type="dxa"/>
          </w:tcPr>
          <w:p w14:paraId="5ACAC6A4" w14:textId="77777777" w:rsidR="00BE3993" w:rsidRPr="001F53ED" w:rsidRDefault="004B0555"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10</w:t>
            </w:r>
          </w:p>
        </w:tc>
        <w:tc>
          <w:tcPr>
            <w:tcW w:w="1417" w:type="dxa"/>
            <w:shd w:val="clear" w:color="auto" w:fill="auto"/>
            <w:noWrap/>
            <w:hideMark/>
          </w:tcPr>
          <w:p w14:paraId="5ACAC6A5" w14:textId="77777777" w:rsidR="00BE3993" w:rsidRPr="001F53ED" w:rsidRDefault="004B0555" w:rsidP="00BE3993">
            <w:pPr>
              <w:spacing w:after="0" w:line="240" w:lineRule="auto"/>
              <w:jc w:val="center"/>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11</w:t>
            </w:r>
          </w:p>
        </w:tc>
      </w:tr>
      <w:tr w:rsidR="001F53ED" w:rsidRPr="001F53ED" w14:paraId="5ACAC6B2" w14:textId="77777777" w:rsidTr="007003EB">
        <w:trPr>
          <w:trHeight w:val="300"/>
        </w:trPr>
        <w:tc>
          <w:tcPr>
            <w:tcW w:w="817" w:type="dxa"/>
            <w:shd w:val="clear" w:color="auto" w:fill="auto"/>
            <w:noWrap/>
            <w:hideMark/>
          </w:tcPr>
          <w:p w14:paraId="5ACAC6A7" w14:textId="77777777" w:rsidR="00BE3993" w:rsidRPr="001F53ED" w:rsidRDefault="00BE3993" w:rsidP="00BE3993">
            <w:pPr>
              <w:spacing w:after="0" w:line="240" w:lineRule="auto"/>
              <w:rPr>
                <w:rFonts w:ascii="Times New Roman" w:eastAsia="Times New Roman" w:hAnsi="Times New Roman" w:cs="Times New Roman"/>
                <w:b/>
                <w:sz w:val="24"/>
                <w:szCs w:val="24"/>
              </w:rPr>
            </w:pPr>
            <w:r w:rsidRPr="001F53ED">
              <w:rPr>
                <w:rFonts w:ascii="Times New Roman" w:eastAsia="Times New Roman" w:hAnsi="Times New Roman" w:cs="Times New Roman"/>
                <w:b/>
                <w:sz w:val="24"/>
                <w:szCs w:val="24"/>
              </w:rPr>
              <w:t>1.</w:t>
            </w:r>
          </w:p>
        </w:tc>
        <w:tc>
          <w:tcPr>
            <w:tcW w:w="2977" w:type="dxa"/>
            <w:shd w:val="clear" w:color="auto" w:fill="auto"/>
            <w:noWrap/>
            <w:hideMark/>
          </w:tcPr>
          <w:p w14:paraId="5ACAC6A8"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hAnsi="Times New Roman" w:cs="Times New Roman"/>
                <w:b/>
                <w:sz w:val="24"/>
                <w:szCs w:val="24"/>
              </w:rPr>
              <w:t>Tyrimai:</w:t>
            </w:r>
          </w:p>
        </w:tc>
        <w:tc>
          <w:tcPr>
            <w:tcW w:w="1559" w:type="dxa"/>
            <w:shd w:val="clear" w:color="auto" w:fill="auto"/>
            <w:noWrap/>
            <w:hideMark/>
          </w:tcPr>
          <w:p w14:paraId="5ACAC6A9"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5ACAC6AA"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134" w:type="dxa"/>
          </w:tcPr>
          <w:p w14:paraId="5ACAC6AB"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418" w:type="dxa"/>
            <w:shd w:val="clear" w:color="auto" w:fill="auto"/>
            <w:noWrap/>
            <w:hideMark/>
          </w:tcPr>
          <w:p w14:paraId="5ACAC6AC"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275" w:type="dxa"/>
          </w:tcPr>
          <w:p w14:paraId="5ACAC6AD"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5ACAC6AE"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134" w:type="dxa"/>
            <w:shd w:val="clear" w:color="auto" w:fill="auto"/>
            <w:noWrap/>
            <w:hideMark/>
          </w:tcPr>
          <w:p w14:paraId="5ACAC6AF"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418" w:type="dxa"/>
          </w:tcPr>
          <w:p w14:paraId="5ACAC6B0" w14:textId="77777777" w:rsidR="00BE3993" w:rsidRPr="001F53ED" w:rsidRDefault="00BE3993" w:rsidP="00BE3993">
            <w:pPr>
              <w:spacing w:after="0" w:line="240" w:lineRule="auto"/>
              <w:rPr>
                <w:rFonts w:ascii="Times New Roman" w:eastAsia="Times New Roman" w:hAnsi="Times New Roman" w:cs="Times New Roman"/>
                <w:sz w:val="24"/>
                <w:szCs w:val="24"/>
              </w:rPr>
            </w:pPr>
          </w:p>
        </w:tc>
        <w:tc>
          <w:tcPr>
            <w:tcW w:w="1417" w:type="dxa"/>
            <w:shd w:val="clear" w:color="auto" w:fill="auto"/>
            <w:noWrap/>
            <w:hideMark/>
          </w:tcPr>
          <w:p w14:paraId="5ACAC6B1" w14:textId="77777777" w:rsidR="00BE3993" w:rsidRPr="001F53ED" w:rsidRDefault="00BE3993" w:rsidP="00BE3993">
            <w:pPr>
              <w:spacing w:after="0" w:line="240" w:lineRule="auto"/>
              <w:rPr>
                <w:rFonts w:ascii="Times New Roman" w:eastAsia="Times New Roman" w:hAnsi="Times New Roman" w:cs="Times New Roman"/>
                <w:sz w:val="24"/>
                <w:szCs w:val="24"/>
              </w:rPr>
            </w:pPr>
          </w:p>
        </w:tc>
      </w:tr>
      <w:tr w:rsidR="001F53ED" w:rsidRPr="001F53ED" w14:paraId="5ACAC6BE" w14:textId="77777777" w:rsidTr="007003EB">
        <w:trPr>
          <w:trHeight w:val="998"/>
        </w:trPr>
        <w:tc>
          <w:tcPr>
            <w:tcW w:w="817" w:type="dxa"/>
            <w:shd w:val="clear" w:color="auto" w:fill="auto"/>
            <w:noWrap/>
            <w:hideMark/>
          </w:tcPr>
          <w:p w14:paraId="5ACAC6B3" w14:textId="77777777" w:rsidR="00BE3993" w:rsidRPr="001F53ED" w:rsidRDefault="00BE3993" w:rsidP="00BE3993">
            <w:pPr>
              <w:spacing w:after="0" w:line="240" w:lineRule="auto"/>
              <w:rPr>
                <w:rFonts w:ascii="Times New Roman" w:eastAsia="Times New Roman" w:hAnsi="Times New Roman" w:cs="Times New Roman"/>
                <w:b/>
                <w:sz w:val="24"/>
                <w:szCs w:val="24"/>
              </w:rPr>
            </w:pPr>
            <w:r w:rsidRPr="001F53ED">
              <w:rPr>
                <w:rFonts w:ascii="Times New Roman" w:eastAsia="Times New Roman" w:hAnsi="Times New Roman" w:cs="Times New Roman"/>
                <w:b/>
                <w:sz w:val="24"/>
                <w:szCs w:val="24"/>
              </w:rPr>
              <w:t>1.1.</w:t>
            </w:r>
          </w:p>
        </w:tc>
        <w:tc>
          <w:tcPr>
            <w:tcW w:w="2977" w:type="dxa"/>
            <w:shd w:val="clear" w:color="auto" w:fill="auto"/>
            <w:noWrap/>
            <w:hideMark/>
          </w:tcPr>
          <w:p w14:paraId="5ACAC6B4" w14:textId="77777777" w:rsidR="00BE3993" w:rsidRPr="001F53ED" w:rsidRDefault="00BE3993" w:rsidP="004B0555">
            <w:pPr>
              <w:spacing w:after="0" w:line="240" w:lineRule="auto"/>
              <w:rPr>
                <w:rFonts w:ascii="Times New Roman" w:hAnsi="Times New Roman" w:cs="Times New Roman"/>
                <w:b/>
                <w:sz w:val="24"/>
                <w:szCs w:val="24"/>
              </w:rPr>
            </w:pPr>
            <w:r w:rsidRPr="001F53ED">
              <w:rPr>
                <w:rFonts w:ascii="Times New Roman" w:hAnsi="Times New Roman" w:cs="Times New Roman"/>
                <w:b/>
                <w:sz w:val="24"/>
                <w:szCs w:val="24"/>
                <w:shd w:val="clear" w:color="auto" w:fill="FFFFFF"/>
              </w:rPr>
              <w:t xml:space="preserve">Bendrasis hematologinis tyrimas su automatizuota išplėstine ≥ 5-ių dalių </w:t>
            </w:r>
            <w:proofErr w:type="spellStart"/>
            <w:r w:rsidRPr="001F53ED">
              <w:rPr>
                <w:rFonts w:ascii="Times New Roman" w:hAnsi="Times New Roman" w:cs="Times New Roman"/>
                <w:b/>
                <w:sz w:val="24"/>
                <w:szCs w:val="24"/>
                <w:shd w:val="clear" w:color="auto" w:fill="FFFFFF"/>
              </w:rPr>
              <w:t>leukograma</w:t>
            </w:r>
            <w:proofErr w:type="spellEnd"/>
          </w:p>
        </w:tc>
        <w:tc>
          <w:tcPr>
            <w:tcW w:w="1559" w:type="dxa"/>
            <w:shd w:val="clear" w:color="auto" w:fill="auto"/>
            <w:noWrap/>
            <w:hideMark/>
          </w:tcPr>
          <w:p w14:paraId="5ACAC6B5" w14:textId="77777777" w:rsidR="00BE3993" w:rsidRPr="001F53ED" w:rsidRDefault="00CC2838" w:rsidP="00CC2838">
            <w:pPr>
              <w:spacing w:after="0" w:line="240" w:lineRule="auto"/>
              <w:rPr>
                <w:rFonts w:ascii="Times New Roman" w:hAnsi="Times New Roman" w:cs="Times New Roman"/>
                <w:b/>
                <w:sz w:val="24"/>
                <w:szCs w:val="24"/>
              </w:rPr>
            </w:pPr>
            <w:r w:rsidRPr="001F53ED">
              <w:rPr>
                <w:rFonts w:ascii="Times New Roman" w:hAnsi="Times New Roman" w:cs="Times New Roman"/>
                <w:b/>
                <w:bCs/>
                <w:sz w:val="24"/>
                <w:szCs w:val="24"/>
              </w:rPr>
              <w:t>144000</w:t>
            </w:r>
          </w:p>
        </w:tc>
        <w:tc>
          <w:tcPr>
            <w:tcW w:w="1134" w:type="dxa"/>
            <w:shd w:val="clear" w:color="auto" w:fill="auto"/>
            <w:noWrap/>
            <w:hideMark/>
          </w:tcPr>
          <w:p w14:paraId="5ACAC6B6"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tcPr>
          <w:p w14:paraId="5ACAC6B7"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418" w:type="dxa"/>
            <w:shd w:val="clear" w:color="auto" w:fill="auto"/>
            <w:noWrap/>
            <w:hideMark/>
          </w:tcPr>
          <w:p w14:paraId="5ACAC6B8"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275" w:type="dxa"/>
          </w:tcPr>
          <w:p w14:paraId="5ACAC6B9"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BA"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BB"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418" w:type="dxa"/>
          </w:tcPr>
          <w:p w14:paraId="5ACAC6BC"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417" w:type="dxa"/>
            <w:shd w:val="clear" w:color="auto" w:fill="auto"/>
            <w:noWrap/>
            <w:hideMark/>
          </w:tcPr>
          <w:p w14:paraId="5ACAC6BD" w14:textId="77777777" w:rsidR="00BE3993" w:rsidRPr="001F53ED" w:rsidRDefault="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r>
      <w:tr w:rsidR="001F53ED" w:rsidRPr="001F53ED" w14:paraId="5ACAC6CA" w14:textId="77777777" w:rsidTr="007003EB">
        <w:trPr>
          <w:trHeight w:val="1035"/>
        </w:trPr>
        <w:tc>
          <w:tcPr>
            <w:tcW w:w="817" w:type="dxa"/>
            <w:shd w:val="clear" w:color="auto" w:fill="auto"/>
            <w:noWrap/>
            <w:hideMark/>
          </w:tcPr>
          <w:p w14:paraId="5ACAC6BF"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1.1.1.</w:t>
            </w:r>
          </w:p>
        </w:tc>
        <w:tc>
          <w:tcPr>
            <w:tcW w:w="2977" w:type="dxa"/>
            <w:shd w:val="clear" w:color="auto" w:fill="auto"/>
            <w:hideMark/>
          </w:tcPr>
          <w:p w14:paraId="5ACAC6C0" w14:textId="77777777" w:rsidR="00BE3993" w:rsidRPr="001F53ED" w:rsidRDefault="00BE3993" w:rsidP="00BE3993">
            <w:pPr>
              <w:spacing w:after="0" w:line="240" w:lineRule="auto"/>
              <w:rPr>
                <w:rFonts w:ascii="Times New Roman" w:eastAsia="Times New Roman" w:hAnsi="Times New Roman" w:cs="Times New Roman"/>
                <w:i/>
                <w:iCs/>
                <w:sz w:val="24"/>
                <w:szCs w:val="24"/>
              </w:rPr>
            </w:pPr>
            <w:r w:rsidRPr="001F53ED">
              <w:rPr>
                <w:rFonts w:ascii="Times New Roman" w:eastAsia="Times New Roman" w:hAnsi="Times New Roman" w:cs="Times New Roman"/>
                <w:i/>
                <w:iCs/>
                <w:sz w:val="24"/>
                <w:szCs w:val="24"/>
              </w:rPr>
              <w:t>Reagentai ir/ar papildomos tyrimo priemonės, reikalingos tyrimui atlikti su siūlomu analizatoriumi</w:t>
            </w:r>
            <w:r w:rsidRPr="001F53ED">
              <w:rPr>
                <w:rFonts w:ascii="Times New Roman" w:eastAsia="Times New Roman" w:hAnsi="Times New Roman" w:cs="Times New Roman"/>
                <w:i/>
                <w:iCs/>
                <w:sz w:val="24"/>
                <w:szCs w:val="24"/>
              </w:rPr>
              <w:br/>
              <w:t>(</w:t>
            </w:r>
            <w:r w:rsidRPr="001F53ED">
              <w:rPr>
                <w:rFonts w:ascii="Times New Roman" w:eastAsia="Times New Roman" w:hAnsi="Times New Roman" w:cs="Times New Roman"/>
                <w:b/>
                <w:bCs/>
                <w:i/>
                <w:iCs/>
                <w:sz w:val="24"/>
                <w:szCs w:val="24"/>
              </w:rPr>
              <w:t>įrašyti tikslius pavadinimus</w:t>
            </w:r>
            <w:r w:rsidRPr="001F53ED">
              <w:rPr>
                <w:rFonts w:ascii="Times New Roman" w:eastAsia="Times New Roman" w:hAnsi="Times New Roman" w:cs="Times New Roman"/>
                <w:i/>
                <w:iCs/>
                <w:sz w:val="24"/>
                <w:szCs w:val="24"/>
              </w:rPr>
              <w:t>)</w:t>
            </w:r>
          </w:p>
        </w:tc>
        <w:tc>
          <w:tcPr>
            <w:tcW w:w="1559" w:type="dxa"/>
            <w:shd w:val="clear" w:color="auto" w:fill="auto"/>
            <w:noWrap/>
            <w:hideMark/>
          </w:tcPr>
          <w:p w14:paraId="5ACAC6C1"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C2" w14:textId="77777777" w:rsidR="00BE3993" w:rsidRPr="001F53ED" w:rsidRDefault="00BE3993" w:rsidP="00BE3993">
            <w:pPr>
              <w:shd w:val="clear" w:color="auto" w:fill="FFFFFF"/>
              <w:ind w:left="57" w:right="57"/>
              <w:contextualSpacing/>
              <w:rPr>
                <w:rFonts w:ascii="Times New Roman" w:hAnsi="Times New Roman" w:cs="Times New Roman"/>
                <w:bCs/>
                <w:sz w:val="24"/>
                <w:szCs w:val="24"/>
              </w:rPr>
            </w:pPr>
            <w:r w:rsidRPr="001F53ED">
              <w:rPr>
                <w:rFonts w:ascii="Times New Roman" w:hAnsi="Times New Roman" w:cs="Times New Roman"/>
                <w:bCs/>
                <w:i/>
                <w:iCs/>
                <w:sz w:val="24"/>
                <w:szCs w:val="24"/>
              </w:rPr>
              <w:t>įrašo tiekėjas</w:t>
            </w:r>
          </w:p>
        </w:tc>
        <w:tc>
          <w:tcPr>
            <w:tcW w:w="1134" w:type="dxa"/>
          </w:tcPr>
          <w:p w14:paraId="5ACAC6C3"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shd w:val="clear" w:color="auto" w:fill="auto"/>
            <w:noWrap/>
            <w:hideMark/>
          </w:tcPr>
          <w:p w14:paraId="5ACAC6C4"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275" w:type="dxa"/>
          </w:tcPr>
          <w:p w14:paraId="5ACAC6C5"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134" w:type="dxa"/>
            <w:shd w:val="clear" w:color="auto" w:fill="auto"/>
            <w:noWrap/>
            <w:hideMark/>
          </w:tcPr>
          <w:p w14:paraId="5ACAC6C6"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134" w:type="dxa"/>
            <w:shd w:val="clear" w:color="auto" w:fill="auto"/>
            <w:noWrap/>
            <w:hideMark/>
          </w:tcPr>
          <w:p w14:paraId="5ACAC6C7"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tcPr>
          <w:p w14:paraId="5ACAC6C8"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7" w:type="dxa"/>
            <w:shd w:val="clear" w:color="auto" w:fill="auto"/>
            <w:noWrap/>
            <w:hideMark/>
          </w:tcPr>
          <w:p w14:paraId="5ACAC6C9" w14:textId="77777777" w:rsidR="00BE3993" w:rsidRPr="001F53ED" w:rsidRDefault="00BE3993" w:rsidP="00BE3993">
            <w:pPr>
              <w:shd w:val="clear" w:color="auto" w:fill="FFFFFF"/>
              <w:ind w:left="57" w:right="57"/>
              <w:contextualSpacing/>
              <w:rPr>
                <w:rFonts w:ascii="Times New Roman" w:hAnsi="Times New Roman" w:cs="Times New Roman"/>
                <w:b/>
                <w:bCs/>
                <w:i/>
                <w:iCs/>
                <w:sz w:val="24"/>
                <w:szCs w:val="24"/>
              </w:rPr>
            </w:pPr>
            <w:r w:rsidRPr="001F53ED">
              <w:rPr>
                <w:rFonts w:ascii="Times New Roman" w:hAnsi="Times New Roman" w:cs="Times New Roman"/>
                <w:i/>
                <w:iCs/>
                <w:sz w:val="24"/>
                <w:szCs w:val="24"/>
              </w:rPr>
              <w:t>įrašo tiekėjas</w:t>
            </w:r>
          </w:p>
        </w:tc>
      </w:tr>
      <w:tr w:rsidR="001F53ED" w:rsidRPr="001F53ED" w14:paraId="5ACAC6D6" w14:textId="77777777" w:rsidTr="007003EB">
        <w:trPr>
          <w:trHeight w:val="301"/>
        </w:trPr>
        <w:tc>
          <w:tcPr>
            <w:tcW w:w="817" w:type="dxa"/>
            <w:shd w:val="clear" w:color="auto" w:fill="auto"/>
            <w:noWrap/>
            <w:hideMark/>
          </w:tcPr>
          <w:p w14:paraId="5ACAC6CB"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1.1.2.</w:t>
            </w:r>
          </w:p>
        </w:tc>
        <w:tc>
          <w:tcPr>
            <w:tcW w:w="2977" w:type="dxa"/>
            <w:shd w:val="clear" w:color="auto" w:fill="auto"/>
            <w:hideMark/>
          </w:tcPr>
          <w:p w14:paraId="5ACAC6CC" w14:textId="77777777" w:rsidR="00BE3993" w:rsidRPr="001F53ED" w:rsidRDefault="00BE3993" w:rsidP="00BE3993">
            <w:pPr>
              <w:spacing w:after="0"/>
              <w:rPr>
                <w:rFonts w:ascii="Times New Roman" w:hAnsi="Times New Roman" w:cs="Times New Roman"/>
                <w:sz w:val="24"/>
                <w:szCs w:val="24"/>
              </w:rPr>
            </w:pPr>
            <w:r w:rsidRPr="001F53ED">
              <w:rPr>
                <w:rFonts w:ascii="Times New Roman" w:hAnsi="Times New Roman" w:cs="Times New Roman"/>
                <w:sz w:val="24"/>
                <w:szCs w:val="24"/>
              </w:rPr>
              <w:t>...</w:t>
            </w:r>
          </w:p>
        </w:tc>
        <w:tc>
          <w:tcPr>
            <w:tcW w:w="1559" w:type="dxa"/>
            <w:shd w:val="clear" w:color="auto" w:fill="auto"/>
            <w:noWrap/>
            <w:hideMark/>
          </w:tcPr>
          <w:p w14:paraId="5ACAC6CD"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CE" w14:textId="77777777" w:rsidR="00BE3993" w:rsidRPr="001F53ED" w:rsidRDefault="00BE3993" w:rsidP="00BE3993">
            <w:pPr>
              <w:shd w:val="clear" w:color="auto" w:fill="FFFFFF"/>
              <w:ind w:left="57" w:right="57"/>
              <w:contextualSpacing/>
              <w:rPr>
                <w:rFonts w:ascii="Times New Roman" w:hAnsi="Times New Roman" w:cs="Times New Roman"/>
                <w:bCs/>
                <w:sz w:val="24"/>
                <w:szCs w:val="24"/>
              </w:rPr>
            </w:pPr>
            <w:r w:rsidRPr="001F53ED">
              <w:rPr>
                <w:rFonts w:ascii="Times New Roman" w:hAnsi="Times New Roman" w:cs="Times New Roman"/>
                <w:bCs/>
                <w:i/>
                <w:iCs/>
                <w:sz w:val="24"/>
                <w:szCs w:val="24"/>
              </w:rPr>
              <w:t>įrašo tiekėjas</w:t>
            </w:r>
          </w:p>
        </w:tc>
        <w:tc>
          <w:tcPr>
            <w:tcW w:w="1134" w:type="dxa"/>
          </w:tcPr>
          <w:p w14:paraId="5ACAC6CF"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shd w:val="clear" w:color="auto" w:fill="auto"/>
            <w:noWrap/>
            <w:hideMark/>
          </w:tcPr>
          <w:p w14:paraId="5ACAC6D0"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275" w:type="dxa"/>
          </w:tcPr>
          <w:p w14:paraId="5ACAC6D1"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134" w:type="dxa"/>
            <w:shd w:val="clear" w:color="auto" w:fill="auto"/>
            <w:noWrap/>
            <w:hideMark/>
          </w:tcPr>
          <w:p w14:paraId="5ACAC6D2"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134" w:type="dxa"/>
            <w:shd w:val="clear" w:color="auto" w:fill="auto"/>
            <w:noWrap/>
            <w:hideMark/>
          </w:tcPr>
          <w:p w14:paraId="5ACAC6D3"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tcPr>
          <w:p w14:paraId="5ACAC6D4"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7" w:type="dxa"/>
            <w:shd w:val="clear" w:color="auto" w:fill="auto"/>
            <w:noWrap/>
            <w:hideMark/>
          </w:tcPr>
          <w:p w14:paraId="5ACAC6D5" w14:textId="77777777" w:rsidR="00BE3993" w:rsidRPr="001F53ED" w:rsidRDefault="00BE3993" w:rsidP="00BE3993">
            <w:pPr>
              <w:shd w:val="clear" w:color="auto" w:fill="FFFFFF"/>
              <w:ind w:left="57" w:right="57"/>
              <w:contextualSpacing/>
              <w:rPr>
                <w:rFonts w:ascii="Times New Roman" w:hAnsi="Times New Roman" w:cs="Times New Roman"/>
                <w:b/>
                <w:bCs/>
                <w:i/>
                <w:iCs/>
                <w:sz w:val="24"/>
                <w:szCs w:val="24"/>
              </w:rPr>
            </w:pPr>
            <w:r w:rsidRPr="001F53ED">
              <w:rPr>
                <w:rFonts w:ascii="Times New Roman" w:hAnsi="Times New Roman" w:cs="Times New Roman"/>
                <w:i/>
                <w:iCs/>
                <w:sz w:val="24"/>
                <w:szCs w:val="24"/>
              </w:rPr>
              <w:t>įrašo tiekėjas</w:t>
            </w:r>
          </w:p>
        </w:tc>
      </w:tr>
      <w:tr w:rsidR="001F53ED" w:rsidRPr="001F53ED" w14:paraId="5ACAC6E2" w14:textId="77777777" w:rsidTr="007003EB">
        <w:trPr>
          <w:trHeight w:val="300"/>
        </w:trPr>
        <w:tc>
          <w:tcPr>
            <w:tcW w:w="817" w:type="dxa"/>
            <w:shd w:val="clear" w:color="auto" w:fill="auto"/>
            <w:noWrap/>
            <w:hideMark/>
          </w:tcPr>
          <w:p w14:paraId="5ACAC6D7" w14:textId="77777777" w:rsidR="00BE3993" w:rsidRPr="001F53ED" w:rsidRDefault="00BE3993" w:rsidP="00135C34">
            <w:pPr>
              <w:spacing w:after="0" w:line="240" w:lineRule="auto"/>
              <w:rPr>
                <w:rFonts w:ascii="Times New Roman" w:eastAsia="Times New Roman" w:hAnsi="Times New Roman" w:cs="Times New Roman"/>
                <w:b/>
                <w:sz w:val="24"/>
                <w:szCs w:val="24"/>
              </w:rPr>
            </w:pPr>
            <w:r w:rsidRPr="001F53ED">
              <w:rPr>
                <w:rFonts w:ascii="Times New Roman" w:eastAsia="Times New Roman" w:hAnsi="Times New Roman" w:cs="Times New Roman"/>
                <w:b/>
                <w:sz w:val="24"/>
                <w:szCs w:val="24"/>
              </w:rPr>
              <w:t>1.</w:t>
            </w:r>
            <w:r w:rsidR="00135C34" w:rsidRPr="001F53ED">
              <w:rPr>
                <w:rFonts w:ascii="Times New Roman" w:eastAsia="Times New Roman" w:hAnsi="Times New Roman" w:cs="Times New Roman"/>
                <w:b/>
                <w:sz w:val="24"/>
                <w:szCs w:val="24"/>
              </w:rPr>
              <w:t>2</w:t>
            </w:r>
            <w:r w:rsidRPr="001F53ED">
              <w:rPr>
                <w:rFonts w:ascii="Times New Roman" w:eastAsia="Times New Roman" w:hAnsi="Times New Roman" w:cs="Times New Roman"/>
                <w:b/>
                <w:sz w:val="24"/>
                <w:szCs w:val="24"/>
              </w:rPr>
              <w:t>.</w:t>
            </w:r>
          </w:p>
        </w:tc>
        <w:tc>
          <w:tcPr>
            <w:tcW w:w="2977" w:type="dxa"/>
            <w:shd w:val="clear" w:color="auto" w:fill="auto"/>
            <w:noWrap/>
            <w:hideMark/>
          </w:tcPr>
          <w:p w14:paraId="5ACAC6D8" w14:textId="77777777" w:rsidR="00BE3993" w:rsidRPr="001F53ED" w:rsidRDefault="00BE3993" w:rsidP="00BE3993">
            <w:pPr>
              <w:spacing w:after="0" w:line="240" w:lineRule="auto"/>
              <w:rPr>
                <w:rFonts w:ascii="Times New Roman" w:eastAsia="Times New Roman" w:hAnsi="Times New Roman" w:cs="Times New Roman"/>
                <w:b/>
                <w:sz w:val="24"/>
                <w:szCs w:val="24"/>
              </w:rPr>
            </w:pPr>
            <w:proofErr w:type="spellStart"/>
            <w:r w:rsidRPr="001F53ED">
              <w:rPr>
                <w:rFonts w:ascii="Times New Roman" w:hAnsi="Times New Roman" w:cs="Times New Roman"/>
                <w:b/>
                <w:sz w:val="24"/>
                <w:szCs w:val="24"/>
              </w:rPr>
              <w:t>Citomorfologinis</w:t>
            </w:r>
            <w:proofErr w:type="spellEnd"/>
            <w:r w:rsidRPr="001F53ED">
              <w:rPr>
                <w:rFonts w:ascii="Times New Roman" w:hAnsi="Times New Roman" w:cs="Times New Roman"/>
                <w:b/>
                <w:sz w:val="24"/>
                <w:szCs w:val="24"/>
              </w:rPr>
              <w:t xml:space="preserve"> kraujo tepinėlio tyrimas, automatizuotas</w:t>
            </w:r>
          </w:p>
        </w:tc>
        <w:tc>
          <w:tcPr>
            <w:tcW w:w="1559" w:type="dxa"/>
            <w:shd w:val="clear" w:color="auto" w:fill="auto"/>
            <w:noWrap/>
            <w:hideMark/>
          </w:tcPr>
          <w:p w14:paraId="5ACAC6D9" w14:textId="77777777" w:rsidR="00BE3993" w:rsidRPr="001F53ED" w:rsidRDefault="0033433B" w:rsidP="00BE3993">
            <w:pPr>
              <w:spacing w:after="0" w:line="240" w:lineRule="auto"/>
              <w:rPr>
                <w:rFonts w:ascii="Times New Roman" w:eastAsia="Times New Roman" w:hAnsi="Times New Roman" w:cs="Times New Roman"/>
                <w:b/>
                <w:sz w:val="24"/>
                <w:szCs w:val="24"/>
              </w:rPr>
            </w:pPr>
            <w:r w:rsidRPr="001F53ED">
              <w:rPr>
                <w:rFonts w:ascii="Times New Roman" w:hAnsi="Times New Roman" w:cs="Times New Roman"/>
                <w:b/>
                <w:bCs/>
                <w:sz w:val="24"/>
                <w:szCs w:val="24"/>
              </w:rPr>
              <w:t>10 200</w:t>
            </w:r>
          </w:p>
        </w:tc>
        <w:tc>
          <w:tcPr>
            <w:tcW w:w="1134" w:type="dxa"/>
            <w:shd w:val="clear" w:color="auto" w:fill="auto"/>
            <w:noWrap/>
            <w:hideMark/>
          </w:tcPr>
          <w:p w14:paraId="5ACAC6DA"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tcPr>
          <w:p w14:paraId="5ACAC6DB"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418" w:type="dxa"/>
            <w:shd w:val="clear" w:color="auto" w:fill="auto"/>
            <w:noWrap/>
            <w:hideMark/>
          </w:tcPr>
          <w:p w14:paraId="5ACAC6DC"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275" w:type="dxa"/>
          </w:tcPr>
          <w:p w14:paraId="5ACAC6DD"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DE"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DF"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418" w:type="dxa"/>
          </w:tcPr>
          <w:p w14:paraId="5ACAC6E0"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c>
          <w:tcPr>
            <w:tcW w:w="1417" w:type="dxa"/>
            <w:shd w:val="clear" w:color="auto" w:fill="auto"/>
            <w:noWrap/>
            <w:hideMark/>
          </w:tcPr>
          <w:p w14:paraId="5ACAC6E1" w14:textId="77777777" w:rsidR="00BE3993" w:rsidRPr="001F53ED" w:rsidRDefault="00BE3993" w:rsidP="00BE3993">
            <w:pPr>
              <w:rPr>
                <w:rFonts w:ascii="Times New Roman" w:hAnsi="Times New Roman" w:cs="Times New Roman"/>
                <w:sz w:val="24"/>
                <w:szCs w:val="24"/>
              </w:rPr>
            </w:pPr>
            <w:r w:rsidRPr="001F53ED">
              <w:rPr>
                <w:rFonts w:ascii="Times New Roman" w:eastAsia="Times New Roman" w:hAnsi="Times New Roman" w:cs="Times New Roman"/>
                <w:sz w:val="24"/>
                <w:szCs w:val="24"/>
              </w:rPr>
              <w:t>x</w:t>
            </w:r>
          </w:p>
        </w:tc>
      </w:tr>
      <w:tr w:rsidR="001F53ED" w:rsidRPr="001F53ED" w14:paraId="5ACAC6EE" w14:textId="77777777" w:rsidTr="007003EB">
        <w:trPr>
          <w:trHeight w:val="300"/>
        </w:trPr>
        <w:tc>
          <w:tcPr>
            <w:tcW w:w="817" w:type="dxa"/>
            <w:shd w:val="clear" w:color="auto" w:fill="auto"/>
            <w:noWrap/>
            <w:hideMark/>
          </w:tcPr>
          <w:p w14:paraId="5ACAC6E3" w14:textId="77777777" w:rsidR="00BE3993" w:rsidRPr="001F53ED" w:rsidRDefault="00BE3993" w:rsidP="00135C34">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w:t>
            </w:r>
            <w:r w:rsidR="00135C34" w:rsidRPr="001F53ED">
              <w:rPr>
                <w:rFonts w:ascii="Times New Roman" w:eastAsia="Times New Roman" w:hAnsi="Times New Roman" w:cs="Times New Roman"/>
                <w:sz w:val="24"/>
                <w:szCs w:val="24"/>
              </w:rPr>
              <w:t>2</w:t>
            </w:r>
            <w:r w:rsidRPr="001F53ED">
              <w:rPr>
                <w:rFonts w:ascii="Times New Roman" w:eastAsia="Times New Roman" w:hAnsi="Times New Roman" w:cs="Times New Roman"/>
                <w:sz w:val="24"/>
                <w:szCs w:val="24"/>
              </w:rPr>
              <w:t>.1.</w:t>
            </w:r>
          </w:p>
        </w:tc>
        <w:tc>
          <w:tcPr>
            <w:tcW w:w="2977" w:type="dxa"/>
            <w:shd w:val="clear" w:color="auto" w:fill="auto"/>
            <w:noWrap/>
            <w:hideMark/>
          </w:tcPr>
          <w:p w14:paraId="5ACAC6E4" w14:textId="77777777" w:rsidR="00BE3993" w:rsidRPr="001F53ED" w:rsidRDefault="00BE3993" w:rsidP="00BE3993">
            <w:pPr>
              <w:spacing w:after="0" w:line="240" w:lineRule="auto"/>
              <w:rPr>
                <w:rFonts w:ascii="Times New Roman" w:eastAsia="Times New Roman" w:hAnsi="Times New Roman" w:cs="Times New Roman"/>
                <w:i/>
                <w:iCs/>
                <w:sz w:val="24"/>
                <w:szCs w:val="24"/>
              </w:rPr>
            </w:pPr>
            <w:r w:rsidRPr="001F53ED">
              <w:rPr>
                <w:rFonts w:ascii="Times New Roman" w:eastAsia="Times New Roman" w:hAnsi="Times New Roman" w:cs="Times New Roman"/>
                <w:i/>
                <w:iCs/>
                <w:sz w:val="24"/>
                <w:szCs w:val="24"/>
              </w:rPr>
              <w:t xml:space="preserve">........................ Reagentai ir/ar papildomos tyrimo priemonės, reikalingos </w:t>
            </w:r>
            <w:r w:rsidRPr="001F53ED">
              <w:rPr>
                <w:rFonts w:ascii="Times New Roman" w:eastAsia="Times New Roman" w:hAnsi="Times New Roman" w:cs="Times New Roman"/>
                <w:i/>
                <w:iCs/>
                <w:sz w:val="24"/>
                <w:szCs w:val="24"/>
              </w:rPr>
              <w:lastRenderedPageBreak/>
              <w:t>tyrimui atlikti su siūlomu analizatoriumi</w:t>
            </w:r>
            <w:r w:rsidRPr="001F53ED">
              <w:rPr>
                <w:rFonts w:ascii="Times New Roman" w:eastAsia="Times New Roman" w:hAnsi="Times New Roman" w:cs="Times New Roman"/>
                <w:i/>
                <w:iCs/>
                <w:sz w:val="24"/>
                <w:szCs w:val="24"/>
              </w:rPr>
              <w:br/>
              <w:t>(</w:t>
            </w:r>
            <w:r w:rsidRPr="001F53ED">
              <w:rPr>
                <w:rFonts w:ascii="Times New Roman" w:eastAsia="Times New Roman" w:hAnsi="Times New Roman" w:cs="Times New Roman"/>
                <w:b/>
                <w:bCs/>
                <w:i/>
                <w:iCs/>
                <w:sz w:val="24"/>
                <w:szCs w:val="24"/>
              </w:rPr>
              <w:t>įrašyti tikslius pavadinimus</w:t>
            </w:r>
            <w:r w:rsidRPr="001F53ED">
              <w:rPr>
                <w:rFonts w:ascii="Times New Roman" w:eastAsia="Times New Roman" w:hAnsi="Times New Roman" w:cs="Times New Roman"/>
                <w:i/>
                <w:iCs/>
                <w:sz w:val="24"/>
                <w:szCs w:val="24"/>
              </w:rPr>
              <w:t>)</w:t>
            </w:r>
          </w:p>
        </w:tc>
        <w:tc>
          <w:tcPr>
            <w:tcW w:w="1559" w:type="dxa"/>
            <w:shd w:val="clear" w:color="auto" w:fill="auto"/>
            <w:noWrap/>
            <w:hideMark/>
          </w:tcPr>
          <w:p w14:paraId="5ACAC6E5"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lastRenderedPageBreak/>
              <w:t>x</w:t>
            </w:r>
          </w:p>
        </w:tc>
        <w:tc>
          <w:tcPr>
            <w:tcW w:w="1134" w:type="dxa"/>
            <w:shd w:val="clear" w:color="auto" w:fill="auto"/>
            <w:noWrap/>
            <w:hideMark/>
          </w:tcPr>
          <w:p w14:paraId="5ACAC6E6" w14:textId="77777777" w:rsidR="00BE3993" w:rsidRPr="001F53ED" w:rsidRDefault="00BE3993" w:rsidP="00BE3993">
            <w:pPr>
              <w:shd w:val="clear" w:color="auto" w:fill="FFFFFF"/>
              <w:ind w:left="57" w:right="57"/>
              <w:contextualSpacing/>
              <w:rPr>
                <w:rFonts w:ascii="Times New Roman" w:hAnsi="Times New Roman" w:cs="Times New Roman"/>
                <w:bCs/>
                <w:sz w:val="24"/>
                <w:szCs w:val="24"/>
              </w:rPr>
            </w:pPr>
            <w:r w:rsidRPr="001F53ED">
              <w:rPr>
                <w:rFonts w:ascii="Times New Roman" w:hAnsi="Times New Roman" w:cs="Times New Roman"/>
                <w:bCs/>
                <w:i/>
                <w:iCs/>
                <w:sz w:val="24"/>
                <w:szCs w:val="24"/>
              </w:rPr>
              <w:t>įrašo tiekėjas</w:t>
            </w:r>
          </w:p>
        </w:tc>
        <w:tc>
          <w:tcPr>
            <w:tcW w:w="1134" w:type="dxa"/>
          </w:tcPr>
          <w:p w14:paraId="5ACAC6E7"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shd w:val="clear" w:color="auto" w:fill="auto"/>
            <w:noWrap/>
            <w:hideMark/>
          </w:tcPr>
          <w:p w14:paraId="5ACAC6E8"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275" w:type="dxa"/>
          </w:tcPr>
          <w:p w14:paraId="5ACAC6E9"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134" w:type="dxa"/>
            <w:shd w:val="clear" w:color="auto" w:fill="auto"/>
            <w:noWrap/>
            <w:hideMark/>
          </w:tcPr>
          <w:p w14:paraId="5ACAC6EA"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134" w:type="dxa"/>
            <w:shd w:val="clear" w:color="auto" w:fill="auto"/>
            <w:noWrap/>
            <w:hideMark/>
          </w:tcPr>
          <w:p w14:paraId="5ACAC6EB"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tcPr>
          <w:p w14:paraId="5ACAC6EC"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7" w:type="dxa"/>
            <w:shd w:val="clear" w:color="auto" w:fill="auto"/>
            <w:noWrap/>
            <w:hideMark/>
          </w:tcPr>
          <w:p w14:paraId="5ACAC6ED" w14:textId="77777777" w:rsidR="00BE3993" w:rsidRPr="001F53ED" w:rsidRDefault="00BE3993" w:rsidP="00BE3993">
            <w:pPr>
              <w:shd w:val="clear" w:color="auto" w:fill="FFFFFF"/>
              <w:ind w:left="57" w:right="57"/>
              <w:contextualSpacing/>
              <w:rPr>
                <w:rFonts w:ascii="Times New Roman" w:hAnsi="Times New Roman" w:cs="Times New Roman"/>
                <w:b/>
                <w:bCs/>
                <w:i/>
                <w:iCs/>
                <w:sz w:val="24"/>
                <w:szCs w:val="24"/>
              </w:rPr>
            </w:pPr>
            <w:r w:rsidRPr="001F53ED">
              <w:rPr>
                <w:rFonts w:ascii="Times New Roman" w:hAnsi="Times New Roman" w:cs="Times New Roman"/>
                <w:i/>
                <w:iCs/>
                <w:sz w:val="24"/>
                <w:szCs w:val="24"/>
              </w:rPr>
              <w:t>įrašo tiekėjas</w:t>
            </w:r>
          </w:p>
        </w:tc>
      </w:tr>
      <w:tr w:rsidR="001F53ED" w:rsidRPr="001F53ED" w14:paraId="5ACAC6FA" w14:textId="77777777" w:rsidTr="007003EB">
        <w:trPr>
          <w:trHeight w:val="300"/>
        </w:trPr>
        <w:tc>
          <w:tcPr>
            <w:tcW w:w="817" w:type="dxa"/>
            <w:shd w:val="clear" w:color="auto" w:fill="auto"/>
            <w:noWrap/>
            <w:hideMark/>
          </w:tcPr>
          <w:p w14:paraId="5ACAC6EF" w14:textId="77777777" w:rsidR="00BE3993" w:rsidRPr="001F53ED" w:rsidRDefault="00BE3993" w:rsidP="00135C34">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1.</w:t>
            </w:r>
            <w:r w:rsidR="00135C34" w:rsidRPr="001F53ED">
              <w:rPr>
                <w:rFonts w:ascii="Times New Roman" w:eastAsia="Times New Roman" w:hAnsi="Times New Roman" w:cs="Times New Roman"/>
                <w:sz w:val="24"/>
                <w:szCs w:val="24"/>
              </w:rPr>
              <w:t>2</w:t>
            </w:r>
            <w:r w:rsidRPr="001F53ED">
              <w:rPr>
                <w:rFonts w:ascii="Times New Roman" w:eastAsia="Times New Roman" w:hAnsi="Times New Roman" w:cs="Times New Roman"/>
                <w:sz w:val="24"/>
                <w:szCs w:val="24"/>
              </w:rPr>
              <w:t>.2.</w:t>
            </w:r>
          </w:p>
        </w:tc>
        <w:tc>
          <w:tcPr>
            <w:tcW w:w="2977" w:type="dxa"/>
            <w:shd w:val="clear" w:color="auto" w:fill="auto"/>
            <w:noWrap/>
            <w:hideMark/>
          </w:tcPr>
          <w:p w14:paraId="5ACAC6F0"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w:t>
            </w:r>
          </w:p>
        </w:tc>
        <w:tc>
          <w:tcPr>
            <w:tcW w:w="1559" w:type="dxa"/>
            <w:shd w:val="clear" w:color="auto" w:fill="auto"/>
            <w:noWrap/>
            <w:hideMark/>
          </w:tcPr>
          <w:p w14:paraId="5ACAC6F1" w14:textId="77777777" w:rsidR="00BE3993" w:rsidRPr="001F53ED" w:rsidRDefault="00BE3993" w:rsidP="00BE3993">
            <w:pPr>
              <w:spacing w:after="0" w:line="240" w:lineRule="auto"/>
              <w:rPr>
                <w:rFonts w:ascii="Times New Roman" w:eastAsia="Times New Roman" w:hAnsi="Times New Roman" w:cs="Times New Roman"/>
                <w:sz w:val="24"/>
                <w:szCs w:val="24"/>
              </w:rPr>
            </w:pPr>
            <w:r w:rsidRPr="001F53ED">
              <w:rPr>
                <w:rFonts w:ascii="Times New Roman" w:eastAsia="Times New Roman" w:hAnsi="Times New Roman" w:cs="Times New Roman"/>
                <w:sz w:val="24"/>
                <w:szCs w:val="24"/>
              </w:rPr>
              <w:t>x</w:t>
            </w:r>
          </w:p>
        </w:tc>
        <w:tc>
          <w:tcPr>
            <w:tcW w:w="1134" w:type="dxa"/>
            <w:shd w:val="clear" w:color="auto" w:fill="auto"/>
            <w:noWrap/>
            <w:hideMark/>
          </w:tcPr>
          <w:p w14:paraId="5ACAC6F2" w14:textId="77777777" w:rsidR="00BE3993" w:rsidRPr="001F53ED" w:rsidRDefault="00BE3993" w:rsidP="00BE3993">
            <w:pPr>
              <w:shd w:val="clear" w:color="auto" w:fill="FFFFFF"/>
              <w:ind w:left="57" w:right="57"/>
              <w:contextualSpacing/>
              <w:rPr>
                <w:rFonts w:ascii="Times New Roman" w:hAnsi="Times New Roman" w:cs="Times New Roman"/>
                <w:bCs/>
                <w:sz w:val="24"/>
                <w:szCs w:val="24"/>
              </w:rPr>
            </w:pPr>
            <w:r w:rsidRPr="001F53ED">
              <w:rPr>
                <w:rFonts w:ascii="Times New Roman" w:hAnsi="Times New Roman" w:cs="Times New Roman"/>
                <w:bCs/>
                <w:i/>
                <w:iCs/>
                <w:sz w:val="24"/>
                <w:szCs w:val="24"/>
              </w:rPr>
              <w:t>įrašo tiekėjas</w:t>
            </w:r>
          </w:p>
        </w:tc>
        <w:tc>
          <w:tcPr>
            <w:tcW w:w="1134" w:type="dxa"/>
          </w:tcPr>
          <w:p w14:paraId="5ACAC6F3"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shd w:val="clear" w:color="auto" w:fill="auto"/>
            <w:noWrap/>
            <w:hideMark/>
          </w:tcPr>
          <w:p w14:paraId="5ACAC6F4"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275" w:type="dxa"/>
          </w:tcPr>
          <w:p w14:paraId="5ACAC6F5" w14:textId="77777777" w:rsidR="00BE3993" w:rsidRPr="001F53ED" w:rsidRDefault="00BE3993" w:rsidP="00BE3993">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i/>
                <w:iCs/>
                <w:sz w:val="24"/>
                <w:szCs w:val="24"/>
              </w:rPr>
              <w:t>įrašo tiekėjas</w:t>
            </w:r>
          </w:p>
        </w:tc>
        <w:tc>
          <w:tcPr>
            <w:tcW w:w="1134" w:type="dxa"/>
            <w:shd w:val="clear" w:color="auto" w:fill="auto"/>
            <w:noWrap/>
            <w:hideMark/>
          </w:tcPr>
          <w:p w14:paraId="5ACAC6F6"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134" w:type="dxa"/>
            <w:shd w:val="clear" w:color="auto" w:fill="auto"/>
            <w:noWrap/>
            <w:hideMark/>
          </w:tcPr>
          <w:p w14:paraId="5ACAC6F7"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8" w:type="dxa"/>
          </w:tcPr>
          <w:p w14:paraId="5ACAC6F8" w14:textId="77777777" w:rsidR="00BE3993" w:rsidRPr="001F53ED" w:rsidRDefault="00BE3993" w:rsidP="00BE3993">
            <w:pPr>
              <w:shd w:val="clear" w:color="auto" w:fill="FFFFFF"/>
              <w:ind w:left="57" w:right="57"/>
              <w:contextualSpacing/>
              <w:rPr>
                <w:rFonts w:ascii="Times New Roman" w:hAnsi="Times New Roman" w:cs="Times New Roman"/>
                <w:bCs/>
                <w:i/>
                <w:iCs/>
                <w:sz w:val="24"/>
                <w:szCs w:val="24"/>
              </w:rPr>
            </w:pPr>
            <w:r w:rsidRPr="001F53ED">
              <w:rPr>
                <w:rFonts w:ascii="Times New Roman" w:hAnsi="Times New Roman" w:cs="Times New Roman"/>
                <w:bCs/>
                <w:i/>
                <w:iCs/>
                <w:sz w:val="24"/>
                <w:szCs w:val="24"/>
              </w:rPr>
              <w:t>įrašo tiekėjas</w:t>
            </w:r>
          </w:p>
        </w:tc>
        <w:tc>
          <w:tcPr>
            <w:tcW w:w="1417" w:type="dxa"/>
            <w:shd w:val="clear" w:color="auto" w:fill="auto"/>
            <w:noWrap/>
            <w:hideMark/>
          </w:tcPr>
          <w:p w14:paraId="5ACAC6F9" w14:textId="77777777" w:rsidR="00BE3993" w:rsidRPr="001F53ED" w:rsidRDefault="00BE3993" w:rsidP="00BE3993">
            <w:pPr>
              <w:shd w:val="clear" w:color="auto" w:fill="FFFFFF"/>
              <w:ind w:left="57" w:right="57"/>
              <w:contextualSpacing/>
              <w:rPr>
                <w:rFonts w:ascii="Times New Roman" w:hAnsi="Times New Roman" w:cs="Times New Roman"/>
                <w:b/>
                <w:bCs/>
                <w:i/>
                <w:iCs/>
                <w:sz w:val="24"/>
                <w:szCs w:val="24"/>
              </w:rPr>
            </w:pPr>
            <w:r w:rsidRPr="001F53ED">
              <w:rPr>
                <w:rFonts w:ascii="Times New Roman" w:hAnsi="Times New Roman" w:cs="Times New Roman"/>
                <w:i/>
                <w:iCs/>
                <w:sz w:val="24"/>
                <w:szCs w:val="24"/>
              </w:rPr>
              <w:t>įrašo tiekėjas</w:t>
            </w:r>
          </w:p>
        </w:tc>
      </w:tr>
      <w:tr w:rsidR="001F53ED" w:rsidRPr="001F53ED" w14:paraId="5ACAC705" w14:textId="77777777" w:rsidTr="007003EB">
        <w:trPr>
          <w:trHeight w:val="300"/>
        </w:trPr>
        <w:tc>
          <w:tcPr>
            <w:tcW w:w="3794" w:type="dxa"/>
            <w:gridSpan w:val="2"/>
            <w:shd w:val="clear" w:color="auto" w:fill="auto"/>
            <w:noWrap/>
            <w:vAlign w:val="center"/>
            <w:hideMark/>
          </w:tcPr>
          <w:p w14:paraId="5ACAC6FB" w14:textId="77777777" w:rsidR="00BE3993" w:rsidRPr="001F53ED" w:rsidRDefault="00BE3993" w:rsidP="000B5D9F">
            <w:pPr>
              <w:shd w:val="clear" w:color="auto" w:fill="FFFFFF"/>
              <w:ind w:left="57" w:right="57"/>
              <w:contextualSpacing/>
              <w:rPr>
                <w:rFonts w:ascii="Times New Roman" w:hAnsi="Times New Roman" w:cs="Times New Roman"/>
                <w:i/>
                <w:iCs/>
                <w:sz w:val="24"/>
                <w:szCs w:val="24"/>
              </w:rPr>
            </w:pPr>
            <w:r w:rsidRPr="001F53ED">
              <w:rPr>
                <w:rFonts w:ascii="Times New Roman" w:hAnsi="Times New Roman" w:cs="Times New Roman"/>
                <w:b/>
                <w:bCs/>
                <w:sz w:val="24"/>
                <w:szCs w:val="24"/>
              </w:rPr>
              <w:t>Pasiūlymo kaina iš viso:</w:t>
            </w:r>
          </w:p>
        </w:tc>
        <w:tc>
          <w:tcPr>
            <w:tcW w:w="1559" w:type="dxa"/>
            <w:shd w:val="clear" w:color="auto" w:fill="auto"/>
            <w:noWrap/>
            <w:vAlign w:val="center"/>
            <w:hideMark/>
          </w:tcPr>
          <w:p w14:paraId="5ACAC6FC" w14:textId="77777777" w:rsidR="00BE3993" w:rsidRPr="001F53ED" w:rsidRDefault="00BE3993" w:rsidP="000B5D9F">
            <w:pPr>
              <w:shd w:val="clear" w:color="auto" w:fill="FFFFFF"/>
              <w:ind w:left="57" w:right="57"/>
              <w:contextualSpacing/>
              <w:jc w:val="center"/>
              <w:rPr>
                <w:rFonts w:ascii="Times New Roman" w:hAnsi="Times New Roman" w:cs="Times New Roman"/>
                <w:sz w:val="24"/>
                <w:szCs w:val="24"/>
              </w:rPr>
            </w:pPr>
            <w:r w:rsidRPr="001F53ED">
              <w:rPr>
                <w:rFonts w:ascii="Times New Roman" w:hAnsi="Times New Roman" w:cs="Times New Roman"/>
                <w:bCs/>
                <w:sz w:val="24"/>
                <w:szCs w:val="24"/>
              </w:rPr>
              <w:t>x</w:t>
            </w:r>
          </w:p>
        </w:tc>
        <w:tc>
          <w:tcPr>
            <w:tcW w:w="1134" w:type="dxa"/>
            <w:shd w:val="clear" w:color="auto" w:fill="auto"/>
            <w:noWrap/>
            <w:vAlign w:val="center"/>
            <w:hideMark/>
          </w:tcPr>
          <w:p w14:paraId="5ACAC6FD" w14:textId="77777777" w:rsidR="00BE3993" w:rsidRPr="001F53ED" w:rsidRDefault="00BE3993" w:rsidP="000B5D9F">
            <w:pPr>
              <w:shd w:val="clear" w:color="auto" w:fill="FFFFFF"/>
              <w:ind w:left="57" w:right="57"/>
              <w:contextualSpacing/>
              <w:jc w:val="center"/>
              <w:rPr>
                <w:rFonts w:ascii="Times New Roman" w:hAnsi="Times New Roman" w:cs="Times New Roman"/>
                <w:sz w:val="24"/>
                <w:szCs w:val="24"/>
              </w:rPr>
            </w:pPr>
            <w:r w:rsidRPr="001F53ED">
              <w:rPr>
                <w:rFonts w:ascii="Times New Roman" w:hAnsi="Times New Roman" w:cs="Times New Roman"/>
                <w:bCs/>
                <w:sz w:val="24"/>
                <w:szCs w:val="24"/>
              </w:rPr>
              <w:t>x</w:t>
            </w:r>
          </w:p>
        </w:tc>
        <w:tc>
          <w:tcPr>
            <w:tcW w:w="1134" w:type="dxa"/>
            <w:vAlign w:val="center"/>
          </w:tcPr>
          <w:p w14:paraId="5ACAC6FE" w14:textId="77777777" w:rsidR="00BE3993" w:rsidRPr="001F53ED" w:rsidRDefault="00BE3993" w:rsidP="000B5D9F">
            <w:pPr>
              <w:shd w:val="clear" w:color="auto" w:fill="FFFFFF"/>
              <w:ind w:left="57" w:right="57"/>
              <w:contextualSpacing/>
              <w:jc w:val="center"/>
              <w:rPr>
                <w:rFonts w:ascii="Times New Roman" w:hAnsi="Times New Roman" w:cs="Times New Roman"/>
                <w:sz w:val="24"/>
                <w:szCs w:val="24"/>
              </w:rPr>
            </w:pPr>
            <w:r w:rsidRPr="001F53ED">
              <w:rPr>
                <w:rFonts w:ascii="Times New Roman" w:hAnsi="Times New Roman" w:cs="Times New Roman"/>
                <w:bCs/>
                <w:sz w:val="24"/>
                <w:szCs w:val="24"/>
              </w:rPr>
              <w:t>x</w:t>
            </w:r>
          </w:p>
        </w:tc>
        <w:tc>
          <w:tcPr>
            <w:tcW w:w="1418" w:type="dxa"/>
            <w:shd w:val="clear" w:color="auto" w:fill="auto"/>
            <w:noWrap/>
            <w:vAlign w:val="center"/>
            <w:hideMark/>
          </w:tcPr>
          <w:p w14:paraId="5ACAC6FF" w14:textId="77777777" w:rsidR="00BE3993" w:rsidRPr="001F53ED" w:rsidRDefault="00BE3993" w:rsidP="000B5D9F">
            <w:pPr>
              <w:shd w:val="clear" w:color="auto" w:fill="FFFFFF"/>
              <w:ind w:left="57" w:right="57"/>
              <w:contextualSpacing/>
              <w:jc w:val="center"/>
              <w:rPr>
                <w:rFonts w:ascii="Times New Roman" w:hAnsi="Times New Roman" w:cs="Times New Roman"/>
                <w:sz w:val="24"/>
                <w:szCs w:val="24"/>
              </w:rPr>
            </w:pPr>
            <w:r w:rsidRPr="001F53ED">
              <w:rPr>
                <w:rFonts w:ascii="Times New Roman" w:hAnsi="Times New Roman" w:cs="Times New Roman"/>
                <w:bCs/>
                <w:sz w:val="24"/>
                <w:szCs w:val="24"/>
              </w:rPr>
              <w:t>x</w:t>
            </w:r>
          </w:p>
        </w:tc>
        <w:tc>
          <w:tcPr>
            <w:tcW w:w="1275" w:type="dxa"/>
            <w:vAlign w:val="center"/>
          </w:tcPr>
          <w:p w14:paraId="5ACAC700" w14:textId="77777777" w:rsidR="00BE3993" w:rsidRPr="001F53ED" w:rsidRDefault="00BE3993" w:rsidP="000B5D9F">
            <w:pPr>
              <w:shd w:val="clear" w:color="auto" w:fill="FFFFFF"/>
              <w:ind w:left="57" w:right="57"/>
              <w:contextualSpacing/>
              <w:jc w:val="center"/>
              <w:rPr>
                <w:rFonts w:ascii="Times New Roman" w:hAnsi="Times New Roman" w:cs="Times New Roman"/>
                <w:sz w:val="24"/>
                <w:szCs w:val="24"/>
              </w:rPr>
            </w:pPr>
            <w:r w:rsidRPr="001F53ED">
              <w:rPr>
                <w:rFonts w:ascii="Times New Roman" w:hAnsi="Times New Roman" w:cs="Times New Roman"/>
                <w:bCs/>
                <w:sz w:val="24"/>
                <w:szCs w:val="24"/>
              </w:rPr>
              <w:t>x</w:t>
            </w:r>
          </w:p>
        </w:tc>
        <w:tc>
          <w:tcPr>
            <w:tcW w:w="1134" w:type="dxa"/>
            <w:shd w:val="clear" w:color="auto" w:fill="auto"/>
            <w:noWrap/>
            <w:vAlign w:val="center"/>
            <w:hideMark/>
          </w:tcPr>
          <w:p w14:paraId="5ACAC701" w14:textId="77777777" w:rsidR="00BE3993" w:rsidRPr="001F53ED" w:rsidRDefault="00BE3993" w:rsidP="000B5D9F">
            <w:pPr>
              <w:shd w:val="clear" w:color="auto" w:fill="FFFFFF"/>
              <w:ind w:left="57" w:right="57"/>
              <w:contextualSpacing/>
              <w:jc w:val="center"/>
              <w:rPr>
                <w:rFonts w:ascii="Times New Roman" w:hAnsi="Times New Roman" w:cs="Times New Roman"/>
                <w:sz w:val="24"/>
                <w:szCs w:val="24"/>
              </w:rPr>
            </w:pPr>
            <w:r w:rsidRPr="001F53ED">
              <w:rPr>
                <w:rFonts w:ascii="Times New Roman" w:hAnsi="Times New Roman" w:cs="Times New Roman"/>
                <w:bCs/>
                <w:sz w:val="24"/>
                <w:szCs w:val="24"/>
              </w:rPr>
              <w:t>x</w:t>
            </w:r>
          </w:p>
        </w:tc>
        <w:tc>
          <w:tcPr>
            <w:tcW w:w="1134" w:type="dxa"/>
            <w:shd w:val="clear" w:color="auto" w:fill="auto"/>
            <w:noWrap/>
            <w:vAlign w:val="center"/>
            <w:hideMark/>
          </w:tcPr>
          <w:p w14:paraId="5ACAC702"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i/>
                <w:iCs/>
                <w:sz w:val="24"/>
                <w:szCs w:val="24"/>
              </w:rPr>
              <w:t>įrašo tiekėjas</w:t>
            </w:r>
          </w:p>
        </w:tc>
        <w:tc>
          <w:tcPr>
            <w:tcW w:w="1418" w:type="dxa"/>
            <w:vAlign w:val="center"/>
          </w:tcPr>
          <w:p w14:paraId="5ACAC703" w14:textId="77777777" w:rsidR="00BE3993" w:rsidRPr="001F53ED" w:rsidRDefault="00BE3993" w:rsidP="000B5D9F">
            <w:pPr>
              <w:shd w:val="clear" w:color="auto" w:fill="FFFFFF"/>
              <w:ind w:left="57" w:right="57"/>
              <w:contextualSpacing/>
              <w:jc w:val="center"/>
              <w:rPr>
                <w:rFonts w:ascii="Times New Roman" w:hAnsi="Times New Roman" w:cs="Times New Roman"/>
                <w:bCs/>
                <w:sz w:val="24"/>
                <w:szCs w:val="24"/>
              </w:rPr>
            </w:pPr>
            <w:r w:rsidRPr="001F53ED">
              <w:rPr>
                <w:rFonts w:ascii="Times New Roman" w:hAnsi="Times New Roman" w:cs="Times New Roman"/>
                <w:bCs/>
                <w:i/>
                <w:iCs/>
                <w:sz w:val="24"/>
                <w:szCs w:val="24"/>
              </w:rPr>
              <w:t>įrašo tiekėjas</w:t>
            </w:r>
          </w:p>
        </w:tc>
        <w:tc>
          <w:tcPr>
            <w:tcW w:w="1417" w:type="dxa"/>
            <w:shd w:val="clear" w:color="auto" w:fill="auto"/>
            <w:noWrap/>
            <w:vAlign w:val="center"/>
            <w:hideMark/>
          </w:tcPr>
          <w:p w14:paraId="5ACAC704" w14:textId="77777777" w:rsidR="00BE3993" w:rsidRPr="001F53ED" w:rsidRDefault="00BE3993" w:rsidP="000B5D9F">
            <w:pPr>
              <w:shd w:val="clear" w:color="auto" w:fill="FFFFFF"/>
              <w:ind w:left="57" w:right="57"/>
              <w:contextualSpacing/>
              <w:jc w:val="center"/>
              <w:rPr>
                <w:rFonts w:ascii="Times New Roman" w:hAnsi="Times New Roman" w:cs="Times New Roman"/>
                <w:i/>
                <w:iCs/>
                <w:sz w:val="24"/>
                <w:szCs w:val="24"/>
              </w:rPr>
            </w:pPr>
            <w:r w:rsidRPr="001F53ED">
              <w:rPr>
                <w:rFonts w:ascii="Times New Roman" w:hAnsi="Times New Roman" w:cs="Times New Roman"/>
                <w:bCs/>
                <w:sz w:val="24"/>
                <w:szCs w:val="24"/>
              </w:rPr>
              <w:t>x</w:t>
            </w:r>
          </w:p>
        </w:tc>
      </w:tr>
    </w:tbl>
    <w:p w14:paraId="5ACAC706" w14:textId="77777777" w:rsidR="00476CBA" w:rsidRPr="001F53ED" w:rsidRDefault="00476CBA" w:rsidP="00476CBA">
      <w:pPr>
        <w:spacing w:after="0" w:line="240" w:lineRule="auto"/>
        <w:ind w:right="283"/>
        <w:jc w:val="right"/>
        <w:rPr>
          <w:rFonts w:ascii="Times New Roman" w:hAnsi="Times New Roman" w:cs="Times New Roman"/>
          <w:sz w:val="24"/>
          <w:szCs w:val="24"/>
        </w:rPr>
      </w:pPr>
    </w:p>
    <w:sectPr w:rsidR="00476CBA" w:rsidRPr="001F53ED" w:rsidSect="00476CBA">
      <w:pgSz w:w="16838" w:h="11906" w:orient="landscape"/>
      <w:pgMar w:top="993" w:right="965" w:bottom="993" w:left="141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4F90" w14:textId="77777777" w:rsidR="008D2FDC" w:rsidRDefault="008D2FDC" w:rsidP="00150AD1">
      <w:pPr>
        <w:spacing w:after="0" w:line="240" w:lineRule="auto"/>
      </w:pPr>
      <w:r>
        <w:separator/>
      </w:r>
    </w:p>
  </w:endnote>
  <w:endnote w:type="continuationSeparator" w:id="0">
    <w:p w14:paraId="4605FBD9" w14:textId="77777777" w:rsidR="008D2FDC" w:rsidRDefault="008D2FDC" w:rsidP="0015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D71E" w14:textId="77777777" w:rsidR="008D2FDC" w:rsidRDefault="008D2FDC" w:rsidP="00150AD1">
      <w:pPr>
        <w:spacing w:after="0" w:line="240" w:lineRule="auto"/>
      </w:pPr>
      <w:r>
        <w:separator/>
      </w:r>
    </w:p>
  </w:footnote>
  <w:footnote w:type="continuationSeparator" w:id="0">
    <w:p w14:paraId="1475E409" w14:textId="77777777" w:rsidR="008D2FDC" w:rsidRDefault="008D2FDC" w:rsidP="0015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6600F6E"/>
    <w:multiLevelType w:val="multilevel"/>
    <w:tmpl w:val="ECA63888"/>
    <w:lvl w:ilvl="0">
      <w:start w:val="1"/>
      <w:numFmt w:val="decimal"/>
      <w:lvlText w:val="%1"/>
      <w:lvlJc w:val="left"/>
      <w:pPr>
        <w:ind w:left="360" w:hanging="360"/>
      </w:pPr>
      <w:rPr>
        <w:rFonts w:hint="default"/>
      </w:rPr>
    </w:lvl>
    <w:lvl w:ilvl="1">
      <w:start w:val="1"/>
      <w:numFmt w:val="decimal"/>
      <w:lvlText w:val="%1.%2"/>
      <w:lvlJc w:val="left"/>
      <w:pPr>
        <w:ind w:left="1033" w:hanging="36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2739" w:hanging="72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445" w:hanging="1080"/>
      </w:pPr>
      <w:rPr>
        <w:rFonts w:hint="default"/>
      </w:rPr>
    </w:lvl>
    <w:lvl w:ilvl="6">
      <w:start w:val="1"/>
      <w:numFmt w:val="decimal"/>
      <w:lvlText w:val="%1.%2.%3.%4.%5.%6.%7"/>
      <w:lvlJc w:val="left"/>
      <w:pPr>
        <w:ind w:left="5478" w:hanging="1440"/>
      </w:pPr>
      <w:rPr>
        <w:rFonts w:hint="default"/>
      </w:rPr>
    </w:lvl>
    <w:lvl w:ilvl="7">
      <w:start w:val="1"/>
      <w:numFmt w:val="decimal"/>
      <w:lvlText w:val="%1.%2.%3.%4.%5.%6.%7.%8"/>
      <w:lvlJc w:val="left"/>
      <w:pPr>
        <w:ind w:left="6151" w:hanging="1440"/>
      </w:pPr>
      <w:rPr>
        <w:rFonts w:hint="default"/>
      </w:rPr>
    </w:lvl>
    <w:lvl w:ilvl="8">
      <w:start w:val="1"/>
      <w:numFmt w:val="decimal"/>
      <w:lvlText w:val="%1.%2.%3.%4.%5.%6.%7.%8.%9"/>
      <w:lvlJc w:val="left"/>
      <w:pPr>
        <w:ind w:left="6824" w:hanging="1440"/>
      </w:pPr>
      <w:rPr>
        <w:rFonts w:hint="default"/>
      </w:rPr>
    </w:lvl>
  </w:abstractNum>
  <w:abstractNum w:abstractNumId="2" w15:restartNumberingAfterBreak="0">
    <w:nsid w:val="1F343296"/>
    <w:multiLevelType w:val="hybridMultilevel"/>
    <w:tmpl w:val="C1C8A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54166"/>
    <w:multiLevelType w:val="hybridMultilevel"/>
    <w:tmpl w:val="3B161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9F4841"/>
    <w:multiLevelType w:val="hybridMultilevel"/>
    <w:tmpl w:val="CC104002"/>
    <w:lvl w:ilvl="0" w:tplc="86784DD8">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5" w15:restartNumberingAfterBreak="0">
    <w:nsid w:val="2E73216B"/>
    <w:multiLevelType w:val="hybridMultilevel"/>
    <w:tmpl w:val="F892B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AD778E"/>
    <w:multiLevelType w:val="hybridMultilevel"/>
    <w:tmpl w:val="278C979E"/>
    <w:lvl w:ilvl="0" w:tplc="0427000F">
      <w:start w:val="1"/>
      <w:numFmt w:val="decimal"/>
      <w:lvlText w:val="%1."/>
      <w:lvlJc w:val="left"/>
      <w:pPr>
        <w:ind w:left="753" w:hanging="360"/>
      </w:pPr>
    </w:lvl>
    <w:lvl w:ilvl="1" w:tplc="F9EC5B5E">
      <w:start w:val="1"/>
      <w:numFmt w:val="lowerRoman"/>
      <w:lvlText w:val="%2)"/>
      <w:lvlJc w:val="left"/>
      <w:pPr>
        <w:ind w:left="1833" w:hanging="720"/>
      </w:pPr>
      <w:rPr>
        <w:rFonts w:hint="default"/>
      </w:r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7" w15:restartNumberingAfterBreak="0">
    <w:nsid w:val="53484A8A"/>
    <w:multiLevelType w:val="hybridMultilevel"/>
    <w:tmpl w:val="37867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1A3120"/>
    <w:multiLevelType w:val="hybridMultilevel"/>
    <w:tmpl w:val="CFA6AA2E"/>
    <w:lvl w:ilvl="0" w:tplc="BF0A7DFC">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15:restartNumberingAfterBreak="0">
    <w:nsid w:val="595C66CA"/>
    <w:multiLevelType w:val="hybridMultilevel"/>
    <w:tmpl w:val="4D089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F3889"/>
    <w:multiLevelType w:val="hybridMultilevel"/>
    <w:tmpl w:val="2E6E9D62"/>
    <w:lvl w:ilvl="0" w:tplc="001A51D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1" w15:restartNumberingAfterBreak="0">
    <w:nsid w:val="6318665E"/>
    <w:multiLevelType w:val="hybridMultilevel"/>
    <w:tmpl w:val="DEFCF280"/>
    <w:lvl w:ilvl="0" w:tplc="C080A46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 w15:restartNumberingAfterBreak="0">
    <w:nsid w:val="7028092C"/>
    <w:multiLevelType w:val="multilevel"/>
    <w:tmpl w:val="4FE678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040065F"/>
    <w:multiLevelType w:val="hybridMultilevel"/>
    <w:tmpl w:val="A650E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355DBE"/>
    <w:multiLevelType w:val="hybridMultilevel"/>
    <w:tmpl w:val="ED240EE6"/>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4A48A7"/>
    <w:multiLevelType w:val="hybridMultilevel"/>
    <w:tmpl w:val="353CBECC"/>
    <w:lvl w:ilvl="0" w:tplc="25DA97E8">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6" w15:restartNumberingAfterBreak="0">
    <w:nsid w:val="7C4D6C1B"/>
    <w:multiLevelType w:val="hybridMultilevel"/>
    <w:tmpl w:val="2B34B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892F8A"/>
    <w:multiLevelType w:val="multilevel"/>
    <w:tmpl w:val="D52A3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1"/>
  </w:num>
  <w:num w:numId="3">
    <w:abstractNumId w:val="12"/>
  </w:num>
  <w:num w:numId="4">
    <w:abstractNumId w:val="0"/>
  </w:num>
  <w:num w:numId="5">
    <w:abstractNumId w:val="5"/>
  </w:num>
  <w:num w:numId="6">
    <w:abstractNumId w:val="7"/>
  </w:num>
  <w:num w:numId="7">
    <w:abstractNumId w:val="17"/>
  </w:num>
  <w:num w:numId="8">
    <w:abstractNumId w:val="4"/>
  </w:num>
  <w:num w:numId="9">
    <w:abstractNumId w:val="13"/>
  </w:num>
  <w:num w:numId="10">
    <w:abstractNumId w:val="14"/>
  </w:num>
  <w:num w:numId="11">
    <w:abstractNumId w:val="9"/>
  </w:num>
  <w:num w:numId="12">
    <w:abstractNumId w:val="3"/>
  </w:num>
  <w:num w:numId="13">
    <w:abstractNumId w:val="15"/>
  </w:num>
  <w:num w:numId="14">
    <w:abstractNumId w:val="1"/>
  </w:num>
  <w:num w:numId="15">
    <w:abstractNumId w:val="2"/>
  </w:num>
  <w:num w:numId="16">
    <w:abstractNumId w:val="10"/>
  </w:num>
  <w:num w:numId="17">
    <w:abstractNumId w:val="6"/>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MawFAE16O4gtAAAA"/>
  </w:docVars>
  <w:rsids>
    <w:rsidRoot w:val="00C60E84"/>
    <w:rsid w:val="00001E49"/>
    <w:rsid w:val="00003BFF"/>
    <w:rsid w:val="00011A70"/>
    <w:rsid w:val="00015FED"/>
    <w:rsid w:val="00026A38"/>
    <w:rsid w:val="000276A3"/>
    <w:rsid w:val="00035F78"/>
    <w:rsid w:val="0004232C"/>
    <w:rsid w:val="00044631"/>
    <w:rsid w:val="00052E8F"/>
    <w:rsid w:val="00054800"/>
    <w:rsid w:val="0006219F"/>
    <w:rsid w:val="00065A76"/>
    <w:rsid w:val="00066E5C"/>
    <w:rsid w:val="00067716"/>
    <w:rsid w:val="000746D3"/>
    <w:rsid w:val="00074806"/>
    <w:rsid w:val="000769E5"/>
    <w:rsid w:val="00077608"/>
    <w:rsid w:val="0008050C"/>
    <w:rsid w:val="000848F5"/>
    <w:rsid w:val="00084F03"/>
    <w:rsid w:val="000871E7"/>
    <w:rsid w:val="000930E1"/>
    <w:rsid w:val="0009399C"/>
    <w:rsid w:val="000A68F9"/>
    <w:rsid w:val="000B49D6"/>
    <w:rsid w:val="000B5D9F"/>
    <w:rsid w:val="000B5EBE"/>
    <w:rsid w:val="000B655F"/>
    <w:rsid w:val="000C3C94"/>
    <w:rsid w:val="000C55AC"/>
    <w:rsid w:val="000D1787"/>
    <w:rsid w:val="000D41E2"/>
    <w:rsid w:val="000E2765"/>
    <w:rsid w:val="000E4143"/>
    <w:rsid w:val="000F0A4F"/>
    <w:rsid w:val="000F0A76"/>
    <w:rsid w:val="000F7D46"/>
    <w:rsid w:val="0010613C"/>
    <w:rsid w:val="001139CC"/>
    <w:rsid w:val="001148A6"/>
    <w:rsid w:val="00120853"/>
    <w:rsid w:val="001214F4"/>
    <w:rsid w:val="001255E8"/>
    <w:rsid w:val="0012606C"/>
    <w:rsid w:val="00127319"/>
    <w:rsid w:val="0013028F"/>
    <w:rsid w:val="0013540B"/>
    <w:rsid w:val="0013571F"/>
    <w:rsid w:val="00135C34"/>
    <w:rsid w:val="00137C3D"/>
    <w:rsid w:val="00140273"/>
    <w:rsid w:val="00143EAD"/>
    <w:rsid w:val="00150AD1"/>
    <w:rsid w:val="00153E53"/>
    <w:rsid w:val="00156A18"/>
    <w:rsid w:val="0015705F"/>
    <w:rsid w:val="00160B49"/>
    <w:rsid w:val="00162889"/>
    <w:rsid w:val="00166AA9"/>
    <w:rsid w:val="00173E5B"/>
    <w:rsid w:val="001741FA"/>
    <w:rsid w:val="00174455"/>
    <w:rsid w:val="00186E4C"/>
    <w:rsid w:val="0019122E"/>
    <w:rsid w:val="00195FCC"/>
    <w:rsid w:val="001A36D8"/>
    <w:rsid w:val="001A5B3E"/>
    <w:rsid w:val="001C1A8A"/>
    <w:rsid w:val="001C3FA5"/>
    <w:rsid w:val="001C69D7"/>
    <w:rsid w:val="001C7E4E"/>
    <w:rsid w:val="001D29EE"/>
    <w:rsid w:val="001E3473"/>
    <w:rsid w:val="001E615A"/>
    <w:rsid w:val="001F53ED"/>
    <w:rsid w:val="00202BD6"/>
    <w:rsid w:val="00204B38"/>
    <w:rsid w:val="00215A47"/>
    <w:rsid w:val="002241A9"/>
    <w:rsid w:val="002323FD"/>
    <w:rsid w:val="00243790"/>
    <w:rsid w:val="00266010"/>
    <w:rsid w:val="00267A2F"/>
    <w:rsid w:val="00274B5F"/>
    <w:rsid w:val="00275690"/>
    <w:rsid w:val="00277A70"/>
    <w:rsid w:val="00280786"/>
    <w:rsid w:val="0028105E"/>
    <w:rsid w:val="002829FC"/>
    <w:rsid w:val="0028414D"/>
    <w:rsid w:val="002B1223"/>
    <w:rsid w:val="002B7633"/>
    <w:rsid w:val="002C461A"/>
    <w:rsid w:val="002C53FA"/>
    <w:rsid w:val="002C612F"/>
    <w:rsid w:val="002D0ABA"/>
    <w:rsid w:val="002D765B"/>
    <w:rsid w:val="002E10E1"/>
    <w:rsid w:val="002E33B8"/>
    <w:rsid w:val="002E40B7"/>
    <w:rsid w:val="002F1F79"/>
    <w:rsid w:val="002F5B97"/>
    <w:rsid w:val="002F7EBE"/>
    <w:rsid w:val="00300B5E"/>
    <w:rsid w:val="003015BB"/>
    <w:rsid w:val="00306A96"/>
    <w:rsid w:val="00311561"/>
    <w:rsid w:val="003116CC"/>
    <w:rsid w:val="003159DA"/>
    <w:rsid w:val="00315E1B"/>
    <w:rsid w:val="003166AC"/>
    <w:rsid w:val="00320039"/>
    <w:rsid w:val="00322800"/>
    <w:rsid w:val="00324EF0"/>
    <w:rsid w:val="00326304"/>
    <w:rsid w:val="0033165A"/>
    <w:rsid w:val="0033433B"/>
    <w:rsid w:val="00340C80"/>
    <w:rsid w:val="00341811"/>
    <w:rsid w:val="00341873"/>
    <w:rsid w:val="00342093"/>
    <w:rsid w:val="00343384"/>
    <w:rsid w:val="003438CC"/>
    <w:rsid w:val="003452A0"/>
    <w:rsid w:val="00350B48"/>
    <w:rsid w:val="00352327"/>
    <w:rsid w:val="00353A90"/>
    <w:rsid w:val="00357D67"/>
    <w:rsid w:val="00360C44"/>
    <w:rsid w:val="003624FE"/>
    <w:rsid w:val="003630F5"/>
    <w:rsid w:val="00364CDE"/>
    <w:rsid w:val="00364DD2"/>
    <w:rsid w:val="0036548A"/>
    <w:rsid w:val="003709A2"/>
    <w:rsid w:val="00370C1B"/>
    <w:rsid w:val="0037297D"/>
    <w:rsid w:val="00387BE9"/>
    <w:rsid w:val="00391333"/>
    <w:rsid w:val="0039262D"/>
    <w:rsid w:val="00395D1C"/>
    <w:rsid w:val="00396F2B"/>
    <w:rsid w:val="003971DD"/>
    <w:rsid w:val="003A56F2"/>
    <w:rsid w:val="003A6FEF"/>
    <w:rsid w:val="003B546D"/>
    <w:rsid w:val="003B579E"/>
    <w:rsid w:val="003C33CA"/>
    <w:rsid w:val="003C3D1A"/>
    <w:rsid w:val="003C6502"/>
    <w:rsid w:val="003D1874"/>
    <w:rsid w:val="003D799A"/>
    <w:rsid w:val="003F1352"/>
    <w:rsid w:val="003F5CBA"/>
    <w:rsid w:val="00402124"/>
    <w:rsid w:val="00402174"/>
    <w:rsid w:val="004041BA"/>
    <w:rsid w:val="004074B5"/>
    <w:rsid w:val="00407D33"/>
    <w:rsid w:val="00410340"/>
    <w:rsid w:val="00410771"/>
    <w:rsid w:val="00411F8A"/>
    <w:rsid w:val="00413A30"/>
    <w:rsid w:val="004173E8"/>
    <w:rsid w:val="00417CFC"/>
    <w:rsid w:val="00421D75"/>
    <w:rsid w:val="0042381B"/>
    <w:rsid w:val="00423A31"/>
    <w:rsid w:val="00425FEB"/>
    <w:rsid w:val="004269B3"/>
    <w:rsid w:val="0044380B"/>
    <w:rsid w:val="00444FDC"/>
    <w:rsid w:val="0045083E"/>
    <w:rsid w:val="00454821"/>
    <w:rsid w:val="00466087"/>
    <w:rsid w:val="00475163"/>
    <w:rsid w:val="00476685"/>
    <w:rsid w:val="00476CBA"/>
    <w:rsid w:val="004803D2"/>
    <w:rsid w:val="00481A12"/>
    <w:rsid w:val="00484A10"/>
    <w:rsid w:val="00485792"/>
    <w:rsid w:val="00485E10"/>
    <w:rsid w:val="00485EAB"/>
    <w:rsid w:val="00490B6C"/>
    <w:rsid w:val="00494D42"/>
    <w:rsid w:val="00496E13"/>
    <w:rsid w:val="004A5284"/>
    <w:rsid w:val="004B0555"/>
    <w:rsid w:val="004B4247"/>
    <w:rsid w:val="004C1716"/>
    <w:rsid w:val="004D1392"/>
    <w:rsid w:val="004D1414"/>
    <w:rsid w:val="004D22D2"/>
    <w:rsid w:val="004D605C"/>
    <w:rsid w:val="004D6881"/>
    <w:rsid w:val="004E26CE"/>
    <w:rsid w:val="004E30AD"/>
    <w:rsid w:val="004E4452"/>
    <w:rsid w:val="004E6FB4"/>
    <w:rsid w:val="004F25B3"/>
    <w:rsid w:val="004F5022"/>
    <w:rsid w:val="005030CB"/>
    <w:rsid w:val="00503341"/>
    <w:rsid w:val="00505D61"/>
    <w:rsid w:val="0051353F"/>
    <w:rsid w:val="0051498B"/>
    <w:rsid w:val="00514E62"/>
    <w:rsid w:val="0051595F"/>
    <w:rsid w:val="005164EF"/>
    <w:rsid w:val="00517286"/>
    <w:rsid w:val="00520A5B"/>
    <w:rsid w:val="00524241"/>
    <w:rsid w:val="005245D0"/>
    <w:rsid w:val="00526480"/>
    <w:rsid w:val="00532863"/>
    <w:rsid w:val="00537C3D"/>
    <w:rsid w:val="005409AE"/>
    <w:rsid w:val="00543C56"/>
    <w:rsid w:val="00543E30"/>
    <w:rsid w:val="00552D00"/>
    <w:rsid w:val="00553FCA"/>
    <w:rsid w:val="0056106B"/>
    <w:rsid w:val="005625F0"/>
    <w:rsid w:val="00562F49"/>
    <w:rsid w:val="00565CCD"/>
    <w:rsid w:val="00567B1D"/>
    <w:rsid w:val="00573199"/>
    <w:rsid w:val="0057376F"/>
    <w:rsid w:val="00577B49"/>
    <w:rsid w:val="00593660"/>
    <w:rsid w:val="00597112"/>
    <w:rsid w:val="005A2C10"/>
    <w:rsid w:val="005A5DFA"/>
    <w:rsid w:val="005A64E6"/>
    <w:rsid w:val="005B16E5"/>
    <w:rsid w:val="005B521C"/>
    <w:rsid w:val="005B78AB"/>
    <w:rsid w:val="005D613A"/>
    <w:rsid w:val="005D6FAE"/>
    <w:rsid w:val="005F3515"/>
    <w:rsid w:val="005F7D1D"/>
    <w:rsid w:val="00613FF8"/>
    <w:rsid w:val="00614786"/>
    <w:rsid w:val="00621F2A"/>
    <w:rsid w:val="0062429C"/>
    <w:rsid w:val="006252D9"/>
    <w:rsid w:val="00635F1D"/>
    <w:rsid w:val="00636209"/>
    <w:rsid w:val="00637F42"/>
    <w:rsid w:val="006462D1"/>
    <w:rsid w:val="00650985"/>
    <w:rsid w:val="00650AF6"/>
    <w:rsid w:val="00654FBB"/>
    <w:rsid w:val="00656A78"/>
    <w:rsid w:val="00666945"/>
    <w:rsid w:val="00670B74"/>
    <w:rsid w:val="00670B9E"/>
    <w:rsid w:val="0067745D"/>
    <w:rsid w:val="00680DA2"/>
    <w:rsid w:val="00681E38"/>
    <w:rsid w:val="00685252"/>
    <w:rsid w:val="00690706"/>
    <w:rsid w:val="006A05F3"/>
    <w:rsid w:val="006A62A2"/>
    <w:rsid w:val="006B4332"/>
    <w:rsid w:val="006B6751"/>
    <w:rsid w:val="006C2330"/>
    <w:rsid w:val="006C4BA3"/>
    <w:rsid w:val="006D043C"/>
    <w:rsid w:val="006D0709"/>
    <w:rsid w:val="006D1455"/>
    <w:rsid w:val="006D4AA4"/>
    <w:rsid w:val="006D5EA9"/>
    <w:rsid w:val="006E305E"/>
    <w:rsid w:val="006E6F1D"/>
    <w:rsid w:val="006E7028"/>
    <w:rsid w:val="006F1356"/>
    <w:rsid w:val="006F36D7"/>
    <w:rsid w:val="006F61AE"/>
    <w:rsid w:val="006F733E"/>
    <w:rsid w:val="006F7A8A"/>
    <w:rsid w:val="0070005A"/>
    <w:rsid w:val="007003EB"/>
    <w:rsid w:val="00704CA6"/>
    <w:rsid w:val="00710F7F"/>
    <w:rsid w:val="007163B2"/>
    <w:rsid w:val="00722CB2"/>
    <w:rsid w:val="00737290"/>
    <w:rsid w:val="007423A1"/>
    <w:rsid w:val="007451DF"/>
    <w:rsid w:val="00745B3D"/>
    <w:rsid w:val="00746714"/>
    <w:rsid w:val="00755F48"/>
    <w:rsid w:val="00756102"/>
    <w:rsid w:val="00767D99"/>
    <w:rsid w:val="00767E93"/>
    <w:rsid w:val="00783635"/>
    <w:rsid w:val="00784C60"/>
    <w:rsid w:val="007856EE"/>
    <w:rsid w:val="00790CB6"/>
    <w:rsid w:val="00792D13"/>
    <w:rsid w:val="0079544A"/>
    <w:rsid w:val="007A0F05"/>
    <w:rsid w:val="007A2668"/>
    <w:rsid w:val="007A3801"/>
    <w:rsid w:val="007A4128"/>
    <w:rsid w:val="007A479C"/>
    <w:rsid w:val="007B0290"/>
    <w:rsid w:val="007B037B"/>
    <w:rsid w:val="007B0892"/>
    <w:rsid w:val="007B5042"/>
    <w:rsid w:val="007C1BCF"/>
    <w:rsid w:val="007C5A4D"/>
    <w:rsid w:val="007C5FE7"/>
    <w:rsid w:val="007C7A09"/>
    <w:rsid w:val="007D17D0"/>
    <w:rsid w:val="007D26C3"/>
    <w:rsid w:val="007D283A"/>
    <w:rsid w:val="007D69B1"/>
    <w:rsid w:val="007D734E"/>
    <w:rsid w:val="007E3C63"/>
    <w:rsid w:val="007E3DB2"/>
    <w:rsid w:val="007F2545"/>
    <w:rsid w:val="007F6A3F"/>
    <w:rsid w:val="0080318F"/>
    <w:rsid w:val="008033C1"/>
    <w:rsid w:val="00807CB0"/>
    <w:rsid w:val="00813920"/>
    <w:rsid w:val="008144CC"/>
    <w:rsid w:val="00814500"/>
    <w:rsid w:val="0081631F"/>
    <w:rsid w:val="00822964"/>
    <w:rsid w:val="0082408E"/>
    <w:rsid w:val="00825363"/>
    <w:rsid w:val="0083064F"/>
    <w:rsid w:val="0084017E"/>
    <w:rsid w:val="00850FD0"/>
    <w:rsid w:val="008522B6"/>
    <w:rsid w:val="00853746"/>
    <w:rsid w:val="0085676E"/>
    <w:rsid w:val="00856D5D"/>
    <w:rsid w:val="008608F0"/>
    <w:rsid w:val="00871894"/>
    <w:rsid w:val="00876427"/>
    <w:rsid w:val="008778E6"/>
    <w:rsid w:val="00895928"/>
    <w:rsid w:val="008A1AFD"/>
    <w:rsid w:val="008A24A2"/>
    <w:rsid w:val="008A2F9B"/>
    <w:rsid w:val="008A3938"/>
    <w:rsid w:val="008A442C"/>
    <w:rsid w:val="008A66E0"/>
    <w:rsid w:val="008B4150"/>
    <w:rsid w:val="008B543D"/>
    <w:rsid w:val="008B752A"/>
    <w:rsid w:val="008C2849"/>
    <w:rsid w:val="008C37EF"/>
    <w:rsid w:val="008C4C9A"/>
    <w:rsid w:val="008C5850"/>
    <w:rsid w:val="008D2FDC"/>
    <w:rsid w:val="008E3720"/>
    <w:rsid w:val="008E3AB7"/>
    <w:rsid w:val="008E6274"/>
    <w:rsid w:val="008E6C1D"/>
    <w:rsid w:val="008E6C84"/>
    <w:rsid w:val="008F5B78"/>
    <w:rsid w:val="00910B70"/>
    <w:rsid w:val="00912D39"/>
    <w:rsid w:val="0092115C"/>
    <w:rsid w:val="0093018B"/>
    <w:rsid w:val="00930A99"/>
    <w:rsid w:val="009534CE"/>
    <w:rsid w:val="009538E8"/>
    <w:rsid w:val="009579FC"/>
    <w:rsid w:val="009640D7"/>
    <w:rsid w:val="00964F9D"/>
    <w:rsid w:val="00965EDA"/>
    <w:rsid w:val="00967306"/>
    <w:rsid w:val="00981B26"/>
    <w:rsid w:val="00983F40"/>
    <w:rsid w:val="00991528"/>
    <w:rsid w:val="00993BA4"/>
    <w:rsid w:val="00996C24"/>
    <w:rsid w:val="00996F4D"/>
    <w:rsid w:val="009A110C"/>
    <w:rsid w:val="009A22F4"/>
    <w:rsid w:val="009C3E56"/>
    <w:rsid w:val="009C43D4"/>
    <w:rsid w:val="009C67B1"/>
    <w:rsid w:val="009C7599"/>
    <w:rsid w:val="009D28CB"/>
    <w:rsid w:val="009D6F6D"/>
    <w:rsid w:val="009E1260"/>
    <w:rsid w:val="009E72CB"/>
    <w:rsid w:val="009F288B"/>
    <w:rsid w:val="009F29EA"/>
    <w:rsid w:val="00A02BD9"/>
    <w:rsid w:val="00A054C8"/>
    <w:rsid w:val="00A118BE"/>
    <w:rsid w:val="00A11D23"/>
    <w:rsid w:val="00A13E30"/>
    <w:rsid w:val="00A276BC"/>
    <w:rsid w:val="00A351DE"/>
    <w:rsid w:val="00A40658"/>
    <w:rsid w:val="00A427FA"/>
    <w:rsid w:val="00A44DA1"/>
    <w:rsid w:val="00A46221"/>
    <w:rsid w:val="00A50A43"/>
    <w:rsid w:val="00A536F7"/>
    <w:rsid w:val="00A564C5"/>
    <w:rsid w:val="00A56A2F"/>
    <w:rsid w:val="00A56AEE"/>
    <w:rsid w:val="00A57EE8"/>
    <w:rsid w:val="00A60BC4"/>
    <w:rsid w:val="00A646F9"/>
    <w:rsid w:val="00A66152"/>
    <w:rsid w:val="00A81E3A"/>
    <w:rsid w:val="00A85034"/>
    <w:rsid w:val="00A87107"/>
    <w:rsid w:val="00A91350"/>
    <w:rsid w:val="00A91766"/>
    <w:rsid w:val="00A946A0"/>
    <w:rsid w:val="00AA08D5"/>
    <w:rsid w:val="00AA10B6"/>
    <w:rsid w:val="00AA15E4"/>
    <w:rsid w:val="00AA45F3"/>
    <w:rsid w:val="00AB5CCD"/>
    <w:rsid w:val="00AB78F9"/>
    <w:rsid w:val="00AC009E"/>
    <w:rsid w:val="00AC46E0"/>
    <w:rsid w:val="00AD11F8"/>
    <w:rsid w:val="00AD45AC"/>
    <w:rsid w:val="00AD4E92"/>
    <w:rsid w:val="00AD66EE"/>
    <w:rsid w:val="00AD7653"/>
    <w:rsid w:val="00AE0D1E"/>
    <w:rsid w:val="00AE38F5"/>
    <w:rsid w:val="00AE5985"/>
    <w:rsid w:val="00AE7EBE"/>
    <w:rsid w:val="00AF16AB"/>
    <w:rsid w:val="00AF5E2B"/>
    <w:rsid w:val="00B05BE2"/>
    <w:rsid w:val="00B06AA7"/>
    <w:rsid w:val="00B117DF"/>
    <w:rsid w:val="00B160C5"/>
    <w:rsid w:val="00B30954"/>
    <w:rsid w:val="00B36BFC"/>
    <w:rsid w:val="00B4348D"/>
    <w:rsid w:val="00B4603C"/>
    <w:rsid w:val="00B47656"/>
    <w:rsid w:val="00B51CDC"/>
    <w:rsid w:val="00B5239C"/>
    <w:rsid w:val="00B53327"/>
    <w:rsid w:val="00B54B20"/>
    <w:rsid w:val="00B571FA"/>
    <w:rsid w:val="00B5743F"/>
    <w:rsid w:val="00B60CF4"/>
    <w:rsid w:val="00B66FC5"/>
    <w:rsid w:val="00B674AD"/>
    <w:rsid w:val="00B70CB4"/>
    <w:rsid w:val="00B71AD8"/>
    <w:rsid w:val="00B734EF"/>
    <w:rsid w:val="00B735FE"/>
    <w:rsid w:val="00B772F7"/>
    <w:rsid w:val="00B813A7"/>
    <w:rsid w:val="00B86457"/>
    <w:rsid w:val="00B86CF8"/>
    <w:rsid w:val="00B92C51"/>
    <w:rsid w:val="00B965AB"/>
    <w:rsid w:val="00B97921"/>
    <w:rsid w:val="00BB0E7A"/>
    <w:rsid w:val="00BC250C"/>
    <w:rsid w:val="00BC3F8C"/>
    <w:rsid w:val="00BC6A71"/>
    <w:rsid w:val="00BD3F83"/>
    <w:rsid w:val="00BE1B11"/>
    <w:rsid w:val="00BE3993"/>
    <w:rsid w:val="00BE4CDE"/>
    <w:rsid w:val="00BE616A"/>
    <w:rsid w:val="00BF67D5"/>
    <w:rsid w:val="00C01B01"/>
    <w:rsid w:val="00C064BF"/>
    <w:rsid w:val="00C074C3"/>
    <w:rsid w:val="00C10374"/>
    <w:rsid w:val="00C13E78"/>
    <w:rsid w:val="00C14535"/>
    <w:rsid w:val="00C17CDB"/>
    <w:rsid w:val="00C21B09"/>
    <w:rsid w:val="00C23D23"/>
    <w:rsid w:val="00C3333C"/>
    <w:rsid w:val="00C375A2"/>
    <w:rsid w:val="00C421DF"/>
    <w:rsid w:val="00C4220C"/>
    <w:rsid w:val="00C44C4E"/>
    <w:rsid w:val="00C4756C"/>
    <w:rsid w:val="00C60E84"/>
    <w:rsid w:val="00C623C4"/>
    <w:rsid w:val="00C640C5"/>
    <w:rsid w:val="00C7410F"/>
    <w:rsid w:val="00C80A91"/>
    <w:rsid w:val="00C86E83"/>
    <w:rsid w:val="00CA1748"/>
    <w:rsid w:val="00CA26D8"/>
    <w:rsid w:val="00CB096A"/>
    <w:rsid w:val="00CC2838"/>
    <w:rsid w:val="00CC35C2"/>
    <w:rsid w:val="00CD2764"/>
    <w:rsid w:val="00CD2C0D"/>
    <w:rsid w:val="00CD3CBF"/>
    <w:rsid w:val="00CD5C2C"/>
    <w:rsid w:val="00CD5C91"/>
    <w:rsid w:val="00CD74EF"/>
    <w:rsid w:val="00CE16D3"/>
    <w:rsid w:val="00CE66CD"/>
    <w:rsid w:val="00CF04B9"/>
    <w:rsid w:val="00CF11DA"/>
    <w:rsid w:val="00CF3131"/>
    <w:rsid w:val="00D0034F"/>
    <w:rsid w:val="00D02013"/>
    <w:rsid w:val="00D02102"/>
    <w:rsid w:val="00D02132"/>
    <w:rsid w:val="00D03383"/>
    <w:rsid w:val="00D06A14"/>
    <w:rsid w:val="00D10A6E"/>
    <w:rsid w:val="00D208A6"/>
    <w:rsid w:val="00D22D4A"/>
    <w:rsid w:val="00D239F0"/>
    <w:rsid w:val="00D25FD4"/>
    <w:rsid w:val="00D26369"/>
    <w:rsid w:val="00D33112"/>
    <w:rsid w:val="00D36D5D"/>
    <w:rsid w:val="00D37F14"/>
    <w:rsid w:val="00D4467A"/>
    <w:rsid w:val="00D503DC"/>
    <w:rsid w:val="00D5370A"/>
    <w:rsid w:val="00D5466A"/>
    <w:rsid w:val="00D73A50"/>
    <w:rsid w:val="00D740E1"/>
    <w:rsid w:val="00D81A52"/>
    <w:rsid w:val="00D8200A"/>
    <w:rsid w:val="00D95344"/>
    <w:rsid w:val="00D955C1"/>
    <w:rsid w:val="00D97EB1"/>
    <w:rsid w:val="00DA5899"/>
    <w:rsid w:val="00DA6182"/>
    <w:rsid w:val="00DA690B"/>
    <w:rsid w:val="00DA6CE6"/>
    <w:rsid w:val="00DB4745"/>
    <w:rsid w:val="00DC6CA6"/>
    <w:rsid w:val="00DC764D"/>
    <w:rsid w:val="00DD1614"/>
    <w:rsid w:val="00DD17A7"/>
    <w:rsid w:val="00DE2B60"/>
    <w:rsid w:val="00DE583E"/>
    <w:rsid w:val="00DE6A08"/>
    <w:rsid w:val="00DF07FA"/>
    <w:rsid w:val="00DF46A0"/>
    <w:rsid w:val="00E006C7"/>
    <w:rsid w:val="00E1167C"/>
    <w:rsid w:val="00E23260"/>
    <w:rsid w:val="00E23669"/>
    <w:rsid w:val="00E26632"/>
    <w:rsid w:val="00E30993"/>
    <w:rsid w:val="00E31EA4"/>
    <w:rsid w:val="00E3247A"/>
    <w:rsid w:val="00E34342"/>
    <w:rsid w:val="00E343D4"/>
    <w:rsid w:val="00E34844"/>
    <w:rsid w:val="00E35AC9"/>
    <w:rsid w:val="00E36C90"/>
    <w:rsid w:val="00E4131C"/>
    <w:rsid w:val="00E41B70"/>
    <w:rsid w:val="00E47DEF"/>
    <w:rsid w:val="00E50934"/>
    <w:rsid w:val="00E60103"/>
    <w:rsid w:val="00E62E52"/>
    <w:rsid w:val="00E62FE7"/>
    <w:rsid w:val="00E64645"/>
    <w:rsid w:val="00E67287"/>
    <w:rsid w:val="00E70475"/>
    <w:rsid w:val="00E71889"/>
    <w:rsid w:val="00E71F83"/>
    <w:rsid w:val="00E72C2C"/>
    <w:rsid w:val="00E75410"/>
    <w:rsid w:val="00E800F0"/>
    <w:rsid w:val="00E91070"/>
    <w:rsid w:val="00EA1FAE"/>
    <w:rsid w:val="00EA6CB2"/>
    <w:rsid w:val="00EA726B"/>
    <w:rsid w:val="00EB05D0"/>
    <w:rsid w:val="00EB5EC1"/>
    <w:rsid w:val="00EE1FEE"/>
    <w:rsid w:val="00EE2BC1"/>
    <w:rsid w:val="00EE2E90"/>
    <w:rsid w:val="00EF35C8"/>
    <w:rsid w:val="00EF44EA"/>
    <w:rsid w:val="00EF7D60"/>
    <w:rsid w:val="00F04922"/>
    <w:rsid w:val="00F05B14"/>
    <w:rsid w:val="00F1501B"/>
    <w:rsid w:val="00F22879"/>
    <w:rsid w:val="00F23743"/>
    <w:rsid w:val="00F261B3"/>
    <w:rsid w:val="00F339EF"/>
    <w:rsid w:val="00F33F8E"/>
    <w:rsid w:val="00F3509B"/>
    <w:rsid w:val="00F442D2"/>
    <w:rsid w:val="00F47585"/>
    <w:rsid w:val="00F535C9"/>
    <w:rsid w:val="00F60933"/>
    <w:rsid w:val="00F62B6D"/>
    <w:rsid w:val="00F64A12"/>
    <w:rsid w:val="00F65207"/>
    <w:rsid w:val="00F74940"/>
    <w:rsid w:val="00F758B4"/>
    <w:rsid w:val="00F80D95"/>
    <w:rsid w:val="00F84F0A"/>
    <w:rsid w:val="00F95DA2"/>
    <w:rsid w:val="00F97D67"/>
    <w:rsid w:val="00FA79EC"/>
    <w:rsid w:val="00FA7C2D"/>
    <w:rsid w:val="00FB523C"/>
    <w:rsid w:val="00FC54DA"/>
    <w:rsid w:val="00FD22FD"/>
    <w:rsid w:val="00FD3175"/>
    <w:rsid w:val="00FD6F8E"/>
    <w:rsid w:val="00FE048C"/>
    <w:rsid w:val="00FE52F5"/>
    <w:rsid w:val="00FE7A9F"/>
    <w:rsid w:val="00FF1DBE"/>
    <w:rsid w:val="00FF65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AC55D"/>
  <w15:docId w15:val="{066FDE6F-F255-4633-BA3B-CC37B2C8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43D"/>
    <w:pPr>
      <w:spacing w:after="200" w:line="276" w:lineRule="auto"/>
      <w:ind w:left="720"/>
      <w:contextualSpacing/>
    </w:pPr>
    <w:rPr>
      <w:rFonts w:eastAsiaTheme="minorEastAsia"/>
      <w:lang w:eastAsia="lt-LT"/>
    </w:rPr>
  </w:style>
  <w:style w:type="paragraph" w:styleId="Header">
    <w:name w:val="header"/>
    <w:basedOn w:val="Normal"/>
    <w:link w:val="HeaderChar"/>
    <w:uiPriority w:val="99"/>
    <w:semiHidden/>
    <w:unhideWhenUsed/>
    <w:rsid w:val="00150AD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50AD1"/>
  </w:style>
  <w:style w:type="paragraph" w:styleId="Footer">
    <w:name w:val="footer"/>
    <w:basedOn w:val="Normal"/>
    <w:link w:val="FooterChar"/>
    <w:uiPriority w:val="99"/>
    <w:unhideWhenUsed/>
    <w:rsid w:val="00150A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0AD1"/>
  </w:style>
  <w:style w:type="paragraph" w:customStyle="1" w:styleId="Default">
    <w:name w:val="Default"/>
    <w:rsid w:val="00D503D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lt-LT"/>
    </w:rPr>
  </w:style>
  <w:style w:type="character" w:customStyle="1" w:styleId="apple-converted-space">
    <w:name w:val="apple-converted-space"/>
    <w:basedOn w:val="DefaultParagraphFont"/>
    <w:rsid w:val="00DE583E"/>
  </w:style>
  <w:style w:type="paragraph" w:styleId="BalloonText">
    <w:name w:val="Balloon Text"/>
    <w:basedOn w:val="Normal"/>
    <w:link w:val="BalloonTextChar"/>
    <w:uiPriority w:val="99"/>
    <w:semiHidden/>
    <w:unhideWhenUsed/>
    <w:rsid w:val="002D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5B"/>
    <w:rPr>
      <w:rFonts w:ascii="Tahoma" w:hAnsi="Tahoma" w:cs="Tahoma"/>
      <w:sz w:val="16"/>
      <w:szCs w:val="16"/>
    </w:rPr>
  </w:style>
  <w:style w:type="paragraph" w:styleId="NormalWeb">
    <w:name w:val="Normal (Web)"/>
    <w:basedOn w:val="Normal"/>
    <w:uiPriority w:val="99"/>
    <w:unhideWhenUsed/>
    <w:rsid w:val="007C5FE7"/>
    <w:pPr>
      <w:spacing w:before="100" w:beforeAutospacing="1" w:after="119"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29754">
      <w:bodyDiv w:val="1"/>
      <w:marLeft w:val="0"/>
      <w:marRight w:val="0"/>
      <w:marTop w:val="0"/>
      <w:marBottom w:val="0"/>
      <w:divBdr>
        <w:top w:val="none" w:sz="0" w:space="0" w:color="auto"/>
        <w:left w:val="none" w:sz="0" w:space="0" w:color="auto"/>
        <w:bottom w:val="none" w:sz="0" w:space="0" w:color="auto"/>
        <w:right w:val="none" w:sz="0" w:space="0" w:color="auto"/>
      </w:divBdr>
    </w:div>
    <w:div w:id="1227372945">
      <w:bodyDiv w:val="1"/>
      <w:marLeft w:val="0"/>
      <w:marRight w:val="0"/>
      <w:marTop w:val="0"/>
      <w:marBottom w:val="0"/>
      <w:divBdr>
        <w:top w:val="none" w:sz="0" w:space="0" w:color="auto"/>
        <w:left w:val="none" w:sz="0" w:space="0" w:color="auto"/>
        <w:bottom w:val="none" w:sz="0" w:space="0" w:color="auto"/>
        <w:right w:val="none" w:sz="0" w:space="0" w:color="auto"/>
      </w:divBdr>
    </w:div>
    <w:div w:id="1394351102">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5617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39A13-8726-4BBC-A80F-85CE64A3B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BBC6E3-0216-4ADE-851F-D167F0F04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752193-8D26-46A7-B22A-435998409A19}">
  <ds:schemaRefs>
    <ds:schemaRef ds:uri="http://schemas.microsoft.com/sharepoint/v3/contenttype/forms"/>
  </ds:schemaRefs>
</ds:datastoreItem>
</file>

<file path=customXml/itemProps4.xml><?xml version="1.0" encoding="utf-8"?>
<ds:datastoreItem xmlns:ds="http://schemas.openxmlformats.org/officeDocument/2006/customXml" ds:itemID="{6FB43229-DB06-459D-8382-CF6DD443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11845</Words>
  <Characters>6752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2024-12-09T08:24:00Z</cp:lastPrinted>
  <dcterms:created xsi:type="dcterms:W3CDTF">2024-12-09T08:24:00Z</dcterms:created>
  <dcterms:modified xsi:type="dcterms:W3CDTF">2024-12-09T08:25:00Z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