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6629" w14:textId="77777777" w:rsidR="008E7A74" w:rsidRPr="00F82262" w:rsidRDefault="008E7A74" w:rsidP="008E7A74">
      <w:pPr>
        <w:widowControl w:val="0"/>
        <w:autoSpaceDE w:val="0"/>
        <w:autoSpaceDN w:val="0"/>
        <w:adjustRightInd w:val="0"/>
        <w:jc w:val="center"/>
        <w:rPr>
          <w:b/>
        </w:rPr>
      </w:pPr>
      <w:r w:rsidRPr="004243AA">
        <w:rPr>
          <w:b/>
        </w:rPr>
        <w:t xml:space="preserve">Optinės koherentinės interferometrijos (OKT) biometrijos prietaisas  </w:t>
      </w:r>
    </w:p>
    <w:p w14:paraId="06871128" w14:textId="77777777" w:rsidR="008E7A74" w:rsidRPr="00EA06E9" w:rsidRDefault="008E7A74" w:rsidP="008E7A74">
      <w:pPr>
        <w:widowControl w:val="0"/>
        <w:autoSpaceDE w:val="0"/>
        <w:autoSpaceDN w:val="0"/>
        <w:adjustRightInd w:val="0"/>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84"/>
        <w:gridCol w:w="2835"/>
        <w:gridCol w:w="3527"/>
        <w:gridCol w:w="2977"/>
      </w:tblGrid>
      <w:tr w:rsidR="008E7A74" w:rsidRPr="00B7302A" w14:paraId="568F174A" w14:textId="77777777" w:rsidTr="00FC4BFE">
        <w:trPr>
          <w:cantSplit/>
        </w:trPr>
        <w:tc>
          <w:tcPr>
            <w:tcW w:w="584" w:type="dxa"/>
          </w:tcPr>
          <w:p w14:paraId="06A9F258" w14:textId="77777777" w:rsidR="008E7A74" w:rsidRDefault="008E7A74" w:rsidP="00FC4BFE">
            <w:pPr>
              <w:widowControl w:val="0"/>
              <w:tabs>
                <w:tab w:val="left" w:pos="386"/>
              </w:tabs>
              <w:autoSpaceDE w:val="0"/>
              <w:autoSpaceDN w:val="0"/>
              <w:adjustRightInd w:val="0"/>
              <w:jc w:val="center"/>
              <w:rPr>
                <w:b/>
                <w:color w:val="000000"/>
                <w:sz w:val="20"/>
                <w:szCs w:val="20"/>
              </w:rPr>
            </w:pPr>
            <w:r>
              <w:rPr>
                <w:b/>
                <w:color w:val="000000"/>
                <w:sz w:val="20"/>
                <w:szCs w:val="20"/>
              </w:rPr>
              <w:t>Eil.</w:t>
            </w:r>
          </w:p>
          <w:p w14:paraId="40C2C008" w14:textId="77777777" w:rsidR="008E7A74" w:rsidRDefault="008E7A74" w:rsidP="00FC4BFE">
            <w:pPr>
              <w:widowControl w:val="0"/>
              <w:tabs>
                <w:tab w:val="left" w:pos="386"/>
              </w:tabs>
              <w:autoSpaceDE w:val="0"/>
              <w:autoSpaceDN w:val="0"/>
              <w:adjustRightInd w:val="0"/>
              <w:jc w:val="center"/>
              <w:rPr>
                <w:b/>
                <w:color w:val="000000"/>
                <w:sz w:val="20"/>
                <w:szCs w:val="20"/>
              </w:rPr>
            </w:pPr>
            <w:r>
              <w:rPr>
                <w:b/>
                <w:color w:val="000000"/>
                <w:sz w:val="20"/>
                <w:szCs w:val="20"/>
              </w:rPr>
              <w:t>Nr.</w:t>
            </w:r>
          </w:p>
        </w:tc>
        <w:tc>
          <w:tcPr>
            <w:tcW w:w="2835" w:type="dxa"/>
          </w:tcPr>
          <w:p w14:paraId="0A4DD73D" w14:textId="77777777" w:rsidR="008E7A74" w:rsidRDefault="008E7A74" w:rsidP="00FC4BFE">
            <w:pPr>
              <w:ind w:left="34"/>
              <w:jc w:val="center"/>
              <w:rPr>
                <w:b/>
                <w:bCs/>
                <w:color w:val="000000"/>
                <w:sz w:val="20"/>
                <w:szCs w:val="20"/>
              </w:rPr>
            </w:pPr>
            <w:r>
              <w:rPr>
                <w:b/>
                <w:bCs/>
                <w:color w:val="000000"/>
                <w:sz w:val="20"/>
                <w:szCs w:val="20"/>
              </w:rPr>
              <w:t>Parametrai (specifikacija)</w:t>
            </w:r>
          </w:p>
        </w:tc>
        <w:tc>
          <w:tcPr>
            <w:tcW w:w="3527" w:type="dxa"/>
          </w:tcPr>
          <w:p w14:paraId="6746FAF3" w14:textId="77777777" w:rsidR="008E7A74" w:rsidRDefault="008E7A74" w:rsidP="00FC4BFE">
            <w:pPr>
              <w:tabs>
                <w:tab w:val="left" w:pos="1802"/>
              </w:tabs>
              <w:jc w:val="center"/>
              <w:rPr>
                <w:b/>
                <w:bCs/>
                <w:color w:val="000000"/>
                <w:sz w:val="20"/>
                <w:szCs w:val="20"/>
              </w:rPr>
            </w:pPr>
            <w:r>
              <w:rPr>
                <w:b/>
                <w:bCs/>
                <w:color w:val="000000"/>
                <w:sz w:val="20"/>
                <w:szCs w:val="20"/>
              </w:rPr>
              <w:t>Reikalaujamos parametrų reikšmės</w:t>
            </w:r>
          </w:p>
        </w:tc>
        <w:tc>
          <w:tcPr>
            <w:tcW w:w="2977" w:type="dxa"/>
          </w:tcPr>
          <w:p w14:paraId="29163A89" w14:textId="77777777" w:rsidR="008E7A74" w:rsidRDefault="008E7A74" w:rsidP="00FC4BFE">
            <w:pPr>
              <w:jc w:val="center"/>
              <w:rPr>
                <w:b/>
                <w:bCs/>
                <w:color w:val="000000"/>
                <w:sz w:val="20"/>
                <w:szCs w:val="20"/>
              </w:rPr>
            </w:pPr>
            <w:r>
              <w:rPr>
                <w:b/>
                <w:bCs/>
                <w:color w:val="000000"/>
                <w:sz w:val="20"/>
                <w:szCs w:val="20"/>
              </w:rPr>
              <w:t>Tiekėjo siūlomos įrangos parametrų reikšmės</w:t>
            </w:r>
          </w:p>
          <w:p w14:paraId="54D04FB8" w14:textId="77777777" w:rsidR="008E7A74" w:rsidRDefault="008E7A74" w:rsidP="00FC4BFE">
            <w:pPr>
              <w:jc w:val="center"/>
              <w:rPr>
                <w:b/>
                <w:color w:val="000000"/>
                <w:sz w:val="20"/>
                <w:szCs w:val="20"/>
              </w:rPr>
            </w:pPr>
            <w:r>
              <w:rPr>
                <w:bCs/>
                <w:i/>
                <w:iCs/>
                <w:color w:val="000000"/>
                <w:sz w:val="20"/>
                <w:szCs w:val="20"/>
              </w:rPr>
              <w:t>(įrašomos tikslios ir konkrečios reikšmės ir nurodomas pridedamų katalogų, bukletų ir pan. puslapio Nr., kuriame aprašytas nurodytas parametras)</w:t>
            </w:r>
          </w:p>
        </w:tc>
      </w:tr>
      <w:tr w:rsidR="008E7A74" w:rsidRPr="009E3CA5" w14:paraId="6655887E" w14:textId="77777777" w:rsidTr="00FC4BFE">
        <w:trPr>
          <w:cantSplit/>
        </w:trPr>
        <w:tc>
          <w:tcPr>
            <w:tcW w:w="584" w:type="dxa"/>
          </w:tcPr>
          <w:p w14:paraId="4A7D5CBB"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465B4C86" w14:textId="77777777" w:rsidR="008E7A74" w:rsidRDefault="008E7A74" w:rsidP="00FC4BFE">
            <w:pPr>
              <w:widowControl w:val="0"/>
              <w:autoSpaceDE w:val="0"/>
              <w:autoSpaceDN w:val="0"/>
              <w:adjustRightInd w:val="0"/>
              <w:ind w:left="34"/>
              <w:rPr>
                <w:color w:val="000000"/>
                <w:sz w:val="20"/>
                <w:szCs w:val="20"/>
              </w:rPr>
            </w:pPr>
            <w:r>
              <w:rPr>
                <w:bCs/>
                <w:color w:val="000000"/>
                <w:sz w:val="20"/>
                <w:szCs w:val="20"/>
              </w:rPr>
              <w:t>Optinės koherentinės interferometrijos (OKT) – biometrijos prietaisas</w:t>
            </w:r>
          </w:p>
        </w:tc>
        <w:tc>
          <w:tcPr>
            <w:tcW w:w="3527" w:type="dxa"/>
          </w:tcPr>
          <w:p w14:paraId="37937B4F" w14:textId="77777777" w:rsidR="008E7A74" w:rsidRDefault="008E7A74" w:rsidP="00FC4BFE">
            <w:pPr>
              <w:widowControl w:val="0"/>
              <w:tabs>
                <w:tab w:val="left" w:pos="1802"/>
              </w:tabs>
              <w:autoSpaceDE w:val="0"/>
              <w:autoSpaceDN w:val="0"/>
              <w:adjustRightInd w:val="0"/>
              <w:rPr>
                <w:color w:val="000000"/>
                <w:sz w:val="20"/>
                <w:szCs w:val="20"/>
              </w:rPr>
            </w:pPr>
            <w:r>
              <w:rPr>
                <w:color w:val="000000"/>
                <w:sz w:val="20"/>
                <w:szCs w:val="20"/>
              </w:rPr>
              <w:t>Ne kontaktinis akies biometrinių parametrų, reikalingų intraokulinių lęšiukų (IOL) implantacijai, matavimo ir apskaičiavimo prietaisas</w:t>
            </w:r>
          </w:p>
        </w:tc>
        <w:tc>
          <w:tcPr>
            <w:tcW w:w="2977" w:type="dxa"/>
          </w:tcPr>
          <w:p w14:paraId="2FEE5C3E" w14:textId="77777777" w:rsidR="008E7A74" w:rsidRDefault="008E7A74" w:rsidP="00FC4BFE">
            <w:pPr>
              <w:widowControl w:val="0"/>
              <w:autoSpaceDE w:val="0"/>
              <w:autoSpaceDN w:val="0"/>
              <w:adjustRightInd w:val="0"/>
              <w:rPr>
                <w:color w:val="000000"/>
                <w:sz w:val="20"/>
                <w:szCs w:val="20"/>
              </w:rPr>
            </w:pPr>
          </w:p>
        </w:tc>
      </w:tr>
      <w:tr w:rsidR="008E7A74" w:rsidRPr="009E3CA5" w14:paraId="7ADB75EC" w14:textId="77777777" w:rsidTr="00FC4BFE">
        <w:trPr>
          <w:cantSplit/>
        </w:trPr>
        <w:tc>
          <w:tcPr>
            <w:tcW w:w="584" w:type="dxa"/>
          </w:tcPr>
          <w:p w14:paraId="7A623F08"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26192060" w14:textId="77777777" w:rsidR="008E7A74" w:rsidRDefault="008E7A74" w:rsidP="00FC4BFE">
            <w:pPr>
              <w:widowControl w:val="0"/>
              <w:autoSpaceDE w:val="0"/>
              <w:autoSpaceDN w:val="0"/>
              <w:adjustRightInd w:val="0"/>
              <w:ind w:left="34"/>
              <w:rPr>
                <w:bCs/>
                <w:color w:val="000000"/>
                <w:sz w:val="20"/>
                <w:szCs w:val="20"/>
              </w:rPr>
            </w:pPr>
            <w:r>
              <w:rPr>
                <w:bCs/>
                <w:color w:val="000000"/>
                <w:sz w:val="20"/>
                <w:szCs w:val="20"/>
              </w:rPr>
              <w:t>OKT šaltinis</w:t>
            </w:r>
          </w:p>
        </w:tc>
        <w:tc>
          <w:tcPr>
            <w:tcW w:w="3527" w:type="dxa"/>
          </w:tcPr>
          <w:p w14:paraId="2CFBD021" w14:textId="77777777" w:rsidR="008E7A74" w:rsidRDefault="008E7A74" w:rsidP="00FC4BFE">
            <w:pPr>
              <w:widowControl w:val="0"/>
              <w:tabs>
                <w:tab w:val="left" w:pos="1802"/>
              </w:tabs>
              <w:autoSpaceDE w:val="0"/>
              <w:autoSpaceDN w:val="0"/>
              <w:adjustRightInd w:val="0"/>
              <w:jc w:val="center"/>
              <w:rPr>
                <w:color w:val="000000"/>
                <w:sz w:val="20"/>
                <w:szCs w:val="20"/>
              </w:rPr>
            </w:pPr>
            <w:r>
              <w:rPr>
                <w:color w:val="000000"/>
                <w:sz w:val="20"/>
                <w:szCs w:val="20"/>
              </w:rPr>
              <w:t>SWEPT</w:t>
            </w:r>
          </w:p>
        </w:tc>
        <w:tc>
          <w:tcPr>
            <w:tcW w:w="2977" w:type="dxa"/>
          </w:tcPr>
          <w:p w14:paraId="536C3FE1" w14:textId="77777777" w:rsidR="008E7A74" w:rsidRDefault="008E7A74" w:rsidP="00FC4BFE">
            <w:pPr>
              <w:widowControl w:val="0"/>
              <w:autoSpaceDE w:val="0"/>
              <w:autoSpaceDN w:val="0"/>
              <w:adjustRightInd w:val="0"/>
              <w:rPr>
                <w:color w:val="000000"/>
                <w:sz w:val="20"/>
                <w:szCs w:val="20"/>
              </w:rPr>
            </w:pPr>
          </w:p>
        </w:tc>
      </w:tr>
      <w:tr w:rsidR="008E7A74" w:rsidRPr="009E3CA5" w14:paraId="2BF20627" w14:textId="77777777" w:rsidTr="00FC4BFE">
        <w:trPr>
          <w:cantSplit/>
        </w:trPr>
        <w:tc>
          <w:tcPr>
            <w:tcW w:w="584" w:type="dxa"/>
          </w:tcPr>
          <w:p w14:paraId="5047E11C"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7093CB1B" w14:textId="77777777" w:rsidR="008E7A74" w:rsidRDefault="008E7A74" w:rsidP="00FC4BFE">
            <w:pPr>
              <w:widowControl w:val="0"/>
              <w:autoSpaceDE w:val="0"/>
              <w:autoSpaceDN w:val="0"/>
              <w:adjustRightInd w:val="0"/>
              <w:ind w:left="34"/>
              <w:rPr>
                <w:bCs/>
                <w:color w:val="000000"/>
                <w:sz w:val="20"/>
                <w:szCs w:val="20"/>
              </w:rPr>
            </w:pPr>
            <w:r>
              <w:rPr>
                <w:color w:val="000000"/>
                <w:sz w:val="20"/>
                <w:szCs w:val="20"/>
              </w:rPr>
              <w:t>OKT šviesos šaltinio bangos ilgis ribose</w:t>
            </w:r>
          </w:p>
        </w:tc>
        <w:tc>
          <w:tcPr>
            <w:tcW w:w="3527" w:type="dxa"/>
          </w:tcPr>
          <w:p w14:paraId="70E3C623" w14:textId="77777777" w:rsidR="008E7A74" w:rsidRDefault="008E7A74" w:rsidP="00FC4BFE">
            <w:pPr>
              <w:rPr>
                <w:color w:val="000000"/>
                <w:sz w:val="20"/>
                <w:szCs w:val="20"/>
              </w:rPr>
            </w:pPr>
            <w:r>
              <w:rPr>
                <w:color w:val="000000"/>
                <w:sz w:val="20"/>
                <w:szCs w:val="20"/>
              </w:rPr>
              <w:t>≥ 1050 ÷ 1080 nm</w:t>
            </w:r>
          </w:p>
        </w:tc>
        <w:tc>
          <w:tcPr>
            <w:tcW w:w="2977" w:type="dxa"/>
          </w:tcPr>
          <w:p w14:paraId="6D352C51" w14:textId="77777777" w:rsidR="008E7A74" w:rsidRDefault="008E7A74" w:rsidP="00FC4BFE">
            <w:pPr>
              <w:widowControl w:val="0"/>
              <w:autoSpaceDE w:val="0"/>
              <w:autoSpaceDN w:val="0"/>
              <w:adjustRightInd w:val="0"/>
              <w:rPr>
                <w:color w:val="000000"/>
                <w:sz w:val="20"/>
                <w:szCs w:val="20"/>
              </w:rPr>
            </w:pPr>
          </w:p>
        </w:tc>
      </w:tr>
      <w:tr w:rsidR="008E7A74" w:rsidRPr="009E3CA5" w14:paraId="77884803" w14:textId="77777777" w:rsidTr="00FC4BFE">
        <w:trPr>
          <w:cantSplit/>
        </w:trPr>
        <w:tc>
          <w:tcPr>
            <w:tcW w:w="584" w:type="dxa"/>
          </w:tcPr>
          <w:p w14:paraId="7EE2E134"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60E67C54" w14:textId="77777777" w:rsidR="008E7A74" w:rsidRDefault="008E7A74" w:rsidP="00FC4BFE">
            <w:pPr>
              <w:widowControl w:val="0"/>
              <w:autoSpaceDE w:val="0"/>
              <w:autoSpaceDN w:val="0"/>
              <w:adjustRightInd w:val="0"/>
              <w:ind w:left="34"/>
              <w:rPr>
                <w:color w:val="000000"/>
                <w:sz w:val="20"/>
                <w:szCs w:val="20"/>
              </w:rPr>
            </w:pPr>
            <w:r>
              <w:rPr>
                <w:color w:val="000000"/>
                <w:sz w:val="20"/>
                <w:szCs w:val="20"/>
              </w:rPr>
              <w:t>Keratometrijos matavimo LED šviesos šaltinio bangos ilgis</w:t>
            </w:r>
          </w:p>
        </w:tc>
        <w:tc>
          <w:tcPr>
            <w:tcW w:w="3527" w:type="dxa"/>
          </w:tcPr>
          <w:p w14:paraId="053C86D9" w14:textId="77777777" w:rsidR="008E7A74" w:rsidRDefault="008E7A74" w:rsidP="00FC4BFE">
            <w:pPr>
              <w:rPr>
                <w:color w:val="000000"/>
                <w:sz w:val="20"/>
                <w:szCs w:val="20"/>
              </w:rPr>
            </w:pPr>
            <w:r>
              <w:rPr>
                <w:color w:val="000000"/>
                <w:sz w:val="20"/>
                <w:szCs w:val="20"/>
                <w:lang w:eastAsia="ja-JP"/>
              </w:rPr>
              <w:t>900 ± 50 nm</w:t>
            </w:r>
          </w:p>
        </w:tc>
        <w:tc>
          <w:tcPr>
            <w:tcW w:w="2977" w:type="dxa"/>
          </w:tcPr>
          <w:p w14:paraId="7E0DEE9F" w14:textId="77777777" w:rsidR="008E7A74" w:rsidRDefault="008E7A74" w:rsidP="00FC4BFE">
            <w:pPr>
              <w:widowControl w:val="0"/>
              <w:autoSpaceDE w:val="0"/>
              <w:autoSpaceDN w:val="0"/>
              <w:adjustRightInd w:val="0"/>
              <w:rPr>
                <w:color w:val="000000"/>
                <w:sz w:val="20"/>
                <w:szCs w:val="20"/>
              </w:rPr>
            </w:pPr>
          </w:p>
        </w:tc>
      </w:tr>
      <w:tr w:rsidR="008E7A74" w:rsidRPr="009E3CA5" w14:paraId="49462EAD" w14:textId="77777777" w:rsidTr="00FC4BFE">
        <w:trPr>
          <w:cantSplit/>
        </w:trPr>
        <w:tc>
          <w:tcPr>
            <w:tcW w:w="584" w:type="dxa"/>
          </w:tcPr>
          <w:p w14:paraId="423F9DD7"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1D971999" w14:textId="77777777" w:rsidR="008E7A74" w:rsidRDefault="008E7A74" w:rsidP="00FC4BFE">
            <w:pPr>
              <w:widowControl w:val="0"/>
              <w:autoSpaceDE w:val="0"/>
              <w:autoSpaceDN w:val="0"/>
              <w:adjustRightInd w:val="0"/>
              <w:ind w:left="34"/>
              <w:rPr>
                <w:bCs/>
                <w:color w:val="000000"/>
                <w:sz w:val="20"/>
                <w:szCs w:val="20"/>
              </w:rPr>
            </w:pPr>
            <w:r>
              <w:rPr>
                <w:bCs/>
                <w:color w:val="000000"/>
                <w:sz w:val="20"/>
                <w:szCs w:val="20"/>
              </w:rPr>
              <w:t>Matavimų patikrinimas</w:t>
            </w:r>
          </w:p>
        </w:tc>
        <w:tc>
          <w:tcPr>
            <w:tcW w:w="3527" w:type="dxa"/>
          </w:tcPr>
          <w:p w14:paraId="48BDC9EA" w14:textId="77777777" w:rsidR="008E7A74" w:rsidRDefault="008E7A74" w:rsidP="00FC4BFE">
            <w:pPr>
              <w:widowControl w:val="0"/>
              <w:tabs>
                <w:tab w:val="left" w:pos="1802"/>
              </w:tabs>
              <w:autoSpaceDE w:val="0"/>
              <w:autoSpaceDN w:val="0"/>
              <w:adjustRightInd w:val="0"/>
              <w:rPr>
                <w:color w:val="000000"/>
                <w:sz w:val="20"/>
                <w:szCs w:val="20"/>
              </w:rPr>
            </w:pPr>
            <w:r>
              <w:rPr>
                <w:color w:val="000000"/>
                <w:sz w:val="20"/>
                <w:szCs w:val="20"/>
              </w:rPr>
              <w:t>Galimybė įvertinti tinkamą paciento akies fiksaciją.</w:t>
            </w:r>
          </w:p>
        </w:tc>
        <w:tc>
          <w:tcPr>
            <w:tcW w:w="2977" w:type="dxa"/>
          </w:tcPr>
          <w:p w14:paraId="33F7ECDA" w14:textId="77777777" w:rsidR="008E7A74" w:rsidRDefault="008E7A74" w:rsidP="00FC4BFE">
            <w:pPr>
              <w:widowControl w:val="0"/>
              <w:autoSpaceDE w:val="0"/>
              <w:autoSpaceDN w:val="0"/>
              <w:adjustRightInd w:val="0"/>
              <w:rPr>
                <w:color w:val="000000"/>
                <w:sz w:val="20"/>
                <w:szCs w:val="20"/>
              </w:rPr>
            </w:pPr>
          </w:p>
        </w:tc>
      </w:tr>
      <w:tr w:rsidR="008E7A74" w:rsidRPr="009E3CA5" w14:paraId="7E68BE41" w14:textId="77777777" w:rsidTr="00FC4BFE">
        <w:trPr>
          <w:cantSplit/>
        </w:trPr>
        <w:tc>
          <w:tcPr>
            <w:tcW w:w="584" w:type="dxa"/>
          </w:tcPr>
          <w:p w14:paraId="247987A1"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6554EABA" w14:textId="77777777" w:rsidR="008E7A74" w:rsidRDefault="008E7A74" w:rsidP="00FC4BFE">
            <w:pPr>
              <w:widowControl w:val="0"/>
              <w:autoSpaceDE w:val="0"/>
              <w:autoSpaceDN w:val="0"/>
              <w:adjustRightInd w:val="0"/>
              <w:ind w:left="34"/>
              <w:rPr>
                <w:bCs/>
                <w:color w:val="000000"/>
                <w:sz w:val="20"/>
                <w:szCs w:val="20"/>
              </w:rPr>
            </w:pPr>
            <w:r>
              <w:rPr>
                <w:bCs/>
                <w:color w:val="000000"/>
                <w:sz w:val="20"/>
                <w:szCs w:val="20"/>
              </w:rPr>
              <w:t>Paciento akies stebėjimas, matavimo proceso, matavimo duomenų ir apskaičiuotų rezultatų atvaizdavimas</w:t>
            </w:r>
          </w:p>
        </w:tc>
        <w:tc>
          <w:tcPr>
            <w:tcW w:w="3527" w:type="dxa"/>
          </w:tcPr>
          <w:p w14:paraId="05BDC71A" w14:textId="77777777" w:rsidR="008E7A74" w:rsidRDefault="008E7A74" w:rsidP="00FC4BFE">
            <w:pPr>
              <w:widowControl w:val="0"/>
              <w:tabs>
                <w:tab w:val="left" w:pos="1802"/>
              </w:tabs>
              <w:autoSpaceDE w:val="0"/>
              <w:autoSpaceDN w:val="0"/>
              <w:adjustRightInd w:val="0"/>
              <w:rPr>
                <w:color w:val="000000"/>
                <w:sz w:val="20"/>
                <w:szCs w:val="20"/>
              </w:rPr>
            </w:pPr>
            <w:r>
              <w:rPr>
                <w:color w:val="000000"/>
                <w:sz w:val="20"/>
                <w:szCs w:val="20"/>
              </w:rPr>
              <w:t>Ekrane</w:t>
            </w:r>
          </w:p>
        </w:tc>
        <w:tc>
          <w:tcPr>
            <w:tcW w:w="2977" w:type="dxa"/>
          </w:tcPr>
          <w:p w14:paraId="5C8BE8A4" w14:textId="77777777" w:rsidR="008E7A74" w:rsidRDefault="008E7A74" w:rsidP="00FC4BFE">
            <w:pPr>
              <w:widowControl w:val="0"/>
              <w:autoSpaceDE w:val="0"/>
              <w:autoSpaceDN w:val="0"/>
              <w:adjustRightInd w:val="0"/>
              <w:rPr>
                <w:color w:val="000000"/>
                <w:sz w:val="20"/>
                <w:szCs w:val="20"/>
              </w:rPr>
            </w:pPr>
          </w:p>
        </w:tc>
      </w:tr>
      <w:tr w:rsidR="008E7A74" w:rsidRPr="009E3CA5" w14:paraId="22635406" w14:textId="77777777" w:rsidTr="00FC4BFE">
        <w:trPr>
          <w:cantSplit/>
        </w:trPr>
        <w:tc>
          <w:tcPr>
            <w:tcW w:w="584" w:type="dxa"/>
          </w:tcPr>
          <w:p w14:paraId="1357CC49"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2A44CBFC" w14:textId="77777777" w:rsidR="008E7A74" w:rsidRDefault="008E7A74" w:rsidP="00FC4BFE">
            <w:pPr>
              <w:widowControl w:val="0"/>
              <w:autoSpaceDE w:val="0"/>
              <w:autoSpaceDN w:val="0"/>
              <w:adjustRightInd w:val="0"/>
              <w:ind w:left="34"/>
              <w:rPr>
                <w:bCs/>
                <w:color w:val="000000"/>
                <w:sz w:val="20"/>
                <w:szCs w:val="20"/>
              </w:rPr>
            </w:pPr>
            <w:r>
              <w:rPr>
                <w:bCs/>
                <w:color w:val="000000"/>
                <w:sz w:val="20"/>
                <w:szCs w:val="20"/>
              </w:rPr>
              <w:t>Atraminis rėmas paciento galvai fiksuoti</w:t>
            </w:r>
          </w:p>
        </w:tc>
        <w:tc>
          <w:tcPr>
            <w:tcW w:w="3527" w:type="dxa"/>
          </w:tcPr>
          <w:p w14:paraId="2C52569E" w14:textId="77777777" w:rsidR="008E7A74" w:rsidRDefault="008E7A74" w:rsidP="00FC4BFE">
            <w:pPr>
              <w:widowControl w:val="0"/>
              <w:tabs>
                <w:tab w:val="left" w:pos="1802"/>
              </w:tabs>
              <w:autoSpaceDE w:val="0"/>
              <w:autoSpaceDN w:val="0"/>
              <w:adjustRightInd w:val="0"/>
              <w:jc w:val="center"/>
              <w:rPr>
                <w:color w:val="000000"/>
                <w:sz w:val="20"/>
                <w:szCs w:val="20"/>
              </w:rPr>
            </w:pPr>
            <w:r>
              <w:rPr>
                <w:color w:val="000000"/>
                <w:sz w:val="20"/>
                <w:szCs w:val="20"/>
              </w:rPr>
              <w:t>Su atrama kaktai ir reguliuojamo aukščio atrama smakrui</w:t>
            </w:r>
          </w:p>
        </w:tc>
        <w:tc>
          <w:tcPr>
            <w:tcW w:w="2977" w:type="dxa"/>
          </w:tcPr>
          <w:p w14:paraId="6DD1BD98" w14:textId="77777777" w:rsidR="008E7A74" w:rsidRDefault="008E7A74" w:rsidP="00FC4BFE">
            <w:pPr>
              <w:widowControl w:val="0"/>
              <w:autoSpaceDE w:val="0"/>
              <w:autoSpaceDN w:val="0"/>
              <w:adjustRightInd w:val="0"/>
              <w:rPr>
                <w:color w:val="000000"/>
                <w:sz w:val="20"/>
                <w:szCs w:val="20"/>
              </w:rPr>
            </w:pPr>
          </w:p>
        </w:tc>
      </w:tr>
      <w:tr w:rsidR="008E7A74" w:rsidRPr="009E3CA5" w14:paraId="60002B51" w14:textId="77777777" w:rsidTr="00FC4BFE">
        <w:trPr>
          <w:cantSplit/>
        </w:trPr>
        <w:tc>
          <w:tcPr>
            <w:tcW w:w="584" w:type="dxa"/>
          </w:tcPr>
          <w:p w14:paraId="579B41EB"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7A3CC91B" w14:textId="77777777" w:rsidR="008E7A74" w:rsidRDefault="008E7A74" w:rsidP="00FC4BFE">
            <w:pPr>
              <w:widowControl w:val="0"/>
              <w:autoSpaceDE w:val="0"/>
              <w:autoSpaceDN w:val="0"/>
              <w:adjustRightInd w:val="0"/>
              <w:ind w:left="34"/>
              <w:rPr>
                <w:bCs/>
                <w:color w:val="000000"/>
                <w:sz w:val="20"/>
                <w:szCs w:val="20"/>
              </w:rPr>
            </w:pPr>
            <w:r>
              <w:rPr>
                <w:bCs/>
                <w:color w:val="000000"/>
                <w:sz w:val="20"/>
                <w:szCs w:val="20"/>
              </w:rPr>
              <w:t>Prietaiso padėties nustatymas paciento atžvilgiu</w:t>
            </w:r>
          </w:p>
        </w:tc>
        <w:tc>
          <w:tcPr>
            <w:tcW w:w="3527" w:type="dxa"/>
          </w:tcPr>
          <w:p w14:paraId="08FC10DD" w14:textId="77777777" w:rsidR="008E7A74" w:rsidRDefault="008E7A74" w:rsidP="00FC4BFE">
            <w:pPr>
              <w:widowControl w:val="0"/>
              <w:tabs>
                <w:tab w:val="left" w:pos="1802"/>
              </w:tabs>
              <w:autoSpaceDE w:val="0"/>
              <w:autoSpaceDN w:val="0"/>
              <w:adjustRightInd w:val="0"/>
              <w:jc w:val="center"/>
              <w:rPr>
                <w:color w:val="000000"/>
                <w:sz w:val="20"/>
                <w:szCs w:val="20"/>
              </w:rPr>
            </w:pPr>
            <w:r>
              <w:rPr>
                <w:color w:val="000000"/>
                <w:sz w:val="20"/>
                <w:szCs w:val="20"/>
              </w:rPr>
              <w:t>Valdymo svirties pagalba – aukštyn/žemyn, dešinėn/kairėn, pirmyn/atgal</w:t>
            </w:r>
          </w:p>
        </w:tc>
        <w:tc>
          <w:tcPr>
            <w:tcW w:w="2977" w:type="dxa"/>
          </w:tcPr>
          <w:p w14:paraId="491FB218" w14:textId="77777777" w:rsidR="008E7A74" w:rsidRDefault="008E7A74" w:rsidP="00FC4BFE">
            <w:pPr>
              <w:widowControl w:val="0"/>
              <w:autoSpaceDE w:val="0"/>
              <w:autoSpaceDN w:val="0"/>
              <w:adjustRightInd w:val="0"/>
              <w:rPr>
                <w:color w:val="000000"/>
                <w:sz w:val="20"/>
                <w:szCs w:val="20"/>
              </w:rPr>
            </w:pPr>
          </w:p>
        </w:tc>
      </w:tr>
      <w:tr w:rsidR="008E7A74" w:rsidRPr="009E3CA5" w14:paraId="430AB22C" w14:textId="77777777" w:rsidTr="00FC4BFE">
        <w:trPr>
          <w:cantSplit/>
        </w:trPr>
        <w:tc>
          <w:tcPr>
            <w:tcW w:w="584" w:type="dxa"/>
          </w:tcPr>
          <w:p w14:paraId="018AB226"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40E1089D" w14:textId="77777777" w:rsidR="008E7A74" w:rsidRDefault="008E7A74" w:rsidP="00FC4BFE">
            <w:pPr>
              <w:widowControl w:val="0"/>
              <w:autoSpaceDE w:val="0"/>
              <w:autoSpaceDN w:val="0"/>
              <w:adjustRightInd w:val="0"/>
              <w:ind w:left="34"/>
              <w:rPr>
                <w:bCs/>
                <w:color w:val="000000"/>
                <w:sz w:val="20"/>
                <w:szCs w:val="20"/>
              </w:rPr>
            </w:pPr>
            <w:r>
              <w:rPr>
                <w:bCs/>
                <w:color w:val="000000"/>
                <w:sz w:val="20"/>
                <w:szCs w:val="20"/>
              </w:rPr>
              <w:t>Prietaiso valdymas</w:t>
            </w:r>
          </w:p>
        </w:tc>
        <w:tc>
          <w:tcPr>
            <w:tcW w:w="3527" w:type="dxa"/>
          </w:tcPr>
          <w:p w14:paraId="14143A58" w14:textId="77777777" w:rsidR="008E7A74" w:rsidRDefault="008E7A74" w:rsidP="00FC4BFE">
            <w:pPr>
              <w:widowControl w:val="0"/>
              <w:tabs>
                <w:tab w:val="left" w:pos="1802"/>
              </w:tabs>
              <w:autoSpaceDE w:val="0"/>
              <w:autoSpaceDN w:val="0"/>
              <w:adjustRightInd w:val="0"/>
              <w:jc w:val="center"/>
              <w:rPr>
                <w:color w:val="000000"/>
                <w:sz w:val="20"/>
                <w:szCs w:val="20"/>
              </w:rPr>
            </w:pPr>
            <w:r>
              <w:rPr>
                <w:color w:val="000000"/>
                <w:sz w:val="20"/>
                <w:szCs w:val="20"/>
              </w:rPr>
              <w:t>Jutiklinio ekrano pagalba, arba pasirinktinai klaviatūros ir pelės pagalbą</w:t>
            </w:r>
          </w:p>
        </w:tc>
        <w:tc>
          <w:tcPr>
            <w:tcW w:w="2977" w:type="dxa"/>
          </w:tcPr>
          <w:p w14:paraId="670EEF99" w14:textId="77777777" w:rsidR="008E7A74" w:rsidRDefault="008E7A74" w:rsidP="00FC4BFE">
            <w:pPr>
              <w:widowControl w:val="0"/>
              <w:autoSpaceDE w:val="0"/>
              <w:autoSpaceDN w:val="0"/>
              <w:adjustRightInd w:val="0"/>
              <w:rPr>
                <w:color w:val="000000"/>
                <w:sz w:val="20"/>
                <w:szCs w:val="20"/>
              </w:rPr>
            </w:pPr>
          </w:p>
        </w:tc>
      </w:tr>
      <w:tr w:rsidR="008E7A74" w:rsidRPr="009E3CA5" w14:paraId="3F9D1455" w14:textId="77777777" w:rsidTr="00FC4BFE">
        <w:trPr>
          <w:cantSplit/>
        </w:trPr>
        <w:tc>
          <w:tcPr>
            <w:tcW w:w="584" w:type="dxa"/>
          </w:tcPr>
          <w:p w14:paraId="0C6229EA" w14:textId="77777777" w:rsidR="008E7A74" w:rsidRDefault="008E7A74" w:rsidP="008E7A74">
            <w:pPr>
              <w:widowControl w:val="0"/>
              <w:numPr>
                <w:ilvl w:val="0"/>
                <w:numId w:val="1"/>
              </w:numPr>
              <w:tabs>
                <w:tab w:val="left" w:pos="386"/>
              </w:tabs>
              <w:autoSpaceDE w:val="0"/>
              <w:autoSpaceDN w:val="0"/>
              <w:adjustRightInd w:val="0"/>
              <w:ind w:left="0" w:firstLine="0"/>
              <w:jc w:val="center"/>
              <w:rPr>
                <w:bCs/>
                <w:color w:val="000000"/>
                <w:sz w:val="20"/>
                <w:szCs w:val="20"/>
              </w:rPr>
            </w:pPr>
          </w:p>
        </w:tc>
        <w:tc>
          <w:tcPr>
            <w:tcW w:w="2835" w:type="dxa"/>
          </w:tcPr>
          <w:p w14:paraId="2CEEA703" w14:textId="77777777" w:rsidR="008E7A74" w:rsidRDefault="008E7A74" w:rsidP="00FC4BFE">
            <w:pPr>
              <w:widowControl w:val="0"/>
              <w:autoSpaceDE w:val="0"/>
              <w:autoSpaceDN w:val="0"/>
              <w:adjustRightInd w:val="0"/>
              <w:ind w:left="34"/>
              <w:rPr>
                <w:bCs/>
                <w:color w:val="000000"/>
                <w:sz w:val="20"/>
                <w:szCs w:val="20"/>
              </w:rPr>
            </w:pPr>
            <w:r>
              <w:rPr>
                <w:bCs/>
                <w:color w:val="000000"/>
                <w:sz w:val="20"/>
                <w:szCs w:val="20"/>
              </w:rPr>
              <w:t>Matavimo rėžimai</w:t>
            </w:r>
          </w:p>
        </w:tc>
        <w:tc>
          <w:tcPr>
            <w:tcW w:w="3527" w:type="dxa"/>
          </w:tcPr>
          <w:p w14:paraId="5A89EFFC" w14:textId="77777777" w:rsidR="008E7A74" w:rsidRDefault="008E7A74" w:rsidP="00FC4BFE">
            <w:pPr>
              <w:widowControl w:val="0"/>
              <w:tabs>
                <w:tab w:val="left" w:pos="1802"/>
              </w:tabs>
              <w:autoSpaceDE w:val="0"/>
              <w:autoSpaceDN w:val="0"/>
              <w:adjustRightInd w:val="0"/>
              <w:jc w:val="center"/>
              <w:rPr>
                <w:color w:val="000000"/>
                <w:sz w:val="20"/>
                <w:szCs w:val="20"/>
              </w:rPr>
            </w:pPr>
            <w:r>
              <w:rPr>
                <w:color w:val="000000"/>
                <w:sz w:val="20"/>
                <w:szCs w:val="20"/>
              </w:rPr>
              <w:t>Rankinis arba automatinis</w:t>
            </w:r>
          </w:p>
        </w:tc>
        <w:tc>
          <w:tcPr>
            <w:tcW w:w="2977" w:type="dxa"/>
          </w:tcPr>
          <w:p w14:paraId="78C884D7" w14:textId="77777777" w:rsidR="008E7A74" w:rsidRDefault="008E7A74" w:rsidP="00FC4BFE">
            <w:pPr>
              <w:widowControl w:val="0"/>
              <w:autoSpaceDE w:val="0"/>
              <w:autoSpaceDN w:val="0"/>
              <w:adjustRightInd w:val="0"/>
              <w:rPr>
                <w:color w:val="000000"/>
                <w:sz w:val="20"/>
                <w:szCs w:val="20"/>
              </w:rPr>
            </w:pPr>
          </w:p>
        </w:tc>
      </w:tr>
      <w:tr w:rsidR="008E7A74" w:rsidRPr="009E3CA5" w14:paraId="61E73373" w14:textId="77777777" w:rsidTr="00FC4BFE">
        <w:trPr>
          <w:cantSplit/>
        </w:trPr>
        <w:tc>
          <w:tcPr>
            <w:tcW w:w="584" w:type="dxa"/>
          </w:tcPr>
          <w:p w14:paraId="0821CDD6"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13E22CC3" w14:textId="77777777" w:rsidR="008E7A74" w:rsidRDefault="008E7A74" w:rsidP="00FC4BFE">
            <w:pPr>
              <w:spacing w:before="20" w:after="20"/>
              <w:ind w:left="34"/>
              <w:rPr>
                <w:bCs/>
                <w:color w:val="000000"/>
                <w:sz w:val="20"/>
                <w:szCs w:val="20"/>
              </w:rPr>
            </w:pPr>
            <w:r>
              <w:rPr>
                <w:bCs/>
                <w:color w:val="000000"/>
                <w:sz w:val="20"/>
                <w:szCs w:val="20"/>
              </w:rPr>
              <w:t>Ašinio ilgio matavimo sritis</w:t>
            </w:r>
          </w:p>
        </w:tc>
        <w:tc>
          <w:tcPr>
            <w:tcW w:w="3527" w:type="dxa"/>
          </w:tcPr>
          <w:p w14:paraId="66DBFA25"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Ribose ≥ 1</w:t>
            </w:r>
            <w:r>
              <w:rPr>
                <w:bCs/>
                <w:color w:val="000000"/>
                <w:sz w:val="20"/>
                <w:szCs w:val="20"/>
              </w:rPr>
              <w:t>4</w:t>
            </w:r>
            <w:r w:rsidRPr="00ED2179">
              <w:rPr>
                <w:bCs/>
                <w:color w:val="000000"/>
                <w:sz w:val="20"/>
                <w:szCs w:val="20"/>
              </w:rPr>
              <w:t xml:space="preserve"> ÷ 3</w:t>
            </w:r>
            <w:r>
              <w:rPr>
                <w:bCs/>
                <w:color w:val="000000"/>
                <w:sz w:val="20"/>
                <w:szCs w:val="20"/>
              </w:rPr>
              <w:t>8</w:t>
            </w:r>
            <w:r w:rsidRPr="00ED2179">
              <w:rPr>
                <w:bCs/>
                <w:color w:val="000000"/>
                <w:sz w:val="20"/>
                <w:szCs w:val="20"/>
              </w:rPr>
              <w:t xml:space="preserve"> mm</w:t>
            </w:r>
          </w:p>
        </w:tc>
        <w:tc>
          <w:tcPr>
            <w:tcW w:w="2977" w:type="dxa"/>
          </w:tcPr>
          <w:p w14:paraId="20185E52" w14:textId="77777777" w:rsidR="008E7A74" w:rsidRDefault="008E7A74" w:rsidP="00FC4BFE">
            <w:pPr>
              <w:spacing w:before="20" w:after="20"/>
              <w:rPr>
                <w:bCs/>
                <w:color w:val="000000"/>
                <w:sz w:val="20"/>
                <w:szCs w:val="20"/>
              </w:rPr>
            </w:pPr>
          </w:p>
        </w:tc>
      </w:tr>
      <w:tr w:rsidR="008E7A74" w:rsidRPr="009E3CA5" w14:paraId="7F0468A3" w14:textId="77777777" w:rsidTr="00FC4BFE">
        <w:trPr>
          <w:cantSplit/>
        </w:trPr>
        <w:tc>
          <w:tcPr>
            <w:tcW w:w="584" w:type="dxa"/>
          </w:tcPr>
          <w:p w14:paraId="7DAD9D70"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087DC9A7" w14:textId="77777777" w:rsidR="008E7A74" w:rsidRDefault="008E7A74" w:rsidP="00FC4BFE">
            <w:pPr>
              <w:spacing w:before="20" w:after="20"/>
              <w:ind w:left="34"/>
              <w:rPr>
                <w:bCs/>
                <w:color w:val="000000"/>
                <w:sz w:val="20"/>
                <w:szCs w:val="20"/>
              </w:rPr>
            </w:pPr>
            <w:r>
              <w:rPr>
                <w:bCs/>
                <w:color w:val="000000"/>
                <w:sz w:val="20"/>
                <w:szCs w:val="20"/>
              </w:rPr>
              <w:t>Centrinės ragenos storio matavimo sritis</w:t>
            </w:r>
          </w:p>
        </w:tc>
        <w:tc>
          <w:tcPr>
            <w:tcW w:w="3527" w:type="dxa"/>
          </w:tcPr>
          <w:p w14:paraId="5CADB7CD"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Ribose ≥ 200 – 1</w:t>
            </w:r>
            <w:r>
              <w:rPr>
                <w:bCs/>
                <w:color w:val="000000"/>
                <w:sz w:val="20"/>
                <w:szCs w:val="20"/>
              </w:rPr>
              <w:t>2</w:t>
            </w:r>
            <w:r w:rsidRPr="00ED2179">
              <w:rPr>
                <w:bCs/>
                <w:color w:val="000000"/>
                <w:sz w:val="20"/>
                <w:szCs w:val="20"/>
              </w:rPr>
              <w:t>00 µm</w:t>
            </w:r>
          </w:p>
        </w:tc>
        <w:tc>
          <w:tcPr>
            <w:tcW w:w="2977" w:type="dxa"/>
          </w:tcPr>
          <w:p w14:paraId="0F710CCA" w14:textId="77777777" w:rsidR="008E7A74" w:rsidRDefault="008E7A74" w:rsidP="00FC4BFE">
            <w:pPr>
              <w:spacing w:before="20" w:after="20"/>
              <w:rPr>
                <w:bCs/>
                <w:color w:val="000000"/>
                <w:sz w:val="20"/>
                <w:szCs w:val="20"/>
              </w:rPr>
            </w:pPr>
          </w:p>
        </w:tc>
      </w:tr>
      <w:tr w:rsidR="008E7A74" w:rsidRPr="009E3CA5" w14:paraId="5C45B462" w14:textId="77777777" w:rsidTr="00FC4BFE">
        <w:trPr>
          <w:cantSplit/>
        </w:trPr>
        <w:tc>
          <w:tcPr>
            <w:tcW w:w="584" w:type="dxa"/>
          </w:tcPr>
          <w:p w14:paraId="672F2B73"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17A2CCE5" w14:textId="77777777" w:rsidR="008E7A74" w:rsidRDefault="008E7A74" w:rsidP="00FC4BFE">
            <w:pPr>
              <w:spacing w:before="20" w:after="20"/>
              <w:ind w:left="34"/>
              <w:rPr>
                <w:bCs/>
                <w:color w:val="000000"/>
                <w:sz w:val="20"/>
                <w:szCs w:val="20"/>
              </w:rPr>
            </w:pPr>
            <w:r>
              <w:rPr>
                <w:bCs/>
                <w:color w:val="000000"/>
                <w:sz w:val="20"/>
                <w:szCs w:val="20"/>
              </w:rPr>
              <w:t>Priekinės kameros gylio matavimo sritis</w:t>
            </w:r>
          </w:p>
        </w:tc>
        <w:tc>
          <w:tcPr>
            <w:tcW w:w="3527" w:type="dxa"/>
          </w:tcPr>
          <w:p w14:paraId="5B9B392B"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 xml:space="preserve">Ribose ≥ 0.7 ÷ </w:t>
            </w:r>
            <w:r>
              <w:rPr>
                <w:bCs/>
                <w:color w:val="000000"/>
                <w:sz w:val="20"/>
                <w:szCs w:val="20"/>
              </w:rPr>
              <w:t>8</w:t>
            </w:r>
            <w:r w:rsidRPr="00ED2179">
              <w:rPr>
                <w:bCs/>
                <w:color w:val="000000"/>
                <w:sz w:val="20"/>
                <w:szCs w:val="20"/>
              </w:rPr>
              <w:t xml:space="preserve"> mm</w:t>
            </w:r>
          </w:p>
        </w:tc>
        <w:tc>
          <w:tcPr>
            <w:tcW w:w="2977" w:type="dxa"/>
          </w:tcPr>
          <w:p w14:paraId="6CED0780" w14:textId="77777777" w:rsidR="008E7A74" w:rsidRDefault="008E7A74" w:rsidP="00FC4BFE">
            <w:pPr>
              <w:spacing w:before="20" w:after="20"/>
              <w:rPr>
                <w:bCs/>
                <w:color w:val="000000"/>
                <w:sz w:val="20"/>
                <w:szCs w:val="20"/>
              </w:rPr>
            </w:pPr>
          </w:p>
        </w:tc>
      </w:tr>
      <w:tr w:rsidR="008E7A74" w:rsidRPr="009E3CA5" w14:paraId="32D15612" w14:textId="77777777" w:rsidTr="00FC4BFE">
        <w:trPr>
          <w:cantSplit/>
        </w:trPr>
        <w:tc>
          <w:tcPr>
            <w:tcW w:w="584" w:type="dxa"/>
          </w:tcPr>
          <w:p w14:paraId="7925E93E"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3E71E0F7" w14:textId="77777777" w:rsidR="008E7A74" w:rsidRDefault="008E7A74" w:rsidP="00FC4BFE">
            <w:pPr>
              <w:spacing w:before="20" w:after="20"/>
              <w:ind w:left="34"/>
              <w:rPr>
                <w:bCs/>
                <w:color w:val="000000"/>
                <w:sz w:val="20"/>
                <w:szCs w:val="20"/>
              </w:rPr>
            </w:pPr>
            <w:r>
              <w:rPr>
                <w:bCs/>
                <w:color w:val="000000"/>
                <w:sz w:val="20"/>
                <w:szCs w:val="20"/>
              </w:rPr>
              <w:t>Keratometijos (ragenos kreivumo spindulio) matavimo sritis</w:t>
            </w:r>
          </w:p>
        </w:tc>
        <w:tc>
          <w:tcPr>
            <w:tcW w:w="3527" w:type="dxa"/>
          </w:tcPr>
          <w:p w14:paraId="31D03DDF"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 xml:space="preserve">Ribose ≥ </w:t>
            </w:r>
            <w:r>
              <w:rPr>
                <w:bCs/>
                <w:color w:val="000000"/>
                <w:sz w:val="20"/>
                <w:szCs w:val="20"/>
              </w:rPr>
              <w:t>5.5</w:t>
            </w:r>
            <w:r w:rsidRPr="00ED2179">
              <w:rPr>
                <w:bCs/>
                <w:color w:val="000000"/>
                <w:sz w:val="20"/>
                <w:szCs w:val="20"/>
              </w:rPr>
              <w:t xml:space="preserve"> ÷ 10 mm</w:t>
            </w:r>
          </w:p>
        </w:tc>
        <w:tc>
          <w:tcPr>
            <w:tcW w:w="2977" w:type="dxa"/>
          </w:tcPr>
          <w:p w14:paraId="1CE25B32" w14:textId="77777777" w:rsidR="008E7A74" w:rsidRDefault="008E7A74" w:rsidP="00FC4BFE">
            <w:pPr>
              <w:spacing w:before="20" w:after="20"/>
              <w:rPr>
                <w:bCs/>
                <w:color w:val="000000"/>
                <w:sz w:val="20"/>
                <w:szCs w:val="20"/>
              </w:rPr>
            </w:pPr>
          </w:p>
        </w:tc>
      </w:tr>
      <w:tr w:rsidR="008E7A74" w:rsidRPr="009E3CA5" w14:paraId="0A43FC27" w14:textId="77777777" w:rsidTr="00FC4BFE">
        <w:trPr>
          <w:cantSplit/>
        </w:trPr>
        <w:tc>
          <w:tcPr>
            <w:tcW w:w="584" w:type="dxa"/>
          </w:tcPr>
          <w:p w14:paraId="23DFC044"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59DFAE5E" w14:textId="77777777" w:rsidR="008E7A74" w:rsidRDefault="008E7A74" w:rsidP="00FC4BFE">
            <w:pPr>
              <w:spacing w:before="20" w:after="20"/>
              <w:ind w:left="34"/>
              <w:rPr>
                <w:bCs/>
                <w:color w:val="000000"/>
                <w:sz w:val="20"/>
                <w:szCs w:val="20"/>
              </w:rPr>
            </w:pPr>
            <w:r>
              <w:rPr>
                <w:bCs/>
                <w:color w:val="000000"/>
                <w:sz w:val="20"/>
                <w:szCs w:val="20"/>
              </w:rPr>
              <w:t>Lęšiuko storio matavimo sritis</w:t>
            </w:r>
          </w:p>
        </w:tc>
        <w:tc>
          <w:tcPr>
            <w:tcW w:w="3527" w:type="dxa"/>
          </w:tcPr>
          <w:p w14:paraId="753138CB"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 xml:space="preserve">Ribose ≥ 1 ÷ </w:t>
            </w:r>
            <w:r>
              <w:rPr>
                <w:bCs/>
                <w:color w:val="000000"/>
                <w:sz w:val="20"/>
                <w:szCs w:val="20"/>
              </w:rPr>
              <w:t>10</w:t>
            </w:r>
            <w:r w:rsidRPr="00ED2179">
              <w:rPr>
                <w:bCs/>
                <w:color w:val="000000"/>
                <w:sz w:val="20"/>
                <w:szCs w:val="20"/>
              </w:rPr>
              <w:t xml:space="preserve"> mm (fakinėje akyje)</w:t>
            </w:r>
          </w:p>
        </w:tc>
        <w:tc>
          <w:tcPr>
            <w:tcW w:w="2977" w:type="dxa"/>
          </w:tcPr>
          <w:p w14:paraId="7C5CAC1E" w14:textId="77777777" w:rsidR="008E7A74" w:rsidRDefault="008E7A74" w:rsidP="00FC4BFE">
            <w:pPr>
              <w:spacing w:before="20" w:after="20"/>
              <w:rPr>
                <w:bCs/>
                <w:color w:val="000000"/>
                <w:sz w:val="20"/>
                <w:szCs w:val="20"/>
              </w:rPr>
            </w:pPr>
          </w:p>
        </w:tc>
      </w:tr>
      <w:tr w:rsidR="008E7A74" w:rsidRPr="009E3CA5" w14:paraId="0C99E415" w14:textId="77777777" w:rsidTr="00FC4BFE">
        <w:trPr>
          <w:cantSplit/>
          <w:trHeight w:val="206"/>
        </w:trPr>
        <w:tc>
          <w:tcPr>
            <w:tcW w:w="584" w:type="dxa"/>
          </w:tcPr>
          <w:p w14:paraId="6D2D2461"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77D990A0" w14:textId="77777777" w:rsidR="008E7A74" w:rsidRDefault="008E7A74" w:rsidP="00FC4BFE">
            <w:pPr>
              <w:spacing w:before="20" w:after="20"/>
              <w:ind w:left="34"/>
              <w:rPr>
                <w:bCs/>
                <w:color w:val="000000"/>
                <w:sz w:val="20"/>
                <w:szCs w:val="20"/>
              </w:rPr>
            </w:pPr>
            <w:r>
              <w:rPr>
                <w:bCs/>
                <w:color w:val="000000"/>
                <w:sz w:val="20"/>
                <w:szCs w:val="20"/>
              </w:rPr>
              <w:t>Ragenos diametro matavimo sritis</w:t>
            </w:r>
          </w:p>
        </w:tc>
        <w:tc>
          <w:tcPr>
            <w:tcW w:w="3527" w:type="dxa"/>
          </w:tcPr>
          <w:p w14:paraId="708E3FD6"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Ribose ≥ 8 ÷ 1</w:t>
            </w:r>
            <w:r>
              <w:rPr>
                <w:bCs/>
                <w:color w:val="000000"/>
                <w:sz w:val="20"/>
                <w:szCs w:val="20"/>
              </w:rPr>
              <w:t>5</w:t>
            </w:r>
            <w:r w:rsidRPr="00ED2179">
              <w:rPr>
                <w:bCs/>
                <w:color w:val="000000"/>
                <w:sz w:val="20"/>
                <w:szCs w:val="20"/>
              </w:rPr>
              <w:t xml:space="preserve"> mm</w:t>
            </w:r>
          </w:p>
        </w:tc>
        <w:tc>
          <w:tcPr>
            <w:tcW w:w="2977" w:type="dxa"/>
          </w:tcPr>
          <w:p w14:paraId="1C33DC5F" w14:textId="77777777" w:rsidR="008E7A74" w:rsidRDefault="008E7A74" w:rsidP="00FC4BFE">
            <w:pPr>
              <w:spacing w:before="20" w:after="20"/>
              <w:rPr>
                <w:bCs/>
                <w:color w:val="000000"/>
                <w:sz w:val="20"/>
                <w:szCs w:val="20"/>
              </w:rPr>
            </w:pPr>
          </w:p>
        </w:tc>
      </w:tr>
      <w:tr w:rsidR="008E7A74" w:rsidRPr="009E3CA5" w14:paraId="5374A41F" w14:textId="77777777" w:rsidTr="00FC4BFE">
        <w:trPr>
          <w:cantSplit/>
          <w:trHeight w:val="206"/>
        </w:trPr>
        <w:tc>
          <w:tcPr>
            <w:tcW w:w="584" w:type="dxa"/>
          </w:tcPr>
          <w:p w14:paraId="06CFBC9E"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6A83BBB5" w14:textId="77777777" w:rsidR="008E7A74" w:rsidRDefault="008E7A74" w:rsidP="00FC4BFE">
            <w:pPr>
              <w:spacing w:before="20" w:after="20"/>
              <w:ind w:left="34"/>
              <w:rPr>
                <w:bCs/>
                <w:color w:val="000000"/>
                <w:sz w:val="20"/>
                <w:szCs w:val="20"/>
              </w:rPr>
            </w:pPr>
            <w:r>
              <w:rPr>
                <w:bCs/>
                <w:color w:val="000000"/>
                <w:sz w:val="20"/>
                <w:szCs w:val="20"/>
              </w:rPr>
              <w:t>Vyzdžio dydžio matavimo sritis</w:t>
            </w:r>
          </w:p>
        </w:tc>
        <w:tc>
          <w:tcPr>
            <w:tcW w:w="3527" w:type="dxa"/>
          </w:tcPr>
          <w:p w14:paraId="5AC50570"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Ribose ≥ 2 ÷ 12 mm</w:t>
            </w:r>
          </w:p>
        </w:tc>
        <w:tc>
          <w:tcPr>
            <w:tcW w:w="2977" w:type="dxa"/>
          </w:tcPr>
          <w:p w14:paraId="536E8F19" w14:textId="77777777" w:rsidR="008E7A74" w:rsidRDefault="008E7A74" w:rsidP="00FC4BFE">
            <w:pPr>
              <w:spacing w:before="20" w:after="20"/>
              <w:rPr>
                <w:bCs/>
                <w:color w:val="000000"/>
                <w:sz w:val="20"/>
                <w:szCs w:val="20"/>
              </w:rPr>
            </w:pPr>
          </w:p>
        </w:tc>
      </w:tr>
      <w:tr w:rsidR="008E7A74" w:rsidRPr="009E3CA5" w14:paraId="16713946" w14:textId="77777777" w:rsidTr="00FC4BFE">
        <w:trPr>
          <w:cantSplit/>
          <w:trHeight w:val="206"/>
        </w:trPr>
        <w:tc>
          <w:tcPr>
            <w:tcW w:w="584" w:type="dxa"/>
          </w:tcPr>
          <w:p w14:paraId="3CC924A2"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0B8F3FDC" w14:textId="77777777" w:rsidR="008E7A74" w:rsidRDefault="008E7A74" w:rsidP="00FC4BFE">
            <w:pPr>
              <w:spacing w:before="20" w:after="20"/>
              <w:ind w:left="34"/>
              <w:rPr>
                <w:bCs/>
                <w:color w:val="000000"/>
                <w:sz w:val="20"/>
                <w:szCs w:val="20"/>
              </w:rPr>
            </w:pPr>
            <w:r>
              <w:rPr>
                <w:bCs/>
                <w:color w:val="000000"/>
                <w:sz w:val="20"/>
                <w:szCs w:val="20"/>
              </w:rPr>
              <w:t>Ašinio ilgio matavimo pasikartojamumo standartinis nuokrypis SD</w:t>
            </w:r>
          </w:p>
        </w:tc>
        <w:tc>
          <w:tcPr>
            <w:tcW w:w="3527" w:type="dxa"/>
          </w:tcPr>
          <w:p w14:paraId="119188B5"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 10 μm</w:t>
            </w:r>
          </w:p>
        </w:tc>
        <w:tc>
          <w:tcPr>
            <w:tcW w:w="2977" w:type="dxa"/>
          </w:tcPr>
          <w:p w14:paraId="17363A8F" w14:textId="77777777" w:rsidR="008E7A74" w:rsidRDefault="008E7A74" w:rsidP="00FC4BFE">
            <w:pPr>
              <w:spacing w:before="20" w:after="20"/>
              <w:rPr>
                <w:bCs/>
                <w:color w:val="000000"/>
                <w:sz w:val="20"/>
                <w:szCs w:val="20"/>
              </w:rPr>
            </w:pPr>
          </w:p>
        </w:tc>
      </w:tr>
      <w:tr w:rsidR="008E7A74" w:rsidRPr="009E3CA5" w14:paraId="762AFF9D" w14:textId="77777777" w:rsidTr="00FC4BFE">
        <w:trPr>
          <w:cantSplit/>
          <w:trHeight w:val="206"/>
        </w:trPr>
        <w:tc>
          <w:tcPr>
            <w:tcW w:w="584" w:type="dxa"/>
          </w:tcPr>
          <w:p w14:paraId="10AEE42F"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2074A9EE" w14:textId="77777777" w:rsidR="008E7A74" w:rsidRDefault="008E7A74" w:rsidP="00FC4BFE">
            <w:pPr>
              <w:spacing w:before="20" w:after="20"/>
              <w:ind w:left="34"/>
              <w:rPr>
                <w:bCs/>
                <w:color w:val="000000"/>
                <w:sz w:val="20"/>
                <w:szCs w:val="20"/>
              </w:rPr>
            </w:pPr>
            <w:r>
              <w:rPr>
                <w:bCs/>
                <w:color w:val="000000"/>
                <w:sz w:val="20"/>
                <w:szCs w:val="20"/>
              </w:rPr>
              <w:t>Centrinės ragenos storio matavimo pasikartojamumo standartinis nuokrypis SD</w:t>
            </w:r>
          </w:p>
        </w:tc>
        <w:tc>
          <w:tcPr>
            <w:tcW w:w="3527" w:type="dxa"/>
          </w:tcPr>
          <w:p w14:paraId="36A7D48C"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 10 μm</w:t>
            </w:r>
          </w:p>
        </w:tc>
        <w:tc>
          <w:tcPr>
            <w:tcW w:w="2977" w:type="dxa"/>
          </w:tcPr>
          <w:p w14:paraId="5F91C477" w14:textId="77777777" w:rsidR="008E7A74" w:rsidRDefault="008E7A74" w:rsidP="00FC4BFE">
            <w:pPr>
              <w:spacing w:before="20" w:after="20"/>
              <w:rPr>
                <w:bCs/>
                <w:color w:val="000000"/>
                <w:sz w:val="20"/>
                <w:szCs w:val="20"/>
              </w:rPr>
            </w:pPr>
          </w:p>
        </w:tc>
      </w:tr>
      <w:tr w:rsidR="008E7A74" w:rsidRPr="009E3CA5" w14:paraId="6D8B4839" w14:textId="77777777" w:rsidTr="00FC4BFE">
        <w:trPr>
          <w:cantSplit/>
          <w:trHeight w:val="206"/>
        </w:trPr>
        <w:tc>
          <w:tcPr>
            <w:tcW w:w="584" w:type="dxa"/>
          </w:tcPr>
          <w:p w14:paraId="6A9D29EF"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2A5EB86D" w14:textId="77777777" w:rsidR="008E7A74" w:rsidRDefault="008E7A74" w:rsidP="00FC4BFE">
            <w:pPr>
              <w:spacing w:before="20" w:after="20"/>
              <w:ind w:left="34"/>
              <w:rPr>
                <w:bCs/>
                <w:color w:val="000000"/>
                <w:sz w:val="20"/>
                <w:szCs w:val="20"/>
              </w:rPr>
            </w:pPr>
            <w:r>
              <w:rPr>
                <w:bCs/>
                <w:color w:val="000000"/>
                <w:sz w:val="20"/>
                <w:szCs w:val="20"/>
              </w:rPr>
              <w:t>Priekinės kameros gylio matavimo pasikartojamumo standartinis nuokrypis SD</w:t>
            </w:r>
          </w:p>
        </w:tc>
        <w:tc>
          <w:tcPr>
            <w:tcW w:w="3527" w:type="dxa"/>
          </w:tcPr>
          <w:p w14:paraId="0ED5F814"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 0.09 D arba ≤ 0.0</w:t>
            </w:r>
            <w:r>
              <w:rPr>
                <w:bCs/>
                <w:color w:val="000000"/>
                <w:sz w:val="20"/>
                <w:szCs w:val="20"/>
              </w:rPr>
              <w:t>1</w:t>
            </w:r>
            <w:r w:rsidRPr="00ED2179">
              <w:rPr>
                <w:bCs/>
                <w:color w:val="000000"/>
                <w:sz w:val="20"/>
                <w:szCs w:val="20"/>
              </w:rPr>
              <w:t xml:space="preserve"> mm</w:t>
            </w:r>
          </w:p>
        </w:tc>
        <w:tc>
          <w:tcPr>
            <w:tcW w:w="2977" w:type="dxa"/>
          </w:tcPr>
          <w:p w14:paraId="419ADFDF" w14:textId="77777777" w:rsidR="008E7A74" w:rsidRDefault="008E7A74" w:rsidP="00FC4BFE">
            <w:pPr>
              <w:spacing w:before="20" w:after="20"/>
              <w:rPr>
                <w:bCs/>
                <w:color w:val="000000"/>
                <w:sz w:val="20"/>
                <w:szCs w:val="20"/>
              </w:rPr>
            </w:pPr>
          </w:p>
        </w:tc>
      </w:tr>
      <w:tr w:rsidR="008E7A74" w:rsidRPr="009E3CA5" w14:paraId="2D893090" w14:textId="77777777" w:rsidTr="00FC4BFE">
        <w:trPr>
          <w:cantSplit/>
        </w:trPr>
        <w:tc>
          <w:tcPr>
            <w:tcW w:w="584" w:type="dxa"/>
          </w:tcPr>
          <w:p w14:paraId="135EA739"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3141FA91" w14:textId="77777777" w:rsidR="008E7A74" w:rsidRDefault="008E7A74" w:rsidP="00FC4BFE">
            <w:pPr>
              <w:spacing w:before="20" w:after="20"/>
              <w:ind w:left="34"/>
              <w:rPr>
                <w:bCs/>
                <w:color w:val="000000"/>
                <w:sz w:val="20"/>
                <w:szCs w:val="20"/>
              </w:rPr>
            </w:pPr>
            <w:r>
              <w:rPr>
                <w:bCs/>
                <w:color w:val="000000"/>
                <w:sz w:val="20"/>
                <w:szCs w:val="20"/>
              </w:rPr>
              <w:t>Keratometijos (ragenos kreivumo spindulio) matavimo pasikartojamumo standartinis nuokrypis SD</w:t>
            </w:r>
          </w:p>
        </w:tc>
        <w:tc>
          <w:tcPr>
            <w:tcW w:w="3527" w:type="dxa"/>
          </w:tcPr>
          <w:p w14:paraId="4B3663BE" w14:textId="77777777" w:rsidR="008E7A74" w:rsidRDefault="008E7A74" w:rsidP="00FC4BFE">
            <w:pPr>
              <w:tabs>
                <w:tab w:val="left" w:pos="1802"/>
              </w:tabs>
              <w:spacing w:before="20" w:after="20"/>
              <w:rPr>
                <w:bCs/>
                <w:color w:val="000000"/>
                <w:sz w:val="20"/>
                <w:szCs w:val="20"/>
              </w:rPr>
            </w:pPr>
            <w:r w:rsidRPr="00ED2179">
              <w:rPr>
                <w:bCs/>
                <w:color w:val="000000"/>
                <w:sz w:val="20"/>
                <w:szCs w:val="20"/>
              </w:rPr>
              <w:t>≤ 5</w:t>
            </w:r>
            <w:r w:rsidRPr="00ED2179">
              <w:rPr>
                <w:bCs/>
                <w:color w:val="000000"/>
                <w:sz w:val="20"/>
                <w:szCs w:val="20"/>
                <w:vertAlign w:val="superscript"/>
              </w:rPr>
              <w:t>o</w:t>
            </w:r>
          </w:p>
        </w:tc>
        <w:tc>
          <w:tcPr>
            <w:tcW w:w="2977" w:type="dxa"/>
          </w:tcPr>
          <w:p w14:paraId="009D4C6A" w14:textId="77777777" w:rsidR="008E7A74" w:rsidRDefault="008E7A74" w:rsidP="00FC4BFE">
            <w:pPr>
              <w:spacing w:before="20" w:after="20"/>
              <w:rPr>
                <w:bCs/>
                <w:color w:val="000000"/>
                <w:sz w:val="20"/>
                <w:szCs w:val="20"/>
              </w:rPr>
            </w:pPr>
          </w:p>
        </w:tc>
      </w:tr>
      <w:tr w:rsidR="008E7A74" w:rsidRPr="009E3CA5" w14:paraId="19787391" w14:textId="77777777" w:rsidTr="00FC4BFE">
        <w:trPr>
          <w:cantSplit/>
        </w:trPr>
        <w:tc>
          <w:tcPr>
            <w:tcW w:w="584" w:type="dxa"/>
          </w:tcPr>
          <w:p w14:paraId="0318C4AE"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683E074F" w14:textId="77777777" w:rsidR="008E7A74" w:rsidRDefault="008E7A74" w:rsidP="00FC4BFE">
            <w:pPr>
              <w:spacing w:before="20" w:after="20"/>
              <w:ind w:left="34"/>
              <w:rPr>
                <w:bCs/>
                <w:color w:val="000000"/>
                <w:sz w:val="20"/>
                <w:szCs w:val="20"/>
              </w:rPr>
            </w:pPr>
            <w:r>
              <w:rPr>
                <w:bCs/>
                <w:color w:val="000000"/>
                <w:sz w:val="20"/>
                <w:szCs w:val="20"/>
              </w:rPr>
              <w:t>Cilindro ašies matavimo pasikartojamumo standartinis nuokrypis SD</w:t>
            </w:r>
          </w:p>
        </w:tc>
        <w:tc>
          <w:tcPr>
            <w:tcW w:w="3527" w:type="dxa"/>
          </w:tcPr>
          <w:p w14:paraId="2EAB5DD2" w14:textId="77777777" w:rsidR="008E7A74" w:rsidRDefault="008E7A74" w:rsidP="00FC4BFE">
            <w:pPr>
              <w:tabs>
                <w:tab w:val="left" w:pos="1802"/>
              </w:tabs>
              <w:spacing w:before="20" w:after="20"/>
              <w:rPr>
                <w:bCs/>
                <w:color w:val="000000"/>
                <w:sz w:val="20"/>
                <w:szCs w:val="20"/>
                <w:vertAlign w:val="superscript"/>
              </w:rPr>
            </w:pPr>
            <w:r w:rsidRPr="00ED2179">
              <w:rPr>
                <w:bCs/>
                <w:color w:val="000000"/>
                <w:sz w:val="20"/>
                <w:szCs w:val="20"/>
              </w:rPr>
              <w:t>≤ 20 μm</w:t>
            </w:r>
          </w:p>
        </w:tc>
        <w:tc>
          <w:tcPr>
            <w:tcW w:w="2977" w:type="dxa"/>
          </w:tcPr>
          <w:p w14:paraId="7F3B1A9A" w14:textId="77777777" w:rsidR="008E7A74" w:rsidRDefault="008E7A74" w:rsidP="00FC4BFE">
            <w:pPr>
              <w:spacing w:before="20" w:after="20"/>
              <w:rPr>
                <w:bCs/>
                <w:color w:val="000000"/>
                <w:sz w:val="20"/>
                <w:szCs w:val="20"/>
              </w:rPr>
            </w:pPr>
          </w:p>
        </w:tc>
      </w:tr>
      <w:tr w:rsidR="008E7A74" w:rsidRPr="009E3CA5" w14:paraId="2BD814C2" w14:textId="77777777" w:rsidTr="00FC4BFE">
        <w:trPr>
          <w:cantSplit/>
        </w:trPr>
        <w:tc>
          <w:tcPr>
            <w:tcW w:w="584" w:type="dxa"/>
          </w:tcPr>
          <w:p w14:paraId="3CF651A0"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50A639B2" w14:textId="77777777" w:rsidR="008E7A74" w:rsidRDefault="008E7A74" w:rsidP="00FC4BFE">
            <w:pPr>
              <w:spacing w:before="20" w:after="20"/>
              <w:ind w:left="34"/>
              <w:rPr>
                <w:bCs/>
                <w:color w:val="000000"/>
                <w:sz w:val="20"/>
                <w:szCs w:val="20"/>
              </w:rPr>
            </w:pPr>
            <w:r>
              <w:rPr>
                <w:bCs/>
                <w:color w:val="000000"/>
                <w:sz w:val="20"/>
                <w:szCs w:val="20"/>
              </w:rPr>
              <w:t>Lęšiuko storio matavimo pasikartojamumo standartinis nuokrypis SD</w:t>
            </w:r>
          </w:p>
        </w:tc>
        <w:tc>
          <w:tcPr>
            <w:tcW w:w="3527" w:type="dxa"/>
          </w:tcPr>
          <w:p w14:paraId="140041F3" w14:textId="77777777" w:rsidR="008E7A74" w:rsidRDefault="008E7A74" w:rsidP="00FC4BFE">
            <w:pPr>
              <w:tabs>
                <w:tab w:val="left" w:pos="1802"/>
              </w:tabs>
              <w:spacing w:before="20" w:after="20"/>
              <w:rPr>
                <w:bCs/>
                <w:color w:val="000000"/>
                <w:sz w:val="20"/>
                <w:szCs w:val="20"/>
              </w:rPr>
            </w:pPr>
            <w:r>
              <w:rPr>
                <w:bCs/>
                <w:color w:val="000000"/>
                <w:sz w:val="20"/>
                <w:szCs w:val="20"/>
              </w:rPr>
              <w:t>≤ 20 μm</w:t>
            </w:r>
          </w:p>
        </w:tc>
        <w:tc>
          <w:tcPr>
            <w:tcW w:w="2977" w:type="dxa"/>
          </w:tcPr>
          <w:p w14:paraId="68EECA69" w14:textId="77777777" w:rsidR="008E7A74" w:rsidRDefault="008E7A74" w:rsidP="00FC4BFE">
            <w:pPr>
              <w:spacing w:before="20" w:after="20"/>
              <w:rPr>
                <w:bCs/>
                <w:color w:val="000000"/>
                <w:sz w:val="20"/>
                <w:szCs w:val="20"/>
              </w:rPr>
            </w:pPr>
          </w:p>
        </w:tc>
      </w:tr>
      <w:tr w:rsidR="008E7A74" w:rsidRPr="00716811" w14:paraId="7F2BA63D" w14:textId="77777777" w:rsidTr="00FC4BFE">
        <w:trPr>
          <w:cantSplit/>
        </w:trPr>
        <w:tc>
          <w:tcPr>
            <w:tcW w:w="584" w:type="dxa"/>
          </w:tcPr>
          <w:p w14:paraId="1BA11E8F" w14:textId="77777777" w:rsidR="008E7A74" w:rsidRPr="00716811"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0F1E23C0" w14:textId="77777777" w:rsidR="008E7A74" w:rsidRPr="00716811" w:rsidRDefault="008E7A74" w:rsidP="00FC4BFE">
            <w:pPr>
              <w:spacing w:before="20" w:after="20"/>
              <w:ind w:left="34"/>
              <w:rPr>
                <w:bCs/>
                <w:color w:val="000000"/>
                <w:sz w:val="20"/>
                <w:szCs w:val="20"/>
              </w:rPr>
            </w:pPr>
            <w:r w:rsidRPr="00716811">
              <w:rPr>
                <w:bCs/>
                <w:color w:val="000000"/>
                <w:sz w:val="20"/>
                <w:szCs w:val="20"/>
              </w:rPr>
              <w:t>Pilnai integruotos IOL apskaičiavimo formulės</w:t>
            </w:r>
          </w:p>
        </w:tc>
        <w:tc>
          <w:tcPr>
            <w:tcW w:w="3527" w:type="dxa"/>
          </w:tcPr>
          <w:p w14:paraId="124E4163" w14:textId="77777777" w:rsidR="008E7A74" w:rsidRPr="00716811" w:rsidRDefault="008E7A74" w:rsidP="008E7A74">
            <w:pPr>
              <w:pStyle w:val="WW-ListParagraph"/>
              <w:widowControl w:val="0"/>
              <w:numPr>
                <w:ilvl w:val="0"/>
                <w:numId w:val="2"/>
              </w:numPr>
              <w:ind w:left="264" w:hanging="264"/>
              <w:rPr>
                <w:rFonts w:ascii="Times New Roman" w:hAnsi="Times New Roman" w:cs="Times New Roman"/>
                <w:color w:val="000000"/>
                <w:lang w:val="lt-LT"/>
              </w:rPr>
            </w:pPr>
            <w:r w:rsidRPr="00716811">
              <w:rPr>
                <w:rFonts w:ascii="Times New Roman" w:hAnsi="Times New Roman" w:cs="Times New Roman"/>
                <w:color w:val="000000"/>
              </w:rPr>
              <w:t>Barrett</w:t>
            </w:r>
            <w:r>
              <w:rPr>
                <w:rFonts w:ascii="Times New Roman" w:hAnsi="Times New Roman" w:cs="Times New Roman"/>
                <w:color w:val="000000"/>
              </w:rPr>
              <w:t>,</w:t>
            </w:r>
          </w:p>
          <w:p w14:paraId="5F2F3520" w14:textId="77777777" w:rsidR="008E7A74" w:rsidRPr="00716811" w:rsidRDefault="008E7A74" w:rsidP="008E7A74">
            <w:pPr>
              <w:pStyle w:val="WW-ListParagraph"/>
              <w:widowControl w:val="0"/>
              <w:numPr>
                <w:ilvl w:val="0"/>
                <w:numId w:val="2"/>
              </w:numPr>
              <w:spacing w:line="276" w:lineRule="auto"/>
              <w:ind w:left="264" w:hanging="264"/>
              <w:rPr>
                <w:rFonts w:ascii="Times New Roman" w:hAnsi="Times New Roman" w:cs="Times New Roman"/>
                <w:color w:val="000000"/>
                <w:lang w:val="lt-LT"/>
              </w:rPr>
            </w:pPr>
            <w:r w:rsidRPr="00716811">
              <w:rPr>
                <w:rFonts w:ascii="Times New Roman" w:hAnsi="Times New Roman" w:cs="Times New Roman"/>
                <w:color w:val="000000"/>
              </w:rPr>
              <w:t>Hoffer Q</w:t>
            </w:r>
            <w:r>
              <w:rPr>
                <w:rFonts w:ascii="Times New Roman" w:hAnsi="Times New Roman" w:cs="Times New Roman"/>
                <w:color w:val="000000"/>
              </w:rPr>
              <w:t>,</w:t>
            </w:r>
          </w:p>
          <w:p w14:paraId="3115F560" w14:textId="77777777" w:rsidR="008E7A74" w:rsidRPr="00716811" w:rsidRDefault="008E7A74" w:rsidP="008E7A74">
            <w:pPr>
              <w:pStyle w:val="WW-ListParagraph"/>
              <w:widowControl w:val="0"/>
              <w:numPr>
                <w:ilvl w:val="0"/>
                <w:numId w:val="2"/>
              </w:numPr>
              <w:spacing w:line="276" w:lineRule="auto"/>
              <w:ind w:left="264" w:hanging="264"/>
              <w:rPr>
                <w:rFonts w:ascii="Times New Roman" w:hAnsi="Times New Roman" w:cs="Times New Roman"/>
                <w:color w:val="000000"/>
                <w:lang w:val="lt-LT"/>
              </w:rPr>
            </w:pPr>
            <w:r w:rsidRPr="00716811">
              <w:rPr>
                <w:rFonts w:ascii="Times New Roman" w:hAnsi="Times New Roman" w:cs="Times New Roman"/>
                <w:color w:val="000000"/>
              </w:rPr>
              <w:t>Haigis</w:t>
            </w:r>
            <w:r>
              <w:rPr>
                <w:rFonts w:ascii="Times New Roman" w:hAnsi="Times New Roman" w:cs="Times New Roman"/>
                <w:color w:val="000000"/>
              </w:rPr>
              <w:t>,</w:t>
            </w:r>
          </w:p>
          <w:p w14:paraId="32733B2B" w14:textId="77777777" w:rsidR="008E7A74" w:rsidRPr="00716811" w:rsidRDefault="008E7A74" w:rsidP="008E7A74">
            <w:pPr>
              <w:pStyle w:val="WW-ListParagraph"/>
              <w:widowControl w:val="0"/>
              <w:numPr>
                <w:ilvl w:val="0"/>
                <w:numId w:val="2"/>
              </w:numPr>
              <w:spacing w:line="276" w:lineRule="auto"/>
              <w:ind w:left="264" w:hanging="264"/>
              <w:rPr>
                <w:rFonts w:ascii="Times New Roman" w:hAnsi="Times New Roman" w:cs="Times New Roman"/>
                <w:color w:val="000000"/>
                <w:lang w:val="lt-LT"/>
              </w:rPr>
            </w:pPr>
            <w:r w:rsidRPr="00716811">
              <w:rPr>
                <w:rFonts w:ascii="Times New Roman" w:hAnsi="Times New Roman" w:cs="Times New Roman"/>
                <w:color w:val="000000"/>
              </w:rPr>
              <w:t>Holladay 1</w:t>
            </w:r>
            <w:r>
              <w:rPr>
                <w:rFonts w:ascii="Times New Roman" w:hAnsi="Times New Roman" w:cs="Times New Roman"/>
                <w:color w:val="000000"/>
              </w:rPr>
              <w:t>,</w:t>
            </w:r>
          </w:p>
          <w:p w14:paraId="09B1AB8E" w14:textId="77777777" w:rsidR="008E7A74" w:rsidRPr="00716811" w:rsidRDefault="008E7A74" w:rsidP="008E7A74">
            <w:pPr>
              <w:pStyle w:val="WW-ListParagraph"/>
              <w:widowControl w:val="0"/>
              <w:numPr>
                <w:ilvl w:val="0"/>
                <w:numId w:val="2"/>
              </w:numPr>
              <w:spacing w:line="276" w:lineRule="auto"/>
              <w:ind w:left="264" w:hanging="264"/>
              <w:rPr>
                <w:rFonts w:ascii="Times New Roman" w:hAnsi="Times New Roman" w:cs="Times New Roman"/>
                <w:color w:val="000000"/>
                <w:lang w:val="lt-LT"/>
              </w:rPr>
            </w:pPr>
            <w:r w:rsidRPr="00716811">
              <w:rPr>
                <w:rFonts w:ascii="Times New Roman" w:hAnsi="Times New Roman" w:cs="Times New Roman"/>
                <w:color w:val="000000"/>
              </w:rPr>
              <w:t>Holladay 2</w:t>
            </w:r>
            <w:r>
              <w:rPr>
                <w:rFonts w:ascii="Times New Roman" w:hAnsi="Times New Roman" w:cs="Times New Roman"/>
                <w:color w:val="000000"/>
              </w:rPr>
              <w:t>,</w:t>
            </w:r>
          </w:p>
          <w:p w14:paraId="000F0C47" w14:textId="77777777" w:rsidR="008E7A74" w:rsidRPr="00716811" w:rsidRDefault="008E7A74" w:rsidP="008E7A74">
            <w:pPr>
              <w:pStyle w:val="WW-ListParagraph"/>
              <w:widowControl w:val="0"/>
              <w:numPr>
                <w:ilvl w:val="0"/>
                <w:numId w:val="2"/>
              </w:numPr>
              <w:spacing w:line="276" w:lineRule="auto"/>
              <w:ind w:left="264" w:hanging="264"/>
              <w:rPr>
                <w:rFonts w:ascii="Times New Roman" w:hAnsi="Times New Roman" w:cs="Times New Roman"/>
                <w:color w:val="000000"/>
                <w:lang w:val="lt-LT"/>
              </w:rPr>
            </w:pPr>
            <w:r w:rsidRPr="00716811">
              <w:rPr>
                <w:rFonts w:ascii="Times New Roman" w:hAnsi="Times New Roman" w:cs="Times New Roman"/>
                <w:color w:val="000000"/>
              </w:rPr>
              <w:t>SRK/T</w:t>
            </w:r>
            <w:r>
              <w:rPr>
                <w:rFonts w:ascii="Times New Roman" w:hAnsi="Times New Roman" w:cs="Times New Roman"/>
                <w:color w:val="000000"/>
              </w:rPr>
              <w:t>,</w:t>
            </w:r>
          </w:p>
          <w:p w14:paraId="5C56C147" w14:textId="77777777" w:rsidR="008E7A74" w:rsidRPr="00716811" w:rsidRDefault="008E7A74" w:rsidP="008E7A74">
            <w:pPr>
              <w:pStyle w:val="WW-ListParagraph"/>
              <w:widowControl w:val="0"/>
              <w:numPr>
                <w:ilvl w:val="0"/>
                <w:numId w:val="2"/>
              </w:numPr>
              <w:spacing w:line="276" w:lineRule="auto"/>
              <w:ind w:left="264" w:hanging="264"/>
              <w:rPr>
                <w:rFonts w:ascii="Times New Roman" w:hAnsi="Times New Roman" w:cs="Times New Roman"/>
                <w:color w:val="000000"/>
                <w:lang w:val="lt-LT"/>
              </w:rPr>
            </w:pPr>
            <w:r w:rsidRPr="00716811">
              <w:rPr>
                <w:rFonts w:ascii="Times New Roman" w:hAnsi="Times New Roman" w:cs="Times New Roman"/>
                <w:color w:val="000000"/>
              </w:rPr>
              <w:t>Barrett Toric.</w:t>
            </w:r>
          </w:p>
        </w:tc>
        <w:tc>
          <w:tcPr>
            <w:tcW w:w="2977" w:type="dxa"/>
          </w:tcPr>
          <w:p w14:paraId="0741B78F" w14:textId="77777777" w:rsidR="008E7A74" w:rsidRPr="00716811" w:rsidRDefault="008E7A74" w:rsidP="00FC4BFE">
            <w:pPr>
              <w:spacing w:before="20" w:after="20"/>
              <w:rPr>
                <w:bCs/>
                <w:color w:val="000000"/>
                <w:sz w:val="20"/>
                <w:szCs w:val="20"/>
              </w:rPr>
            </w:pPr>
          </w:p>
        </w:tc>
      </w:tr>
      <w:tr w:rsidR="008E7A74" w:rsidRPr="009E3CA5" w14:paraId="2E525EDD" w14:textId="77777777" w:rsidTr="00FC4BFE">
        <w:trPr>
          <w:cantSplit/>
        </w:trPr>
        <w:tc>
          <w:tcPr>
            <w:tcW w:w="584" w:type="dxa"/>
          </w:tcPr>
          <w:p w14:paraId="48956254"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25EA0736" w14:textId="77777777" w:rsidR="008E7A74" w:rsidRDefault="008E7A74" w:rsidP="00FC4BFE">
            <w:pPr>
              <w:spacing w:before="20" w:after="20"/>
              <w:ind w:left="34"/>
              <w:rPr>
                <w:bCs/>
                <w:color w:val="000000"/>
                <w:sz w:val="20"/>
                <w:szCs w:val="20"/>
              </w:rPr>
            </w:pPr>
            <w:r>
              <w:rPr>
                <w:bCs/>
                <w:color w:val="000000"/>
                <w:sz w:val="20"/>
                <w:szCs w:val="20"/>
              </w:rPr>
              <w:t>Galimybė gauti akies (skleros) referentinį vaizdą ir perduoti jį į gydymo įstaigoje naudojamą mikroskopą.</w:t>
            </w:r>
          </w:p>
        </w:tc>
        <w:tc>
          <w:tcPr>
            <w:tcW w:w="3527" w:type="dxa"/>
          </w:tcPr>
          <w:p w14:paraId="1E235C2A" w14:textId="77777777" w:rsidR="008E7A74" w:rsidRDefault="008E7A74" w:rsidP="00FC4BFE">
            <w:pPr>
              <w:tabs>
                <w:tab w:val="left" w:pos="1802"/>
              </w:tabs>
              <w:spacing w:before="20" w:after="20"/>
              <w:rPr>
                <w:bCs/>
                <w:color w:val="000000"/>
                <w:sz w:val="20"/>
                <w:szCs w:val="20"/>
              </w:rPr>
            </w:pPr>
            <w:r>
              <w:rPr>
                <w:bCs/>
                <w:color w:val="000000"/>
                <w:sz w:val="20"/>
                <w:szCs w:val="20"/>
              </w:rPr>
              <w:t>Referentinis vaizdas naudojamas gyvo akies vaizdo intraoperaciniam atitikimui implantuojant torinius lęšius</w:t>
            </w:r>
          </w:p>
        </w:tc>
        <w:tc>
          <w:tcPr>
            <w:tcW w:w="2977" w:type="dxa"/>
          </w:tcPr>
          <w:p w14:paraId="4D937DEA" w14:textId="77777777" w:rsidR="008E7A74" w:rsidRDefault="008E7A74" w:rsidP="00FC4BFE">
            <w:pPr>
              <w:spacing w:before="20" w:after="20"/>
              <w:rPr>
                <w:bCs/>
                <w:color w:val="000000"/>
                <w:sz w:val="20"/>
                <w:szCs w:val="20"/>
              </w:rPr>
            </w:pPr>
          </w:p>
        </w:tc>
      </w:tr>
      <w:tr w:rsidR="008E7A74" w:rsidRPr="009E3CA5" w14:paraId="5E5D5C25" w14:textId="77777777" w:rsidTr="00FC4BFE">
        <w:trPr>
          <w:cantSplit/>
        </w:trPr>
        <w:tc>
          <w:tcPr>
            <w:tcW w:w="584" w:type="dxa"/>
          </w:tcPr>
          <w:p w14:paraId="290E0A7F"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1AB5652F" w14:textId="77777777" w:rsidR="008E7A74" w:rsidRDefault="008E7A74" w:rsidP="00FC4BFE">
            <w:pPr>
              <w:ind w:left="34" w:right="7"/>
              <w:rPr>
                <w:color w:val="000000"/>
                <w:sz w:val="20"/>
                <w:szCs w:val="20"/>
              </w:rPr>
            </w:pPr>
            <w:r>
              <w:rPr>
                <w:color w:val="000000"/>
                <w:sz w:val="20"/>
                <w:szCs w:val="20"/>
              </w:rPr>
              <w:t>Lęšiukų konstantų informacija</w:t>
            </w:r>
          </w:p>
        </w:tc>
        <w:tc>
          <w:tcPr>
            <w:tcW w:w="3527" w:type="dxa"/>
          </w:tcPr>
          <w:p w14:paraId="3BF774A5" w14:textId="77777777" w:rsidR="008E7A74" w:rsidRDefault="008E7A74" w:rsidP="00FC4BFE">
            <w:pPr>
              <w:pStyle w:val="prastasiniatinklio"/>
              <w:tabs>
                <w:tab w:val="left" w:pos="1802"/>
              </w:tabs>
              <w:spacing w:before="0" w:after="0"/>
              <w:rPr>
                <w:color w:val="000000"/>
                <w:sz w:val="20"/>
                <w:lang w:val="lt-LT" w:eastAsia="lt-LT"/>
              </w:rPr>
            </w:pPr>
            <w:r>
              <w:rPr>
                <w:color w:val="000000"/>
                <w:sz w:val="20"/>
                <w:lang w:val="lt-LT" w:eastAsia="lt-LT"/>
              </w:rPr>
              <w:t>Turi būti galimybė keisti lęšių konstantas.</w:t>
            </w:r>
          </w:p>
        </w:tc>
        <w:tc>
          <w:tcPr>
            <w:tcW w:w="2977" w:type="dxa"/>
          </w:tcPr>
          <w:p w14:paraId="1F42BD1A" w14:textId="77777777" w:rsidR="008E7A74" w:rsidRDefault="008E7A74" w:rsidP="00FC4BFE">
            <w:pPr>
              <w:pStyle w:val="Vokoatgalinisadresas"/>
              <w:overflowPunct/>
              <w:autoSpaceDE/>
              <w:autoSpaceDN/>
              <w:adjustRightInd/>
              <w:spacing w:before="20" w:after="20"/>
              <w:textAlignment w:val="auto"/>
              <w:rPr>
                <w:bCs/>
                <w:color w:val="000000"/>
                <w:lang w:val="lt-LT"/>
              </w:rPr>
            </w:pPr>
          </w:p>
        </w:tc>
      </w:tr>
      <w:tr w:rsidR="008E7A74" w:rsidRPr="009E3CA5" w14:paraId="6C52C5D1" w14:textId="77777777" w:rsidTr="00FC4BFE">
        <w:trPr>
          <w:cantSplit/>
        </w:trPr>
        <w:tc>
          <w:tcPr>
            <w:tcW w:w="584" w:type="dxa"/>
          </w:tcPr>
          <w:p w14:paraId="3EA4DF24"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561150E7" w14:textId="77777777" w:rsidR="008E7A74" w:rsidRDefault="008E7A74" w:rsidP="00FC4BFE">
            <w:pPr>
              <w:ind w:left="34" w:right="7"/>
              <w:rPr>
                <w:color w:val="000000"/>
                <w:sz w:val="20"/>
                <w:szCs w:val="20"/>
              </w:rPr>
            </w:pPr>
            <w:r>
              <w:rPr>
                <w:bCs/>
                <w:color w:val="000000"/>
                <w:sz w:val="20"/>
                <w:szCs w:val="20"/>
              </w:rPr>
              <w:t>Duomenų perdavimas</w:t>
            </w:r>
          </w:p>
        </w:tc>
        <w:tc>
          <w:tcPr>
            <w:tcW w:w="3527" w:type="dxa"/>
          </w:tcPr>
          <w:p w14:paraId="71598C2D" w14:textId="77777777" w:rsidR="008E7A74" w:rsidRDefault="008E7A74" w:rsidP="00FC4BFE">
            <w:pPr>
              <w:pStyle w:val="prastasiniatinklio"/>
              <w:tabs>
                <w:tab w:val="left" w:pos="1802"/>
              </w:tabs>
              <w:spacing w:before="0" w:after="0"/>
              <w:rPr>
                <w:color w:val="000000"/>
                <w:sz w:val="20"/>
                <w:lang w:val="lt-LT" w:eastAsia="lt-LT"/>
              </w:rPr>
            </w:pPr>
            <w:r>
              <w:rPr>
                <w:color w:val="000000"/>
                <w:sz w:val="20"/>
                <w:lang w:val="lt-LT" w:eastAsia="lt-LT"/>
              </w:rPr>
              <w:t>Į USB, į LAN</w:t>
            </w:r>
          </w:p>
        </w:tc>
        <w:tc>
          <w:tcPr>
            <w:tcW w:w="2977" w:type="dxa"/>
          </w:tcPr>
          <w:p w14:paraId="13638785" w14:textId="77777777" w:rsidR="008E7A74" w:rsidRDefault="008E7A74" w:rsidP="00FC4BFE">
            <w:pPr>
              <w:spacing w:before="20" w:after="20"/>
              <w:rPr>
                <w:bCs/>
                <w:color w:val="000000"/>
                <w:sz w:val="20"/>
                <w:szCs w:val="20"/>
              </w:rPr>
            </w:pPr>
          </w:p>
        </w:tc>
      </w:tr>
      <w:tr w:rsidR="008E7A74" w:rsidRPr="002E31AC" w14:paraId="4F304BB0" w14:textId="77777777" w:rsidTr="00FC4BFE">
        <w:trPr>
          <w:cantSplit/>
        </w:trPr>
        <w:tc>
          <w:tcPr>
            <w:tcW w:w="584" w:type="dxa"/>
          </w:tcPr>
          <w:p w14:paraId="3E7BCE39"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2EA33EBE" w14:textId="77777777" w:rsidR="008E7A74" w:rsidRDefault="008E7A74" w:rsidP="00FC4BFE">
            <w:pPr>
              <w:ind w:left="34" w:right="7"/>
              <w:rPr>
                <w:color w:val="000000"/>
                <w:sz w:val="20"/>
                <w:szCs w:val="20"/>
              </w:rPr>
            </w:pPr>
            <w:r>
              <w:rPr>
                <w:color w:val="000000"/>
                <w:sz w:val="20"/>
                <w:szCs w:val="20"/>
              </w:rPr>
              <w:t>Galimybė prijungti prie kompiuterinio tinklo</w:t>
            </w:r>
          </w:p>
        </w:tc>
        <w:tc>
          <w:tcPr>
            <w:tcW w:w="3527" w:type="dxa"/>
          </w:tcPr>
          <w:p w14:paraId="47AAD74A" w14:textId="77777777" w:rsidR="008E7A74" w:rsidRDefault="008E7A74" w:rsidP="00FC4BFE">
            <w:pPr>
              <w:pStyle w:val="prastasiniatinklio"/>
              <w:tabs>
                <w:tab w:val="left" w:pos="1802"/>
              </w:tabs>
              <w:spacing w:before="0" w:after="0"/>
              <w:rPr>
                <w:color w:val="000000"/>
                <w:sz w:val="20"/>
                <w:lang w:val="lt-LT" w:eastAsia="lt-LT"/>
              </w:rPr>
            </w:pPr>
            <w:r>
              <w:rPr>
                <w:color w:val="000000"/>
                <w:sz w:val="20"/>
                <w:lang w:val="lt-LT" w:eastAsia="lt-LT"/>
              </w:rPr>
              <w:t>Būtina</w:t>
            </w:r>
          </w:p>
        </w:tc>
        <w:tc>
          <w:tcPr>
            <w:tcW w:w="2977" w:type="dxa"/>
          </w:tcPr>
          <w:p w14:paraId="00120AAD" w14:textId="77777777" w:rsidR="008E7A74" w:rsidRDefault="008E7A74" w:rsidP="00FC4BFE">
            <w:pPr>
              <w:spacing w:before="20" w:after="20"/>
              <w:rPr>
                <w:bCs/>
                <w:color w:val="000000"/>
                <w:sz w:val="20"/>
                <w:szCs w:val="20"/>
              </w:rPr>
            </w:pPr>
          </w:p>
        </w:tc>
      </w:tr>
      <w:tr w:rsidR="008E7A74" w:rsidRPr="002E31AC" w14:paraId="0606E2D2" w14:textId="77777777" w:rsidTr="00FC4BFE">
        <w:trPr>
          <w:cantSplit/>
        </w:trPr>
        <w:tc>
          <w:tcPr>
            <w:tcW w:w="584" w:type="dxa"/>
          </w:tcPr>
          <w:p w14:paraId="0AD48BAA"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16FEA904" w14:textId="77777777" w:rsidR="008E7A74" w:rsidRDefault="008E7A74" w:rsidP="00FC4BFE">
            <w:pPr>
              <w:spacing w:before="20" w:after="20"/>
              <w:ind w:left="34"/>
              <w:rPr>
                <w:bCs/>
                <w:color w:val="000000"/>
                <w:sz w:val="20"/>
                <w:szCs w:val="20"/>
              </w:rPr>
            </w:pPr>
            <w:r>
              <w:rPr>
                <w:bCs/>
                <w:color w:val="000000"/>
                <w:sz w:val="20"/>
                <w:szCs w:val="20"/>
              </w:rPr>
              <w:t>Kartu su optinės koherentinės interferometrijos (OKT) biometrijos prietaisu komplektuojami priedai:</w:t>
            </w:r>
          </w:p>
        </w:tc>
        <w:tc>
          <w:tcPr>
            <w:tcW w:w="3527" w:type="dxa"/>
          </w:tcPr>
          <w:p w14:paraId="42A6B108" w14:textId="77777777" w:rsidR="008E7A74" w:rsidRDefault="008E7A74" w:rsidP="008E7A74">
            <w:pPr>
              <w:pStyle w:val="WW-ListParagraph"/>
              <w:widowControl w:val="0"/>
              <w:numPr>
                <w:ilvl w:val="0"/>
                <w:numId w:val="4"/>
              </w:numPr>
              <w:spacing w:line="276" w:lineRule="auto"/>
              <w:ind w:left="264" w:hanging="264"/>
              <w:rPr>
                <w:rFonts w:ascii="Times New Roman" w:hAnsi="Times New Roman" w:cs="Times New Roman"/>
                <w:color w:val="000000"/>
                <w:lang w:val="lt-LT"/>
              </w:rPr>
            </w:pPr>
            <w:proofErr w:type="spellStart"/>
            <w:r>
              <w:rPr>
                <w:rFonts w:ascii="Times New Roman" w:hAnsi="Times New Roman" w:cs="Times New Roman"/>
                <w:color w:val="000000"/>
              </w:rPr>
              <w:t>Lazerinis</w:t>
            </w:r>
            <w:proofErr w:type="spellEnd"/>
            <w:r>
              <w:rPr>
                <w:rFonts w:ascii="Times New Roman" w:hAnsi="Times New Roman" w:cs="Times New Roman"/>
                <w:color w:val="000000"/>
              </w:rPr>
              <w:t xml:space="preserve"> </w:t>
            </w:r>
            <w:proofErr w:type="spellStart"/>
            <w:proofErr w:type="gramStart"/>
            <w:r>
              <w:rPr>
                <w:rFonts w:ascii="Times New Roman" w:hAnsi="Times New Roman" w:cs="Times New Roman"/>
                <w:color w:val="000000"/>
              </w:rPr>
              <w:t>spausdintuvas</w:t>
            </w:r>
            <w:proofErr w:type="spellEnd"/>
            <w:r>
              <w:rPr>
                <w:rFonts w:ascii="Times New Roman" w:hAnsi="Times New Roman" w:cs="Times New Roman"/>
                <w:color w:val="000000"/>
              </w:rPr>
              <w:t>;</w:t>
            </w:r>
            <w:proofErr w:type="gramEnd"/>
          </w:p>
          <w:p w14:paraId="0FE24AB0" w14:textId="77777777" w:rsidR="008E7A74" w:rsidRDefault="008E7A74" w:rsidP="00FC4BFE">
            <w:pPr>
              <w:tabs>
                <w:tab w:val="left" w:pos="1802"/>
              </w:tabs>
              <w:spacing w:before="20" w:after="20"/>
              <w:rPr>
                <w:bCs/>
                <w:color w:val="000000"/>
                <w:sz w:val="20"/>
                <w:szCs w:val="20"/>
              </w:rPr>
            </w:pPr>
            <w:r>
              <w:rPr>
                <w:color w:val="000000"/>
                <w:sz w:val="20"/>
                <w:szCs w:val="20"/>
              </w:rPr>
              <w:t>Elektra reguliuojamo aukščio stalelis, skirtas biometrijos prietaisą priderinti prie paciento.</w:t>
            </w:r>
          </w:p>
        </w:tc>
        <w:tc>
          <w:tcPr>
            <w:tcW w:w="2977" w:type="dxa"/>
          </w:tcPr>
          <w:p w14:paraId="7758000D" w14:textId="77777777" w:rsidR="008E7A74" w:rsidRDefault="008E7A74" w:rsidP="00FC4BFE">
            <w:pPr>
              <w:spacing w:before="20" w:after="20"/>
              <w:rPr>
                <w:bCs/>
                <w:color w:val="000000"/>
                <w:sz w:val="20"/>
                <w:szCs w:val="20"/>
              </w:rPr>
            </w:pPr>
          </w:p>
        </w:tc>
      </w:tr>
      <w:tr w:rsidR="008E7A74" w:rsidRPr="0081625E" w14:paraId="0867957B" w14:textId="77777777" w:rsidTr="00FC4BFE">
        <w:trPr>
          <w:cantSplit/>
        </w:trPr>
        <w:tc>
          <w:tcPr>
            <w:tcW w:w="584" w:type="dxa"/>
          </w:tcPr>
          <w:p w14:paraId="51383B93"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75525376" w14:textId="77777777" w:rsidR="008E7A74" w:rsidRDefault="008E7A74" w:rsidP="00FC4BFE">
            <w:pPr>
              <w:spacing w:before="20" w:after="20"/>
              <w:ind w:left="34"/>
              <w:rPr>
                <w:color w:val="000000"/>
                <w:sz w:val="20"/>
                <w:szCs w:val="20"/>
              </w:rPr>
            </w:pPr>
            <w:r>
              <w:rPr>
                <w:color w:val="000000"/>
                <w:sz w:val="20"/>
                <w:szCs w:val="20"/>
              </w:rPr>
              <w:t xml:space="preserve">Prietaiso žymėjimas CE ženklu </w:t>
            </w:r>
          </w:p>
        </w:tc>
        <w:tc>
          <w:tcPr>
            <w:tcW w:w="3527" w:type="dxa"/>
          </w:tcPr>
          <w:p w14:paraId="7258C6A2" w14:textId="77777777" w:rsidR="008E7A74" w:rsidRDefault="008E7A74" w:rsidP="00FC4BFE">
            <w:pPr>
              <w:tabs>
                <w:tab w:val="left" w:pos="1802"/>
              </w:tabs>
              <w:spacing w:before="20" w:after="20"/>
              <w:rPr>
                <w:color w:val="000000"/>
                <w:sz w:val="20"/>
                <w:szCs w:val="20"/>
              </w:rPr>
            </w:pPr>
            <w:r>
              <w:rPr>
                <w:color w:val="000000"/>
                <w:sz w:val="20"/>
                <w:szCs w:val="20"/>
              </w:rPr>
              <w:t>Būtinas. Kartu su preke pateikiama galiojančio CE sertifikato arba gamintojo EB atitikties deklaracijos pagal Europos Parlamento ir Tarybos reglamentą (ES) 2017/745 dėl medicinos priemonių kopija originalo kalba kartu su vertimu į lietuvių kalbą.</w:t>
            </w:r>
          </w:p>
        </w:tc>
        <w:tc>
          <w:tcPr>
            <w:tcW w:w="2977" w:type="dxa"/>
          </w:tcPr>
          <w:p w14:paraId="52C91CED" w14:textId="77777777" w:rsidR="008E7A74" w:rsidRDefault="008E7A74" w:rsidP="00FC4BFE">
            <w:pPr>
              <w:spacing w:before="20" w:after="20"/>
              <w:rPr>
                <w:bCs/>
                <w:color w:val="000000"/>
                <w:sz w:val="20"/>
                <w:szCs w:val="20"/>
              </w:rPr>
            </w:pPr>
          </w:p>
        </w:tc>
      </w:tr>
      <w:tr w:rsidR="008E7A74" w:rsidRPr="0081625E" w14:paraId="122E1879" w14:textId="77777777" w:rsidTr="00FC4BFE">
        <w:trPr>
          <w:cantSplit/>
        </w:trPr>
        <w:tc>
          <w:tcPr>
            <w:tcW w:w="584" w:type="dxa"/>
          </w:tcPr>
          <w:p w14:paraId="08DE39F2"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5061BD79" w14:textId="77777777" w:rsidR="008E7A74" w:rsidRDefault="008E7A74" w:rsidP="00FC4BFE">
            <w:pPr>
              <w:spacing w:before="20" w:after="20"/>
              <w:ind w:left="34"/>
              <w:rPr>
                <w:color w:val="000000"/>
                <w:sz w:val="20"/>
                <w:szCs w:val="20"/>
              </w:rPr>
            </w:pPr>
            <w:r>
              <w:rPr>
                <w:color w:val="000000"/>
                <w:sz w:val="20"/>
                <w:szCs w:val="20"/>
              </w:rPr>
              <w:t>Kartu su prietaisu pateikiama dokumentacija </w:t>
            </w:r>
          </w:p>
        </w:tc>
        <w:tc>
          <w:tcPr>
            <w:tcW w:w="3527" w:type="dxa"/>
          </w:tcPr>
          <w:p w14:paraId="50AEAC83" w14:textId="77777777" w:rsidR="008E7A74" w:rsidRDefault="008E7A74" w:rsidP="008E7A74">
            <w:pPr>
              <w:pStyle w:val="Sraopastraipa"/>
              <w:numPr>
                <w:ilvl w:val="0"/>
                <w:numId w:val="3"/>
              </w:numPr>
              <w:shd w:val="clear" w:color="auto" w:fill="FFFFFF"/>
              <w:spacing w:line="276" w:lineRule="auto"/>
              <w:ind w:left="264" w:hanging="270"/>
              <w:rPr>
                <w:color w:val="000000"/>
                <w:sz w:val="20"/>
                <w:szCs w:val="20"/>
              </w:rPr>
            </w:pPr>
            <w:r>
              <w:rPr>
                <w:color w:val="000000"/>
                <w:sz w:val="20"/>
                <w:szCs w:val="20"/>
              </w:rPr>
              <w:t>Naudojimo instrukcija lietuvių ir anglų kalba;</w:t>
            </w:r>
          </w:p>
          <w:p w14:paraId="581D0A76" w14:textId="77777777" w:rsidR="008E7A74" w:rsidRDefault="008E7A74" w:rsidP="008E7A74">
            <w:pPr>
              <w:pStyle w:val="Sraopastraipa"/>
              <w:numPr>
                <w:ilvl w:val="0"/>
                <w:numId w:val="3"/>
              </w:numPr>
              <w:shd w:val="clear" w:color="auto" w:fill="FFFFFF"/>
              <w:spacing w:line="276" w:lineRule="auto"/>
              <w:ind w:left="264" w:hanging="270"/>
              <w:rPr>
                <w:color w:val="000000"/>
                <w:sz w:val="20"/>
                <w:szCs w:val="20"/>
              </w:rPr>
            </w:pPr>
            <w:r>
              <w:rPr>
                <w:color w:val="000000"/>
                <w:sz w:val="20"/>
                <w:szCs w:val="20"/>
              </w:rPr>
              <w:t>Serviso dokumentacija lietuvių arba anglų kalba.</w:t>
            </w:r>
          </w:p>
        </w:tc>
        <w:tc>
          <w:tcPr>
            <w:tcW w:w="2977" w:type="dxa"/>
          </w:tcPr>
          <w:p w14:paraId="6D2727C8" w14:textId="77777777" w:rsidR="008E7A74" w:rsidRDefault="008E7A74" w:rsidP="00FC4BFE">
            <w:pPr>
              <w:spacing w:before="20" w:after="20"/>
              <w:rPr>
                <w:bCs/>
                <w:color w:val="000000"/>
                <w:sz w:val="20"/>
                <w:szCs w:val="20"/>
              </w:rPr>
            </w:pPr>
          </w:p>
        </w:tc>
      </w:tr>
      <w:tr w:rsidR="008E7A74" w:rsidRPr="0081625E" w14:paraId="14D77429" w14:textId="77777777" w:rsidTr="00FC4BFE">
        <w:trPr>
          <w:cantSplit/>
        </w:trPr>
        <w:tc>
          <w:tcPr>
            <w:tcW w:w="584" w:type="dxa"/>
          </w:tcPr>
          <w:p w14:paraId="0D6D9454"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3FE02119" w14:textId="77777777" w:rsidR="008E7A74" w:rsidRDefault="008E7A74" w:rsidP="00FC4BFE">
            <w:pPr>
              <w:spacing w:before="20" w:after="20"/>
              <w:ind w:left="34"/>
              <w:rPr>
                <w:color w:val="000000"/>
                <w:sz w:val="20"/>
                <w:szCs w:val="20"/>
              </w:rPr>
            </w:pPr>
            <w:r>
              <w:rPr>
                <w:color w:val="000000"/>
                <w:sz w:val="20"/>
                <w:szCs w:val="20"/>
              </w:rPr>
              <w:t>Garantinio aptarnavimo laikotarpis</w:t>
            </w:r>
          </w:p>
        </w:tc>
        <w:tc>
          <w:tcPr>
            <w:tcW w:w="3527" w:type="dxa"/>
          </w:tcPr>
          <w:p w14:paraId="146299F8" w14:textId="77777777" w:rsidR="008E7A74" w:rsidRDefault="008E7A74" w:rsidP="00FC4BFE">
            <w:pPr>
              <w:rPr>
                <w:color w:val="000000"/>
                <w:sz w:val="20"/>
                <w:szCs w:val="20"/>
              </w:rPr>
            </w:pPr>
            <w:r>
              <w:rPr>
                <w:color w:val="000000"/>
                <w:sz w:val="20"/>
                <w:szCs w:val="20"/>
              </w:rPr>
              <w:t xml:space="preserve">Ne mažiau kaip 24 mėnesiai. </w:t>
            </w:r>
          </w:p>
          <w:p w14:paraId="25B9896D" w14:textId="77777777" w:rsidR="008E7A74" w:rsidRDefault="008E7A74" w:rsidP="00FC4BFE">
            <w:pPr>
              <w:pStyle w:val="Sraopastraipa"/>
              <w:shd w:val="clear" w:color="auto" w:fill="FFFFFF"/>
              <w:spacing w:line="276" w:lineRule="auto"/>
              <w:ind w:left="0"/>
              <w:rPr>
                <w:color w:val="000000"/>
                <w:sz w:val="20"/>
                <w:szCs w:val="20"/>
              </w:rPr>
            </w:pPr>
            <w:r>
              <w:rPr>
                <w:color w:val="000000"/>
                <w:sz w:val="20"/>
                <w:szCs w:val="20"/>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977" w:type="dxa"/>
          </w:tcPr>
          <w:p w14:paraId="59D9D544" w14:textId="77777777" w:rsidR="008E7A74" w:rsidRDefault="008E7A74" w:rsidP="00FC4BFE">
            <w:pPr>
              <w:spacing w:before="20" w:after="20"/>
              <w:rPr>
                <w:bCs/>
                <w:color w:val="000000"/>
                <w:sz w:val="20"/>
                <w:szCs w:val="20"/>
              </w:rPr>
            </w:pPr>
          </w:p>
        </w:tc>
      </w:tr>
      <w:tr w:rsidR="008E7A74" w:rsidRPr="002E31AC" w14:paraId="452EA6EE" w14:textId="77777777" w:rsidTr="00FC4BFE">
        <w:trPr>
          <w:cantSplit/>
        </w:trPr>
        <w:tc>
          <w:tcPr>
            <w:tcW w:w="584" w:type="dxa"/>
          </w:tcPr>
          <w:p w14:paraId="2890164C"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3AB42D70" w14:textId="77777777" w:rsidR="008E7A74" w:rsidRDefault="008E7A74" w:rsidP="00FC4BFE">
            <w:pPr>
              <w:spacing w:before="20" w:after="20"/>
              <w:ind w:left="34"/>
              <w:rPr>
                <w:color w:val="000000"/>
                <w:sz w:val="20"/>
                <w:szCs w:val="20"/>
              </w:rPr>
            </w:pPr>
            <w:r>
              <w:rPr>
                <w:color w:val="000000"/>
                <w:sz w:val="20"/>
                <w:szCs w:val="20"/>
              </w:rPr>
              <w:t xml:space="preserve">Prietaiso pristatymas, iškrovimas, pervežimas į instaliavimo vietą, instaliavimas, po instaliavimo likusių įpakavimo medžiagų išvežimas (utilizavimas) </w:t>
            </w:r>
          </w:p>
        </w:tc>
        <w:tc>
          <w:tcPr>
            <w:tcW w:w="3527" w:type="dxa"/>
          </w:tcPr>
          <w:p w14:paraId="2D3FF4A2" w14:textId="77777777" w:rsidR="008E7A74" w:rsidRDefault="008E7A74" w:rsidP="00FC4BFE">
            <w:pPr>
              <w:tabs>
                <w:tab w:val="left" w:pos="1802"/>
              </w:tabs>
              <w:spacing w:before="20" w:after="20"/>
              <w:rPr>
                <w:color w:val="000000"/>
                <w:sz w:val="20"/>
                <w:szCs w:val="20"/>
              </w:rPr>
            </w:pPr>
            <w:r>
              <w:rPr>
                <w:color w:val="000000"/>
                <w:sz w:val="20"/>
                <w:szCs w:val="20"/>
              </w:rPr>
              <w:t>Prietaiso pristatymo, iškrovimo, pervežimo į instaliavimo vietą, instaliavimo, po instaliavimo likusių įpakavimo medžiagų išvežimo (utilizavimo) išlaidos įskaičiuotos į pasiūlymo kainą.</w:t>
            </w:r>
          </w:p>
        </w:tc>
        <w:tc>
          <w:tcPr>
            <w:tcW w:w="2977" w:type="dxa"/>
          </w:tcPr>
          <w:p w14:paraId="0998C79E" w14:textId="77777777" w:rsidR="008E7A74" w:rsidRDefault="008E7A74" w:rsidP="00FC4BFE">
            <w:pPr>
              <w:spacing w:before="20" w:after="20"/>
              <w:rPr>
                <w:bCs/>
                <w:color w:val="000000"/>
                <w:sz w:val="20"/>
                <w:szCs w:val="20"/>
              </w:rPr>
            </w:pPr>
          </w:p>
        </w:tc>
      </w:tr>
      <w:tr w:rsidR="008E7A74" w:rsidRPr="0081625E" w14:paraId="37AC53A1" w14:textId="77777777" w:rsidTr="00FC4BFE">
        <w:trPr>
          <w:cantSplit/>
        </w:trPr>
        <w:tc>
          <w:tcPr>
            <w:tcW w:w="584" w:type="dxa"/>
          </w:tcPr>
          <w:p w14:paraId="29C6CA96"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4A5692F7" w14:textId="77777777" w:rsidR="008E7A74" w:rsidRDefault="008E7A74" w:rsidP="00FC4BFE">
            <w:pPr>
              <w:spacing w:before="20" w:after="20"/>
              <w:ind w:left="34"/>
              <w:rPr>
                <w:color w:val="000000"/>
                <w:sz w:val="20"/>
                <w:szCs w:val="20"/>
              </w:rPr>
            </w:pPr>
            <w:r>
              <w:rPr>
                <w:color w:val="000000"/>
                <w:sz w:val="20"/>
                <w:szCs w:val="20"/>
              </w:rPr>
              <w:t>Medicininio personalo apmokymas</w:t>
            </w:r>
          </w:p>
        </w:tc>
        <w:tc>
          <w:tcPr>
            <w:tcW w:w="3527" w:type="dxa"/>
          </w:tcPr>
          <w:p w14:paraId="7650E997" w14:textId="77777777" w:rsidR="008E7A74" w:rsidRDefault="008E7A74" w:rsidP="00FC4BFE">
            <w:pPr>
              <w:tabs>
                <w:tab w:val="left" w:pos="1802"/>
              </w:tabs>
              <w:spacing w:before="20" w:after="20"/>
              <w:rPr>
                <w:color w:val="000000"/>
                <w:sz w:val="20"/>
                <w:szCs w:val="20"/>
              </w:rPr>
            </w:pPr>
            <w:r>
              <w:rPr>
                <w:color w:val="000000"/>
                <w:sz w:val="20"/>
                <w:szCs w:val="20"/>
              </w:rPr>
              <w:t>Medicininio personalo apmokymas naudoti prietaisą įskaičiuotas į pasiūlymo kainą.</w:t>
            </w:r>
          </w:p>
        </w:tc>
        <w:tc>
          <w:tcPr>
            <w:tcW w:w="2977" w:type="dxa"/>
          </w:tcPr>
          <w:p w14:paraId="191E3A39" w14:textId="77777777" w:rsidR="008E7A74" w:rsidRDefault="008E7A74" w:rsidP="00FC4BFE">
            <w:pPr>
              <w:spacing w:before="20" w:after="20"/>
              <w:rPr>
                <w:bCs/>
                <w:color w:val="000000"/>
                <w:sz w:val="20"/>
                <w:szCs w:val="20"/>
              </w:rPr>
            </w:pPr>
          </w:p>
        </w:tc>
      </w:tr>
      <w:tr w:rsidR="008E7A74" w:rsidRPr="0081625E" w14:paraId="56F573CF" w14:textId="77777777" w:rsidTr="00FC4BFE">
        <w:trPr>
          <w:cantSplit/>
        </w:trPr>
        <w:tc>
          <w:tcPr>
            <w:tcW w:w="584" w:type="dxa"/>
          </w:tcPr>
          <w:p w14:paraId="691126CB" w14:textId="77777777" w:rsidR="008E7A74" w:rsidRDefault="008E7A74" w:rsidP="008E7A74">
            <w:pPr>
              <w:numPr>
                <w:ilvl w:val="0"/>
                <w:numId w:val="1"/>
              </w:numPr>
              <w:tabs>
                <w:tab w:val="left" w:pos="386"/>
              </w:tabs>
              <w:spacing w:before="20" w:after="20"/>
              <w:ind w:left="0" w:firstLine="0"/>
              <w:jc w:val="center"/>
              <w:rPr>
                <w:bCs/>
                <w:color w:val="000000"/>
                <w:sz w:val="20"/>
                <w:szCs w:val="20"/>
              </w:rPr>
            </w:pPr>
          </w:p>
        </w:tc>
        <w:tc>
          <w:tcPr>
            <w:tcW w:w="2835" w:type="dxa"/>
          </w:tcPr>
          <w:p w14:paraId="520A3BBF" w14:textId="77777777" w:rsidR="008E7A74" w:rsidRDefault="008E7A74" w:rsidP="00FC4BFE">
            <w:pPr>
              <w:jc w:val="both"/>
              <w:rPr>
                <w:rFonts w:eastAsia="Calibri"/>
                <w:color w:val="000000"/>
                <w:sz w:val="20"/>
                <w:szCs w:val="20"/>
              </w:rPr>
            </w:pPr>
            <w:r>
              <w:rPr>
                <w:rFonts w:eastAsia="Calibri"/>
                <w:color w:val="000000"/>
                <w:sz w:val="20"/>
                <w:szCs w:val="20"/>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6DA2EDD8" w14:textId="77777777" w:rsidR="008E7A74" w:rsidRDefault="008E7A74" w:rsidP="00FC4BFE">
            <w:pPr>
              <w:spacing w:before="20" w:after="20"/>
              <w:ind w:left="34"/>
              <w:rPr>
                <w:color w:val="000000"/>
                <w:sz w:val="16"/>
                <w:szCs w:val="16"/>
              </w:rPr>
            </w:pPr>
            <w:r>
              <w:rPr>
                <w:i/>
                <w:iCs/>
                <w:color w:val="000000"/>
                <w:sz w:val="16"/>
                <w:szCs w:val="16"/>
                <w:u w:val="single"/>
                <w:bdr w:val="none" w:sz="0" w:space="0" w:color="auto" w:frame="1"/>
              </w:rPr>
              <w:t>Pastaba:</w:t>
            </w:r>
            <w:r>
              <w:rPr>
                <w:i/>
                <w:iCs/>
                <w:color w:val="000000"/>
                <w:sz w:val="16"/>
                <w:szCs w:val="16"/>
                <w:bdr w:val="none" w:sz="0" w:space="0" w:color="auto" w:frame="1"/>
              </w:rPr>
              <w:t xml:space="preserve"> Reikalavimas taikomas vadovaujantis </w:t>
            </w:r>
            <w:r>
              <w:rPr>
                <w:i/>
                <w:iCs/>
                <w:color w:val="000000"/>
                <w:sz w:val="16"/>
                <w:szCs w:val="16"/>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3527" w:type="dxa"/>
          </w:tcPr>
          <w:p w14:paraId="1E8B610C" w14:textId="77777777" w:rsidR="008E7A74" w:rsidRDefault="008E7A74" w:rsidP="00FC4BFE">
            <w:pPr>
              <w:tabs>
                <w:tab w:val="left" w:pos="1802"/>
              </w:tabs>
              <w:spacing w:before="20" w:after="20"/>
              <w:rPr>
                <w:color w:val="000000"/>
                <w:sz w:val="20"/>
                <w:szCs w:val="20"/>
              </w:rPr>
            </w:pPr>
            <w:r>
              <w:rPr>
                <w:rFonts w:eastAsia="Calibri"/>
                <w:b/>
                <w:bCs/>
                <w:i/>
                <w:iCs/>
                <w:color w:val="000000"/>
                <w:sz w:val="20"/>
                <w:szCs w:val="20"/>
                <w:u w:val="single"/>
              </w:rPr>
              <w:t>Atitiktį reikalavimams įrodantys dokumentai teikiami kartu su pasiūlymu:</w:t>
            </w:r>
            <w:r>
              <w:rPr>
                <w:rFonts w:eastAsia="Calibri"/>
                <w:i/>
                <w:iCs/>
                <w:color w:val="000000"/>
                <w:sz w:val="20"/>
                <w:szCs w:val="20"/>
              </w:rPr>
              <w:t xml:space="preserve"> </w:t>
            </w:r>
            <w:r>
              <w:rPr>
                <w:rFonts w:eastAsia="Calibri"/>
                <w:color w:val="000000"/>
                <w:sz w:val="20"/>
                <w:szCs w:val="20"/>
              </w:rPr>
              <w:t>tiekėjo deklaracija arba kiti lygiaverčiai įrodymai, kuriuose nurodomas konkretus laikotarpis ne trumpesnis kaip 5 metai.</w:t>
            </w:r>
          </w:p>
        </w:tc>
        <w:tc>
          <w:tcPr>
            <w:tcW w:w="2977" w:type="dxa"/>
          </w:tcPr>
          <w:p w14:paraId="6416BA49" w14:textId="77777777" w:rsidR="008E7A74" w:rsidRDefault="008E7A74" w:rsidP="00FC4BFE">
            <w:pPr>
              <w:spacing w:before="20" w:after="20"/>
              <w:rPr>
                <w:bCs/>
                <w:color w:val="000000"/>
                <w:sz w:val="20"/>
                <w:szCs w:val="20"/>
              </w:rPr>
            </w:pPr>
          </w:p>
        </w:tc>
      </w:tr>
    </w:tbl>
    <w:p w14:paraId="2168BE9E" w14:textId="77777777" w:rsidR="008E7A74" w:rsidRDefault="008E7A74" w:rsidP="008E7A74"/>
    <w:p w14:paraId="3E15AF65" w14:textId="77777777" w:rsidR="00A62EC1" w:rsidRPr="008E7A74" w:rsidRDefault="00A62EC1" w:rsidP="008E7A74"/>
    <w:sectPr w:rsidR="00A62EC1" w:rsidRPr="008E7A74" w:rsidSect="006372A3">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B1F"/>
    <w:multiLevelType w:val="hybridMultilevel"/>
    <w:tmpl w:val="4C3043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B156C"/>
    <w:multiLevelType w:val="hybridMultilevel"/>
    <w:tmpl w:val="0B8674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3C60"/>
    <w:multiLevelType w:val="hybridMultilevel"/>
    <w:tmpl w:val="C6DA4E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F817D5"/>
    <w:multiLevelType w:val="hybridMultilevel"/>
    <w:tmpl w:val="017C3B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033232">
    <w:abstractNumId w:val="2"/>
  </w:num>
  <w:num w:numId="2" w16cid:durableId="2114327211">
    <w:abstractNumId w:val="1"/>
  </w:num>
  <w:num w:numId="3" w16cid:durableId="1621952433">
    <w:abstractNumId w:val="0"/>
  </w:num>
  <w:num w:numId="4" w16cid:durableId="1033337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67"/>
    <w:rsid w:val="00410AFC"/>
    <w:rsid w:val="005525F6"/>
    <w:rsid w:val="005B2030"/>
    <w:rsid w:val="006372A3"/>
    <w:rsid w:val="008E7A74"/>
    <w:rsid w:val="00A62EC1"/>
    <w:rsid w:val="00AB42F0"/>
    <w:rsid w:val="00B44CA8"/>
    <w:rsid w:val="00CD6053"/>
    <w:rsid w:val="00E33072"/>
    <w:rsid w:val="00F56E6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4A7E8-9120-41F8-BC21-D764E14D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2A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56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6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6E6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6E6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6E6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6E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6E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6E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6E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E6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6E6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6E6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6E6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6E6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6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6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6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6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6E6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6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6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6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6E67"/>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F56E67"/>
    <w:pPr>
      <w:ind w:left="720"/>
      <w:contextualSpacing/>
    </w:pPr>
  </w:style>
  <w:style w:type="character" w:styleId="Rykuspabraukimas">
    <w:name w:val="Intense Emphasis"/>
    <w:basedOn w:val="Numatytasispastraiposriftas"/>
    <w:uiPriority w:val="21"/>
    <w:qFormat/>
    <w:rsid w:val="00F56E67"/>
    <w:rPr>
      <w:i/>
      <w:iCs/>
      <w:color w:val="2F5496" w:themeColor="accent1" w:themeShade="BF"/>
    </w:rPr>
  </w:style>
  <w:style w:type="paragraph" w:styleId="Iskirtacitata">
    <w:name w:val="Intense Quote"/>
    <w:basedOn w:val="prastasis"/>
    <w:next w:val="prastasis"/>
    <w:link w:val="IskirtacitataDiagrama"/>
    <w:uiPriority w:val="30"/>
    <w:qFormat/>
    <w:rsid w:val="00F56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6E67"/>
    <w:rPr>
      <w:i/>
      <w:iCs/>
      <w:color w:val="2F5496" w:themeColor="accent1" w:themeShade="BF"/>
    </w:rPr>
  </w:style>
  <w:style w:type="character" w:styleId="Rykinuoroda">
    <w:name w:val="Intense Reference"/>
    <w:basedOn w:val="Numatytasispastraiposriftas"/>
    <w:uiPriority w:val="32"/>
    <w:qFormat/>
    <w:rsid w:val="00F56E67"/>
    <w:rPr>
      <w:b/>
      <w:bCs/>
      <w:smallCaps/>
      <w:color w:val="2F5496" w:themeColor="accent1" w:themeShade="BF"/>
      <w:spacing w:val="5"/>
    </w:rPr>
  </w:style>
  <w:style w:type="paragraph" w:styleId="Vokoatgalinisadresas">
    <w:name w:val="envelope return"/>
    <w:basedOn w:val="prastasis"/>
    <w:rsid w:val="006372A3"/>
    <w:pPr>
      <w:overflowPunct w:val="0"/>
      <w:autoSpaceDE w:val="0"/>
      <w:autoSpaceDN w:val="0"/>
      <w:adjustRightInd w:val="0"/>
      <w:textAlignment w:val="baseline"/>
    </w:pPr>
    <w:rPr>
      <w:rFonts w:ascii="NTCourierVK/Cyrillic" w:hAnsi="NTCourierVK/Cyrillic"/>
      <w:sz w:val="20"/>
      <w:szCs w:val="20"/>
      <w:lang w:val="en-US"/>
    </w:rPr>
  </w:style>
  <w:style w:type="paragraph" w:styleId="prastasiniatinklio">
    <w:name w:val="Normal (Web)"/>
    <w:basedOn w:val="prastasis"/>
    <w:rsid w:val="006372A3"/>
    <w:pPr>
      <w:spacing w:before="100" w:after="100"/>
    </w:pPr>
    <w:rPr>
      <w:szCs w:val="20"/>
      <w:lang w:val="en-GB" w:eastAsia="en-US"/>
    </w:rPr>
  </w:style>
  <w:style w:type="paragraph" w:customStyle="1" w:styleId="WW-ListParagraph">
    <w:name w:val="WW-List Paragraph"/>
    <w:basedOn w:val="prastasis"/>
    <w:qFormat/>
    <w:rsid w:val="006372A3"/>
    <w:pPr>
      <w:suppressAutoHyphens/>
      <w:ind w:left="720"/>
      <w:contextualSpacing/>
      <w:textAlignment w:val="baseline"/>
    </w:pPr>
    <w:rPr>
      <w:rFonts w:ascii="Liberation Serif" w:eastAsia="NSimSun" w:hAnsi="Liberation Serif" w:cs="Mangal"/>
      <w:kern w:val="2"/>
      <w:sz w:val="20"/>
      <w:szCs w:val="20"/>
      <w:lang w:val="en-AU" w:eastAsia="zh-CN" w:bidi="hi-I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63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3243</Words>
  <Characters>1850</Characters>
  <Application>Microsoft Office Word</Application>
  <DocSecurity>0</DocSecurity>
  <Lines>15</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Dulinskienė</dc:creator>
  <cp:keywords/>
  <dc:description/>
  <cp:lastModifiedBy>Ingrida Kuncaitė-Juocevičienė</cp:lastModifiedBy>
  <cp:revision>2</cp:revision>
  <dcterms:created xsi:type="dcterms:W3CDTF">2025-06-12T10:33:00Z</dcterms:created>
  <dcterms:modified xsi:type="dcterms:W3CDTF">2025-06-12T10:33:00Z</dcterms:modified>
</cp:coreProperties>
</file>