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9C0EE8" w:rsidRDefault="00321E7B" w:rsidP="002E44FA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2B9F7D7" w14:textId="2B3704DC" w:rsidR="00582705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 xml:space="preserve">Suinteresuotiems </w:t>
      </w:r>
      <w:r>
        <w:rPr>
          <w:b/>
          <w:sz w:val="22"/>
          <w:szCs w:val="22"/>
          <w:lang w:val="lt-LT"/>
        </w:rPr>
        <w:t>tiekėjams</w:t>
      </w:r>
    </w:p>
    <w:p w14:paraId="0141E42B" w14:textId="3EE85963" w:rsidR="003573F2" w:rsidRPr="001B233C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57DAE8E9" w14:textId="3D62A7D1" w:rsidR="003573F2" w:rsidRDefault="003573F2" w:rsidP="003573F2">
      <w:pPr>
        <w:rPr>
          <w:b/>
          <w:sz w:val="24"/>
          <w:szCs w:val="24"/>
          <w:lang w:val="lt-LT"/>
        </w:rPr>
      </w:pPr>
    </w:p>
    <w:p w14:paraId="0CCCC95B" w14:textId="77777777" w:rsidR="003573F2" w:rsidRPr="009C0EE8" w:rsidRDefault="003573F2" w:rsidP="003573F2">
      <w:pPr>
        <w:rPr>
          <w:b/>
          <w:sz w:val="24"/>
          <w:szCs w:val="24"/>
          <w:lang w:val="lt-LT"/>
        </w:rPr>
      </w:pPr>
    </w:p>
    <w:p w14:paraId="042621B2" w14:textId="46A15C29" w:rsidR="003573F2" w:rsidRPr="004C23CD" w:rsidRDefault="00924307" w:rsidP="003573F2">
      <w:p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INFORMACIJOS PATEIKIMO</w:t>
      </w:r>
    </w:p>
    <w:p w14:paraId="45E74995" w14:textId="27556607" w:rsidR="003573F2" w:rsidRDefault="003573F2" w:rsidP="003573F2">
      <w:pPr>
        <w:rPr>
          <w:sz w:val="22"/>
          <w:szCs w:val="22"/>
          <w:lang w:val="lt-LT"/>
        </w:rPr>
      </w:pPr>
    </w:p>
    <w:p w14:paraId="1237D657" w14:textId="77777777" w:rsidR="003573F2" w:rsidRPr="00F46464" w:rsidRDefault="003573F2" w:rsidP="003573F2">
      <w:pPr>
        <w:rPr>
          <w:sz w:val="22"/>
          <w:szCs w:val="22"/>
          <w:lang w:val="lt-LT"/>
        </w:rPr>
      </w:pPr>
    </w:p>
    <w:p w14:paraId="2CE148C0" w14:textId="06A07CC7" w:rsidR="00E00D84" w:rsidRPr="00E00D84" w:rsidRDefault="00924307" w:rsidP="00E00D84">
      <w:pPr>
        <w:pStyle w:val="NormalWeb"/>
        <w:spacing w:before="0" w:beforeAutospacing="0" w:after="0" w:afterAutospacing="0"/>
        <w:ind w:firstLine="720"/>
        <w:jc w:val="both"/>
        <w:rPr>
          <w:bCs/>
          <w:sz w:val="22"/>
          <w:szCs w:val="22"/>
        </w:rPr>
      </w:pPr>
      <w:r w:rsidRPr="00293F66">
        <w:rPr>
          <w:sz w:val="22"/>
          <w:szCs w:val="22"/>
        </w:rPr>
        <w:t>VšĮ Šiaulių regiono atliekų tvarkymo centras</w:t>
      </w:r>
      <w:r w:rsidR="00B60D0A">
        <w:rPr>
          <w:sz w:val="22"/>
          <w:szCs w:val="22"/>
        </w:rPr>
        <w:t>, kuris</w:t>
      </w:r>
      <w:r w:rsidRPr="00293F66">
        <w:rPr>
          <w:sz w:val="22"/>
          <w:szCs w:val="22"/>
        </w:rPr>
        <w:t xml:space="preserve"> </w:t>
      </w:r>
      <w:r w:rsidR="004873C3">
        <w:rPr>
          <w:sz w:val="22"/>
          <w:szCs w:val="22"/>
        </w:rPr>
        <w:t>šiuo metu sustabdęs</w:t>
      </w:r>
      <w:r w:rsidRPr="00293F66">
        <w:rPr>
          <w:sz w:val="22"/>
          <w:szCs w:val="22"/>
        </w:rPr>
        <w:t xml:space="preserve"> tarptautinį atvirą pirkimą </w:t>
      </w:r>
      <w:r w:rsidRPr="00293F66">
        <w:rPr>
          <w:b/>
          <w:sz w:val="22"/>
          <w:szCs w:val="22"/>
        </w:rPr>
        <w:t>„Šiaulių miesto savivaldybės komunalinių atliekų surinkimo ir transportavimo į jų apdorojimo vietas (įrenginius) paslaugos“</w:t>
      </w:r>
      <w:r w:rsidR="00B60D0A" w:rsidRPr="00B60D0A">
        <w:rPr>
          <w:sz w:val="22"/>
          <w:szCs w:val="22"/>
        </w:rPr>
        <w:t>,</w:t>
      </w:r>
      <w:r w:rsidRPr="00293F66">
        <w:rPr>
          <w:b/>
          <w:sz w:val="22"/>
          <w:szCs w:val="22"/>
        </w:rPr>
        <w:t xml:space="preserve"> </w:t>
      </w:r>
      <w:r w:rsidRPr="00293F66">
        <w:rPr>
          <w:sz w:val="22"/>
          <w:szCs w:val="22"/>
        </w:rPr>
        <w:t>informuoja, kad</w:t>
      </w:r>
      <w:r w:rsidR="0062236B" w:rsidRPr="0062236B">
        <w:rPr>
          <w:sz w:val="22"/>
          <w:szCs w:val="22"/>
        </w:rPr>
        <w:t xml:space="preserve"> </w:t>
      </w:r>
      <w:r w:rsidR="0062236B" w:rsidRPr="00DC511C">
        <w:rPr>
          <w:sz w:val="22"/>
          <w:szCs w:val="22"/>
        </w:rPr>
        <w:t xml:space="preserve">gauta 2025-06-09 Šiaulių apygardos teismo nutartis civilinėje byloje Nr. e2-348-856/2025, kurios rezoliucinėje dalyje nurodyta: </w:t>
      </w:r>
      <w:r w:rsidR="0062236B" w:rsidRPr="00FC55CC">
        <w:rPr>
          <w:i/>
          <w:sz w:val="22"/>
          <w:szCs w:val="22"/>
        </w:rPr>
        <w:t>„&lt;...&gt; procesinį sprendimą priimti ir jį paskelbti 2025 m. birželio 30 d., 15 val.</w:t>
      </w:r>
      <w:r w:rsidR="0062236B" w:rsidRPr="00DC511C">
        <w:rPr>
          <w:sz w:val="22"/>
          <w:szCs w:val="22"/>
        </w:rPr>
        <w:t xml:space="preserve"> &lt;...&gt;“</w:t>
      </w:r>
      <w:r w:rsidR="0062236B">
        <w:rPr>
          <w:sz w:val="22"/>
          <w:szCs w:val="22"/>
        </w:rPr>
        <w:t xml:space="preserve">, todėl </w:t>
      </w:r>
      <w:r w:rsidR="0062236B" w:rsidRPr="00B35135">
        <w:rPr>
          <w:sz w:val="22"/>
          <w:szCs w:val="22"/>
        </w:rPr>
        <w:t>įvertin</w:t>
      </w:r>
      <w:r w:rsidR="008905EA">
        <w:rPr>
          <w:sz w:val="22"/>
          <w:szCs w:val="22"/>
        </w:rPr>
        <w:t>ęs</w:t>
      </w:r>
      <w:r w:rsidR="0062236B" w:rsidRPr="00B35135">
        <w:rPr>
          <w:sz w:val="22"/>
          <w:szCs w:val="22"/>
        </w:rPr>
        <w:t xml:space="preserve"> galimą apeliacinio proceso trukmę šio tipo bylose</w:t>
      </w:r>
      <w:r w:rsidR="0062236B" w:rsidRPr="00B35135">
        <w:rPr>
          <w:rStyle w:val="FootnoteReference"/>
          <w:sz w:val="22"/>
          <w:szCs w:val="22"/>
        </w:rPr>
        <w:footnoteReference w:id="1"/>
      </w:r>
      <w:r w:rsidR="0062236B" w:rsidRPr="00B35135">
        <w:rPr>
          <w:sz w:val="22"/>
          <w:szCs w:val="22"/>
        </w:rPr>
        <w:t xml:space="preserve"> ir vadovaudamasi</w:t>
      </w:r>
      <w:r w:rsidR="008905EA">
        <w:rPr>
          <w:sz w:val="22"/>
          <w:szCs w:val="22"/>
        </w:rPr>
        <w:t>s</w:t>
      </w:r>
      <w:bookmarkStart w:id="0" w:name="_GoBack"/>
      <w:bookmarkEnd w:id="0"/>
      <w:r w:rsidR="0062236B" w:rsidRPr="00B35135">
        <w:rPr>
          <w:sz w:val="22"/>
          <w:szCs w:val="22"/>
        </w:rPr>
        <w:t xml:space="preserve"> Lietuvos Respublikos viešųjų pirkimų įstatymo 104 straipsnio 3 dalies nuostatomis bei jų aiškinimu</w:t>
      </w:r>
      <w:r w:rsidR="0062236B" w:rsidRPr="00B35135">
        <w:rPr>
          <w:rStyle w:val="FootnoteReference"/>
          <w:sz w:val="22"/>
          <w:szCs w:val="22"/>
        </w:rPr>
        <w:footnoteReference w:id="2"/>
      </w:r>
      <w:r w:rsidR="0062236B" w:rsidRPr="00B35135">
        <w:rPr>
          <w:sz w:val="22"/>
          <w:szCs w:val="22"/>
        </w:rPr>
        <w:t xml:space="preserve">, </w:t>
      </w:r>
      <w:r w:rsidRPr="00293F66">
        <w:rPr>
          <w:bCs/>
          <w:sz w:val="22"/>
          <w:szCs w:val="22"/>
        </w:rPr>
        <w:t>pratęsia pasiūlymų pateikimo terminą iki 2025-0</w:t>
      </w:r>
      <w:r w:rsidR="0062236B">
        <w:rPr>
          <w:bCs/>
          <w:sz w:val="22"/>
          <w:szCs w:val="22"/>
        </w:rPr>
        <w:t>8</w:t>
      </w:r>
      <w:r w:rsidRPr="00293F66">
        <w:rPr>
          <w:bCs/>
          <w:sz w:val="22"/>
          <w:szCs w:val="22"/>
        </w:rPr>
        <w:t>-</w:t>
      </w:r>
      <w:r w:rsidR="0062236B">
        <w:rPr>
          <w:bCs/>
          <w:sz w:val="22"/>
          <w:szCs w:val="22"/>
        </w:rPr>
        <w:t xml:space="preserve">08 </w:t>
      </w:r>
      <w:r w:rsidRPr="00293F66">
        <w:rPr>
          <w:bCs/>
          <w:sz w:val="22"/>
          <w:szCs w:val="22"/>
        </w:rPr>
        <w:t>14 val. 00 min</w:t>
      </w:r>
      <w:r w:rsidR="00E00D84">
        <w:rPr>
          <w:bCs/>
          <w:sz w:val="22"/>
          <w:szCs w:val="22"/>
        </w:rPr>
        <w:t>.</w:t>
      </w:r>
    </w:p>
    <w:p w14:paraId="4FF7BD0E" w14:textId="6E1C993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A2F296D" w14:textId="5E550F0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02EE7AD" w14:textId="227A80B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D0CEF0F" w14:textId="543C0444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1D7C7B2C" w14:textId="4B8E11FD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454E9EF" w14:textId="689F333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E7BAF93" w14:textId="2A0B6CE6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E360F95" w14:textId="7B00B7E5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659BB444" w14:textId="308CEB18" w:rsidR="00AF1746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923BFCD" w14:textId="776C1D0C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9A33AD1" w14:textId="5614154D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B821FB6" w14:textId="2A0762CF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7DE620D" w14:textId="77777777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22BA111" w14:textId="7ECECB55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E5B8AFE" w14:textId="78F009B6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BB18A59" w14:textId="77777777" w:rsidR="002931C9" w:rsidRPr="000543E4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FD1572F" w14:textId="3B5AEB43" w:rsidR="0051616C" w:rsidRDefault="0051616C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A00479A" w14:textId="3FEAD316" w:rsidR="003A4B35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EB0C018" w14:textId="4DC62F09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7074FB3" w14:textId="7E896149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76636DC" w14:textId="2753942E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C685EBC" w14:textId="77777777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12EA98A" w14:textId="77777777" w:rsidR="003A4B35" w:rsidRPr="000543E4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801411F" w14:textId="262AF777" w:rsidR="00265E9A" w:rsidRPr="00B97AB6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B97AB6">
        <w:rPr>
          <w:sz w:val="22"/>
          <w:szCs w:val="22"/>
          <w:lang w:val="lt-LT"/>
        </w:rPr>
        <w:t>Šarūnė Vaikasienė</w:t>
      </w:r>
      <w:r w:rsidR="0010067D" w:rsidRPr="00B97AB6">
        <w:rPr>
          <w:sz w:val="22"/>
          <w:szCs w:val="22"/>
          <w:lang w:val="lt-LT"/>
        </w:rPr>
        <w:t>,</w:t>
      </w:r>
      <w:r w:rsidR="00E929BB" w:rsidRPr="00B97AB6">
        <w:rPr>
          <w:sz w:val="22"/>
          <w:szCs w:val="22"/>
          <w:lang w:val="lt-LT"/>
        </w:rPr>
        <w:t xml:space="preserve"> el. p. </w:t>
      </w:r>
      <w:hyperlink r:id="rId10" w:history="1">
        <w:r w:rsidRPr="00B97AB6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B97AB6" w:rsidSect="003A4B35">
      <w:footerReference w:type="default" r:id="rId11"/>
      <w:pgSz w:w="11906" w:h="16838"/>
      <w:pgMar w:top="1134" w:right="567" w:bottom="426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A07E" w16cex:dateUtc="2022-09-15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D850" w14:textId="77777777" w:rsidR="00814394" w:rsidRDefault="00814394" w:rsidP="00AF56A6">
      <w:r>
        <w:separator/>
      </w:r>
    </w:p>
  </w:endnote>
  <w:endnote w:type="continuationSeparator" w:id="0">
    <w:p w14:paraId="6C84DF91" w14:textId="77777777" w:rsidR="00814394" w:rsidRDefault="00814394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F9E82" w14:textId="77777777" w:rsidR="00814394" w:rsidRDefault="00814394" w:rsidP="00AF56A6">
      <w:r>
        <w:separator/>
      </w:r>
    </w:p>
  </w:footnote>
  <w:footnote w:type="continuationSeparator" w:id="0">
    <w:p w14:paraId="15030451" w14:textId="77777777" w:rsidR="00814394" w:rsidRDefault="00814394" w:rsidP="00AF56A6">
      <w:r>
        <w:continuationSeparator/>
      </w:r>
    </w:p>
  </w:footnote>
  <w:footnote w:id="1">
    <w:p w14:paraId="67B21F43" w14:textId="77777777" w:rsidR="0062236B" w:rsidRDefault="0062236B" w:rsidP="006223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F078A">
          <w:rPr>
            <w:rStyle w:val="Hyperlink"/>
          </w:rPr>
          <w:t>https://www.infolex.lt/ta/77554:str423-9</w:t>
        </w:r>
      </w:hyperlink>
      <w:r>
        <w:t xml:space="preserve"> </w:t>
      </w:r>
    </w:p>
  </w:footnote>
  <w:footnote w:id="2">
    <w:p w14:paraId="37663604" w14:textId="77777777" w:rsidR="0062236B" w:rsidRDefault="0062236B" w:rsidP="006223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F078A">
          <w:rPr>
            <w:rStyle w:val="Hyperlink"/>
          </w:rPr>
          <w:t>https://klausk.vpt.lt/hc/lt/articles/360016399920-104-straipsnis-Pra%C5%A1ymo-ar-ie%C5%A1kinio-nagrin%C4%97jimas-teisme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A78E5"/>
    <w:multiLevelType w:val="hybridMultilevel"/>
    <w:tmpl w:val="9034A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6044"/>
    <w:multiLevelType w:val="hybridMultilevel"/>
    <w:tmpl w:val="F070C206"/>
    <w:lvl w:ilvl="0" w:tplc="077E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267C"/>
    <w:rsid w:val="00007300"/>
    <w:rsid w:val="000124A1"/>
    <w:rsid w:val="00022C96"/>
    <w:rsid w:val="00027BA2"/>
    <w:rsid w:val="00040C63"/>
    <w:rsid w:val="000543E4"/>
    <w:rsid w:val="00064D73"/>
    <w:rsid w:val="00071A9D"/>
    <w:rsid w:val="00074457"/>
    <w:rsid w:val="0007489C"/>
    <w:rsid w:val="00074A68"/>
    <w:rsid w:val="00076730"/>
    <w:rsid w:val="000809BF"/>
    <w:rsid w:val="000834E1"/>
    <w:rsid w:val="00085E1B"/>
    <w:rsid w:val="00086697"/>
    <w:rsid w:val="00093502"/>
    <w:rsid w:val="00093DED"/>
    <w:rsid w:val="000A0615"/>
    <w:rsid w:val="000A2216"/>
    <w:rsid w:val="000A5897"/>
    <w:rsid w:val="000B64DC"/>
    <w:rsid w:val="000B7752"/>
    <w:rsid w:val="000C3213"/>
    <w:rsid w:val="000C6714"/>
    <w:rsid w:val="000D6307"/>
    <w:rsid w:val="000D7E12"/>
    <w:rsid w:val="000E25E6"/>
    <w:rsid w:val="000E5F89"/>
    <w:rsid w:val="0010067D"/>
    <w:rsid w:val="00120EE2"/>
    <w:rsid w:val="00124616"/>
    <w:rsid w:val="001253EE"/>
    <w:rsid w:val="001302C7"/>
    <w:rsid w:val="00136DF7"/>
    <w:rsid w:val="00137641"/>
    <w:rsid w:val="00140183"/>
    <w:rsid w:val="00145980"/>
    <w:rsid w:val="0014757A"/>
    <w:rsid w:val="00153139"/>
    <w:rsid w:val="001538BA"/>
    <w:rsid w:val="00156F0C"/>
    <w:rsid w:val="001664A6"/>
    <w:rsid w:val="0017435E"/>
    <w:rsid w:val="001770E4"/>
    <w:rsid w:val="001A3D3D"/>
    <w:rsid w:val="001A506B"/>
    <w:rsid w:val="001B34B8"/>
    <w:rsid w:val="001B46CC"/>
    <w:rsid w:val="001D3C89"/>
    <w:rsid w:val="001E44F3"/>
    <w:rsid w:val="001F56FF"/>
    <w:rsid w:val="00217237"/>
    <w:rsid w:val="002374FC"/>
    <w:rsid w:val="00255B3D"/>
    <w:rsid w:val="00255C03"/>
    <w:rsid w:val="00257DAA"/>
    <w:rsid w:val="00265E9A"/>
    <w:rsid w:val="00274657"/>
    <w:rsid w:val="00275D87"/>
    <w:rsid w:val="0028650B"/>
    <w:rsid w:val="002931C9"/>
    <w:rsid w:val="00293F66"/>
    <w:rsid w:val="0029692E"/>
    <w:rsid w:val="002B6571"/>
    <w:rsid w:val="002C18D4"/>
    <w:rsid w:val="002C1A28"/>
    <w:rsid w:val="002C27FC"/>
    <w:rsid w:val="002C4AB8"/>
    <w:rsid w:val="002D328C"/>
    <w:rsid w:val="002E10DB"/>
    <w:rsid w:val="002E2392"/>
    <w:rsid w:val="002E44FA"/>
    <w:rsid w:val="002E5122"/>
    <w:rsid w:val="002E5F3B"/>
    <w:rsid w:val="002E77A3"/>
    <w:rsid w:val="002F159A"/>
    <w:rsid w:val="002F361B"/>
    <w:rsid w:val="002F3F0E"/>
    <w:rsid w:val="002F66CD"/>
    <w:rsid w:val="003014F2"/>
    <w:rsid w:val="00311849"/>
    <w:rsid w:val="00321E7B"/>
    <w:rsid w:val="00327125"/>
    <w:rsid w:val="00327BA7"/>
    <w:rsid w:val="00337963"/>
    <w:rsid w:val="00343D25"/>
    <w:rsid w:val="0034538A"/>
    <w:rsid w:val="00350233"/>
    <w:rsid w:val="0035369B"/>
    <w:rsid w:val="003573F2"/>
    <w:rsid w:val="00364D39"/>
    <w:rsid w:val="00377222"/>
    <w:rsid w:val="00383EC7"/>
    <w:rsid w:val="00391212"/>
    <w:rsid w:val="0039326C"/>
    <w:rsid w:val="00397CA2"/>
    <w:rsid w:val="003A06EA"/>
    <w:rsid w:val="003A4B35"/>
    <w:rsid w:val="003B0A47"/>
    <w:rsid w:val="003B1178"/>
    <w:rsid w:val="003B547D"/>
    <w:rsid w:val="003B75FC"/>
    <w:rsid w:val="003D3868"/>
    <w:rsid w:val="003E201E"/>
    <w:rsid w:val="003F1892"/>
    <w:rsid w:val="003F5230"/>
    <w:rsid w:val="00407145"/>
    <w:rsid w:val="004117F0"/>
    <w:rsid w:val="004122B5"/>
    <w:rsid w:val="00412570"/>
    <w:rsid w:val="00420C36"/>
    <w:rsid w:val="00424488"/>
    <w:rsid w:val="0042526B"/>
    <w:rsid w:val="00436733"/>
    <w:rsid w:val="00443A5D"/>
    <w:rsid w:val="00447D49"/>
    <w:rsid w:val="00451A09"/>
    <w:rsid w:val="00471369"/>
    <w:rsid w:val="0047574D"/>
    <w:rsid w:val="0047796D"/>
    <w:rsid w:val="004873C3"/>
    <w:rsid w:val="00490A4F"/>
    <w:rsid w:val="00492FE4"/>
    <w:rsid w:val="004968D6"/>
    <w:rsid w:val="004A13D5"/>
    <w:rsid w:val="004B035E"/>
    <w:rsid w:val="004B5F0A"/>
    <w:rsid w:val="004C1922"/>
    <w:rsid w:val="004C56FA"/>
    <w:rsid w:val="004D7B58"/>
    <w:rsid w:val="004E3A5E"/>
    <w:rsid w:val="004E5A2F"/>
    <w:rsid w:val="004F28F7"/>
    <w:rsid w:val="004F6463"/>
    <w:rsid w:val="005022B2"/>
    <w:rsid w:val="00502CD3"/>
    <w:rsid w:val="005038F5"/>
    <w:rsid w:val="0051616C"/>
    <w:rsid w:val="00520397"/>
    <w:rsid w:val="0052089F"/>
    <w:rsid w:val="0052712A"/>
    <w:rsid w:val="00541354"/>
    <w:rsid w:val="00542831"/>
    <w:rsid w:val="005431BF"/>
    <w:rsid w:val="00547202"/>
    <w:rsid w:val="0057296D"/>
    <w:rsid w:val="00574194"/>
    <w:rsid w:val="00582705"/>
    <w:rsid w:val="0059096B"/>
    <w:rsid w:val="00591593"/>
    <w:rsid w:val="005A1E4A"/>
    <w:rsid w:val="005A5459"/>
    <w:rsid w:val="005A548D"/>
    <w:rsid w:val="005A5993"/>
    <w:rsid w:val="005B1335"/>
    <w:rsid w:val="005C7816"/>
    <w:rsid w:val="005D62D2"/>
    <w:rsid w:val="005D6CB6"/>
    <w:rsid w:val="005E0A7F"/>
    <w:rsid w:val="005E0D5B"/>
    <w:rsid w:val="005F70D7"/>
    <w:rsid w:val="00602112"/>
    <w:rsid w:val="006029C8"/>
    <w:rsid w:val="00602EEB"/>
    <w:rsid w:val="006055B3"/>
    <w:rsid w:val="006108DB"/>
    <w:rsid w:val="00616375"/>
    <w:rsid w:val="00620514"/>
    <w:rsid w:val="0062236B"/>
    <w:rsid w:val="006363C8"/>
    <w:rsid w:val="00652CF1"/>
    <w:rsid w:val="006533F5"/>
    <w:rsid w:val="00667A8A"/>
    <w:rsid w:val="00672E3A"/>
    <w:rsid w:val="00676D7B"/>
    <w:rsid w:val="00677B71"/>
    <w:rsid w:val="00681AC0"/>
    <w:rsid w:val="00690804"/>
    <w:rsid w:val="006B1540"/>
    <w:rsid w:val="006C5670"/>
    <w:rsid w:val="006D3093"/>
    <w:rsid w:val="006E4A4E"/>
    <w:rsid w:val="00700805"/>
    <w:rsid w:val="0070398C"/>
    <w:rsid w:val="00705FE7"/>
    <w:rsid w:val="0071657A"/>
    <w:rsid w:val="007231CE"/>
    <w:rsid w:val="00725448"/>
    <w:rsid w:val="0074253B"/>
    <w:rsid w:val="0077340B"/>
    <w:rsid w:val="007743CA"/>
    <w:rsid w:val="007861C7"/>
    <w:rsid w:val="007869A0"/>
    <w:rsid w:val="00792009"/>
    <w:rsid w:val="007922B2"/>
    <w:rsid w:val="00792398"/>
    <w:rsid w:val="00794B64"/>
    <w:rsid w:val="007A5F54"/>
    <w:rsid w:val="007A6276"/>
    <w:rsid w:val="007A6A92"/>
    <w:rsid w:val="007B0307"/>
    <w:rsid w:val="007B5F72"/>
    <w:rsid w:val="007C7496"/>
    <w:rsid w:val="007D0996"/>
    <w:rsid w:val="007E1467"/>
    <w:rsid w:val="007E2FB5"/>
    <w:rsid w:val="007F48EC"/>
    <w:rsid w:val="0080226A"/>
    <w:rsid w:val="00813D60"/>
    <w:rsid w:val="00814394"/>
    <w:rsid w:val="0081582D"/>
    <w:rsid w:val="00823D6B"/>
    <w:rsid w:val="00823EAC"/>
    <w:rsid w:val="008265BB"/>
    <w:rsid w:val="0083101D"/>
    <w:rsid w:val="008415CE"/>
    <w:rsid w:val="00842613"/>
    <w:rsid w:val="008428FE"/>
    <w:rsid w:val="0085217D"/>
    <w:rsid w:val="008528E8"/>
    <w:rsid w:val="0085772F"/>
    <w:rsid w:val="008637BC"/>
    <w:rsid w:val="00887F63"/>
    <w:rsid w:val="008905EA"/>
    <w:rsid w:val="00890E49"/>
    <w:rsid w:val="00893B3C"/>
    <w:rsid w:val="0089493D"/>
    <w:rsid w:val="00896F16"/>
    <w:rsid w:val="008A1D6D"/>
    <w:rsid w:val="008A3A30"/>
    <w:rsid w:val="008B1096"/>
    <w:rsid w:val="008C0C20"/>
    <w:rsid w:val="008C35F8"/>
    <w:rsid w:val="008C6BDF"/>
    <w:rsid w:val="008D0C86"/>
    <w:rsid w:val="008D0EE8"/>
    <w:rsid w:val="008D7008"/>
    <w:rsid w:val="00904741"/>
    <w:rsid w:val="00905782"/>
    <w:rsid w:val="009075C9"/>
    <w:rsid w:val="00910DE7"/>
    <w:rsid w:val="00924307"/>
    <w:rsid w:val="00933342"/>
    <w:rsid w:val="00946142"/>
    <w:rsid w:val="009461F8"/>
    <w:rsid w:val="00951E2B"/>
    <w:rsid w:val="0095791C"/>
    <w:rsid w:val="00967D38"/>
    <w:rsid w:val="0097654E"/>
    <w:rsid w:val="00983123"/>
    <w:rsid w:val="00984271"/>
    <w:rsid w:val="009854AF"/>
    <w:rsid w:val="00986A18"/>
    <w:rsid w:val="00991056"/>
    <w:rsid w:val="00992F2E"/>
    <w:rsid w:val="009B0420"/>
    <w:rsid w:val="009B575F"/>
    <w:rsid w:val="009B5C8B"/>
    <w:rsid w:val="009B690C"/>
    <w:rsid w:val="009C0EE8"/>
    <w:rsid w:val="009C2D67"/>
    <w:rsid w:val="009C3AE9"/>
    <w:rsid w:val="009D14B0"/>
    <w:rsid w:val="009E43EA"/>
    <w:rsid w:val="009E6304"/>
    <w:rsid w:val="009E6A03"/>
    <w:rsid w:val="009F02B0"/>
    <w:rsid w:val="009F3B9F"/>
    <w:rsid w:val="00A12DB0"/>
    <w:rsid w:val="00A13E89"/>
    <w:rsid w:val="00A14A87"/>
    <w:rsid w:val="00A15533"/>
    <w:rsid w:val="00A15C77"/>
    <w:rsid w:val="00A206EE"/>
    <w:rsid w:val="00A24341"/>
    <w:rsid w:val="00A26792"/>
    <w:rsid w:val="00A346D3"/>
    <w:rsid w:val="00A438A2"/>
    <w:rsid w:val="00A501CA"/>
    <w:rsid w:val="00A52394"/>
    <w:rsid w:val="00A5311B"/>
    <w:rsid w:val="00A5541D"/>
    <w:rsid w:val="00A66C78"/>
    <w:rsid w:val="00A702D3"/>
    <w:rsid w:val="00A7752F"/>
    <w:rsid w:val="00AA05C7"/>
    <w:rsid w:val="00AA568D"/>
    <w:rsid w:val="00AD1BF9"/>
    <w:rsid w:val="00AD3CE7"/>
    <w:rsid w:val="00AF1746"/>
    <w:rsid w:val="00AF2719"/>
    <w:rsid w:val="00AF56A6"/>
    <w:rsid w:val="00B11B17"/>
    <w:rsid w:val="00B23924"/>
    <w:rsid w:val="00B33F8B"/>
    <w:rsid w:val="00B374C5"/>
    <w:rsid w:val="00B4081A"/>
    <w:rsid w:val="00B4332E"/>
    <w:rsid w:val="00B46802"/>
    <w:rsid w:val="00B54B5C"/>
    <w:rsid w:val="00B558C3"/>
    <w:rsid w:val="00B6055E"/>
    <w:rsid w:val="00B60925"/>
    <w:rsid w:val="00B60D0A"/>
    <w:rsid w:val="00B66811"/>
    <w:rsid w:val="00B66ED5"/>
    <w:rsid w:val="00B711C6"/>
    <w:rsid w:val="00B73659"/>
    <w:rsid w:val="00B76D36"/>
    <w:rsid w:val="00B8166A"/>
    <w:rsid w:val="00B97AB6"/>
    <w:rsid w:val="00BB3361"/>
    <w:rsid w:val="00BB66E2"/>
    <w:rsid w:val="00BB7110"/>
    <w:rsid w:val="00BC2E73"/>
    <w:rsid w:val="00BD5231"/>
    <w:rsid w:val="00BD66A5"/>
    <w:rsid w:val="00BD7243"/>
    <w:rsid w:val="00BE2127"/>
    <w:rsid w:val="00BF0E0A"/>
    <w:rsid w:val="00BF484A"/>
    <w:rsid w:val="00BF6070"/>
    <w:rsid w:val="00C17950"/>
    <w:rsid w:val="00C20678"/>
    <w:rsid w:val="00C22108"/>
    <w:rsid w:val="00C22961"/>
    <w:rsid w:val="00C23DE0"/>
    <w:rsid w:val="00C30A5D"/>
    <w:rsid w:val="00C337D1"/>
    <w:rsid w:val="00C41450"/>
    <w:rsid w:val="00C42149"/>
    <w:rsid w:val="00C61013"/>
    <w:rsid w:val="00C6102C"/>
    <w:rsid w:val="00C66313"/>
    <w:rsid w:val="00C76938"/>
    <w:rsid w:val="00C86D2A"/>
    <w:rsid w:val="00C927C4"/>
    <w:rsid w:val="00CA460B"/>
    <w:rsid w:val="00CA48CD"/>
    <w:rsid w:val="00CA5B0A"/>
    <w:rsid w:val="00CB6304"/>
    <w:rsid w:val="00CB763A"/>
    <w:rsid w:val="00CC0EC3"/>
    <w:rsid w:val="00CE02E1"/>
    <w:rsid w:val="00CF00D9"/>
    <w:rsid w:val="00CF1589"/>
    <w:rsid w:val="00CF278D"/>
    <w:rsid w:val="00CF4772"/>
    <w:rsid w:val="00CF5083"/>
    <w:rsid w:val="00D1054F"/>
    <w:rsid w:val="00D11EF9"/>
    <w:rsid w:val="00D123B2"/>
    <w:rsid w:val="00D12A62"/>
    <w:rsid w:val="00D138CF"/>
    <w:rsid w:val="00D14A00"/>
    <w:rsid w:val="00D15FA3"/>
    <w:rsid w:val="00D17C39"/>
    <w:rsid w:val="00D253CE"/>
    <w:rsid w:val="00D2783A"/>
    <w:rsid w:val="00D34D44"/>
    <w:rsid w:val="00D5044C"/>
    <w:rsid w:val="00D51F39"/>
    <w:rsid w:val="00D538FA"/>
    <w:rsid w:val="00D866A8"/>
    <w:rsid w:val="00D86DD0"/>
    <w:rsid w:val="00DA51AE"/>
    <w:rsid w:val="00DA6247"/>
    <w:rsid w:val="00DA777A"/>
    <w:rsid w:val="00DB23AE"/>
    <w:rsid w:val="00DD0C15"/>
    <w:rsid w:val="00DD225D"/>
    <w:rsid w:val="00DD47FF"/>
    <w:rsid w:val="00DD5AB8"/>
    <w:rsid w:val="00DE4463"/>
    <w:rsid w:val="00DF0360"/>
    <w:rsid w:val="00DF2EEA"/>
    <w:rsid w:val="00DF3F01"/>
    <w:rsid w:val="00E003A1"/>
    <w:rsid w:val="00E00D84"/>
    <w:rsid w:val="00E057BB"/>
    <w:rsid w:val="00E16A9B"/>
    <w:rsid w:val="00E2791D"/>
    <w:rsid w:val="00E3054E"/>
    <w:rsid w:val="00E34DC6"/>
    <w:rsid w:val="00E35013"/>
    <w:rsid w:val="00E3541B"/>
    <w:rsid w:val="00E45086"/>
    <w:rsid w:val="00E46740"/>
    <w:rsid w:val="00E52B50"/>
    <w:rsid w:val="00E52E60"/>
    <w:rsid w:val="00E604FB"/>
    <w:rsid w:val="00E63F38"/>
    <w:rsid w:val="00E671EF"/>
    <w:rsid w:val="00E740EE"/>
    <w:rsid w:val="00E81574"/>
    <w:rsid w:val="00E8314D"/>
    <w:rsid w:val="00E87D2D"/>
    <w:rsid w:val="00E91C28"/>
    <w:rsid w:val="00E929BB"/>
    <w:rsid w:val="00EA3604"/>
    <w:rsid w:val="00EB4C4E"/>
    <w:rsid w:val="00EB63C4"/>
    <w:rsid w:val="00ED3212"/>
    <w:rsid w:val="00EE3F36"/>
    <w:rsid w:val="00EE55F0"/>
    <w:rsid w:val="00F00AD6"/>
    <w:rsid w:val="00F025CC"/>
    <w:rsid w:val="00F1325F"/>
    <w:rsid w:val="00F1580E"/>
    <w:rsid w:val="00F16BAC"/>
    <w:rsid w:val="00F204B7"/>
    <w:rsid w:val="00F21B85"/>
    <w:rsid w:val="00F243FF"/>
    <w:rsid w:val="00F3364C"/>
    <w:rsid w:val="00F34F32"/>
    <w:rsid w:val="00F439EC"/>
    <w:rsid w:val="00F551CE"/>
    <w:rsid w:val="00F6073C"/>
    <w:rsid w:val="00F74E38"/>
    <w:rsid w:val="00F77F09"/>
    <w:rsid w:val="00F907B9"/>
    <w:rsid w:val="00F95A58"/>
    <w:rsid w:val="00FA0467"/>
    <w:rsid w:val="00FA062C"/>
    <w:rsid w:val="00FA0CAB"/>
    <w:rsid w:val="00FA3CA4"/>
    <w:rsid w:val="00FA5679"/>
    <w:rsid w:val="00FB293C"/>
    <w:rsid w:val="00FC2F49"/>
    <w:rsid w:val="00FC303B"/>
    <w:rsid w:val="00FC5E02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,List not in Table,Red list paragraph,Heading 2_sj,Bullet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rsid w:val="003573F2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24307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FootnoteText">
    <w:name w:val="footnote text"/>
    <w:aliases w:val="fn,Diagrama1, Diagrama1,Car,Footnotes,Footnote ak,Footnote Text Char1,Footnote Text Char Char,fn Char Char,footnote text Char Char,Footnotes Char Char,Footnote ak Char Char,fn Char1,footnote text Char1,Footnotes Char1,Ch"/>
    <w:basedOn w:val="Normal"/>
    <w:link w:val="FootnoteTextChar"/>
    <w:uiPriority w:val="99"/>
    <w:unhideWhenUsed/>
    <w:qFormat/>
    <w:rsid w:val="00924307"/>
    <w:pPr>
      <w:spacing w:after="160" w:line="252" w:lineRule="auto"/>
    </w:pPr>
    <w:rPr>
      <w:rFonts w:ascii="Calibri" w:eastAsia="Arial Unicode MS" w:hAnsi="Calibri" w:cs="Calibri"/>
      <w:lang w:val="lt-LT" w:eastAsia="ar-SA"/>
    </w:rPr>
  </w:style>
  <w:style w:type="character" w:customStyle="1" w:styleId="FootnoteTextChar">
    <w:name w:val="Footnote Text Char"/>
    <w:aliases w:val="fn Char,Diagrama1 Char, Diagrama1 Char,Car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924307"/>
    <w:rPr>
      <w:rFonts w:ascii="Calibri" w:eastAsia="Arial Unicode MS" w:hAnsi="Calibri" w:cs="Calibri"/>
      <w:sz w:val="20"/>
      <w:szCs w:val="20"/>
      <w:lang w:eastAsia="ar-SA"/>
    </w:rPr>
  </w:style>
  <w:style w:type="character" w:styleId="FootnoteReference">
    <w:name w:val="footnote reference"/>
    <w:aliases w:val="Ref,de nota al pie,fr,(NECG) Footnote Reference,o,footnumber,Style 4,Footnote symbol,FR,Style 6,Style 3,Appel note de bas de p,Style 12,Style 124,Style 29,Footnote Reference Superscript"/>
    <w:uiPriority w:val="99"/>
    <w:unhideWhenUsed/>
    <w:qFormat/>
    <w:rsid w:val="00924307"/>
    <w:rPr>
      <w:vertAlign w:val="superscript"/>
    </w:rPr>
  </w:style>
  <w:style w:type="character" w:styleId="Strong">
    <w:name w:val="Strong"/>
    <w:uiPriority w:val="22"/>
    <w:qFormat/>
    <w:rsid w:val="0062236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3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klausk.vpt.lt/hc/lt/articles/360016399920-104-straipsnis-Pra%C5%A1ymo-ar-ie%C5%A1kinio-nagrin%C4%97jimas-teisme" TargetMode="External"/><Relationship Id="rId1" Type="http://schemas.openxmlformats.org/officeDocument/2006/relationships/hyperlink" Target="https://www.infolex.lt/ta/77554:str423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91F3-115D-4522-B06B-279259AF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21</cp:revision>
  <dcterms:created xsi:type="dcterms:W3CDTF">2025-06-12T09:25:00Z</dcterms:created>
  <dcterms:modified xsi:type="dcterms:W3CDTF">2025-06-12T11:39:00Z</dcterms:modified>
</cp:coreProperties>
</file>