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531CC7AD"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C07348">
            <w:rPr>
              <w:rFonts w:ascii="Palemonas" w:hAnsi="Palemonas" w:cstheme="minorHAnsi"/>
              <w:sz w:val="24"/>
              <w:szCs w:val="24"/>
              <w:lang w:val="lt-LT"/>
            </w:rPr>
            <w:t>0</w:t>
          </w:r>
          <w:r w:rsidR="00E16443" w:rsidRPr="00C07348">
            <w:rPr>
              <w:rFonts w:ascii="Palemonas" w:hAnsi="Palemonas" w:cstheme="minorHAnsi"/>
              <w:sz w:val="24"/>
              <w:szCs w:val="24"/>
              <w:lang w:val="lt-LT"/>
            </w:rPr>
            <w:t>6</w:t>
          </w:r>
          <w:r w:rsidRPr="00C07348">
            <w:rPr>
              <w:rFonts w:ascii="Palemonas" w:hAnsi="Palemonas" w:cstheme="minorHAnsi"/>
              <w:sz w:val="24"/>
              <w:szCs w:val="24"/>
              <w:lang w:val="lt-LT"/>
            </w:rPr>
            <w:t>-</w:t>
          </w:r>
          <w:r w:rsidR="00C07348">
            <w:rPr>
              <w:rFonts w:ascii="Palemonas" w:hAnsi="Palemonas" w:cstheme="minorHAnsi"/>
              <w:sz w:val="24"/>
              <w:szCs w:val="24"/>
              <w:lang w:val="lt-LT"/>
            </w:rPr>
            <w:t>12</w:t>
          </w:r>
        </w:p>
        <w:p w14:paraId="535536F2" w14:textId="0654EEA0"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B35A3B">
            <w:rPr>
              <w:rFonts w:ascii="Palemonas" w:hAnsi="Palemonas" w:cstheme="minorHAnsi"/>
              <w:sz w:val="24"/>
              <w:szCs w:val="24"/>
            </w:rPr>
            <w:t>Nr.</w:t>
          </w:r>
          <w:r w:rsidR="005B2C91">
            <w:rPr>
              <w:rFonts w:ascii="Palemonas" w:hAnsi="Palemonas" w:cstheme="minorHAnsi"/>
              <w:sz w:val="24"/>
              <w:szCs w:val="24"/>
            </w:rPr>
            <w:t xml:space="preserve"> </w:t>
          </w:r>
          <w:r w:rsidR="00B35A3B">
            <w:rPr>
              <w:rFonts w:ascii="Palemonas" w:hAnsi="Palemonas" w:cstheme="minorHAnsi"/>
              <w:sz w:val="24"/>
              <w:szCs w:val="24"/>
            </w:rPr>
            <w:t>224</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1C2FD059" w:rsidR="00572BE8" w:rsidRPr="00572BE8" w:rsidRDefault="009C6BA2" w:rsidP="001E138C">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bookmarkStart w:id="1" w:name="_Hlk199840890"/>
          <w:r w:rsidR="001E138C" w:rsidRPr="001E138C">
            <w:rPr>
              <w:rFonts w:ascii="Palemonas" w:eastAsia="Times New Roman" w:hAnsi="Palemonas" w:cs="Palemonas"/>
              <w:b/>
              <w:bCs/>
              <w:caps/>
              <w:sz w:val="24"/>
              <w:szCs w:val="24"/>
              <w:lang w:val="lt-LT" w:eastAsia="lt-LT"/>
            </w:rPr>
            <w:t>palangos sanatorinės mokyklos PASTATO plytų g. 61, palangoje, stogo PAPRASTOJO remonto</w:t>
          </w:r>
          <w:r w:rsidR="001E138C" w:rsidRPr="001E138C">
            <w:rPr>
              <w:rFonts w:ascii="Palemonas" w:eastAsia="Times New Roman" w:hAnsi="Palemonas" w:cs="Palemonas"/>
              <w:sz w:val="24"/>
              <w:szCs w:val="24"/>
              <w:lang w:val="lt-LT" w:eastAsia="lt-LT"/>
            </w:rPr>
            <w:t xml:space="preserve"> </w:t>
          </w:r>
          <w:r w:rsidR="001E138C" w:rsidRPr="001E138C">
            <w:rPr>
              <w:rFonts w:ascii="Palemonas" w:eastAsia="Times New Roman" w:hAnsi="Palemonas" w:cs="Arial"/>
              <w:b/>
              <w:bCs/>
              <w:caps/>
              <w:sz w:val="24"/>
              <w:szCs w:val="24"/>
              <w:lang w:val="lt-LT" w:eastAsia="lt-LT"/>
            </w:rPr>
            <w:t xml:space="preserve">darbų </w:t>
          </w:r>
          <w:bookmarkEnd w:id="1"/>
          <w:proofErr w:type="gramStart"/>
          <w:r w:rsidR="001E138C" w:rsidRPr="001E138C">
            <w:rPr>
              <w:rFonts w:ascii="Palemonas" w:eastAsia="Times New Roman" w:hAnsi="Palemonas" w:cs="Arial"/>
              <w:b/>
              <w:bCs/>
              <w:caps/>
              <w:sz w:val="24"/>
              <w:szCs w:val="24"/>
              <w:lang w:val="lt-LT" w:eastAsia="lt-LT"/>
            </w:rPr>
            <w:t>PIRKIM</w:t>
          </w:r>
          <w:r w:rsidR="001E138C">
            <w:rPr>
              <w:rFonts w:ascii="Palemonas" w:eastAsia="Times New Roman" w:hAnsi="Palemonas" w:cs="Arial"/>
              <w:b/>
              <w:bCs/>
              <w:caps/>
              <w:sz w:val="24"/>
              <w:szCs w:val="24"/>
              <w:lang w:val="lt-LT" w:eastAsia="lt-LT"/>
            </w:rPr>
            <w:t>AS</w:t>
          </w:r>
          <w:r w:rsidR="00572BE8" w:rsidRPr="005D4D6C">
            <w:rPr>
              <w:rFonts w:ascii="Palemonas" w:eastAsia="Times New Roman" w:hAnsi="Palemonas" w:cs="Times New Roman"/>
              <w:b/>
              <w:bCs/>
              <w:caps/>
              <w:sz w:val="24"/>
              <w:szCs w:val="20"/>
              <w:lang w:val="lt-LT" w:eastAsia="lt-LT"/>
            </w:rPr>
            <w:t>“</w:t>
          </w:r>
          <w:proofErr w:type="gramEnd"/>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3150D7"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2" w:name="_Toc126263048"/>
      <w:r w:rsidRPr="002F1F8F">
        <w:rPr>
          <w:rFonts w:ascii="Palemonas" w:hAnsi="Palemonas" w:cstheme="minorHAnsi"/>
          <w:b/>
          <w:bCs/>
          <w:color w:val="auto"/>
          <w:sz w:val="24"/>
          <w:szCs w:val="24"/>
          <w:lang w:val="lt-LT"/>
        </w:rPr>
        <w:lastRenderedPageBreak/>
        <w:t>Sąvokos ir sutrumpinimai</w:t>
      </w:r>
      <w:bookmarkEnd w:id="2"/>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49"/>
      <w:r w:rsidRPr="009A5E0A">
        <w:rPr>
          <w:rFonts w:ascii="Palemonas" w:hAnsi="Palemonas" w:cstheme="minorHAnsi"/>
          <w:b/>
          <w:bCs/>
          <w:color w:val="auto"/>
          <w:sz w:val="24"/>
          <w:szCs w:val="24"/>
          <w:lang w:val="lt-LT"/>
        </w:rPr>
        <w:t>Bendrosios nuostatos</w:t>
      </w:r>
      <w:bookmarkEnd w:id="3"/>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4" w:name="_Toc126263050"/>
      <w:r w:rsidRPr="00597457">
        <w:rPr>
          <w:rFonts w:ascii="Palemonas" w:hAnsi="Palemonas" w:cstheme="minorHAnsi"/>
          <w:b/>
          <w:bCs/>
          <w:color w:val="auto"/>
          <w:sz w:val="24"/>
          <w:szCs w:val="24"/>
          <w:lang w:val="lt-LT"/>
        </w:rPr>
        <w:t>Pirkimo objektas</w:t>
      </w:r>
      <w:bookmarkEnd w:id="4"/>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5" w:name="_Ref38446847"/>
      <w:bookmarkStart w:id="6" w:name="_Ref38446850"/>
      <w:bookmarkStart w:id="7" w:name="_Toc48053161"/>
      <w:bookmarkStart w:id="8"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5"/>
      <w:bookmarkEnd w:id="6"/>
      <w:bookmarkEnd w:id="7"/>
      <w:bookmarkEnd w:id="8"/>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9" w:name="_Ref38446835"/>
      <w:bookmarkStart w:id="10" w:name="_Toc48053162"/>
      <w:bookmarkStart w:id="11" w:name="_Toc126263052"/>
      <w:r w:rsidRPr="000C3C08">
        <w:rPr>
          <w:rFonts w:ascii="Palemonas" w:hAnsi="Palemonas" w:cstheme="minorHAnsi"/>
          <w:b/>
          <w:bCs/>
          <w:color w:val="auto"/>
          <w:sz w:val="24"/>
          <w:szCs w:val="24"/>
          <w:lang w:val="lt-LT"/>
        </w:rPr>
        <w:t>Pirkimo dokumentų paaiškinimai ir patikslinimai</w:t>
      </w:r>
      <w:bookmarkEnd w:id="9"/>
      <w:bookmarkEnd w:id="10"/>
      <w:bookmarkEnd w:id="11"/>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2"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2"/>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3" w:name="_Ref39473754"/>
      <w:bookmarkStart w:id="14" w:name="_Ref39473761"/>
      <w:bookmarkStart w:id="15" w:name="_Ref39474188"/>
      <w:bookmarkStart w:id="16" w:name="_Toc48053164"/>
      <w:bookmarkStart w:id="17" w:name="_Toc126263053"/>
      <w:r w:rsidRPr="000C3C08">
        <w:rPr>
          <w:rFonts w:ascii="Palemonas" w:hAnsi="Palemonas" w:cstheme="minorHAnsi"/>
          <w:b/>
          <w:bCs/>
          <w:color w:val="auto"/>
          <w:sz w:val="24"/>
          <w:szCs w:val="24"/>
          <w:lang w:val="lt-LT"/>
        </w:rPr>
        <w:lastRenderedPageBreak/>
        <w:t>Tiekėjų pašalinimo pagrindai</w:t>
      </w:r>
      <w:bookmarkEnd w:id="13"/>
      <w:bookmarkEnd w:id="14"/>
      <w:bookmarkEnd w:id="15"/>
      <w:bookmarkEnd w:id="16"/>
      <w:bookmarkEnd w:id="17"/>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8" w:name="_Hlk41039660"/>
      <w:r w:rsidRPr="002F1F8F">
        <w:rPr>
          <w:szCs w:val="24"/>
        </w:rPr>
        <w:t xml:space="preserve">subtiekėjų </w:t>
      </w:r>
      <w:bookmarkEnd w:id="18"/>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9" w:name="_Toc48053165"/>
      <w:bookmarkStart w:id="20"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9"/>
      <w:bookmarkEnd w:id="20"/>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1" w:name="_Toc48053166"/>
      <w:bookmarkStart w:id="22" w:name="_Toc126263055"/>
      <w:r w:rsidRPr="00B82C21">
        <w:rPr>
          <w:rFonts w:ascii="Palemonas" w:hAnsi="Palemonas" w:cstheme="minorHAnsi"/>
          <w:b/>
          <w:bCs/>
          <w:color w:val="auto"/>
          <w:sz w:val="24"/>
          <w:szCs w:val="24"/>
          <w:lang w:val="lt-LT"/>
        </w:rPr>
        <w:t>Rezervuota teisė dalyvauti pirkime</w:t>
      </w:r>
      <w:bookmarkEnd w:id="21"/>
      <w:bookmarkEnd w:id="22"/>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3" w:name="_Ref48036094"/>
      <w:r w:rsidRPr="002F1F8F">
        <w:rPr>
          <w:rFonts w:cstheme="minorHAnsi"/>
          <w:b/>
          <w:bCs/>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3"/>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4" w:name="part_c8889be5d523482e81bb176e6fe56cd2"/>
      <w:bookmarkStart w:id="25" w:name="part_da460e3efffa45688cb920cd281c7959"/>
      <w:bookmarkStart w:id="26" w:name="part_2d694ec0bf4747a2ace8bc3a118ff44f"/>
      <w:bookmarkEnd w:id="24"/>
      <w:bookmarkEnd w:id="25"/>
      <w:bookmarkEnd w:id="26"/>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7" w:name="part_b3f278cdbcbe467a8b3f1d6ea4ea85f8"/>
      <w:bookmarkEnd w:id="27"/>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8" w:name="part_472a163f4f844a9297cdf9e29b7fb942"/>
      <w:bookmarkEnd w:id="28"/>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b/>
          <w:bCs/>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9"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9"/>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30" w:name="_Ref48037697"/>
      <w:bookmarkStart w:id="31" w:name="_Ref48037709"/>
      <w:bookmarkStart w:id="32" w:name="_Toc48053167"/>
      <w:bookmarkStart w:id="33" w:name="_Toc126263056"/>
      <w:r w:rsidRPr="00B82C21">
        <w:rPr>
          <w:rFonts w:ascii="Palemonas" w:hAnsi="Palemonas" w:cstheme="minorHAnsi"/>
          <w:b/>
          <w:bCs/>
          <w:color w:val="auto"/>
          <w:sz w:val="24"/>
          <w:szCs w:val="24"/>
          <w:lang w:val="lt-LT"/>
        </w:rPr>
        <w:t>EBVPD pateikimo tvarka ir EBVPD pateikiamos informacijos patvirtinimo priemonės</w:t>
      </w:r>
      <w:bookmarkEnd w:id="30"/>
      <w:bookmarkEnd w:id="31"/>
      <w:bookmarkEnd w:id="32"/>
      <w:bookmarkEnd w:id="33"/>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259"/>
      <w:r w:rsidRPr="002F1F8F">
        <w:rPr>
          <w:rFonts w:cstheme="minorHAnsi"/>
          <w:szCs w:val="24"/>
        </w:rPr>
        <w:t>pasiūlymo teikimo metu žinomi subtiekėjai (jeigu perkančioji organizacija nustato reikalavimus dėl subtiekėjų pašalinimo pagrindų).</w:t>
      </w:r>
      <w:bookmarkEnd w:id="34"/>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5" w:name="_Ref39744312"/>
      <w:r w:rsidRPr="002F1F8F">
        <w:rPr>
          <w:szCs w:val="24"/>
        </w:rPr>
        <w:lastRenderedPageBreak/>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(jeigu  perkančioji organizacija nustato reikalavimus dėl fizinių asmenų, kurių kvalifikacija tiekėjas remiasi ir kuriuos, pirkimo laimėjimo atveju, tiekėjas ketina įdarbinti, pašalinimo pagrindų).</w:t>
      </w:r>
      <w:bookmarkEnd w:id="35"/>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reikalauti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kad</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valstybėje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patvirtinantys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atitiktį</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reikalavimams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būtų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vadovaujantis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lastRenderedPageBreak/>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pažyma</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 xml:space="preserve">) </w:t>
      </w:r>
      <w:proofErr w:type="spellStart"/>
      <w:r w:rsidR="00144D34" w:rsidRPr="00953797">
        <w:rPr>
          <w:rFonts w:ascii="Palemonas" w:hAnsi="Palemonas"/>
          <w:sz w:val="24"/>
          <w:szCs w:val="24"/>
        </w:rPr>
        <w:t>tvarkos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aprašu</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patvirtintu</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Vyriausybės</w:t>
      </w:r>
      <w:proofErr w:type="spellEnd"/>
      <w:r w:rsidR="00144D34" w:rsidRPr="00953797">
        <w:rPr>
          <w:rFonts w:ascii="Palemonas" w:hAnsi="Palemonas"/>
          <w:sz w:val="24"/>
          <w:szCs w:val="24"/>
        </w:rPr>
        <w:t xml:space="preserve"> 2006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30 d. </w:t>
      </w:r>
      <w:proofErr w:type="spellStart"/>
      <w:r w:rsidR="00144D34" w:rsidRPr="00953797">
        <w:rPr>
          <w:rFonts w:ascii="Palemonas" w:hAnsi="Palemonas"/>
          <w:sz w:val="24"/>
          <w:szCs w:val="24"/>
        </w:rPr>
        <w:t>nutarimu</w:t>
      </w:r>
      <w:proofErr w:type="spellEnd"/>
      <w:r w:rsidR="00144D34" w:rsidRPr="00953797">
        <w:rPr>
          <w:rFonts w:ascii="Palemonas" w:hAnsi="Palemonas"/>
          <w:sz w:val="24"/>
          <w:szCs w:val="24"/>
        </w:rPr>
        <w:t xml:space="preserve"> Nr. 1079,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1961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5 d. Hagos </w:t>
      </w:r>
      <w:proofErr w:type="spellStart"/>
      <w:r w:rsidR="00144D34" w:rsidRPr="00953797">
        <w:rPr>
          <w:rFonts w:ascii="Palemonas" w:hAnsi="Palemonas"/>
          <w:sz w:val="24"/>
          <w:szCs w:val="24"/>
        </w:rPr>
        <w:t>konvencija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dėl</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panaikinimo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išskyrus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atvejus</w:t>
      </w:r>
      <w:proofErr w:type="spellEnd"/>
      <w:r w:rsidR="00144D34" w:rsidRPr="00953797">
        <w:rPr>
          <w:rFonts w:ascii="Palemonas" w:hAnsi="Palemonas"/>
          <w:sz w:val="24"/>
          <w:szCs w:val="24"/>
        </w:rPr>
        <w:t xml:space="preserve">, kai </w:t>
      </w:r>
      <w:proofErr w:type="spellStart"/>
      <w:r w:rsidR="00144D34" w:rsidRPr="00953797">
        <w:rPr>
          <w:rFonts w:ascii="Palemonas" w:hAnsi="Palemonas"/>
          <w:sz w:val="24"/>
          <w:szCs w:val="24"/>
        </w:rPr>
        <w:t>pagal</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tarptautines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sutartis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Europos </w:t>
      </w:r>
      <w:proofErr w:type="spellStart"/>
      <w:r w:rsidR="00144D34" w:rsidRPr="00953797">
        <w:rPr>
          <w:rFonts w:ascii="Palemonas" w:hAnsi="Palemonas"/>
          <w:sz w:val="24"/>
          <w:szCs w:val="24"/>
        </w:rPr>
        <w:t>Sąjungos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teisės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aktus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yra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atleistas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nuo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žymos</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6" w:name="_Toc48053168"/>
      <w:bookmarkStart w:id="37" w:name="_Toc126263057"/>
      <w:bookmarkStart w:id="38" w:name="_Hlk90906609"/>
      <w:r w:rsidRPr="00296000">
        <w:rPr>
          <w:rFonts w:ascii="Palemonas" w:hAnsi="Palemonas" w:cstheme="minorHAnsi"/>
          <w:b/>
          <w:bCs/>
          <w:color w:val="auto"/>
          <w:sz w:val="24"/>
          <w:szCs w:val="24"/>
          <w:lang w:val="lt-LT"/>
        </w:rPr>
        <w:t>Rėmimasis ūkio subjektų pajėgumais</w:t>
      </w:r>
      <w:bookmarkEnd w:id="36"/>
      <w:bookmarkEnd w:id="37"/>
    </w:p>
    <w:bookmarkEnd w:id="38"/>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9" w:name="_Toc48053169"/>
      <w:bookmarkStart w:id="40" w:name="_Toc126263058"/>
      <w:r w:rsidRPr="0073506D">
        <w:rPr>
          <w:rFonts w:ascii="Palemonas" w:hAnsi="Palemonas" w:cs="Calibri"/>
          <w:b/>
          <w:bCs/>
          <w:color w:val="auto"/>
          <w:sz w:val="24"/>
          <w:szCs w:val="24"/>
          <w:lang w:val="lt-LT"/>
        </w:rPr>
        <w:t>Subtiekėjų pasitelkimas</w:t>
      </w:r>
      <w:bookmarkEnd w:id="39"/>
      <w:bookmarkEnd w:id="40"/>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w:t>
      </w:r>
      <w:r w:rsidRPr="002F1F8F">
        <w:rPr>
          <w:szCs w:val="24"/>
        </w:rPr>
        <w:lastRenderedPageBreak/>
        <w:t>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1" w:name="_Ref39668380"/>
      <w:bookmarkStart w:id="42" w:name="_Ref39668383"/>
      <w:bookmarkStart w:id="43" w:name="_Toc48053170"/>
      <w:bookmarkStart w:id="44" w:name="_Toc126263059"/>
      <w:r w:rsidRPr="0073506D">
        <w:rPr>
          <w:rFonts w:ascii="Palemonas" w:hAnsi="Palemonas" w:cstheme="minorHAnsi"/>
          <w:b/>
          <w:bCs/>
          <w:color w:val="auto"/>
          <w:sz w:val="24"/>
          <w:szCs w:val="24"/>
          <w:lang w:val="lt-LT"/>
        </w:rPr>
        <w:t>Tiekėjų grupės dalyvavimas</w:t>
      </w:r>
      <w:bookmarkEnd w:id="41"/>
      <w:bookmarkEnd w:id="42"/>
      <w:bookmarkEnd w:id="43"/>
      <w:bookmarkEnd w:id="44"/>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5"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6" w:name="_Ref39666794"/>
      <w:bookmarkStart w:id="47" w:name="_Ref39666796"/>
      <w:bookmarkStart w:id="48" w:name="_Toc48053171"/>
      <w:bookmarkStart w:id="49" w:name="_Toc126263060"/>
      <w:bookmarkEnd w:id="45"/>
      <w:r w:rsidRPr="00CA1371">
        <w:rPr>
          <w:rFonts w:ascii="Palemonas" w:hAnsi="Palemonas" w:cstheme="minorHAnsi"/>
          <w:b/>
          <w:bCs/>
          <w:color w:val="auto"/>
          <w:sz w:val="24"/>
          <w:szCs w:val="24"/>
          <w:lang w:val="lt-LT"/>
        </w:rPr>
        <w:t>Reikalavimai pasiūlymų rengimui ir pateikimui</w:t>
      </w:r>
      <w:bookmarkEnd w:id="46"/>
      <w:bookmarkEnd w:id="47"/>
      <w:bookmarkEnd w:id="48"/>
      <w:bookmarkEnd w:id="49"/>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w:t>
      </w:r>
      <w:r w:rsidRPr="002F1F8F">
        <w:rPr>
          <w:rFonts w:ascii="Palemonas" w:hAnsi="Palemonas"/>
          <w:sz w:val="24"/>
          <w:szCs w:val="24"/>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50"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 xml:space="preserve">Jeigu perkančioji organizacija pasiūlymus vertins pagal kainą arba kainos ar sąnaudų ir kokybės santykį ir jos pasirinktos vertinti pasiūlymo techninės charakteristikos yra kiekybiškai </w:t>
      </w:r>
      <w:r w:rsidRPr="00402A64">
        <w:rPr>
          <w:rFonts w:cstheme="minorHAnsi"/>
          <w:color w:val="000000" w:themeColor="text1"/>
          <w:szCs w:val="24"/>
        </w:rPr>
        <w:lastRenderedPageBreak/>
        <w:t>įvertinamos (pasiūlymą reikalaujama pateikti 1 voke), tiekėjas, nusprendęs pateikti užšifruotą pasiūlymą, turi:</w:t>
      </w:r>
      <w:bookmarkEnd w:id="50"/>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1"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1"/>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2"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2"/>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3"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3"/>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4" w:name="_Ref38971193"/>
      <w:bookmarkStart w:id="55" w:name="_Ref38971207"/>
      <w:bookmarkStart w:id="56" w:name="_Toc48053176"/>
      <w:bookmarkStart w:id="57" w:name="_Toc126263062"/>
      <w:bookmarkStart w:id="58" w:name="_Hlk91497725"/>
      <w:r w:rsidRPr="002636B3">
        <w:rPr>
          <w:rFonts w:ascii="Palemonas" w:hAnsi="Palemonas" w:cstheme="minorHAnsi"/>
          <w:b/>
          <w:bCs/>
          <w:color w:val="auto"/>
          <w:sz w:val="24"/>
          <w:szCs w:val="24"/>
          <w:lang w:val="lt-LT"/>
        </w:rPr>
        <w:lastRenderedPageBreak/>
        <w:t>Susipažinimas su pasiūlymais</w:t>
      </w:r>
      <w:bookmarkEnd w:id="54"/>
      <w:bookmarkEnd w:id="55"/>
      <w:bookmarkEnd w:id="56"/>
      <w:bookmarkEnd w:id="57"/>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9" w:name="_Ref39756072"/>
      <w:bookmarkEnd w:id="58"/>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60"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60"/>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1" w:name="_Toc48053175"/>
      <w:bookmarkStart w:id="62" w:name="_Toc126263061"/>
      <w:bookmarkStart w:id="63" w:name="_Hlk91497587"/>
      <w:bookmarkEnd w:id="59"/>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4" w:name="_Ref39658218"/>
      <w:bookmarkStart w:id="65" w:name="_Ref39658226"/>
      <w:bookmarkStart w:id="66" w:name="_Ref39658248"/>
      <w:bookmarkStart w:id="67" w:name="_Ref39658251"/>
      <w:bookmarkStart w:id="68" w:name="_Toc48053177"/>
      <w:bookmarkStart w:id="69" w:name="_Toc126263063"/>
      <w:bookmarkEnd w:id="61"/>
      <w:bookmarkEnd w:id="62"/>
      <w:bookmarkEnd w:id="63"/>
      <w:r w:rsidRPr="002636B3">
        <w:rPr>
          <w:rFonts w:ascii="Palemonas" w:hAnsi="Palemonas" w:cstheme="minorHAnsi"/>
          <w:b/>
          <w:bCs/>
          <w:color w:val="auto"/>
          <w:sz w:val="24"/>
          <w:szCs w:val="24"/>
          <w:lang w:val="lt-LT"/>
        </w:rPr>
        <w:t>Elektroninis aukcionas</w:t>
      </w:r>
      <w:bookmarkEnd w:id="64"/>
      <w:bookmarkEnd w:id="65"/>
      <w:bookmarkEnd w:id="66"/>
      <w:bookmarkEnd w:id="67"/>
      <w:bookmarkEnd w:id="68"/>
      <w:bookmarkEnd w:id="69"/>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70" w:name="_Ref39667303"/>
      <w:bookmarkStart w:id="71" w:name="_Ref39667308"/>
      <w:bookmarkStart w:id="72" w:name="_Toc48053178"/>
      <w:bookmarkStart w:id="73"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70"/>
      <w:bookmarkEnd w:id="71"/>
      <w:bookmarkEnd w:id="72"/>
      <w:bookmarkEnd w:id="73"/>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4" w:name="_Hlk505013401"/>
      <w:r w:rsidR="00D30BE7" w:rsidRPr="003E37DB">
        <w:rPr>
          <w:rFonts w:ascii="Palemonas" w:hAnsi="Palemonas"/>
          <w:sz w:val="24"/>
          <w:szCs w:val="24"/>
          <w:lang w:val="lt-LT"/>
        </w:rPr>
        <w:t xml:space="preserve">tiekėjams ir (ar) jų įgaliotiesiems atstovams </w:t>
      </w:r>
      <w:bookmarkEnd w:id="74"/>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dokumentuose</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nustatytus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su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objektu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nesusijusius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reikalavimus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įskaitant</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nuostatas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dėl</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alternatyvių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pasiūlymų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teikimo</w:t>
      </w:r>
      <w:proofErr w:type="spellEnd"/>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5" w:name="_Toc48053179"/>
      <w:bookmarkStart w:id="76"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5"/>
      <w:r w:rsidR="00D30BE7" w:rsidRPr="00FD5930">
        <w:rPr>
          <w:rFonts w:ascii="Palemonas" w:hAnsi="Palemonas" w:cstheme="minorHAnsi"/>
          <w:b/>
          <w:bCs/>
          <w:color w:val="auto"/>
          <w:sz w:val="24"/>
          <w:szCs w:val="24"/>
          <w:lang w:val="lt-LT"/>
        </w:rPr>
        <w:t>pagrindai</w:t>
      </w:r>
      <w:bookmarkEnd w:id="76"/>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00D30BE7" w:rsidRPr="00ED5F91">
        <w:rPr>
          <w:rFonts w:ascii="Palemonas" w:hAnsi="Palemonas"/>
          <w:sz w:val="24"/>
          <w:szCs w:val="24"/>
          <w:lang w:val="lt-LT"/>
        </w:rPr>
        <w:lastRenderedPageBreak/>
        <w:t xml:space="preserve">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7" w:name="_Ref40443104"/>
      <w:bookmarkStart w:id="78" w:name="_Toc48053180"/>
      <w:bookmarkStart w:id="79" w:name="_Toc126263066"/>
      <w:r w:rsidRPr="000B6747">
        <w:rPr>
          <w:rFonts w:ascii="Palemonas" w:hAnsi="Palemonas" w:cstheme="minorHAnsi"/>
          <w:b/>
          <w:bCs/>
          <w:color w:val="auto"/>
          <w:sz w:val="24"/>
          <w:szCs w:val="24"/>
          <w:lang w:val="lt-LT"/>
        </w:rPr>
        <w:lastRenderedPageBreak/>
        <w:t>Pasiūlymų eilė ir laimėtojo nustatymas</w:t>
      </w:r>
      <w:bookmarkEnd w:id="77"/>
      <w:bookmarkEnd w:id="78"/>
      <w:bookmarkEnd w:id="79"/>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0" w:name="_Toc126263067"/>
      <w:bookmarkStart w:id="81" w:name="_Hlk91498524"/>
      <w:r w:rsidRPr="000B6747">
        <w:rPr>
          <w:rFonts w:ascii="Palemonas" w:hAnsi="Palemonas" w:cstheme="minorHAnsi"/>
          <w:b/>
          <w:bCs/>
          <w:color w:val="auto"/>
          <w:sz w:val="24"/>
          <w:szCs w:val="24"/>
          <w:lang w:val="lt-LT"/>
        </w:rPr>
        <w:t>Informavimas apie pirkimo procedūrų rezultatus</w:t>
      </w:r>
      <w:bookmarkEnd w:id="80"/>
    </w:p>
    <w:bookmarkEnd w:id="81"/>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2" w:name="_Ref39425999"/>
      <w:bookmarkStart w:id="83" w:name="_Ref39426005"/>
      <w:bookmarkStart w:id="84" w:name="_Toc48053182"/>
      <w:bookmarkStart w:id="85" w:name="_Toc126263068"/>
      <w:r w:rsidRPr="000B6747">
        <w:rPr>
          <w:rFonts w:ascii="Palemonas" w:hAnsi="Palemonas" w:cstheme="minorBidi"/>
          <w:b/>
          <w:bCs/>
          <w:color w:val="auto"/>
          <w:sz w:val="24"/>
          <w:szCs w:val="24"/>
          <w:lang w:val="lt-LT"/>
        </w:rPr>
        <w:t>Sutarties sudarymas</w:t>
      </w:r>
      <w:bookmarkEnd w:id="82"/>
      <w:bookmarkEnd w:id="83"/>
      <w:bookmarkEnd w:id="84"/>
      <w:bookmarkEnd w:id="85"/>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6" w:name="_Hlk91498650"/>
      <w:r w:rsidRPr="000B6747">
        <w:rPr>
          <w:rFonts w:ascii="Palemonas" w:hAnsi="Palemonas" w:cstheme="minorHAnsi"/>
          <w:b/>
          <w:bCs/>
          <w:color w:val="auto"/>
          <w:sz w:val="24"/>
          <w:szCs w:val="24"/>
          <w:lang w:val="lt-LT"/>
        </w:rPr>
        <w:t xml:space="preserve"> </w:t>
      </w:r>
      <w:bookmarkStart w:id="87" w:name="_Toc126263069"/>
      <w:r w:rsidRPr="000B6747">
        <w:rPr>
          <w:rFonts w:ascii="Palemonas" w:hAnsi="Palemonas" w:cstheme="minorHAnsi"/>
          <w:b/>
          <w:bCs/>
          <w:color w:val="auto"/>
          <w:sz w:val="24"/>
          <w:szCs w:val="24"/>
          <w:lang w:val="lt-LT"/>
        </w:rPr>
        <w:t>Teisė ginčyti perkančiosios organizacijos veiksmus ar priimtus sprendimus</w:t>
      </w:r>
      <w:bookmarkEnd w:id="87"/>
      <w:r w:rsidRPr="000B6747">
        <w:rPr>
          <w:rFonts w:ascii="Palemonas" w:hAnsi="Palemonas" w:cstheme="minorHAnsi"/>
          <w:b/>
          <w:bCs/>
          <w:color w:val="auto"/>
          <w:sz w:val="24"/>
          <w:szCs w:val="24"/>
          <w:lang w:val="lt-LT"/>
        </w:rPr>
        <w:tab/>
      </w:r>
      <w:bookmarkEnd w:id="86"/>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8" w:name="_Toc91146027"/>
      <w:bookmarkStart w:id="89" w:name="_Toc91146028"/>
      <w:bookmarkStart w:id="90" w:name="_Toc91146029"/>
      <w:bookmarkStart w:id="91" w:name="_Toc91146030"/>
      <w:bookmarkStart w:id="92" w:name="_Toc91146031"/>
      <w:bookmarkStart w:id="93" w:name="_Toc91146032"/>
      <w:bookmarkStart w:id="94" w:name="_Toc91146033"/>
      <w:bookmarkStart w:id="95" w:name="_Toc91146034"/>
      <w:bookmarkStart w:id="96" w:name="_Toc91146035"/>
      <w:bookmarkStart w:id="97" w:name="_Toc91076050"/>
      <w:bookmarkStart w:id="98" w:name="_Toc91076157"/>
      <w:bookmarkStart w:id="99" w:name="_Toc91076504"/>
      <w:bookmarkStart w:id="100" w:name="_Toc91146045"/>
      <w:bookmarkStart w:id="101" w:name="_Toc91076051"/>
      <w:bookmarkStart w:id="102" w:name="_Toc91076158"/>
      <w:bookmarkStart w:id="103" w:name="_Toc91076505"/>
      <w:bookmarkStart w:id="104" w:name="_Toc91146046"/>
      <w:bookmarkStart w:id="105" w:name="_Toc91076052"/>
      <w:bookmarkStart w:id="106" w:name="_Toc91076159"/>
      <w:bookmarkStart w:id="107" w:name="_Toc91076506"/>
      <w:bookmarkStart w:id="108" w:name="_Toc91146047"/>
      <w:bookmarkStart w:id="109" w:name="_Toc91076053"/>
      <w:bookmarkStart w:id="110" w:name="_Toc91076160"/>
      <w:bookmarkStart w:id="111" w:name="_Toc91076507"/>
      <w:bookmarkStart w:id="112" w:name="_Toc91146048"/>
      <w:bookmarkStart w:id="113" w:name="_Toc91076054"/>
      <w:bookmarkStart w:id="114" w:name="_Toc91076161"/>
      <w:bookmarkStart w:id="115" w:name="_Toc91076508"/>
      <w:bookmarkStart w:id="116" w:name="_Toc91146049"/>
      <w:bookmarkStart w:id="117" w:name="_Toc91076056"/>
      <w:bookmarkStart w:id="118" w:name="_Toc91076163"/>
      <w:bookmarkStart w:id="119" w:name="_Toc91076510"/>
      <w:bookmarkStart w:id="120" w:name="_Toc91146051"/>
      <w:bookmarkStart w:id="121" w:name="_Toc91076057"/>
      <w:bookmarkStart w:id="122" w:name="_Toc91076164"/>
      <w:bookmarkStart w:id="123" w:name="_Toc91076511"/>
      <w:bookmarkStart w:id="124" w:name="_Toc9114605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F2BB" w14:textId="77777777" w:rsidR="0079688D" w:rsidRDefault="0079688D" w:rsidP="00144D34">
      <w:pPr>
        <w:spacing w:after="0" w:line="240" w:lineRule="auto"/>
      </w:pPr>
      <w:r>
        <w:separator/>
      </w:r>
    </w:p>
  </w:endnote>
  <w:endnote w:type="continuationSeparator" w:id="0">
    <w:p w14:paraId="518BE924" w14:textId="77777777" w:rsidR="0079688D" w:rsidRDefault="0079688D"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9730" w14:textId="77777777" w:rsidR="0079688D" w:rsidRDefault="0079688D" w:rsidP="00144D34">
      <w:pPr>
        <w:spacing w:after="0" w:line="240" w:lineRule="auto"/>
      </w:pPr>
      <w:r>
        <w:separator/>
      </w:r>
    </w:p>
  </w:footnote>
  <w:footnote w:type="continuationSeparator" w:id="0">
    <w:p w14:paraId="2CB30377" w14:textId="77777777" w:rsidR="0079688D" w:rsidRDefault="0079688D"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1C3958"/>
    <w:rsid w:val="001E138C"/>
    <w:rsid w:val="00281EFF"/>
    <w:rsid w:val="002D4D46"/>
    <w:rsid w:val="002F67CE"/>
    <w:rsid w:val="003150D7"/>
    <w:rsid w:val="00353767"/>
    <w:rsid w:val="003540BE"/>
    <w:rsid w:val="00367F31"/>
    <w:rsid w:val="00394AD2"/>
    <w:rsid w:val="003C3740"/>
    <w:rsid w:val="003E37DB"/>
    <w:rsid w:val="003F634D"/>
    <w:rsid w:val="00471C5D"/>
    <w:rsid w:val="00487069"/>
    <w:rsid w:val="004A7237"/>
    <w:rsid w:val="004C420B"/>
    <w:rsid w:val="004D0BF2"/>
    <w:rsid w:val="0055319A"/>
    <w:rsid w:val="00557E49"/>
    <w:rsid w:val="00572BE8"/>
    <w:rsid w:val="005B2C91"/>
    <w:rsid w:val="005B45D3"/>
    <w:rsid w:val="005C12D9"/>
    <w:rsid w:val="005D4D6C"/>
    <w:rsid w:val="005F2DF2"/>
    <w:rsid w:val="00600F16"/>
    <w:rsid w:val="00642BB8"/>
    <w:rsid w:val="006832A5"/>
    <w:rsid w:val="006D3C6F"/>
    <w:rsid w:val="00742F3A"/>
    <w:rsid w:val="007474EA"/>
    <w:rsid w:val="0075002A"/>
    <w:rsid w:val="00750DD7"/>
    <w:rsid w:val="0079688D"/>
    <w:rsid w:val="007D1CEF"/>
    <w:rsid w:val="00842188"/>
    <w:rsid w:val="008A3C29"/>
    <w:rsid w:val="009274C8"/>
    <w:rsid w:val="00953797"/>
    <w:rsid w:val="009A6E22"/>
    <w:rsid w:val="009C6BA2"/>
    <w:rsid w:val="009F35BE"/>
    <w:rsid w:val="009F46A7"/>
    <w:rsid w:val="00A04550"/>
    <w:rsid w:val="00A16FBB"/>
    <w:rsid w:val="00A35050"/>
    <w:rsid w:val="00A46E85"/>
    <w:rsid w:val="00A93459"/>
    <w:rsid w:val="00AA2616"/>
    <w:rsid w:val="00B04E44"/>
    <w:rsid w:val="00B35A3B"/>
    <w:rsid w:val="00B40049"/>
    <w:rsid w:val="00B44F1F"/>
    <w:rsid w:val="00B60307"/>
    <w:rsid w:val="00B61CC7"/>
    <w:rsid w:val="00B63406"/>
    <w:rsid w:val="00B6401A"/>
    <w:rsid w:val="00B83036"/>
    <w:rsid w:val="00BA7495"/>
    <w:rsid w:val="00C036D5"/>
    <w:rsid w:val="00C07348"/>
    <w:rsid w:val="00C50BA2"/>
    <w:rsid w:val="00C77558"/>
    <w:rsid w:val="00CA472C"/>
    <w:rsid w:val="00CA4F0D"/>
    <w:rsid w:val="00CD4EE1"/>
    <w:rsid w:val="00D30BE7"/>
    <w:rsid w:val="00D470CB"/>
    <w:rsid w:val="00D923F4"/>
    <w:rsid w:val="00DB3629"/>
    <w:rsid w:val="00DE0211"/>
    <w:rsid w:val="00E16443"/>
    <w:rsid w:val="00E3352C"/>
    <w:rsid w:val="00E54F67"/>
    <w:rsid w:val="00EA3CBD"/>
    <w:rsid w:val="00ED33C7"/>
    <w:rsid w:val="00ED5F91"/>
    <w:rsid w:val="00F1693C"/>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40504</Words>
  <Characters>23088</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15</cp:revision>
  <dcterms:created xsi:type="dcterms:W3CDTF">2025-02-11T08:23:00Z</dcterms:created>
  <dcterms:modified xsi:type="dcterms:W3CDTF">2025-06-12T10:30:00Z</dcterms:modified>
</cp:coreProperties>
</file>