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7CBF" w14:textId="43D929D3" w:rsidR="00F36481" w:rsidRPr="00735AA3" w:rsidRDefault="00735AA3" w:rsidP="00A131BF">
      <w:pPr>
        <w:pStyle w:val="Heading2"/>
        <w:ind w:left="666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735AA3">
        <w:rPr>
          <w:rFonts w:ascii="Times New Roman" w:eastAsia="Calibri" w:hAnsi="Times New Roman" w:cs="Times New Roman"/>
          <w:color w:val="auto"/>
          <w:sz w:val="24"/>
          <w:szCs w:val="24"/>
        </w:rPr>
        <w:t>Specialiųjų p</w:t>
      </w:r>
      <w:r w:rsidR="00F36481" w:rsidRPr="00735AA3">
        <w:rPr>
          <w:rFonts w:ascii="Times New Roman" w:eastAsia="Calibri" w:hAnsi="Times New Roman" w:cs="Times New Roman"/>
          <w:color w:val="auto"/>
          <w:sz w:val="24"/>
          <w:szCs w:val="24"/>
        </w:rPr>
        <w:t>irkimo sąlygų 2 priedas „Techninė specifikacija“</w:t>
      </w:r>
      <w:bookmarkEnd w:id="0"/>
      <w:bookmarkEnd w:id="1"/>
      <w:bookmarkEnd w:id="2"/>
      <w:bookmarkEnd w:id="3"/>
      <w:bookmarkEnd w:id="4"/>
    </w:p>
    <w:p w14:paraId="381A90D7" w14:textId="77777777" w:rsidR="00F36481" w:rsidRPr="004225AA" w:rsidRDefault="00F36481" w:rsidP="00F36481">
      <w:pPr>
        <w:jc w:val="right"/>
      </w:pPr>
    </w:p>
    <w:p w14:paraId="43EB1677" w14:textId="76423738" w:rsidR="00F36481" w:rsidRDefault="00F36481" w:rsidP="002E0314">
      <w:pPr>
        <w:jc w:val="center"/>
        <w:rPr>
          <w:b/>
        </w:rPr>
      </w:pPr>
      <w:r w:rsidRPr="006C0004">
        <w:rPr>
          <w:b/>
        </w:rPr>
        <w:t>TECHNINĖ SPECIFIKACIJA</w:t>
      </w:r>
    </w:p>
    <w:p w14:paraId="654D4D30" w14:textId="26D42F7C" w:rsidR="00FC2B41" w:rsidRDefault="00DB21BF" w:rsidP="002E0314">
      <w:pPr>
        <w:jc w:val="center"/>
        <w:rPr>
          <w:b/>
        </w:rPr>
      </w:pPr>
      <w:r>
        <w:rPr>
          <w:b/>
        </w:rPr>
        <w:t>3</w:t>
      </w:r>
      <w:r w:rsidR="00FC2B41">
        <w:rPr>
          <w:b/>
        </w:rPr>
        <w:t xml:space="preserve"> PIRKIMO DALIS</w:t>
      </w:r>
    </w:p>
    <w:p w14:paraId="1B645591" w14:textId="3F43326B" w:rsidR="00B710DC" w:rsidRDefault="00DB21BF" w:rsidP="00F36481">
      <w:pPr>
        <w:jc w:val="center"/>
        <w:rPr>
          <w:b/>
          <w:bCs/>
        </w:rPr>
      </w:pPr>
      <w:bookmarkStart w:id="5" w:name="_Hlk195256528"/>
      <w:r>
        <w:rPr>
          <w:b/>
          <w:bCs/>
        </w:rPr>
        <w:t>M</w:t>
      </w:r>
      <w:r w:rsidR="00FC2B41">
        <w:rPr>
          <w:b/>
          <w:bCs/>
        </w:rPr>
        <w:t>echaninės spausdintųjų plokščių</w:t>
      </w:r>
      <w:r w:rsidR="00F3242F">
        <w:rPr>
          <w:b/>
          <w:bCs/>
        </w:rPr>
        <w:t xml:space="preserve"> staklės</w:t>
      </w:r>
      <w:r w:rsidR="000820A9">
        <w:rPr>
          <w:b/>
          <w:bCs/>
        </w:rPr>
        <w:t xml:space="preserve"> su priedais</w:t>
      </w:r>
    </w:p>
    <w:bookmarkEnd w:id="5"/>
    <w:p w14:paraId="2CC9B52A" w14:textId="065F91AD" w:rsidR="00F36481" w:rsidRPr="004225AA" w:rsidRDefault="00F36481" w:rsidP="00F36481">
      <w:pPr>
        <w:jc w:val="center"/>
        <w:rPr>
          <w:b/>
        </w:rPr>
      </w:pPr>
      <w:r w:rsidRPr="004225AA">
        <w:rPr>
          <w:b/>
        </w:rPr>
        <w:t>Bendrieji reikalavimai</w:t>
      </w:r>
    </w:p>
    <w:p w14:paraId="63434CA2" w14:textId="77777777" w:rsidR="00CB569A" w:rsidRPr="00DC42C8" w:rsidRDefault="00F36481" w:rsidP="00CB569A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/>
          <w:iCs/>
          <w:bdr w:val="none" w:sz="0" w:space="0" w:color="auto" w:frame="1"/>
        </w:rPr>
      </w:pPr>
      <w:r w:rsidRPr="004225AA">
        <w:t xml:space="preserve">1. </w:t>
      </w:r>
      <w:r w:rsidRPr="006C36DA">
        <w:rPr>
          <w:rFonts w:eastAsia="Times New Roman"/>
          <w:iCs/>
          <w:bdr w:val="none" w:sz="0" w:space="0" w:color="auto" w:frame="1"/>
        </w:rPr>
        <w:t>Techninėje specifikacijoje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 BŪTINA: nurodyti reikalaujamas konkrečias siūlomos įrangos techninių parametrų reikšmes/technines charakteristikas,</w:t>
      </w:r>
      <w:r w:rsidRPr="006C36DA">
        <w:rPr>
          <w:rFonts w:eastAsia="Times New Roman"/>
          <w:b/>
          <w:iCs/>
          <w:bdr w:val="none" w:sz="0" w:space="0" w:color="auto" w:frame="1"/>
        </w:rPr>
        <w:t xml:space="preserve"> o</w:t>
      </w:r>
      <w:r w:rsidRPr="00F3466B">
        <w:rPr>
          <w:rFonts w:eastAsia="Times New Roman"/>
          <w:b/>
          <w:iCs/>
          <w:u w:val="single"/>
          <w:bdr w:val="none" w:sz="0" w:space="0" w:color="auto" w:frame="1"/>
        </w:rPr>
        <w:t xml:space="preserve"> ne atkartoti 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perkančiosios organizacijos nurodytą minimalų reikalaujamą parametrą. </w:t>
      </w:r>
      <w:r w:rsidRPr="00F3466B">
        <w:rPr>
          <w:rFonts w:eastAsia="Times New Roman"/>
          <w:b/>
          <w:iCs/>
          <w:u w:val="single"/>
          <w:bdr w:val="none" w:sz="0" w:space="0" w:color="auto" w:frame="1"/>
        </w:rPr>
        <w:t>Pateikti oficialius gamintojo parengtus techninius dokumentus</w:t>
      </w:r>
      <w:r w:rsidRPr="006C36DA">
        <w:rPr>
          <w:rFonts w:eastAsia="Times New Roman"/>
          <w:b/>
          <w:iCs/>
          <w:bdr w:val="none" w:sz="0" w:space="0" w:color="auto" w:frame="1"/>
        </w:rPr>
        <w:t xml:space="preserve"> 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(brošiūras, įrangos techninių duomenų lapus ar kt.). </w:t>
      </w:r>
      <w:r w:rsidR="00CB569A" w:rsidRPr="00872AD1">
        <w:rPr>
          <w:rFonts w:eastAsia="Times New Roman"/>
          <w:iCs/>
          <w:bdr w:val="none" w:sz="0" w:space="0" w:color="auto" w:frame="1"/>
        </w:rPr>
        <w:t xml:space="preserve">Dokumentai, pagrindžiantys techninius reikalavimus, turi būti pateikti </w:t>
      </w:r>
      <w:r w:rsidR="00CB569A"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lietuvių arba anglų </w:t>
      </w:r>
      <w:r w:rsidR="00CB569A" w:rsidRPr="00872AD1">
        <w:rPr>
          <w:rFonts w:eastAsia="Times New Roman"/>
          <w:iCs/>
          <w:bdr w:val="none" w:sz="0" w:space="0" w:color="auto" w:frame="1"/>
        </w:rPr>
        <w:t xml:space="preserve">kalba. </w:t>
      </w:r>
      <w:r w:rsidR="00CB569A" w:rsidRPr="002B5024">
        <w:rPr>
          <w:rFonts w:eastAsia="Times New Roman"/>
          <w:iCs/>
          <w:bdr w:val="none" w:sz="0" w:space="0" w:color="auto" w:frame="1"/>
        </w:rPr>
        <w:t>I</w:t>
      </w:r>
      <w:r w:rsidR="00CB569A" w:rsidRPr="002B5024">
        <w:rPr>
          <w:rFonts w:eastAsia="Times New Roman"/>
          <w:bCs/>
          <w:iCs/>
          <w:bdr w:val="none" w:sz="0" w:space="0" w:color="auto" w:frame="1"/>
        </w:rPr>
        <w:t xml:space="preserve">nformaciją apie kiekvieno reikalaujamo techninio parametro tikslią vietą pateiktame dokumente (puslapis, punktas ir pan.) </w:t>
      </w:r>
      <w:r w:rsidR="00CB569A" w:rsidRPr="002B5024">
        <w:rPr>
          <w:rFonts w:eastAsia="Times New Roman"/>
          <w:b/>
          <w:iCs/>
          <w:bdr w:val="none" w:sz="0" w:space="0" w:color="auto" w:frame="1"/>
        </w:rPr>
        <w:t>nurodyti prie užpildytos techninės specifikacijos lentelės konkrečios 4 stulpelio eilutės</w:t>
      </w:r>
      <w:r w:rsidR="00CB569A" w:rsidRPr="000B1613">
        <w:rPr>
          <w:rFonts w:eastAsia="Times New Roman"/>
          <w:b/>
          <w:iCs/>
          <w:bdr w:val="none" w:sz="0" w:space="0" w:color="auto" w:frame="1"/>
        </w:rPr>
        <w:t>.</w:t>
      </w:r>
    </w:p>
    <w:p w14:paraId="65166632" w14:textId="27DFDB1D" w:rsidR="00F36481" w:rsidRDefault="00CB569A" w:rsidP="00CB569A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Dokumentai turi būti pateikti kartu su pasiūlymu CVP IS priemonėmis. </w:t>
      </w:r>
      <w:r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Pr="00F3466B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="00F36481" w:rsidRPr="00F3466B">
        <w:rPr>
          <w:rFonts w:eastAsia="Times New Roman"/>
          <w:iCs/>
          <w:color w:val="201F1E"/>
          <w:bdr w:val="none" w:sz="0" w:space="0" w:color="auto" w:frame="1"/>
        </w:rPr>
        <w:t>.</w:t>
      </w:r>
      <w:r w:rsidR="00F36481"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275B82DA" w14:textId="7D9058D1" w:rsidR="00F36481" w:rsidRPr="004225AA" w:rsidRDefault="00F36481" w:rsidP="00F36481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Jeigu pagrindžiantys dokumentai teikiami </w:t>
      </w:r>
      <w:r>
        <w:rPr>
          <w:rFonts w:eastAsia="Times New Roman"/>
          <w:iCs/>
          <w:color w:val="201F1E"/>
          <w:bdr w:val="none" w:sz="0" w:space="0" w:color="auto" w:frame="1"/>
        </w:rPr>
        <w:t>ne lietuvių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kalba</w:t>
      </w:r>
      <w:r w:rsidR="00CB569A" w:rsidRPr="00CB569A">
        <w:rPr>
          <w:rFonts w:eastAsia="Times New Roman"/>
          <w:iCs/>
          <w:color w:val="000000" w:themeColor="text1"/>
          <w:bdr w:val="none" w:sz="0" w:space="0" w:color="auto" w:frame="1"/>
        </w:rPr>
        <w:t xml:space="preserve"> </w:t>
      </w:r>
      <w:r w:rsidR="00CB569A"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ir/ar anglų </w:t>
      </w:r>
      <w:r w:rsidR="00CB569A" w:rsidRPr="00872AD1">
        <w:rPr>
          <w:rFonts w:eastAsia="Times New Roman"/>
          <w:iCs/>
          <w:color w:val="201F1E"/>
          <w:bdr w:val="none" w:sz="0" w:space="0" w:color="auto" w:frame="1"/>
        </w:rPr>
        <w:t>kalba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, turi būti pateiktas dokumento vertimas į lietuvių kalbą taip, kaip nurodyta konkurso specialiųjų </w:t>
      </w:r>
      <w:r w:rsidRPr="0096468E">
        <w:rPr>
          <w:rFonts w:eastAsia="Times New Roman"/>
          <w:iCs/>
          <w:color w:val="201F1E"/>
          <w:bdr w:val="none" w:sz="0" w:space="0" w:color="auto" w:frame="1"/>
        </w:rPr>
        <w:t xml:space="preserve">sąlygų </w:t>
      </w:r>
      <w:r w:rsidR="0096468E" w:rsidRPr="0096468E">
        <w:rPr>
          <w:rFonts w:eastAsia="Times New Roman"/>
          <w:iCs/>
          <w:color w:val="201F1E"/>
          <w:bdr w:val="none" w:sz="0" w:space="0" w:color="auto" w:frame="1"/>
        </w:rPr>
        <w:t>6</w:t>
      </w:r>
      <w:r w:rsidRPr="0096468E">
        <w:rPr>
          <w:rFonts w:eastAsia="Times New Roman"/>
          <w:iCs/>
          <w:color w:val="201F1E"/>
          <w:bdr w:val="none" w:sz="0" w:space="0" w:color="auto" w:frame="1"/>
        </w:rPr>
        <w:t>.3 p.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Pasiūlymai, kuriuose siūlom</w:t>
      </w:r>
      <w:r>
        <w:rPr>
          <w:rFonts w:eastAsia="Times New Roman"/>
          <w:iCs/>
          <w:color w:val="201F1E"/>
          <w:bdr w:val="none" w:sz="0" w:space="0" w:color="auto" w:frame="1"/>
        </w:rPr>
        <w:t>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neatitiks techninės specifikacijos, bus atmetami. Tiekėjas gali siūlyti ir geresnes charakteristikas atitinkanči</w:t>
      </w:r>
      <w:r>
        <w:rPr>
          <w:rFonts w:eastAsia="Times New Roman"/>
          <w:iCs/>
          <w:color w:val="201F1E"/>
          <w:bdr w:val="none" w:sz="0" w:space="0" w:color="auto" w:frame="1"/>
        </w:rPr>
        <w:t>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.</w:t>
      </w:r>
    </w:p>
    <w:p w14:paraId="7CB7B43E" w14:textId="6F685D5C" w:rsidR="00F36481" w:rsidRPr="004225AA" w:rsidRDefault="00F36481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lang w:eastAsia="ar-SA"/>
        </w:rPr>
        <w:t xml:space="preserve">2. </w:t>
      </w:r>
      <w:r>
        <w:rPr>
          <w:rFonts w:eastAsia="Calibri"/>
        </w:rPr>
        <w:t>Įrangai</w:t>
      </w:r>
      <w:r w:rsidRPr="004225AA">
        <w:rPr>
          <w:rFonts w:eastAsia="Calibri"/>
        </w:rPr>
        <w:t xml:space="preserve"> s</w:t>
      </w:r>
      <w:r w:rsidRPr="004225AA">
        <w:rPr>
          <w:rFonts w:eastAsia="Times New Roman"/>
          <w:bCs/>
        </w:rPr>
        <w:t>uteikiama</w:t>
      </w:r>
      <w:r>
        <w:rPr>
          <w:rFonts w:eastAsia="Times New Roman"/>
          <w:bCs/>
        </w:rPr>
        <w:t>s</w:t>
      </w:r>
      <w:r w:rsidRPr="004225AA">
        <w:rPr>
          <w:rFonts w:eastAsia="Times New Roman"/>
          <w:bCs/>
        </w:rPr>
        <w:t xml:space="preserve"> garanti</w:t>
      </w:r>
      <w:r>
        <w:rPr>
          <w:rFonts w:eastAsia="Times New Roman"/>
          <w:bCs/>
        </w:rPr>
        <w:t>nis laikotarpis</w:t>
      </w:r>
      <w:r w:rsidRPr="004225AA">
        <w:rPr>
          <w:rFonts w:eastAsia="Times New Roman"/>
          <w:bCs/>
        </w:rPr>
        <w:t xml:space="preserve"> turi būti 24 (dvidešimt keturi) mėnesiai, išskyrus atvejus, jei tiekėjas Pasiūlyme pasiūlė didesnę suteikiamą garantiją. </w:t>
      </w:r>
    </w:p>
    <w:p w14:paraId="2E8AA091" w14:textId="77777777" w:rsidR="00F36481" w:rsidRPr="00B6416C" w:rsidRDefault="00F36481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bCs/>
        </w:rPr>
        <w:t xml:space="preserve">3. Tiekėjas pristatydamas </w:t>
      </w:r>
      <w:r>
        <w:rPr>
          <w:rFonts w:eastAsia="Times New Roman"/>
          <w:bCs/>
        </w:rPr>
        <w:t>įrangą</w:t>
      </w:r>
      <w:r w:rsidRPr="004225AA">
        <w:rPr>
          <w:rFonts w:eastAsia="Times New Roman"/>
          <w:bCs/>
        </w:rPr>
        <w:t xml:space="preserve"> </w:t>
      </w:r>
      <w:r w:rsidRPr="00B6416C">
        <w:rPr>
          <w:rFonts w:eastAsia="Times New Roman"/>
          <w:bCs/>
        </w:rPr>
        <w:t>privalo pateikti įrangos naudojimosi instrukciją (lietuvių kalba).</w:t>
      </w:r>
    </w:p>
    <w:p w14:paraId="0BAEBAA7" w14:textId="6A2E58FA" w:rsidR="00F3242F" w:rsidRPr="00F3242F" w:rsidRDefault="00F36481" w:rsidP="00F3242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  <w:lang w:val="en-US"/>
        </w:rPr>
      </w:pPr>
      <w:r w:rsidRPr="00B6416C">
        <w:rPr>
          <w:rFonts w:eastAsia="Times New Roman"/>
          <w:bCs/>
        </w:rPr>
        <w:t>4. Tiekėjas įsipareigoja apmokyti personalą (ne mažiau kaip</w:t>
      </w:r>
      <w:r w:rsidR="00DA67C0" w:rsidRPr="00B6416C">
        <w:rPr>
          <w:rFonts w:eastAsia="Times New Roman"/>
          <w:bCs/>
        </w:rPr>
        <w:t xml:space="preserve"> </w:t>
      </w:r>
      <w:r w:rsidR="00F3242F">
        <w:rPr>
          <w:rFonts w:eastAsia="Times New Roman"/>
          <w:bCs/>
        </w:rPr>
        <w:t>3</w:t>
      </w:r>
      <w:r w:rsidRPr="00B6416C">
        <w:rPr>
          <w:rFonts w:eastAsia="Times New Roman"/>
          <w:bCs/>
        </w:rPr>
        <w:t xml:space="preserve"> asmenis) dirbti su įranga. Mokymai turi vykti </w:t>
      </w:r>
      <w:r w:rsidR="00686340" w:rsidRPr="00B6416C">
        <w:rPr>
          <w:rFonts w:eastAsia="Times New Roman"/>
          <w:b/>
        </w:rPr>
        <w:t>lietuvių kalba</w:t>
      </w:r>
      <w:r w:rsidR="00686340" w:rsidRPr="00B6416C">
        <w:rPr>
          <w:rFonts w:eastAsia="Times New Roman"/>
          <w:bCs/>
        </w:rPr>
        <w:t xml:space="preserve"> </w:t>
      </w:r>
      <w:r w:rsidRPr="00B6416C">
        <w:rPr>
          <w:rFonts w:eastAsia="Times New Roman"/>
          <w:bCs/>
        </w:rPr>
        <w:t xml:space="preserve">Perkančiosios organizacijos patalpose adresu </w:t>
      </w:r>
      <w:bookmarkStart w:id="6" w:name="_Hlk194912567"/>
      <w:proofErr w:type="spellStart"/>
      <w:r w:rsidR="00B710DC" w:rsidRPr="00B6416C">
        <w:rPr>
          <w:rFonts w:eastAsia="Times New Roman"/>
          <w:bCs/>
        </w:rPr>
        <w:t>J.Jasinskio</w:t>
      </w:r>
      <w:proofErr w:type="spellEnd"/>
      <w:r w:rsidRPr="00B6416C">
        <w:rPr>
          <w:rFonts w:eastAsia="Times New Roman"/>
          <w:bCs/>
        </w:rPr>
        <w:t xml:space="preserve"> g. 1</w:t>
      </w:r>
      <w:r w:rsidR="00B710DC" w:rsidRPr="00B6416C">
        <w:rPr>
          <w:rFonts w:eastAsia="Times New Roman"/>
          <w:bCs/>
        </w:rPr>
        <w:t>5</w:t>
      </w:r>
      <w:r w:rsidRPr="00B6416C">
        <w:rPr>
          <w:rFonts w:eastAsia="Times New Roman"/>
          <w:bCs/>
        </w:rPr>
        <w:t>, Vilnius</w:t>
      </w:r>
      <w:bookmarkEnd w:id="6"/>
      <w:r w:rsidRPr="00B6416C">
        <w:rPr>
          <w:rFonts w:eastAsia="Times New Roman"/>
          <w:bCs/>
        </w:rPr>
        <w:t xml:space="preserve">. Mokymų trukmė – ne mažiau </w:t>
      </w:r>
      <w:r w:rsidR="009A364F">
        <w:rPr>
          <w:rFonts w:eastAsia="Times New Roman"/>
          <w:bCs/>
        </w:rPr>
        <w:t>4</w:t>
      </w:r>
      <w:r w:rsidR="00F3242F">
        <w:rPr>
          <w:rFonts w:eastAsia="Times New Roman"/>
          <w:bCs/>
        </w:rPr>
        <w:t>0</w:t>
      </w:r>
      <w:r w:rsidRPr="00B6416C">
        <w:rPr>
          <w:rFonts w:eastAsia="Times New Roman"/>
          <w:bCs/>
        </w:rPr>
        <w:t xml:space="preserve"> val. pagal iš anksto suderintą grafiką. </w:t>
      </w:r>
      <w:r w:rsidR="00F3242F">
        <w:rPr>
          <w:rFonts w:eastAsia="Times New Roman"/>
          <w:bCs/>
        </w:rPr>
        <w:t xml:space="preserve">Mokymų metu turi būti </w:t>
      </w:r>
      <w:r w:rsidR="00F3242F" w:rsidRPr="00F3242F">
        <w:rPr>
          <w:rFonts w:eastAsia="Times New Roman"/>
          <w:bCs/>
        </w:rPr>
        <w:t>pademonstruotos visos kiekvieno įrenginio ir programinės įrangos funkcijos bei galimybės.</w:t>
      </w:r>
    </w:p>
    <w:p w14:paraId="173E9FD6" w14:textId="3A7EB44D" w:rsidR="00F36481" w:rsidRPr="00B6416C" w:rsidRDefault="00F3242F" w:rsidP="00F3242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F3242F">
        <w:rPr>
          <w:rFonts w:eastAsia="Times New Roman"/>
          <w:bCs/>
        </w:rPr>
        <w:t>Mokymus vedantis asmuo privalo pateikti sertifikatą, kad jis yra gamintojo atstovas arba patvirtinti, kad jis yra išklausęs įrangos gamintojo mokymus</w:t>
      </w:r>
      <w:r>
        <w:rPr>
          <w:rFonts w:eastAsia="Times New Roman"/>
          <w:bCs/>
        </w:rPr>
        <w:t xml:space="preserve">. </w:t>
      </w:r>
      <w:r w:rsidR="00F36481" w:rsidRPr="00B6416C">
        <w:rPr>
          <w:rFonts w:eastAsia="Times New Roman"/>
          <w:bCs/>
        </w:rPr>
        <w:t>Mokymai turi būti suteikti per 14 k. d. nuo įrangos pristatymo, su</w:t>
      </w:r>
      <w:r w:rsidR="00A00F3E">
        <w:rPr>
          <w:rFonts w:eastAsia="Times New Roman"/>
          <w:bCs/>
        </w:rPr>
        <w:t>rinkimo</w:t>
      </w:r>
      <w:r w:rsidR="00F36481" w:rsidRPr="00B6416C">
        <w:rPr>
          <w:rFonts w:eastAsia="Times New Roman"/>
          <w:bCs/>
        </w:rPr>
        <w:t>/suderinimo dienos.</w:t>
      </w:r>
    </w:p>
    <w:p w14:paraId="5886A151" w14:textId="438535EB" w:rsidR="00F36481" w:rsidRDefault="00F36481" w:rsidP="00F36481">
      <w:pPr>
        <w:spacing w:after="60" w:line="20" w:lineRule="atLeast"/>
        <w:ind w:firstLine="567"/>
        <w:jc w:val="both"/>
        <w:rPr>
          <w:rFonts w:eastAsia="Aptos"/>
          <w:kern w:val="2"/>
          <w14:ligatures w14:val="standardContextual"/>
        </w:rPr>
      </w:pPr>
      <w:r w:rsidRPr="00B6416C">
        <w:rPr>
          <w:rFonts w:eastAsia="Times New Roman"/>
          <w:bCs/>
        </w:rPr>
        <w:t>5</w:t>
      </w:r>
      <w:r w:rsidRPr="00B6416C">
        <w:rPr>
          <w:rFonts w:eastAsia="Arial"/>
        </w:rPr>
        <w:t xml:space="preserve">. </w:t>
      </w:r>
      <w:r w:rsidRPr="00B6416C">
        <w:rPr>
          <w:rFonts w:eastAsia="Aptos"/>
          <w:kern w:val="2"/>
          <w14:ligatures w14:val="standardContextual"/>
        </w:rPr>
        <w:t>Įranga turi būti nauja, nenaudota, neremontuota.</w:t>
      </w:r>
    </w:p>
    <w:p w14:paraId="6872629E" w14:textId="445DAB29" w:rsidR="00AD67ED" w:rsidRDefault="00AD67ED" w:rsidP="00F36481">
      <w:pPr>
        <w:spacing w:after="60" w:line="20" w:lineRule="atLeast"/>
        <w:ind w:firstLine="567"/>
        <w:jc w:val="both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>6.</w:t>
      </w:r>
      <w:r w:rsidR="004906DA">
        <w:rPr>
          <w:rFonts w:eastAsia="Aptos"/>
          <w:kern w:val="2"/>
          <w14:ligatures w14:val="standardContextual"/>
        </w:rPr>
        <w:t xml:space="preserve"> </w:t>
      </w:r>
      <w:r w:rsidR="0096468E">
        <w:rPr>
          <w:rFonts w:eastAsia="Aptos"/>
        </w:rPr>
        <w:t xml:space="preserve">Visi siūlomi elektriniai prietaisai privalo būti suderinami su standartine vardine žemosios </w:t>
      </w:r>
      <w:r w:rsidR="000E7D9F">
        <w:rPr>
          <w:rFonts w:eastAsia="Aptos"/>
        </w:rPr>
        <w:t xml:space="preserve">įtampos </w:t>
      </w:r>
      <w:hyperlink r:id="rId9" w:history="1">
        <w:r w:rsidR="000E7D9F">
          <w:rPr>
            <w:rStyle w:val="Hyperlink"/>
            <w:rFonts w:eastAsia="Aptos"/>
          </w:rPr>
          <w:t>1 fazės sistema</w:t>
        </w:r>
        <w:r w:rsidR="000E7D9F">
          <w:rPr>
            <w:rStyle w:val="Hyperlink"/>
            <w:rFonts w:eastAsia="Aptos"/>
            <w:lang w:val="en-US"/>
          </w:rPr>
          <w:t xml:space="preserve"> 230 V ± 10% </w:t>
        </w:r>
        <w:r w:rsidR="000E7D9F">
          <w:rPr>
            <w:rStyle w:val="Hyperlink"/>
            <w:rFonts w:eastAsia="Times New Roman"/>
            <w:lang w:val="en-US"/>
          </w:rPr>
          <w:t>50Hz.</w:t>
        </w:r>
      </w:hyperlink>
    </w:p>
    <w:p w14:paraId="5516A496" w14:textId="38DDBB3D" w:rsidR="00E761D3" w:rsidRDefault="00AD67ED" w:rsidP="00DF3C9D">
      <w:pPr>
        <w:spacing w:after="0"/>
        <w:ind w:firstLine="567"/>
        <w:jc w:val="both"/>
      </w:pPr>
      <w:r>
        <w:rPr>
          <w:rFonts w:eastAsia="Arial"/>
        </w:rPr>
        <w:t>7</w:t>
      </w:r>
      <w:r w:rsidR="00E761D3">
        <w:rPr>
          <w:rFonts w:eastAsia="Arial"/>
        </w:rPr>
        <w:t xml:space="preserve">. </w:t>
      </w:r>
      <w:r w:rsidR="00E761D3"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10" w:history="1">
        <w:r w:rsidR="00E761D3"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="00E761D3" w:rsidRPr="001E40CB">
        <w:rPr>
          <w:color w:val="00B050"/>
        </w:rPr>
        <w:t xml:space="preserve">“ </w:t>
      </w:r>
      <w:r w:rsidR="00E761D3" w:rsidRPr="008D08E4">
        <w:rPr>
          <w:color w:val="00B050"/>
        </w:rPr>
        <w:t>4.4.4.</w:t>
      </w:r>
      <w:r w:rsidR="00E761D3" w:rsidRPr="001E40CB">
        <w:rPr>
          <w:color w:val="00B050"/>
        </w:rPr>
        <w:t xml:space="preserve"> punktu</w:t>
      </w:r>
      <w:r w:rsidR="00E761D3">
        <w:rPr>
          <w:color w:val="00B050"/>
        </w:rPr>
        <w:t>.</w:t>
      </w:r>
      <w:r w:rsidR="00E761D3" w:rsidRPr="000647E2">
        <w:t xml:space="preserve"> </w:t>
      </w:r>
    </w:p>
    <w:p w14:paraId="60B50361" w14:textId="77777777" w:rsidR="00E761D3" w:rsidRDefault="00E761D3" w:rsidP="00E761D3">
      <w:pPr>
        <w:ind w:firstLine="709"/>
        <w:jc w:val="both"/>
        <w:rPr>
          <w:rFonts w:eastAsia="Times New Roman"/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1B4F87DE" w14:textId="77777777" w:rsidR="00E761D3" w:rsidRPr="0096468E" w:rsidRDefault="00E761D3" w:rsidP="0096468E">
      <w:pPr>
        <w:spacing w:after="0" w:line="240" w:lineRule="auto"/>
        <w:ind w:firstLine="142"/>
        <w:jc w:val="right"/>
        <w:rPr>
          <w:i/>
        </w:rPr>
      </w:pPr>
      <w:r w:rsidRPr="0096468E">
        <w:rPr>
          <w:i/>
        </w:rPr>
        <w:t>1 lentelė</w:t>
      </w:r>
    </w:p>
    <w:tbl>
      <w:tblPr>
        <w:tblStyle w:val="TableGrid1"/>
        <w:tblW w:w="5091" w:type="pct"/>
        <w:tblInd w:w="-5" w:type="dxa"/>
        <w:tblLook w:val="04A0" w:firstRow="1" w:lastRow="0" w:firstColumn="1" w:lastColumn="0" w:noHBand="0" w:noVBand="1"/>
      </w:tblPr>
      <w:tblGrid>
        <w:gridCol w:w="2552"/>
        <w:gridCol w:w="7830"/>
      </w:tblGrid>
      <w:tr w:rsidR="00E761D3" w:rsidRPr="009C3352" w14:paraId="566FD0EC" w14:textId="77777777" w:rsidTr="00AC21FB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C0B24" w14:textId="77777777" w:rsidR="00E761D3" w:rsidRPr="009C3352" w:rsidRDefault="00E761D3" w:rsidP="00AC21FB">
            <w:pPr>
              <w:rPr>
                <w:bCs/>
              </w:rPr>
            </w:pPr>
            <w:r w:rsidRPr="009C3352">
              <w:rPr>
                <w:bCs/>
              </w:rPr>
              <w:t xml:space="preserve">Pirkimo objektui taikomi aplinkos apsaugos kriterijai 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4676" w14:textId="77777777" w:rsidR="00E761D3" w:rsidRPr="009C3352" w:rsidRDefault="00E761D3" w:rsidP="00AC21FB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0" w:firstLine="0"/>
              <w:jc w:val="both"/>
            </w:pPr>
            <w:bookmarkStart w:id="7" w:name="part_18ef865fcabf41e988041f2ec6f4e99c"/>
            <w:bookmarkEnd w:id="7"/>
            <w:r>
              <w:t>įranga</w:t>
            </w:r>
            <w:r w:rsidRPr="009C3352">
              <w:t xml:space="preserve"> yra tvirta, ilgaamžė, funkcionali, ji ar jos sudedamosios dalys tinkamos naudoti daug kartų ir (ar) lengvai pataisomos ir (ar) pakeičiamos;</w:t>
            </w:r>
          </w:p>
          <w:p w14:paraId="636FE34C" w14:textId="77777777" w:rsidR="00E761D3" w:rsidRPr="009C3352" w:rsidRDefault="00E761D3" w:rsidP="00AC21FB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40" w:firstLine="0"/>
              <w:jc w:val="both"/>
            </w:pPr>
            <w:r>
              <w:t>įrangos</w:t>
            </w:r>
            <w:r w:rsidRPr="009C3352">
              <w:t xml:space="preserve"> tarnavimo laikas ne trumpesnis kaip 5 metai.</w:t>
            </w:r>
          </w:p>
        </w:tc>
      </w:tr>
      <w:tr w:rsidR="00E761D3" w:rsidRPr="009C3352" w14:paraId="4F65A6E6" w14:textId="77777777" w:rsidTr="00AC21FB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C04F" w14:textId="77777777" w:rsidR="00E761D3" w:rsidRPr="009C3352" w:rsidRDefault="00E761D3" w:rsidP="00AC21FB">
            <w:pPr>
              <w:rPr>
                <w:bCs/>
              </w:rPr>
            </w:pPr>
            <w:r w:rsidRPr="009C3352">
              <w:rPr>
                <w:bCs/>
              </w:rPr>
              <w:t>Atitiktį aplinkos apsaugos kriterijui įrodantys dokumentai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509F" w14:textId="77777777" w:rsidR="00E761D3" w:rsidRPr="009C3352" w:rsidRDefault="00E761D3" w:rsidP="00AC21FB">
            <w:pPr>
              <w:tabs>
                <w:tab w:val="left" w:pos="181"/>
              </w:tabs>
              <w:jc w:val="both"/>
            </w:pPr>
            <w:r>
              <w:rPr>
                <w:b/>
                <w:iCs/>
              </w:rPr>
              <w:t>P</w:t>
            </w:r>
            <w:r w:rsidRPr="009C3352">
              <w:rPr>
                <w:b/>
                <w:iCs/>
              </w:rPr>
              <w:t>ateikiamas</w:t>
            </w:r>
            <w:r w:rsidRPr="009C3352">
              <w:rPr>
                <w:iCs/>
              </w:rPr>
              <w:t xml:space="preserve"> gamintojo ir (ar) importuotojo/tiekėjo raštiškas patvirtinimas apie </w:t>
            </w:r>
            <w:r>
              <w:rPr>
                <w:iCs/>
              </w:rPr>
              <w:t>įrangos</w:t>
            </w:r>
            <w:r w:rsidRPr="009C3352">
              <w:rPr>
                <w:iCs/>
              </w:rPr>
              <w:t xml:space="preserve"> atitiktį </w:t>
            </w:r>
            <w:r w:rsidRPr="009C3352">
              <w:rPr>
                <w:bCs/>
              </w:rPr>
              <w:t xml:space="preserve">aplinkos apsaugos kriterijams </w:t>
            </w:r>
            <w:r w:rsidRPr="009C3352">
              <w:rPr>
                <w:iCs/>
              </w:rPr>
              <w:t xml:space="preserve">arba kiti lygiaverčiai įrodymai pvz. laisvos formos gamintojo / importuotojo /tiekėjo deklaracija. </w:t>
            </w:r>
          </w:p>
        </w:tc>
      </w:tr>
    </w:tbl>
    <w:p w14:paraId="3FE792B1" w14:textId="77777777" w:rsidR="00F36481" w:rsidRPr="004225AA" w:rsidRDefault="00F36481" w:rsidP="00F36481">
      <w:pPr>
        <w:suppressAutoHyphens/>
        <w:autoSpaceDN w:val="0"/>
        <w:spacing w:line="240" w:lineRule="auto"/>
        <w:jc w:val="both"/>
        <w:textAlignment w:val="baseline"/>
        <w:rPr>
          <w:rFonts w:eastAsia="SimSun, 宋体"/>
          <w:color w:val="00000A"/>
          <w:kern w:val="3"/>
          <w:lang w:bidi="hi-IN"/>
        </w:rPr>
      </w:pPr>
    </w:p>
    <w:p w14:paraId="31F36A37" w14:textId="1EAC6667" w:rsidR="00F36481" w:rsidRDefault="00F36481" w:rsidP="00F36481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4225AA">
        <w:rPr>
          <w:rFonts w:eastAsia="Arial Unicode MS"/>
          <w:b/>
          <w:bdr w:val="nil"/>
        </w:rPr>
        <w:t>Special</w:t>
      </w:r>
      <w:r>
        <w:rPr>
          <w:rFonts w:eastAsia="Arial Unicode MS"/>
          <w:b/>
          <w:bdr w:val="nil"/>
        </w:rPr>
        <w:t>ieji</w:t>
      </w:r>
      <w:r w:rsidRPr="004225AA">
        <w:rPr>
          <w:rFonts w:eastAsia="Arial Unicode MS"/>
          <w:b/>
          <w:bdr w:val="nil"/>
        </w:rPr>
        <w:t xml:space="preserve"> reikalavimai</w:t>
      </w:r>
    </w:p>
    <w:p w14:paraId="56E14739" w14:textId="097CCA4F" w:rsidR="00F87350" w:rsidRPr="004225AA" w:rsidRDefault="00F87350" w:rsidP="00551486">
      <w:pPr>
        <w:spacing w:after="0" w:line="20" w:lineRule="atLeast"/>
        <w:jc w:val="both"/>
        <w:rPr>
          <w:rFonts w:eastAsia="Arial Unicode MS"/>
          <w:b/>
          <w:bdr w:val="nil"/>
        </w:rPr>
      </w:pPr>
    </w:p>
    <w:tbl>
      <w:tblPr>
        <w:tblW w:w="526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07"/>
        <w:gridCol w:w="3546"/>
        <w:gridCol w:w="3542"/>
      </w:tblGrid>
      <w:tr w:rsidR="00F36481" w:rsidRPr="00AD67ED" w14:paraId="31B8AB6F" w14:textId="77777777" w:rsidTr="00DB21BF">
        <w:tc>
          <w:tcPr>
            <w:tcW w:w="396" w:type="pct"/>
            <w:vAlign w:val="center"/>
          </w:tcPr>
          <w:p w14:paraId="623E989E" w14:textId="77777777" w:rsidR="00F36481" w:rsidRPr="00AD67ED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AD67ED">
              <w:rPr>
                <w:b/>
              </w:rPr>
              <w:t>Eil.</w:t>
            </w:r>
          </w:p>
          <w:p w14:paraId="673CE2B4" w14:textId="77777777" w:rsidR="00F36481" w:rsidRPr="00AD67ED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AD67ED">
              <w:rPr>
                <w:b/>
              </w:rPr>
              <w:t>Nr.</w:t>
            </w:r>
          </w:p>
          <w:p w14:paraId="1671E108" w14:textId="5830E7E3" w:rsidR="004929C1" w:rsidRPr="00AD67ED" w:rsidRDefault="004929C1" w:rsidP="00A8281D">
            <w:pPr>
              <w:spacing w:after="0"/>
              <w:ind w:left="-104" w:right="-111"/>
              <w:jc w:val="center"/>
              <w:rPr>
                <w:b/>
              </w:rPr>
            </w:pPr>
          </w:p>
        </w:tc>
        <w:tc>
          <w:tcPr>
            <w:tcW w:w="1306" w:type="pct"/>
            <w:vAlign w:val="center"/>
          </w:tcPr>
          <w:p w14:paraId="29D2BE82" w14:textId="77777777" w:rsidR="00F36481" w:rsidRPr="00AD67ED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AD67ED">
              <w:rPr>
                <w:b/>
              </w:rPr>
              <w:t>Prekių ir jų dalių pavadinimai</w:t>
            </w:r>
          </w:p>
        </w:tc>
        <w:tc>
          <w:tcPr>
            <w:tcW w:w="1650" w:type="pct"/>
            <w:vAlign w:val="center"/>
          </w:tcPr>
          <w:p w14:paraId="14E34976" w14:textId="77777777" w:rsidR="00F36481" w:rsidRPr="00AD67ED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AD67ED">
              <w:rPr>
                <w:b/>
              </w:rPr>
              <w:t>Minimalūs reikalaujami prekių parametrai</w:t>
            </w:r>
          </w:p>
        </w:tc>
        <w:tc>
          <w:tcPr>
            <w:tcW w:w="1648" w:type="pct"/>
            <w:vAlign w:val="center"/>
          </w:tcPr>
          <w:p w14:paraId="6E85EB3D" w14:textId="77777777" w:rsidR="00F36481" w:rsidRPr="00AD67ED" w:rsidRDefault="00F36481" w:rsidP="00A8281D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AD67ED">
              <w:rPr>
                <w:rFonts w:eastAsia="Times New Roman"/>
                <w:b/>
                <w:lang w:eastAsia="lt-LT"/>
              </w:rPr>
              <w:t>Nurodyti siūlomų prekių parametrus</w:t>
            </w:r>
          </w:p>
          <w:p w14:paraId="229E65EB" w14:textId="77777777" w:rsidR="00F36481" w:rsidRPr="00AD67ED" w:rsidRDefault="00F36481" w:rsidP="00A828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7ED">
              <w:rPr>
                <w:rFonts w:eastAsia="Times New Roman"/>
                <w:bCs/>
                <w:sz w:val="20"/>
                <w:szCs w:val="20"/>
                <w:lang w:eastAsia="lt-LT"/>
              </w:rPr>
              <w:t>(nurodykite konkrečias siūlomos prekės charakteristikas)</w:t>
            </w:r>
          </w:p>
        </w:tc>
      </w:tr>
      <w:tr w:rsidR="00F36481" w:rsidRPr="00AD67ED" w14:paraId="514BF570" w14:textId="77777777" w:rsidTr="00DB21BF">
        <w:tc>
          <w:tcPr>
            <w:tcW w:w="396" w:type="pct"/>
            <w:vAlign w:val="center"/>
          </w:tcPr>
          <w:p w14:paraId="14958A9B" w14:textId="77777777" w:rsidR="00F36481" w:rsidRPr="00AD67ED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AD67ED">
              <w:rPr>
                <w:b/>
              </w:rPr>
              <w:t>I</w:t>
            </w:r>
          </w:p>
        </w:tc>
        <w:tc>
          <w:tcPr>
            <w:tcW w:w="1306" w:type="pct"/>
            <w:vAlign w:val="center"/>
          </w:tcPr>
          <w:p w14:paraId="47F32883" w14:textId="77777777" w:rsidR="00F36481" w:rsidRPr="00AD67ED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AD67ED">
              <w:rPr>
                <w:b/>
              </w:rPr>
              <w:t>II</w:t>
            </w:r>
          </w:p>
        </w:tc>
        <w:tc>
          <w:tcPr>
            <w:tcW w:w="1650" w:type="pct"/>
            <w:vAlign w:val="center"/>
          </w:tcPr>
          <w:p w14:paraId="5665F903" w14:textId="77777777" w:rsidR="00F36481" w:rsidRPr="00AD67ED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AD67ED">
              <w:rPr>
                <w:b/>
              </w:rPr>
              <w:t>III</w:t>
            </w:r>
          </w:p>
        </w:tc>
        <w:tc>
          <w:tcPr>
            <w:tcW w:w="1648" w:type="pct"/>
            <w:vAlign w:val="center"/>
          </w:tcPr>
          <w:p w14:paraId="210ED69C" w14:textId="77777777" w:rsidR="00F36481" w:rsidRPr="00AD67ED" w:rsidRDefault="00F36481" w:rsidP="00A8281D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AD67ED">
              <w:rPr>
                <w:rFonts w:eastAsia="Times New Roman"/>
                <w:b/>
                <w:lang w:eastAsia="lt-LT"/>
              </w:rPr>
              <w:t>IV</w:t>
            </w:r>
          </w:p>
        </w:tc>
      </w:tr>
      <w:tr w:rsidR="00F36481" w:rsidRPr="00AD67ED" w14:paraId="7EDA831D" w14:textId="77777777" w:rsidTr="004929C1">
        <w:tc>
          <w:tcPr>
            <w:tcW w:w="396" w:type="pct"/>
            <w:vAlign w:val="center"/>
          </w:tcPr>
          <w:p w14:paraId="6A13B090" w14:textId="6FCDDA46" w:rsidR="00F36481" w:rsidRPr="00AD67ED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AD67ED">
              <w:rPr>
                <w:b/>
              </w:rPr>
              <w:t>1.</w:t>
            </w:r>
          </w:p>
        </w:tc>
        <w:tc>
          <w:tcPr>
            <w:tcW w:w="1306" w:type="pct"/>
            <w:vAlign w:val="center"/>
          </w:tcPr>
          <w:p w14:paraId="10696D37" w14:textId="59569A85" w:rsidR="00F36481" w:rsidRPr="00AD67ED" w:rsidRDefault="00DB21BF" w:rsidP="004929C1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  <w:b/>
                <w:bCs/>
              </w:rPr>
              <w:t>Mechaninio apdirbimo automatizuotos spausdintųjų plokščių gamybos staklės</w:t>
            </w:r>
            <w:r w:rsidR="007A6529" w:rsidRPr="00AD67ED">
              <w:rPr>
                <w:rFonts w:eastAsia="Times New Roman"/>
                <w:b/>
                <w:bCs/>
              </w:rPr>
              <w:t xml:space="preserve"> 1vnt.</w:t>
            </w:r>
          </w:p>
        </w:tc>
        <w:tc>
          <w:tcPr>
            <w:tcW w:w="1650" w:type="pct"/>
            <w:vAlign w:val="center"/>
          </w:tcPr>
          <w:p w14:paraId="378F95D9" w14:textId="77777777" w:rsidR="00F36481" w:rsidRPr="00AD67ED" w:rsidRDefault="00F36481" w:rsidP="004929C1">
            <w:pPr>
              <w:spacing w:after="0" w:line="20" w:lineRule="atLeast"/>
              <w:rPr>
                <w:b/>
              </w:rPr>
            </w:pPr>
            <w:r w:rsidRPr="00AD67ED">
              <w:rPr>
                <w:b/>
              </w:rPr>
              <w:t>Nurodyti siūlomą gamintoją ir gamintojo modelį</w:t>
            </w:r>
          </w:p>
        </w:tc>
        <w:tc>
          <w:tcPr>
            <w:tcW w:w="1648" w:type="pct"/>
            <w:vAlign w:val="center"/>
          </w:tcPr>
          <w:p w14:paraId="1A746885" w14:textId="6A1B17F7" w:rsidR="00F36481" w:rsidRPr="00DF3C9D" w:rsidRDefault="00F36481" w:rsidP="00A8281D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32B3D8AC" w14:textId="77777777" w:rsidTr="004929C1">
        <w:tc>
          <w:tcPr>
            <w:tcW w:w="396" w:type="pct"/>
            <w:vAlign w:val="center"/>
          </w:tcPr>
          <w:p w14:paraId="204420FF" w14:textId="176439FB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t>1.1.</w:t>
            </w:r>
          </w:p>
        </w:tc>
        <w:tc>
          <w:tcPr>
            <w:tcW w:w="1306" w:type="pct"/>
            <w:vAlign w:val="center"/>
          </w:tcPr>
          <w:p w14:paraId="70B2A948" w14:textId="6B019C14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>Paskirtis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111521EA" w14:textId="37CD900C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>Mechaninė spausdintųjų plokščių ir priekinių panelių bei korpuso dalių gamyba  </w:t>
            </w:r>
          </w:p>
        </w:tc>
        <w:tc>
          <w:tcPr>
            <w:tcW w:w="1648" w:type="pct"/>
            <w:vAlign w:val="center"/>
          </w:tcPr>
          <w:p w14:paraId="72C2B558" w14:textId="2C733F77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4BB54A9B" w14:textId="77777777" w:rsidTr="004929C1">
        <w:tc>
          <w:tcPr>
            <w:tcW w:w="396" w:type="pct"/>
            <w:vAlign w:val="center"/>
          </w:tcPr>
          <w:p w14:paraId="1059F435" w14:textId="7B112055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1.2.</w:t>
            </w:r>
          </w:p>
        </w:tc>
        <w:tc>
          <w:tcPr>
            <w:tcW w:w="1306" w:type="pct"/>
            <w:vAlign w:val="center"/>
          </w:tcPr>
          <w:p w14:paraId="65FA4CEC" w14:textId="641BDBAC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>Apdirbamo ruošinio matmenys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4E65F85D" w14:textId="3D8D1B63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>≥ 229 mm x 305 mm x 8 mm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38F5E093" w14:textId="5C567ED0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5300BE8B" w14:textId="77777777" w:rsidTr="004929C1">
        <w:tc>
          <w:tcPr>
            <w:tcW w:w="396" w:type="pct"/>
            <w:vAlign w:val="center"/>
          </w:tcPr>
          <w:p w14:paraId="00258EB6" w14:textId="5B124806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1.3.</w:t>
            </w:r>
          </w:p>
        </w:tc>
        <w:tc>
          <w:tcPr>
            <w:tcW w:w="1306" w:type="pct"/>
            <w:vAlign w:val="center"/>
          </w:tcPr>
          <w:p w14:paraId="3BE09A9C" w14:textId="463B149F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>Maksimalus pradinis ruošinio dydis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329818E2" w14:textId="3794037F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>≥ 250 mm x 330 mm x 26 mm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0FFF5F89" w14:textId="7D4BCF72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18D4D358" w14:textId="77777777" w:rsidTr="004929C1">
        <w:tc>
          <w:tcPr>
            <w:tcW w:w="396" w:type="pct"/>
            <w:vAlign w:val="center"/>
          </w:tcPr>
          <w:p w14:paraId="302D64F5" w14:textId="676204CA" w:rsidR="00AB3EFB" w:rsidRPr="00DA2ACB" w:rsidRDefault="00AB3EFB" w:rsidP="00AB3EFB">
            <w:pPr>
              <w:spacing w:after="0"/>
              <w:ind w:left="-104" w:right="-111"/>
              <w:jc w:val="center"/>
            </w:pPr>
            <w:r w:rsidRPr="00DA2ACB">
              <w:rPr>
                <w:rFonts w:eastAsia="Times New Roman"/>
              </w:rPr>
              <w:t>1.4.</w:t>
            </w:r>
          </w:p>
        </w:tc>
        <w:tc>
          <w:tcPr>
            <w:tcW w:w="1306" w:type="pct"/>
            <w:vAlign w:val="center"/>
          </w:tcPr>
          <w:p w14:paraId="5886CD04" w14:textId="18AD02B6" w:rsidR="00AB3EFB" w:rsidRPr="00DA2ACB" w:rsidRDefault="00AB3EFB" w:rsidP="00AB3EFB">
            <w:pPr>
              <w:spacing w:after="0" w:line="20" w:lineRule="atLeast"/>
              <w:rPr>
                <w:b/>
              </w:rPr>
            </w:pPr>
            <w:r w:rsidRPr="00DA2ACB">
              <w:rPr>
                <w:rFonts w:eastAsia="Times New Roman"/>
              </w:rPr>
              <w:t>Ruošinio tvirtinimas </w:t>
            </w:r>
            <w:r w:rsidRPr="00DA2ACB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4673ED44" w14:textId="404DD157" w:rsidR="00AB3EFB" w:rsidRPr="00DA2ACB" w:rsidRDefault="00AB3EFB" w:rsidP="00AB3EFB">
            <w:pPr>
              <w:spacing w:after="0" w:line="20" w:lineRule="atLeast"/>
              <w:rPr>
                <w:b/>
              </w:rPr>
            </w:pPr>
            <w:r w:rsidRPr="00DA2ACB">
              <w:rPr>
                <w:rFonts w:eastAsia="Times New Roman"/>
              </w:rPr>
              <w:t>Turi būti integruotas vakuuminis stalas </w:t>
            </w:r>
            <w:r w:rsidRPr="00DA2ACB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6862293C" w14:textId="6062391B" w:rsidR="00AB3EFB" w:rsidRPr="00DA2ACB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6F673C50" w14:textId="77777777" w:rsidTr="004929C1">
        <w:tc>
          <w:tcPr>
            <w:tcW w:w="396" w:type="pct"/>
            <w:vAlign w:val="center"/>
          </w:tcPr>
          <w:p w14:paraId="5FA97C8F" w14:textId="365EA7D4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1.5.</w:t>
            </w:r>
          </w:p>
        </w:tc>
        <w:tc>
          <w:tcPr>
            <w:tcW w:w="1306" w:type="pct"/>
            <w:vAlign w:val="center"/>
          </w:tcPr>
          <w:p w14:paraId="041C52F8" w14:textId="0464CC8D" w:rsidR="00AB3EFB" w:rsidRPr="008D08E4" w:rsidRDefault="00AB3EFB" w:rsidP="00AB3EFB">
            <w:pPr>
              <w:spacing w:after="0" w:line="20" w:lineRule="atLeast"/>
            </w:pPr>
            <w:r w:rsidRPr="008D08E4">
              <w:rPr>
                <w:rFonts w:eastAsia="Times New Roman"/>
              </w:rPr>
              <w:t>Mechaninė skiriamoji geba </w:t>
            </w:r>
            <w:r w:rsidRPr="008D08E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4DA79F7A" w14:textId="02B7FF21" w:rsidR="00AB3EFB" w:rsidRPr="008D08E4" w:rsidRDefault="00AB3EFB" w:rsidP="00AB3EFB">
            <w:pPr>
              <w:spacing w:after="0" w:line="20" w:lineRule="atLeast"/>
              <w:rPr>
                <w:rFonts w:eastAsia="Times New Roman"/>
                <w:lang w:val="en-US"/>
              </w:rPr>
            </w:pPr>
            <w:r w:rsidRPr="008D08E4">
              <w:rPr>
                <w:rFonts w:eastAsia="Times New Roman"/>
                <w:lang w:val="en-US"/>
              </w:rPr>
              <w:t xml:space="preserve">≤ </w:t>
            </w:r>
            <w:r w:rsidRPr="008D08E4">
              <w:rPr>
                <w:rFonts w:eastAsia="Times New Roman"/>
              </w:rPr>
              <w:t xml:space="preserve">0,5 </w:t>
            </w:r>
            <w:proofErr w:type="spellStart"/>
            <w:r w:rsidRPr="008D08E4">
              <w:rPr>
                <w:rFonts w:eastAsia="Times New Roman"/>
              </w:rPr>
              <w:t>μm</w:t>
            </w:r>
            <w:proofErr w:type="spellEnd"/>
            <w:r w:rsidRPr="008D08E4">
              <w:rPr>
                <w:rFonts w:eastAsia="Times New Roman"/>
              </w:rPr>
              <w:t xml:space="preserve"> X ir Y ašyse </w:t>
            </w:r>
            <w:r w:rsidRPr="008D08E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329DEBAE" w14:textId="3335A1D8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1FFDDD15" w14:textId="77777777" w:rsidTr="004929C1">
        <w:tc>
          <w:tcPr>
            <w:tcW w:w="396" w:type="pct"/>
            <w:vAlign w:val="center"/>
          </w:tcPr>
          <w:p w14:paraId="75CA06AF" w14:textId="68593FD0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1.6.</w:t>
            </w:r>
          </w:p>
        </w:tc>
        <w:tc>
          <w:tcPr>
            <w:tcW w:w="1306" w:type="pct"/>
            <w:vAlign w:val="center"/>
          </w:tcPr>
          <w:p w14:paraId="626F6514" w14:textId="0FA0DE12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>Pakartojamumas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68593B2" w14:textId="4A7C890B" w:rsidR="00AB3EFB" w:rsidRPr="00AD67ED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AD67ED">
              <w:rPr>
                <w:rFonts w:eastAsia="Times New Roman"/>
              </w:rPr>
              <w:t>≤ ± 5 µm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2D7FEEEE" w14:textId="2B8E9790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18F4C2F1" w14:textId="77777777" w:rsidTr="004929C1">
        <w:tc>
          <w:tcPr>
            <w:tcW w:w="396" w:type="pct"/>
            <w:vAlign w:val="center"/>
          </w:tcPr>
          <w:p w14:paraId="60D94CC7" w14:textId="42F1F98F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1.7.</w:t>
            </w:r>
          </w:p>
        </w:tc>
        <w:tc>
          <w:tcPr>
            <w:tcW w:w="1306" w:type="pct"/>
            <w:vAlign w:val="center"/>
          </w:tcPr>
          <w:p w14:paraId="0B634D88" w14:textId="65149A94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 xml:space="preserve">Maksimalus </w:t>
            </w:r>
            <w:proofErr w:type="spellStart"/>
            <w:r w:rsidRPr="00AD67ED">
              <w:rPr>
                <w:rFonts w:eastAsia="Times New Roman"/>
              </w:rPr>
              <w:t>špindelio</w:t>
            </w:r>
            <w:proofErr w:type="spellEnd"/>
            <w:r w:rsidRPr="00AD67ED">
              <w:rPr>
                <w:rFonts w:eastAsia="Times New Roman"/>
              </w:rPr>
              <w:t xml:space="preserve"> apsukų greitis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BA208B5" w14:textId="39FE1A00" w:rsidR="00AB3EFB" w:rsidRPr="00AD67ED" w:rsidRDefault="00AB3EFB" w:rsidP="00AB3EFB">
            <w:pPr>
              <w:spacing w:after="0" w:line="20" w:lineRule="atLeast"/>
            </w:pPr>
            <w:r w:rsidRPr="00AD67ED">
              <w:rPr>
                <w:rFonts w:eastAsia="Times New Roman"/>
              </w:rPr>
              <w:t>≥ 100 000 aps./min ir valdomas programine įranga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123511B3" w14:textId="18593CB7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5878F927" w14:textId="77777777" w:rsidTr="004929C1">
        <w:tc>
          <w:tcPr>
            <w:tcW w:w="396" w:type="pct"/>
            <w:vAlign w:val="center"/>
          </w:tcPr>
          <w:p w14:paraId="3268825F" w14:textId="57FFCB79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1.8.</w:t>
            </w:r>
          </w:p>
        </w:tc>
        <w:tc>
          <w:tcPr>
            <w:tcW w:w="1306" w:type="pct"/>
            <w:vAlign w:val="center"/>
          </w:tcPr>
          <w:p w14:paraId="6E5E48EE" w14:textId="260AFB59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>Įrankio antgalių keitimas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3220CB2C" w14:textId="5F8B7FB9" w:rsidR="00AB3EFB" w:rsidRPr="00AD67ED" w:rsidRDefault="00AB3EFB" w:rsidP="00AB3EFB">
            <w:pPr>
              <w:spacing w:after="0" w:line="20" w:lineRule="atLeast"/>
            </w:pPr>
            <w:r w:rsidRPr="00AD67ED">
              <w:rPr>
                <w:rFonts w:eastAsia="Times New Roman"/>
              </w:rPr>
              <w:t>Turi būti automatinis, o  įrankių paėmimo vietų skaičius ≥  20 vnt.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2F1F2270" w14:textId="327B044F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0B78BE67" w14:textId="77777777" w:rsidTr="004929C1">
        <w:tc>
          <w:tcPr>
            <w:tcW w:w="396" w:type="pct"/>
            <w:vAlign w:val="center"/>
          </w:tcPr>
          <w:p w14:paraId="14349BB2" w14:textId="0B2DC9B6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1.9.</w:t>
            </w:r>
          </w:p>
        </w:tc>
        <w:tc>
          <w:tcPr>
            <w:tcW w:w="1306" w:type="pct"/>
            <w:vAlign w:val="center"/>
          </w:tcPr>
          <w:p w14:paraId="4145B1C3" w14:textId="14155EA3" w:rsidR="00AB3EFB" w:rsidRPr="00AD67ED" w:rsidRDefault="00AB3EFB" w:rsidP="00AB3EFB">
            <w:pPr>
              <w:spacing w:after="0" w:line="20" w:lineRule="atLeast"/>
            </w:pPr>
            <w:r w:rsidRPr="00AD67ED">
              <w:rPr>
                <w:rFonts w:eastAsia="Times New Roman"/>
              </w:rPr>
              <w:t>Kalibravimo kameros parametrai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29C1653A" w14:textId="43999CFE" w:rsidR="00AB3EFB" w:rsidRPr="00AD67ED" w:rsidRDefault="00AB3EFB" w:rsidP="00AB3EFB">
            <w:pPr>
              <w:spacing w:after="0" w:line="20" w:lineRule="atLeast"/>
            </w:pPr>
            <w:r w:rsidRPr="00AD67ED">
              <w:rPr>
                <w:rFonts w:eastAsia="Times New Roman"/>
              </w:rPr>
              <w:t xml:space="preserve">Pikselis turi būti ≤ 1,8 </w:t>
            </w:r>
            <w:proofErr w:type="spellStart"/>
            <w:r w:rsidRPr="00AD67ED">
              <w:rPr>
                <w:rFonts w:eastAsia="Times New Roman"/>
              </w:rPr>
              <w:t>μm</w:t>
            </w:r>
            <w:proofErr w:type="spellEnd"/>
            <w:r w:rsidRPr="00AD67ED">
              <w:rPr>
                <w:rFonts w:eastAsia="Times New Roman"/>
              </w:rPr>
              <w:t> 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7B551E4F" w14:textId="34611DA5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17F1AFC8" w14:textId="77777777" w:rsidTr="004929C1">
        <w:tc>
          <w:tcPr>
            <w:tcW w:w="396" w:type="pct"/>
            <w:vAlign w:val="center"/>
          </w:tcPr>
          <w:p w14:paraId="617C8C5B" w14:textId="769FFC0B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1.10.</w:t>
            </w:r>
          </w:p>
        </w:tc>
        <w:tc>
          <w:tcPr>
            <w:tcW w:w="1306" w:type="pct"/>
            <w:vAlign w:val="center"/>
          </w:tcPr>
          <w:p w14:paraId="022170CE" w14:textId="271AEB47" w:rsidR="00AB3EFB" w:rsidRPr="008D08E4" w:rsidRDefault="00AB3EFB" w:rsidP="00AB3EFB">
            <w:pPr>
              <w:spacing w:after="0" w:line="20" w:lineRule="atLeast"/>
            </w:pPr>
            <w:r w:rsidRPr="008D08E4">
              <w:rPr>
                <w:rFonts w:eastAsia="Times New Roman"/>
              </w:rPr>
              <w:t>Frezuojamo  pločio nustatymas </w:t>
            </w:r>
            <w:r w:rsidRPr="008D08E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57F137F8" w14:textId="296473FF" w:rsidR="00AB3EFB" w:rsidRPr="008D08E4" w:rsidRDefault="00AB3EFB" w:rsidP="00AB3EFB">
            <w:pPr>
              <w:spacing w:after="0" w:line="20" w:lineRule="atLeast"/>
              <w:rPr>
                <w:rFonts w:eastAsia="Times New Roman"/>
                <w:lang w:val="en-US"/>
              </w:rPr>
            </w:pPr>
            <w:r w:rsidRPr="008D08E4">
              <w:rPr>
                <w:rFonts w:eastAsia="Times New Roman"/>
              </w:rPr>
              <w:t xml:space="preserve">Turi būti automatinis su jutikliu, kurio tikslumas  </w:t>
            </w:r>
            <w:r w:rsidRPr="008D08E4">
              <w:rPr>
                <w:rFonts w:eastAsia="Times New Roman"/>
                <w:lang w:val="en-US"/>
              </w:rPr>
              <w:t xml:space="preserve">≤ </w:t>
            </w:r>
            <w:r w:rsidRPr="008D08E4">
              <w:rPr>
                <w:rFonts w:eastAsia="Times New Roman"/>
              </w:rPr>
              <w:t xml:space="preserve">± 1 </w:t>
            </w:r>
            <w:proofErr w:type="spellStart"/>
            <w:r w:rsidRPr="008D08E4">
              <w:rPr>
                <w:rFonts w:eastAsia="Times New Roman"/>
              </w:rPr>
              <w:t>μm</w:t>
            </w:r>
            <w:proofErr w:type="spellEnd"/>
            <w:r w:rsidRPr="008D08E4">
              <w:rPr>
                <w:rFonts w:eastAsia="Times New Roman"/>
              </w:rPr>
              <w:t> </w:t>
            </w:r>
            <w:r w:rsidRPr="008D08E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5BFD1A95" w14:textId="0CBB1FB5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75E65028" w14:textId="77777777" w:rsidTr="004929C1">
        <w:tc>
          <w:tcPr>
            <w:tcW w:w="396" w:type="pct"/>
            <w:vAlign w:val="center"/>
          </w:tcPr>
          <w:p w14:paraId="586052DB" w14:textId="72952349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1.11.</w:t>
            </w:r>
          </w:p>
        </w:tc>
        <w:tc>
          <w:tcPr>
            <w:tcW w:w="1306" w:type="pct"/>
            <w:vAlign w:val="center"/>
          </w:tcPr>
          <w:p w14:paraId="0257880F" w14:textId="545F0CBE" w:rsidR="00AB3EFB" w:rsidRPr="00AD67ED" w:rsidRDefault="00AB3EFB" w:rsidP="00AB3EFB">
            <w:pPr>
              <w:spacing w:after="0" w:line="20" w:lineRule="atLeast"/>
            </w:pPr>
            <w:r w:rsidRPr="00AD67ED">
              <w:rPr>
                <w:rFonts w:eastAsia="Times New Roman"/>
              </w:rPr>
              <w:t>Įrankio laikiklio skersmuo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30B5B86" w14:textId="7535E200" w:rsidR="00AB3EFB" w:rsidRPr="00AD67ED" w:rsidRDefault="00AB3EFB" w:rsidP="00AB3EFB">
            <w:pPr>
              <w:spacing w:after="0" w:line="20" w:lineRule="atLeast"/>
            </w:pPr>
            <w:r w:rsidRPr="00AD67ED">
              <w:rPr>
                <w:rFonts w:eastAsia="Times New Roman"/>
              </w:rPr>
              <w:t>Turi būti suderinamas su ≥ 3,175 mm (1/8 colio) standarto antgaliais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15C306BD" w14:textId="01BC114A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013B489E" w14:textId="77777777" w:rsidTr="004929C1">
        <w:tc>
          <w:tcPr>
            <w:tcW w:w="396" w:type="pct"/>
            <w:vAlign w:val="center"/>
          </w:tcPr>
          <w:p w14:paraId="0DBD34E1" w14:textId="54AF30DF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t>1.12.</w:t>
            </w:r>
          </w:p>
        </w:tc>
        <w:tc>
          <w:tcPr>
            <w:tcW w:w="1306" w:type="pct"/>
            <w:vAlign w:val="center"/>
          </w:tcPr>
          <w:p w14:paraId="2EA2586E" w14:textId="7C20ABB3" w:rsidR="00AB3EFB" w:rsidRPr="00AD67ED" w:rsidRDefault="00AB3EFB" w:rsidP="00AB3EFB">
            <w:pPr>
              <w:spacing w:after="0" w:line="20" w:lineRule="atLeast"/>
            </w:pPr>
            <w:r w:rsidRPr="00AD67ED">
              <w:rPr>
                <w:rFonts w:eastAsia="Times New Roman"/>
              </w:rPr>
              <w:t>Gręžimo greitis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252752BF" w14:textId="48274389" w:rsidR="00AB3EFB" w:rsidRPr="00AD67ED" w:rsidRDefault="00AB3EFB" w:rsidP="00AB3EFB">
            <w:pPr>
              <w:spacing w:after="0" w:line="20" w:lineRule="atLeast"/>
            </w:pPr>
            <w:r w:rsidRPr="00AD67ED">
              <w:rPr>
                <w:rFonts w:eastAsia="Times New Roman"/>
              </w:rPr>
              <w:t>Turi būti ≥ 100 ciklų per minutę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709E3A9B" w14:textId="26EFEFA5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0AB60F04" w14:textId="77777777" w:rsidTr="004929C1">
        <w:tc>
          <w:tcPr>
            <w:tcW w:w="396" w:type="pct"/>
            <w:vAlign w:val="center"/>
          </w:tcPr>
          <w:p w14:paraId="2E63B066" w14:textId="544544F9" w:rsidR="00AB3EFB" w:rsidRPr="00557F76" w:rsidRDefault="00AB3EFB" w:rsidP="00AB3EFB">
            <w:pPr>
              <w:spacing w:after="0"/>
              <w:ind w:left="-104" w:right="-111"/>
              <w:jc w:val="center"/>
            </w:pPr>
            <w:r w:rsidRPr="00557F76">
              <w:t>1.13.</w:t>
            </w:r>
          </w:p>
        </w:tc>
        <w:tc>
          <w:tcPr>
            <w:tcW w:w="1306" w:type="pct"/>
            <w:vAlign w:val="center"/>
          </w:tcPr>
          <w:p w14:paraId="4172F42C" w14:textId="0BCFE715" w:rsidR="00AB3EFB" w:rsidRPr="00DF3C9D" w:rsidRDefault="00AB3EFB" w:rsidP="00AB3EFB">
            <w:pPr>
              <w:spacing w:after="0" w:line="20" w:lineRule="atLeast"/>
            </w:pPr>
            <w:r w:rsidRPr="00DF3C9D">
              <w:rPr>
                <w:rFonts w:eastAsia="Times New Roman"/>
              </w:rPr>
              <w:t>Judėjimo greitis (X/Y ašyse)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20E21E2" w14:textId="598EC68B" w:rsidR="00AB3EFB" w:rsidRPr="00DF3C9D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Turi būti ≥ 150 mm/s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2336DC81" w14:textId="5DC9436A" w:rsidR="00AB3EFB" w:rsidRPr="00557F76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09F6AAB9" w14:textId="77777777" w:rsidTr="004929C1">
        <w:tc>
          <w:tcPr>
            <w:tcW w:w="396" w:type="pct"/>
            <w:vAlign w:val="center"/>
          </w:tcPr>
          <w:p w14:paraId="2241DC00" w14:textId="07B7755E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t>1.14.</w:t>
            </w:r>
          </w:p>
        </w:tc>
        <w:tc>
          <w:tcPr>
            <w:tcW w:w="1306" w:type="pct"/>
            <w:vAlign w:val="center"/>
          </w:tcPr>
          <w:p w14:paraId="53A1ABEA" w14:textId="66CD319C" w:rsidR="00AB3EFB" w:rsidRPr="00DF3C9D" w:rsidRDefault="00AB3EFB" w:rsidP="00AB3EFB">
            <w:pPr>
              <w:spacing w:after="0" w:line="20" w:lineRule="atLeast"/>
            </w:pPr>
            <w:r w:rsidRPr="00DF3C9D">
              <w:rPr>
                <w:rFonts w:eastAsia="Times New Roman"/>
              </w:rPr>
              <w:t>Išoriniai prietaiso matmenys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C4D0785" w14:textId="38FBCD40" w:rsidR="00AB3EFB" w:rsidRPr="00DF3C9D" w:rsidRDefault="00AB3EFB" w:rsidP="00AB3EFB">
            <w:pPr>
              <w:spacing w:after="0" w:line="20" w:lineRule="atLeast"/>
              <w:rPr>
                <w:b/>
              </w:rPr>
            </w:pPr>
            <w:r w:rsidRPr="00DF3C9D">
              <w:rPr>
                <w:rFonts w:eastAsia="Times New Roman"/>
              </w:rPr>
              <w:t xml:space="preserve">Bendra prietaiso matmenų suma (ilgis, plotis, aukštis) </w:t>
            </w:r>
            <w:r w:rsidR="00DC3F21">
              <w:rPr>
                <w:rFonts w:eastAsia="Times New Roman"/>
              </w:rPr>
              <w:t>≤</w:t>
            </w:r>
            <w:r w:rsidRPr="00DF3C9D">
              <w:rPr>
                <w:rFonts w:eastAsia="Times New Roman"/>
              </w:rPr>
              <w:t xml:space="preserve"> 2100mm</w:t>
            </w:r>
            <w:bookmarkStart w:id="8" w:name="_GoBack"/>
            <w:bookmarkEnd w:id="8"/>
          </w:p>
        </w:tc>
        <w:tc>
          <w:tcPr>
            <w:tcW w:w="1648" w:type="pct"/>
            <w:vAlign w:val="center"/>
          </w:tcPr>
          <w:p w14:paraId="32267F84" w14:textId="0D2C2C60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00D6A1F2" w14:textId="77777777" w:rsidTr="004929C1">
        <w:tc>
          <w:tcPr>
            <w:tcW w:w="396" w:type="pct"/>
            <w:vAlign w:val="center"/>
          </w:tcPr>
          <w:p w14:paraId="6328AE53" w14:textId="1B5B76EE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t>1.15.</w:t>
            </w:r>
          </w:p>
        </w:tc>
        <w:tc>
          <w:tcPr>
            <w:tcW w:w="1306" w:type="pct"/>
            <w:vAlign w:val="center"/>
          </w:tcPr>
          <w:p w14:paraId="2AB4883C" w14:textId="47691318" w:rsidR="00AB3EFB" w:rsidRPr="00DF3C9D" w:rsidRDefault="00AB3EFB" w:rsidP="00AB3EFB">
            <w:pPr>
              <w:spacing w:after="0" w:line="20" w:lineRule="atLeast"/>
            </w:pPr>
            <w:r w:rsidRPr="00DF3C9D">
              <w:rPr>
                <w:rFonts w:eastAsia="Times New Roman"/>
              </w:rPr>
              <w:t>Įrenginio vartojamoji galia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ADB36B8" w14:textId="5FBEFE80" w:rsidR="00AB3EFB" w:rsidRPr="00DF3C9D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≤ 250 W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76CF1146" w14:textId="72AF23CE" w:rsidR="00AB3EFB" w:rsidRPr="00AD67ED" w:rsidRDefault="00AB3EFB" w:rsidP="00AB3EF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E154D" w:rsidRPr="00FE154D" w14:paraId="3C56875B" w14:textId="77777777" w:rsidTr="004929C1">
        <w:tc>
          <w:tcPr>
            <w:tcW w:w="396" w:type="pct"/>
            <w:vAlign w:val="center"/>
          </w:tcPr>
          <w:p w14:paraId="571B70A6" w14:textId="31B7A02F" w:rsidR="00AB3EFB" w:rsidRPr="00557F76" w:rsidRDefault="00AB3EFB" w:rsidP="00AB3EFB">
            <w:pPr>
              <w:spacing w:after="0"/>
              <w:ind w:left="-104" w:right="-111"/>
              <w:jc w:val="center"/>
            </w:pPr>
            <w:r w:rsidRPr="00557F76">
              <w:t>1.17.</w:t>
            </w:r>
          </w:p>
        </w:tc>
        <w:tc>
          <w:tcPr>
            <w:tcW w:w="1306" w:type="pct"/>
            <w:vAlign w:val="center"/>
          </w:tcPr>
          <w:p w14:paraId="52BD7070" w14:textId="05BC2552" w:rsidR="00AB3EFB" w:rsidRPr="00DF3C9D" w:rsidRDefault="00AB3EFB" w:rsidP="00AB3EFB">
            <w:pPr>
              <w:spacing w:after="0" w:line="20" w:lineRule="atLeast"/>
            </w:pPr>
            <w:r w:rsidRPr="00DF3C9D">
              <w:rPr>
                <w:rFonts w:eastAsia="Times New Roman"/>
              </w:rPr>
              <w:t xml:space="preserve">Litavimo pastos uždėjimo </w:t>
            </w:r>
            <w:r w:rsidR="00557F76" w:rsidRPr="00DF3C9D">
              <w:rPr>
                <w:rFonts w:eastAsia="Times New Roman"/>
              </w:rPr>
              <w:t>funkcija</w:t>
            </w:r>
            <w:r w:rsidRPr="00DF3C9D">
              <w:rPr>
                <w:rFonts w:eastAsia="Times New Roman"/>
              </w:rPr>
              <w:t>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488F5440" w14:textId="0FA7E17E" w:rsidR="00AB3EFB" w:rsidRPr="00DF3C9D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Turi būti integruotas, dedamos pastos padavimas ≥ 0,3 mm litavimo taškui, ≥ 0,4 mm aikštelei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3D9FF3BE" w14:textId="43FD9A3C" w:rsidR="00AB3EFB" w:rsidRPr="00557F76" w:rsidRDefault="00AB3EFB" w:rsidP="00AB3EF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B3EFB" w:rsidRPr="00AD67ED" w14:paraId="660109E7" w14:textId="77777777" w:rsidTr="004929C1">
        <w:tc>
          <w:tcPr>
            <w:tcW w:w="396" w:type="pct"/>
            <w:vAlign w:val="center"/>
          </w:tcPr>
          <w:p w14:paraId="0102B8D1" w14:textId="60578DA0" w:rsidR="00AB3EFB" w:rsidRPr="00B341E2" w:rsidRDefault="00AB3EFB" w:rsidP="00AB3EFB">
            <w:pPr>
              <w:spacing w:after="0"/>
              <w:ind w:left="-104" w:right="-111"/>
              <w:jc w:val="center"/>
            </w:pPr>
            <w:r w:rsidRPr="00B341E2">
              <w:lastRenderedPageBreak/>
              <w:t>1.18.</w:t>
            </w:r>
          </w:p>
        </w:tc>
        <w:tc>
          <w:tcPr>
            <w:tcW w:w="1306" w:type="pct"/>
            <w:vAlign w:val="center"/>
          </w:tcPr>
          <w:p w14:paraId="6078DA1A" w14:textId="1138E9E2" w:rsidR="00AB3EFB" w:rsidRPr="00B341E2" w:rsidRDefault="00AB3EFB" w:rsidP="00AB3EFB">
            <w:pPr>
              <w:spacing w:after="0" w:line="20" w:lineRule="atLeast"/>
              <w:rPr>
                <w:rFonts w:eastAsia="Times New Roman"/>
                <w:b/>
                <w:color w:val="000000"/>
              </w:rPr>
            </w:pPr>
            <w:r w:rsidRPr="00B341E2">
              <w:rPr>
                <w:rFonts w:eastAsia="Times New Roman"/>
                <w:b/>
              </w:rPr>
              <w:t>Programinė įranga</w:t>
            </w:r>
          </w:p>
        </w:tc>
        <w:tc>
          <w:tcPr>
            <w:tcW w:w="1650" w:type="pct"/>
            <w:vAlign w:val="center"/>
          </w:tcPr>
          <w:p w14:paraId="17540FC9" w14:textId="657EEE26" w:rsidR="00AB3EFB" w:rsidRPr="00B341E2" w:rsidRDefault="00AB3EFB" w:rsidP="00AB3EFB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B341E2">
              <w:rPr>
                <w:rFonts w:eastAsia="Times New Roman"/>
              </w:rPr>
              <w:t>Staklės turi būti pateiktos su visa reikiama originalia gamintojo programine įranga</w:t>
            </w:r>
          </w:p>
        </w:tc>
        <w:tc>
          <w:tcPr>
            <w:tcW w:w="1648" w:type="pct"/>
            <w:vAlign w:val="center"/>
          </w:tcPr>
          <w:p w14:paraId="0EEE4606" w14:textId="7312C822" w:rsidR="00AB3EFB" w:rsidRPr="00B341E2" w:rsidRDefault="00AB3EFB" w:rsidP="00AB3EF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B3EFB" w:rsidRPr="00AD67ED" w14:paraId="65AD71DF" w14:textId="77777777" w:rsidTr="004929C1">
        <w:tc>
          <w:tcPr>
            <w:tcW w:w="396" w:type="pct"/>
            <w:vAlign w:val="center"/>
          </w:tcPr>
          <w:p w14:paraId="05E87438" w14:textId="31A19C23" w:rsidR="00AB3EFB" w:rsidRPr="00A10993" w:rsidRDefault="00AB3EFB" w:rsidP="00AB3EFB">
            <w:pPr>
              <w:spacing w:after="0"/>
              <w:ind w:left="-104" w:right="-111"/>
              <w:jc w:val="center"/>
            </w:pPr>
            <w:r w:rsidRPr="00A10993">
              <w:rPr>
                <w:b/>
              </w:rPr>
              <w:t>2</w:t>
            </w:r>
            <w:r w:rsidRPr="00A10993">
              <w:t>.</w:t>
            </w:r>
          </w:p>
        </w:tc>
        <w:tc>
          <w:tcPr>
            <w:tcW w:w="1306" w:type="pct"/>
            <w:vAlign w:val="center"/>
          </w:tcPr>
          <w:p w14:paraId="41BF45DC" w14:textId="5ACC8A48" w:rsidR="00AB3EFB" w:rsidRPr="00A10993" w:rsidRDefault="00AB3EFB" w:rsidP="00AB3EFB">
            <w:pPr>
              <w:spacing w:after="0" w:line="20" w:lineRule="atLeast"/>
            </w:pPr>
            <w:r w:rsidRPr="00A10993">
              <w:rPr>
                <w:rFonts w:eastAsia="Times New Roman"/>
                <w:b/>
                <w:bCs/>
              </w:rPr>
              <w:t>Kompresorius skirtas mechaninėms spausdintųjų plokščių gamybos staklėms 1vnt.</w:t>
            </w:r>
          </w:p>
        </w:tc>
        <w:tc>
          <w:tcPr>
            <w:tcW w:w="1650" w:type="pct"/>
            <w:vAlign w:val="center"/>
          </w:tcPr>
          <w:p w14:paraId="61E7E7A1" w14:textId="27BFB4C1" w:rsidR="00AB3EFB" w:rsidRPr="00A10993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A10993">
              <w:rPr>
                <w:b/>
              </w:rPr>
              <w:t>Nurodyti siūlomą gamintoją ir gamintojo modelį</w:t>
            </w:r>
          </w:p>
        </w:tc>
        <w:tc>
          <w:tcPr>
            <w:tcW w:w="1648" w:type="pct"/>
            <w:vAlign w:val="center"/>
          </w:tcPr>
          <w:p w14:paraId="18ADFC1C" w14:textId="3294C679" w:rsidR="00AB3EFB" w:rsidRPr="00B341E2" w:rsidRDefault="00AB3EFB" w:rsidP="00AB3EFB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AB3EFB" w:rsidRPr="00AD67ED" w14:paraId="7685838F" w14:textId="77777777" w:rsidTr="004929C1">
        <w:tc>
          <w:tcPr>
            <w:tcW w:w="396" w:type="pct"/>
            <w:vAlign w:val="center"/>
          </w:tcPr>
          <w:p w14:paraId="4039755A" w14:textId="69D8284C" w:rsidR="00AB3EFB" w:rsidRPr="00A10993" w:rsidRDefault="00AB3EFB" w:rsidP="00AB3EFB">
            <w:pPr>
              <w:spacing w:after="0"/>
              <w:ind w:left="-104" w:right="-111"/>
              <w:jc w:val="center"/>
            </w:pPr>
            <w:r w:rsidRPr="00A10993">
              <w:t>2.1.</w:t>
            </w:r>
          </w:p>
        </w:tc>
        <w:tc>
          <w:tcPr>
            <w:tcW w:w="1306" w:type="pct"/>
            <w:vAlign w:val="center"/>
          </w:tcPr>
          <w:p w14:paraId="7757C3C0" w14:textId="5DEFEC15" w:rsidR="00AB3EFB" w:rsidRPr="00B341E2" w:rsidRDefault="00AB3EFB" w:rsidP="00AB3EFB">
            <w:pPr>
              <w:spacing w:after="0" w:line="20" w:lineRule="atLeast"/>
            </w:pPr>
            <w:r w:rsidRPr="00B341E2">
              <w:rPr>
                <w:rFonts w:eastAsia="Times New Roman"/>
              </w:rPr>
              <w:t>Suderinamumas  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CFD9694" w14:textId="5840BA91" w:rsidR="00AB3EFB" w:rsidRPr="00B341E2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B341E2">
              <w:rPr>
                <w:rFonts w:eastAsia="Times New Roman"/>
              </w:rPr>
              <w:t>Turi būti suderinamas su spausdintųjų plokščių gamybos staklėmis 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2786B975" w14:textId="77777777" w:rsidR="00AB3EFB" w:rsidRPr="00A02309" w:rsidRDefault="00AB3EFB" w:rsidP="00AB3EFB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AB3EFB" w:rsidRPr="00AD67ED" w14:paraId="3B25AF2A" w14:textId="77777777" w:rsidTr="004929C1">
        <w:tc>
          <w:tcPr>
            <w:tcW w:w="396" w:type="pct"/>
            <w:vAlign w:val="center"/>
          </w:tcPr>
          <w:p w14:paraId="0720B22F" w14:textId="59CBDAB1" w:rsidR="00AB3EFB" w:rsidRPr="00A10993" w:rsidRDefault="00AB3EFB" w:rsidP="00AB3EFB">
            <w:pPr>
              <w:spacing w:after="0"/>
              <w:ind w:left="-104" w:right="-111"/>
              <w:jc w:val="center"/>
            </w:pPr>
            <w:r w:rsidRPr="00A10993">
              <w:t>2.2.</w:t>
            </w:r>
          </w:p>
        </w:tc>
        <w:tc>
          <w:tcPr>
            <w:tcW w:w="1306" w:type="pct"/>
            <w:vAlign w:val="center"/>
          </w:tcPr>
          <w:p w14:paraId="0C6068DA" w14:textId="1E3AE283" w:rsidR="00AB3EFB" w:rsidRPr="00B341E2" w:rsidRDefault="00AB3EFB" w:rsidP="00AB3EFB">
            <w:pPr>
              <w:spacing w:after="0" w:line="20" w:lineRule="atLeast"/>
            </w:pPr>
            <w:r w:rsidRPr="00B341E2">
              <w:rPr>
                <w:rFonts w:eastAsia="Times New Roman"/>
              </w:rPr>
              <w:t>Oro rezervuaro talpa 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9A33A60" w14:textId="516CAD7A" w:rsidR="00AB3EFB" w:rsidRPr="00B341E2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B341E2">
              <w:rPr>
                <w:rFonts w:eastAsia="Times New Roman"/>
              </w:rPr>
              <w:t>≥ 24 litrai 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36036425" w14:textId="77777777" w:rsidR="00AB3EFB" w:rsidRPr="00A02309" w:rsidRDefault="00AB3EFB" w:rsidP="00AB3EFB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AB3EFB" w:rsidRPr="00AD67ED" w14:paraId="00BBB8A8" w14:textId="77777777" w:rsidTr="004929C1">
        <w:tc>
          <w:tcPr>
            <w:tcW w:w="396" w:type="pct"/>
            <w:vAlign w:val="center"/>
          </w:tcPr>
          <w:p w14:paraId="5C5C144A" w14:textId="77E53DA5" w:rsidR="00AB3EFB" w:rsidRPr="00A10993" w:rsidRDefault="00AB3EFB" w:rsidP="00AB3EFB">
            <w:pPr>
              <w:spacing w:after="0"/>
              <w:ind w:left="-104" w:right="-111"/>
              <w:jc w:val="center"/>
            </w:pPr>
            <w:r w:rsidRPr="00A10993">
              <w:t>2.3.</w:t>
            </w:r>
          </w:p>
        </w:tc>
        <w:tc>
          <w:tcPr>
            <w:tcW w:w="1306" w:type="pct"/>
            <w:vAlign w:val="center"/>
          </w:tcPr>
          <w:p w14:paraId="53834B6D" w14:textId="19BA8039" w:rsidR="00AB3EFB" w:rsidRPr="00B341E2" w:rsidRDefault="00AB3EFB" w:rsidP="00AB3EFB">
            <w:pPr>
              <w:spacing w:after="0" w:line="20" w:lineRule="atLeast"/>
            </w:pPr>
            <w:r w:rsidRPr="00B341E2">
              <w:rPr>
                <w:rFonts w:eastAsia="Times New Roman"/>
              </w:rPr>
              <w:t>Maksimalus slėgis 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EF167B1" w14:textId="51950467" w:rsidR="00AB3EFB" w:rsidRPr="00B341E2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B341E2">
              <w:rPr>
                <w:rFonts w:eastAsia="Times New Roman"/>
              </w:rPr>
              <w:t>≥  8 barai 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3E23DC00" w14:textId="77777777" w:rsidR="00AB3EFB" w:rsidRPr="00A02309" w:rsidRDefault="00AB3EFB" w:rsidP="00AB3EFB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AB3EFB" w:rsidRPr="00AD67ED" w14:paraId="300CDA9E" w14:textId="77777777" w:rsidTr="004929C1">
        <w:tc>
          <w:tcPr>
            <w:tcW w:w="396" w:type="pct"/>
            <w:vAlign w:val="center"/>
          </w:tcPr>
          <w:p w14:paraId="21654ACA" w14:textId="720A7AFC" w:rsidR="00AB3EFB" w:rsidRPr="00A10993" w:rsidRDefault="00AB3EFB" w:rsidP="00AB3EFB">
            <w:pPr>
              <w:spacing w:after="0"/>
              <w:ind w:left="-104" w:right="-111"/>
              <w:jc w:val="center"/>
            </w:pPr>
            <w:r w:rsidRPr="00A10993">
              <w:t>2.4.</w:t>
            </w:r>
          </w:p>
        </w:tc>
        <w:tc>
          <w:tcPr>
            <w:tcW w:w="1306" w:type="pct"/>
            <w:vAlign w:val="center"/>
          </w:tcPr>
          <w:p w14:paraId="45F2DE15" w14:textId="005D7B2D" w:rsidR="00AB3EFB" w:rsidRPr="00B341E2" w:rsidRDefault="00AB3EFB" w:rsidP="00AB3EFB">
            <w:pPr>
              <w:spacing w:after="0" w:line="20" w:lineRule="atLeast"/>
            </w:pPr>
            <w:r w:rsidRPr="00B341E2">
              <w:rPr>
                <w:rFonts w:eastAsia="Times New Roman"/>
              </w:rPr>
              <w:t>Našumas 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113E9609" w14:textId="36C70821" w:rsidR="00AB3EFB" w:rsidRPr="00DF3C9D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 xml:space="preserve">≥ </w:t>
            </w:r>
            <w:r w:rsidR="00B341E2" w:rsidRPr="00DF3C9D">
              <w:rPr>
                <w:rFonts w:eastAsia="Times New Roman"/>
              </w:rPr>
              <w:t xml:space="preserve">100 </w:t>
            </w:r>
            <w:r w:rsidRPr="00DF3C9D">
              <w:rPr>
                <w:rFonts w:eastAsia="Times New Roman"/>
              </w:rPr>
              <w:t xml:space="preserve">L/min </w:t>
            </w:r>
          </w:p>
        </w:tc>
        <w:tc>
          <w:tcPr>
            <w:tcW w:w="1648" w:type="pct"/>
            <w:vAlign w:val="center"/>
          </w:tcPr>
          <w:p w14:paraId="290E98E9" w14:textId="77777777" w:rsidR="00AB3EFB" w:rsidRPr="00A02309" w:rsidRDefault="00AB3EFB" w:rsidP="00AB3EFB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AB3EFB" w:rsidRPr="00AD67ED" w14:paraId="4C3724BE" w14:textId="77777777" w:rsidTr="004929C1">
        <w:tc>
          <w:tcPr>
            <w:tcW w:w="396" w:type="pct"/>
            <w:vAlign w:val="center"/>
          </w:tcPr>
          <w:p w14:paraId="14CD0BFC" w14:textId="4E600088" w:rsidR="00AB3EFB" w:rsidRPr="00A10993" w:rsidRDefault="00AB3EFB" w:rsidP="00AB3EFB">
            <w:pPr>
              <w:spacing w:after="0"/>
              <w:ind w:left="-104" w:right="-111"/>
              <w:jc w:val="center"/>
            </w:pPr>
            <w:r w:rsidRPr="00A10993">
              <w:t>2.5.</w:t>
            </w:r>
          </w:p>
        </w:tc>
        <w:tc>
          <w:tcPr>
            <w:tcW w:w="1306" w:type="pct"/>
            <w:vAlign w:val="center"/>
          </w:tcPr>
          <w:p w14:paraId="195191C0" w14:textId="66E38890" w:rsidR="00AB3EFB" w:rsidRPr="00B341E2" w:rsidRDefault="00AB3EFB" w:rsidP="00AB3EFB">
            <w:pPr>
              <w:spacing w:after="0" w:line="20" w:lineRule="atLeast"/>
            </w:pPr>
            <w:r w:rsidRPr="00B341E2">
              <w:rPr>
                <w:rFonts w:eastAsia="Times New Roman"/>
              </w:rPr>
              <w:t>Maksimalus prietaiso triukšmo lygis 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9512600" w14:textId="23E7F01F" w:rsidR="00AB3EFB" w:rsidRPr="00B341E2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B341E2">
              <w:rPr>
                <w:rFonts w:eastAsia="Times New Roman"/>
              </w:rPr>
              <w:t xml:space="preserve">≤ 55 </w:t>
            </w:r>
            <w:proofErr w:type="spellStart"/>
            <w:r w:rsidRPr="00B341E2">
              <w:rPr>
                <w:rFonts w:eastAsia="Times New Roman"/>
              </w:rPr>
              <w:t>dB</w:t>
            </w:r>
            <w:proofErr w:type="spellEnd"/>
            <w:r w:rsidRPr="00B341E2">
              <w:rPr>
                <w:rFonts w:eastAsia="Times New Roman"/>
              </w:rPr>
              <w:t>(A)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692BB121" w14:textId="77777777" w:rsidR="00AB3EFB" w:rsidRPr="00A02309" w:rsidRDefault="00AB3EFB" w:rsidP="00AB3EFB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AB3EFB" w:rsidRPr="00AD67ED" w14:paraId="210008EA" w14:textId="77777777" w:rsidTr="004929C1">
        <w:tc>
          <w:tcPr>
            <w:tcW w:w="396" w:type="pct"/>
            <w:vAlign w:val="center"/>
          </w:tcPr>
          <w:p w14:paraId="52BBC064" w14:textId="150A5CE0" w:rsidR="00AB3EFB" w:rsidRPr="00A10993" w:rsidRDefault="00AB3EFB" w:rsidP="00AB3EFB">
            <w:pPr>
              <w:spacing w:after="0"/>
              <w:ind w:left="-104" w:right="-111"/>
              <w:jc w:val="center"/>
              <w:rPr>
                <w:b/>
              </w:rPr>
            </w:pPr>
            <w:r w:rsidRPr="00A10993">
              <w:rPr>
                <w:b/>
              </w:rPr>
              <w:t xml:space="preserve">3. </w:t>
            </w:r>
          </w:p>
        </w:tc>
        <w:tc>
          <w:tcPr>
            <w:tcW w:w="1306" w:type="pct"/>
            <w:vAlign w:val="center"/>
          </w:tcPr>
          <w:p w14:paraId="07D092A6" w14:textId="355BE573" w:rsidR="00AB3EFB" w:rsidRPr="00A10993" w:rsidRDefault="00AB3EFB" w:rsidP="00AB3EFB">
            <w:pPr>
              <w:spacing w:after="0" w:line="20" w:lineRule="atLeast"/>
            </w:pPr>
            <w:r w:rsidRPr="00A10993">
              <w:rPr>
                <w:rFonts w:eastAsia="Times New Roman"/>
                <w:b/>
                <w:bCs/>
              </w:rPr>
              <w:t>Dulkių siurblio sistema mechaninėms spausdintųjų plokščių gamybos staklėms 1vnt.</w:t>
            </w:r>
          </w:p>
        </w:tc>
        <w:tc>
          <w:tcPr>
            <w:tcW w:w="1650" w:type="pct"/>
            <w:vAlign w:val="center"/>
          </w:tcPr>
          <w:p w14:paraId="6796A75F" w14:textId="147231E8" w:rsidR="00AB3EFB" w:rsidRPr="00A10993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A10993">
              <w:rPr>
                <w:b/>
              </w:rPr>
              <w:t>Nurodyti siūlomą gamintoją ir gamintojo modelį</w:t>
            </w:r>
          </w:p>
        </w:tc>
        <w:tc>
          <w:tcPr>
            <w:tcW w:w="1648" w:type="pct"/>
            <w:vAlign w:val="center"/>
          </w:tcPr>
          <w:p w14:paraId="199FC2C7" w14:textId="4CE47E98" w:rsidR="00AB3EFB" w:rsidRPr="00FE154D" w:rsidRDefault="00AB3EFB" w:rsidP="00AB3EFB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AD67ED" w14:paraId="3C055675" w14:textId="77777777" w:rsidTr="004929C1">
        <w:tc>
          <w:tcPr>
            <w:tcW w:w="396" w:type="pct"/>
            <w:vAlign w:val="center"/>
          </w:tcPr>
          <w:p w14:paraId="59037C19" w14:textId="7A6868B4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3.1.</w:t>
            </w:r>
          </w:p>
        </w:tc>
        <w:tc>
          <w:tcPr>
            <w:tcW w:w="1306" w:type="pct"/>
            <w:vAlign w:val="center"/>
          </w:tcPr>
          <w:p w14:paraId="75BCBD7F" w14:textId="5EAA7798" w:rsidR="00B341E2" w:rsidRPr="00A10993" w:rsidRDefault="00B341E2" w:rsidP="00B341E2">
            <w:pPr>
              <w:spacing w:after="0" w:line="20" w:lineRule="atLeast"/>
            </w:pPr>
            <w:r w:rsidRPr="00A10993">
              <w:rPr>
                <w:rFonts w:eastAsia="Times New Roman"/>
              </w:rPr>
              <w:t>Įrenginio vartojamoji galia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4BE98FC" w14:textId="046962F4" w:rsidR="00B341E2" w:rsidRPr="00A10993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>≤ 800 W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7EFFF274" w14:textId="74D96B67" w:rsidR="00B341E2" w:rsidRPr="00A02309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AD67ED" w14:paraId="5D737B6B" w14:textId="77777777" w:rsidTr="004929C1">
        <w:tc>
          <w:tcPr>
            <w:tcW w:w="396" w:type="pct"/>
            <w:vAlign w:val="center"/>
          </w:tcPr>
          <w:p w14:paraId="49533995" w14:textId="22919891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3.2.</w:t>
            </w:r>
          </w:p>
        </w:tc>
        <w:tc>
          <w:tcPr>
            <w:tcW w:w="1306" w:type="pct"/>
            <w:vAlign w:val="center"/>
          </w:tcPr>
          <w:p w14:paraId="18D4D782" w14:textId="69DD8F57" w:rsidR="00B341E2" w:rsidRPr="00A10993" w:rsidRDefault="00B341E2" w:rsidP="00B341E2">
            <w:pPr>
              <w:spacing w:after="0" w:line="20" w:lineRule="atLeast"/>
            </w:pPr>
            <w:r w:rsidRPr="00A10993">
              <w:rPr>
                <w:rFonts w:eastAsia="Times New Roman"/>
              </w:rPr>
              <w:t>Maksimalus vakuumo slėgis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385C498E" w14:textId="2BEDD02E" w:rsidR="00B341E2" w:rsidRPr="00A10993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>≥ 22000 Pa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477E9052" w14:textId="53FA349F" w:rsidR="00B341E2" w:rsidRPr="00A02309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AD67ED" w14:paraId="7DB9D3E0" w14:textId="77777777" w:rsidTr="004929C1">
        <w:tc>
          <w:tcPr>
            <w:tcW w:w="396" w:type="pct"/>
            <w:vAlign w:val="center"/>
          </w:tcPr>
          <w:p w14:paraId="0C216B54" w14:textId="76D56640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3.3.</w:t>
            </w:r>
          </w:p>
        </w:tc>
        <w:tc>
          <w:tcPr>
            <w:tcW w:w="1306" w:type="pct"/>
            <w:vAlign w:val="center"/>
          </w:tcPr>
          <w:p w14:paraId="791F332E" w14:textId="5A00EBA4" w:rsidR="00B341E2" w:rsidRPr="00A10993" w:rsidRDefault="00B341E2" w:rsidP="00B341E2">
            <w:pPr>
              <w:spacing w:after="0" w:line="20" w:lineRule="atLeast"/>
            </w:pPr>
            <w:r w:rsidRPr="00A10993">
              <w:rPr>
                <w:rFonts w:eastAsia="Times New Roman"/>
              </w:rPr>
              <w:t>Oro srautas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3CFB585C" w14:textId="1B85FA0A" w:rsidR="00B341E2" w:rsidRPr="00A10993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>≥ 240 m</w:t>
            </w:r>
            <w:r w:rsidRPr="00A10993">
              <w:rPr>
                <w:rFonts w:eastAsia="Times New Roman"/>
                <w:vertAlign w:val="superscript"/>
              </w:rPr>
              <w:t>3</w:t>
            </w:r>
            <w:r w:rsidRPr="00A10993">
              <w:rPr>
                <w:rFonts w:eastAsia="Times New Roman"/>
              </w:rPr>
              <w:t>/h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11798396" w14:textId="40C1884F" w:rsidR="00B341E2" w:rsidRPr="00A02309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AD67ED" w14:paraId="1F09807E" w14:textId="77777777" w:rsidTr="004929C1">
        <w:tc>
          <w:tcPr>
            <w:tcW w:w="396" w:type="pct"/>
            <w:vAlign w:val="center"/>
          </w:tcPr>
          <w:p w14:paraId="707372E0" w14:textId="6E28C670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3.4.</w:t>
            </w:r>
          </w:p>
        </w:tc>
        <w:tc>
          <w:tcPr>
            <w:tcW w:w="1306" w:type="pct"/>
            <w:vAlign w:val="center"/>
          </w:tcPr>
          <w:p w14:paraId="180AEA32" w14:textId="088C0EFC" w:rsidR="00B341E2" w:rsidRPr="00A10993" w:rsidRDefault="00B341E2" w:rsidP="00B341E2">
            <w:pPr>
              <w:spacing w:after="0" w:line="20" w:lineRule="atLeast"/>
            </w:pPr>
            <w:r w:rsidRPr="00A10993">
              <w:rPr>
                <w:rFonts w:eastAsia="Times New Roman"/>
              </w:rPr>
              <w:t>Dulkių siurblio valdymas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5C74C83" w14:textId="24F4967A" w:rsidR="00B341E2" w:rsidRPr="00A10993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>Įjungimas ir išjungimas turi būti automatinis bei galimybė valdyti nuotoliu programos pagalba</w:t>
            </w:r>
          </w:p>
        </w:tc>
        <w:tc>
          <w:tcPr>
            <w:tcW w:w="1648" w:type="pct"/>
            <w:vAlign w:val="center"/>
          </w:tcPr>
          <w:p w14:paraId="79CF4150" w14:textId="5B9722A7" w:rsidR="00B341E2" w:rsidRPr="00A02309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AD67ED" w14:paraId="6DC7A26E" w14:textId="77777777" w:rsidTr="004929C1">
        <w:tc>
          <w:tcPr>
            <w:tcW w:w="396" w:type="pct"/>
            <w:vAlign w:val="center"/>
          </w:tcPr>
          <w:p w14:paraId="01F8A584" w14:textId="2F16864A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3.5.</w:t>
            </w:r>
          </w:p>
        </w:tc>
        <w:tc>
          <w:tcPr>
            <w:tcW w:w="1306" w:type="pct"/>
            <w:vAlign w:val="center"/>
          </w:tcPr>
          <w:p w14:paraId="3AF266A9" w14:textId="774266D1" w:rsidR="00B341E2" w:rsidRPr="00A10993" w:rsidRDefault="00B341E2" w:rsidP="00B341E2">
            <w:pPr>
              <w:spacing w:after="0" w:line="20" w:lineRule="atLeast"/>
            </w:pPr>
            <w:r w:rsidRPr="00A10993">
              <w:rPr>
                <w:rFonts w:eastAsia="Times New Roman"/>
              </w:rPr>
              <w:t>Leistinas prietaiso triukšmo lygis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00593399" w14:textId="5AD6E917" w:rsidR="00B341E2" w:rsidRPr="00A10993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 xml:space="preserve">≤ 50 </w:t>
            </w:r>
            <w:proofErr w:type="spellStart"/>
            <w:r w:rsidRPr="00A10993">
              <w:rPr>
                <w:rFonts w:eastAsia="Times New Roman"/>
              </w:rPr>
              <w:t>dB</w:t>
            </w:r>
            <w:proofErr w:type="spellEnd"/>
            <w:r w:rsidRPr="00A10993">
              <w:rPr>
                <w:rFonts w:eastAsia="Times New Roman"/>
              </w:rPr>
              <w:t>(A)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791D22A9" w14:textId="77777777" w:rsidR="00B341E2" w:rsidRPr="00A02309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AD67ED" w14:paraId="0F575922" w14:textId="77777777" w:rsidTr="004929C1">
        <w:tc>
          <w:tcPr>
            <w:tcW w:w="396" w:type="pct"/>
            <w:vAlign w:val="center"/>
          </w:tcPr>
          <w:p w14:paraId="57AE9C96" w14:textId="1B73DA98" w:rsidR="00B341E2" w:rsidRPr="0054043F" w:rsidRDefault="00B341E2" w:rsidP="00B341E2">
            <w:pPr>
              <w:spacing w:after="0"/>
              <w:ind w:left="-104" w:right="-111"/>
              <w:jc w:val="center"/>
            </w:pPr>
            <w:r w:rsidRPr="0054043F">
              <w:t>3.</w:t>
            </w:r>
            <w:r w:rsidR="0054043F" w:rsidRPr="0054043F">
              <w:t>6</w:t>
            </w:r>
            <w:r w:rsidRPr="0054043F">
              <w:t>.</w:t>
            </w:r>
          </w:p>
        </w:tc>
        <w:tc>
          <w:tcPr>
            <w:tcW w:w="1306" w:type="pct"/>
            <w:vAlign w:val="center"/>
          </w:tcPr>
          <w:p w14:paraId="60BA07AC" w14:textId="27292688" w:rsidR="00B341E2" w:rsidRPr="0054043F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54043F">
              <w:rPr>
                <w:rFonts w:eastAsia="Times New Roman"/>
              </w:rPr>
              <w:t>Siurblio komplektacija:</w:t>
            </w:r>
            <w:r w:rsidRPr="0054043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0B7E4FA" w14:textId="42C15F11" w:rsidR="00B341E2" w:rsidRPr="0054043F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54043F">
              <w:rPr>
                <w:rFonts w:eastAsia="Times New Roman"/>
              </w:rPr>
              <w:t>Pateikiami dulkių siurblio maišelių komplektai turi būti suderinami su spausdintųjų plokščių gamybos staklių dulkių siurbliu, ≥ 25 maišelių. </w:t>
            </w:r>
          </w:p>
          <w:p w14:paraId="5BC541E0" w14:textId="013161A9" w:rsidR="00B341E2" w:rsidRPr="0054043F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54043F">
              <w:rPr>
                <w:rFonts w:eastAsia="Times New Roman"/>
              </w:rPr>
              <w:t>Dulkių siurblio filtras turi būti suderinami su spausdintųjų plokščių gamybos staklių dulkių siurbliu, filtro tipas HEPA, ≥5vnt</w:t>
            </w:r>
          </w:p>
        </w:tc>
        <w:tc>
          <w:tcPr>
            <w:tcW w:w="1648" w:type="pct"/>
            <w:vAlign w:val="center"/>
          </w:tcPr>
          <w:p w14:paraId="397D19E6" w14:textId="50194658" w:rsidR="00B341E2" w:rsidRPr="00DA2ACB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373F5A" w14:paraId="091E85B8" w14:textId="77777777" w:rsidTr="00DB21BF">
        <w:tc>
          <w:tcPr>
            <w:tcW w:w="396" w:type="pct"/>
            <w:vAlign w:val="center"/>
          </w:tcPr>
          <w:p w14:paraId="1F0EBCC3" w14:textId="2CB11045" w:rsidR="00B341E2" w:rsidRPr="00A10993" w:rsidRDefault="00B341E2" w:rsidP="00B341E2">
            <w:pPr>
              <w:spacing w:after="0"/>
              <w:ind w:left="-104" w:right="-111"/>
              <w:jc w:val="center"/>
              <w:rPr>
                <w:b/>
              </w:rPr>
            </w:pPr>
            <w:r w:rsidRPr="00A10993">
              <w:rPr>
                <w:b/>
              </w:rPr>
              <w:t>4.</w:t>
            </w:r>
          </w:p>
        </w:tc>
        <w:tc>
          <w:tcPr>
            <w:tcW w:w="4604" w:type="pct"/>
            <w:gridSpan w:val="3"/>
            <w:vAlign w:val="center"/>
          </w:tcPr>
          <w:p w14:paraId="34179E3E" w14:textId="4C24090D" w:rsidR="00B341E2" w:rsidRPr="00A10993" w:rsidRDefault="00B341E2" w:rsidP="00B341E2">
            <w:pPr>
              <w:spacing w:after="0" w:line="240" w:lineRule="auto"/>
              <w:rPr>
                <w:rFonts w:eastAsia="Times New Roman"/>
              </w:rPr>
            </w:pPr>
            <w:r w:rsidRPr="00A10993">
              <w:rPr>
                <w:rFonts w:eastAsia="Times New Roman"/>
                <w:b/>
                <w:bCs/>
              </w:rPr>
              <w:t>Eksploatacinių medžiagų ir įrankių rinkinys suderinamas su mechaninėmis spausdintųjų plokščių gamybos staklėmis</w:t>
            </w:r>
            <w:r w:rsidRPr="00A10993">
              <w:rPr>
                <w:rFonts w:eastAsia="Times New Roman"/>
              </w:rPr>
              <w:t xml:space="preserve">  </w:t>
            </w:r>
            <w:r w:rsidRPr="00A10993">
              <w:rPr>
                <w:rFonts w:eastAsia="Times New Roman"/>
                <w:b/>
              </w:rPr>
              <w:t>1vnt.</w:t>
            </w:r>
          </w:p>
        </w:tc>
      </w:tr>
      <w:tr w:rsidR="00B341E2" w:rsidRPr="00373F5A" w14:paraId="0D5555B6" w14:textId="77777777" w:rsidTr="004929C1">
        <w:tc>
          <w:tcPr>
            <w:tcW w:w="396" w:type="pct"/>
            <w:vAlign w:val="center"/>
          </w:tcPr>
          <w:p w14:paraId="49F68EF1" w14:textId="7720F249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4.1.</w:t>
            </w:r>
          </w:p>
        </w:tc>
        <w:tc>
          <w:tcPr>
            <w:tcW w:w="1306" w:type="pct"/>
            <w:vAlign w:val="center"/>
          </w:tcPr>
          <w:p w14:paraId="12D6A1C6" w14:textId="6DAACFE9" w:rsidR="00B341E2" w:rsidRPr="00DF3C9D" w:rsidRDefault="0054043F" w:rsidP="00B341E2">
            <w:pPr>
              <w:spacing w:after="0" w:line="20" w:lineRule="atLeast"/>
            </w:pPr>
            <w:bookmarkStart w:id="9" w:name="_Hlk198385949"/>
            <w:r w:rsidRPr="00DF3C9D">
              <w:rPr>
                <w:rFonts w:eastAsia="Times New Roman"/>
              </w:rPr>
              <w:t>Gręžimo pakloto lakštai</w:t>
            </w:r>
            <w:bookmarkEnd w:id="9"/>
          </w:p>
        </w:tc>
        <w:tc>
          <w:tcPr>
            <w:tcW w:w="1650" w:type="pct"/>
            <w:vAlign w:val="center"/>
          </w:tcPr>
          <w:p w14:paraId="5EF55949" w14:textId="77777777" w:rsidR="00B341E2" w:rsidRPr="007473D5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7473D5">
              <w:rPr>
                <w:rFonts w:eastAsia="Times New Roman"/>
              </w:rPr>
              <w:t>Turi būti A4 formato ir</w:t>
            </w:r>
          </w:p>
          <w:p w14:paraId="4F08E3D3" w14:textId="62966DBA" w:rsidR="00B341E2" w:rsidRPr="007473D5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7473D5">
              <w:rPr>
                <w:rFonts w:eastAsia="Times New Roman"/>
              </w:rPr>
              <w:t xml:space="preserve"> 2mm ±0,5mm storio, ne mažiau ≥250 vnt.</w:t>
            </w:r>
          </w:p>
        </w:tc>
        <w:tc>
          <w:tcPr>
            <w:tcW w:w="1648" w:type="pct"/>
            <w:vAlign w:val="center"/>
          </w:tcPr>
          <w:p w14:paraId="2318E6A7" w14:textId="22D16BE4" w:rsidR="00B341E2" w:rsidRPr="00373F5A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373F5A" w14:paraId="7CE3EC92" w14:textId="77777777" w:rsidTr="004929C1">
        <w:tc>
          <w:tcPr>
            <w:tcW w:w="396" w:type="pct"/>
            <w:vAlign w:val="center"/>
          </w:tcPr>
          <w:p w14:paraId="74BE3952" w14:textId="56A9A6AC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4.2.</w:t>
            </w:r>
          </w:p>
        </w:tc>
        <w:tc>
          <w:tcPr>
            <w:tcW w:w="1306" w:type="pct"/>
            <w:vAlign w:val="center"/>
          </w:tcPr>
          <w:p w14:paraId="40A9FFD1" w14:textId="122B48D0" w:rsidR="00B341E2" w:rsidRPr="00DF3C9D" w:rsidRDefault="007473D5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bookmarkStart w:id="10" w:name="_Hlk198385941"/>
            <w:r w:rsidRPr="00DF3C9D">
              <w:rPr>
                <w:rFonts w:eastAsia="Times New Roman"/>
              </w:rPr>
              <w:t>Pagrindo plokštė </w:t>
            </w:r>
            <w:r w:rsidRPr="00DF3C9D">
              <w:rPr>
                <w:rFonts w:eastAsia="Times New Roman"/>
                <w:lang w:val="en-US"/>
              </w:rPr>
              <w:t> </w:t>
            </w:r>
            <w:bookmarkEnd w:id="10"/>
          </w:p>
        </w:tc>
        <w:tc>
          <w:tcPr>
            <w:tcW w:w="1650" w:type="pct"/>
            <w:vAlign w:val="center"/>
          </w:tcPr>
          <w:p w14:paraId="0FE87E8A" w14:textId="6ABFE518" w:rsidR="00B341E2" w:rsidRPr="007473D5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7473D5">
              <w:rPr>
                <w:rFonts w:eastAsia="Times New Roman"/>
              </w:rPr>
              <w:t>FR</w:t>
            </w:r>
            <w:r w:rsidR="007473D5" w:rsidRPr="007473D5">
              <w:rPr>
                <w:rFonts w:eastAsia="Times New Roman"/>
              </w:rPr>
              <w:t>4</w:t>
            </w:r>
            <w:r w:rsidRPr="007473D5">
              <w:rPr>
                <w:rFonts w:eastAsia="Times New Roman"/>
              </w:rPr>
              <w:t xml:space="preserve"> tipo, ≥ 229 mm x 305 mm, su paruoštomis kiaurymėmis, vario sluoksnių kiekis ir storis:</w:t>
            </w:r>
            <w:r w:rsidRPr="007473D5">
              <w:rPr>
                <w:rFonts w:eastAsia="Times New Roman"/>
                <w:lang w:val="en-US"/>
              </w:rPr>
              <w:t> </w:t>
            </w:r>
          </w:p>
          <w:p w14:paraId="5844773A" w14:textId="6DA79E19" w:rsidR="00B341E2" w:rsidRPr="007473D5" w:rsidRDefault="007473D5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7473D5">
              <w:rPr>
                <w:rFonts w:eastAsia="Times New Roman"/>
              </w:rPr>
              <w:t>0/</w:t>
            </w:r>
            <w:r w:rsidR="00B341E2" w:rsidRPr="007473D5">
              <w:rPr>
                <w:rFonts w:eastAsia="Times New Roman"/>
              </w:rPr>
              <w:t xml:space="preserve">35 </w:t>
            </w:r>
            <w:proofErr w:type="spellStart"/>
            <w:r w:rsidR="00B341E2" w:rsidRPr="007473D5">
              <w:rPr>
                <w:rFonts w:eastAsia="Times New Roman"/>
              </w:rPr>
              <w:t>μm</w:t>
            </w:r>
            <w:proofErr w:type="spellEnd"/>
            <w:r w:rsidR="00B341E2" w:rsidRPr="007473D5">
              <w:rPr>
                <w:rFonts w:eastAsia="Times New Roman"/>
              </w:rPr>
              <w:t xml:space="preserve"> ±2 </w:t>
            </w:r>
            <w:proofErr w:type="spellStart"/>
            <w:r w:rsidR="00B341E2" w:rsidRPr="007473D5">
              <w:rPr>
                <w:rFonts w:eastAsia="Times New Roman"/>
              </w:rPr>
              <w:t>μm</w:t>
            </w:r>
            <w:proofErr w:type="spellEnd"/>
            <w:r w:rsidR="00B341E2" w:rsidRPr="007473D5">
              <w:rPr>
                <w:rFonts w:eastAsia="Times New Roman"/>
              </w:rPr>
              <w:t>, ≥100vnt.</w:t>
            </w:r>
            <w:r w:rsidR="00B341E2" w:rsidRPr="007473D5">
              <w:rPr>
                <w:rFonts w:eastAsia="Times New Roman"/>
                <w:lang w:val="en-US"/>
              </w:rPr>
              <w:t> </w:t>
            </w:r>
          </w:p>
          <w:p w14:paraId="0DD40D83" w14:textId="40BE1714" w:rsidR="00B341E2" w:rsidRPr="007473D5" w:rsidRDefault="007473D5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7473D5">
              <w:rPr>
                <w:rFonts w:eastAsia="Times New Roman"/>
              </w:rPr>
              <w:t>35/</w:t>
            </w:r>
            <w:r w:rsidR="00B341E2" w:rsidRPr="007473D5">
              <w:rPr>
                <w:rFonts w:eastAsia="Times New Roman"/>
              </w:rPr>
              <w:t xml:space="preserve">35 </w:t>
            </w:r>
            <w:proofErr w:type="spellStart"/>
            <w:r w:rsidR="00B341E2" w:rsidRPr="007473D5">
              <w:rPr>
                <w:rFonts w:eastAsia="Times New Roman"/>
              </w:rPr>
              <w:t>μm</w:t>
            </w:r>
            <w:proofErr w:type="spellEnd"/>
            <w:r w:rsidR="00B341E2" w:rsidRPr="007473D5">
              <w:rPr>
                <w:rFonts w:eastAsia="Times New Roman"/>
              </w:rPr>
              <w:t xml:space="preserve"> ±2 </w:t>
            </w:r>
            <w:proofErr w:type="spellStart"/>
            <w:r w:rsidR="00B341E2" w:rsidRPr="007473D5">
              <w:rPr>
                <w:rFonts w:eastAsia="Times New Roman"/>
              </w:rPr>
              <w:t>μm</w:t>
            </w:r>
            <w:proofErr w:type="spellEnd"/>
            <w:r w:rsidR="00B341E2" w:rsidRPr="007473D5">
              <w:rPr>
                <w:rFonts w:eastAsia="Times New Roman"/>
              </w:rPr>
              <w:t>, ≥ 50vnt.</w:t>
            </w:r>
            <w:r w:rsidR="00B341E2" w:rsidRPr="007473D5">
              <w:rPr>
                <w:rFonts w:eastAsia="Times New Roman"/>
                <w:lang w:val="en-US"/>
              </w:rPr>
              <w:t> </w:t>
            </w:r>
          </w:p>
          <w:p w14:paraId="54C7C6AC" w14:textId="6EF9B53B" w:rsidR="00B341E2" w:rsidRPr="007473D5" w:rsidRDefault="007473D5" w:rsidP="00B341E2">
            <w:pPr>
              <w:spacing w:after="0" w:line="20" w:lineRule="atLeast"/>
              <w:rPr>
                <w:rFonts w:eastAsia="Times New Roman"/>
              </w:rPr>
            </w:pPr>
            <w:r w:rsidRPr="007473D5">
              <w:rPr>
                <w:rFonts w:eastAsia="Times New Roman"/>
              </w:rPr>
              <w:t>18/</w:t>
            </w:r>
            <w:r w:rsidR="00B341E2" w:rsidRPr="007473D5">
              <w:rPr>
                <w:rFonts w:eastAsia="Times New Roman"/>
              </w:rPr>
              <w:t xml:space="preserve">18 </w:t>
            </w:r>
            <w:proofErr w:type="spellStart"/>
            <w:r w:rsidR="00B341E2" w:rsidRPr="007473D5">
              <w:rPr>
                <w:rFonts w:eastAsia="Times New Roman"/>
              </w:rPr>
              <w:t>μm</w:t>
            </w:r>
            <w:proofErr w:type="spellEnd"/>
            <w:r w:rsidR="00B341E2" w:rsidRPr="007473D5">
              <w:rPr>
                <w:rFonts w:eastAsia="Times New Roman"/>
              </w:rPr>
              <w:t xml:space="preserve"> ±1 </w:t>
            </w:r>
            <w:proofErr w:type="spellStart"/>
            <w:r w:rsidR="00B341E2" w:rsidRPr="007473D5">
              <w:rPr>
                <w:rFonts w:eastAsia="Times New Roman"/>
              </w:rPr>
              <w:t>μm</w:t>
            </w:r>
            <w:proofErr w:type="spellEnd"/>
            <w:r w:rsidR="00B341E2" w:rsidRPr="007473D5">
              <w:rPr>
                <w:rFonts w:eastAsia="Times New Roman"/>
              </w:rPr>
              <w:t>, ≥ 50vnt.</w:t>
            </w:r>
            <w:r w:rsidR="00B341E2" w:rsidRPr="007473D5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0F1D94D8" w14:textId="5724BC07" w:rsidR="00B341E2" w:rsidRPr="00DA2ACB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373F5A" w14:paraId="28AB81FE" w14:textId="77777777" w:rsidTr="004929C1">
        <w:tc>
          <w:tcPr>
            <w:tcW w:w="396" w:type="pct"/>
            <w:vAlign w:val="center"/>
          </w:tcPr>
          <w:p w14:paraId="6A2AC0D9" w14:textId="3429EC95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lastRenderedPageBreak/>
              <w:t>4.3.</w:t>
            </w:r>
          </w:p>
        </w:tc>
        <w:tc>
          <w:tcPr>
            <w:tcW w:w="1306" w:type="pct"/>
            <w:vAlign w:val="center"/>
          </w:tcPr>
          <w:p w14:paraId="3D5B0166" w14:textId="77777777" w:rsidR="00B341E2" w:rsidRPr="00A10993" w:rsidRDefault="00B341E2" w:rsidP="00B341E2">
            <w:pPr>
              <w:spacing w:after="0" w:line="20" w:lineRule="atLeast"/>
              <w:rPr>
                <w:rFonts w:eastAsia="Times New Roman"/>
              </w:rPr>
            </w:pPr>
            <w:proofErr w:type="spellStart"/>
            <w:r w:rsidRPr="00A10993">
              <w:rPr>
                <w:rFonts w:eastAsia="Times New Roman"/>
              </w:rPr>
              <w:t>Mikro</w:t>
            </w:r>
            <w:proofErr w:type="spellEnd"/>
            <w:r w:rsidRPr="00A10993">
              <w:rPr>
                <w:rFonts w:eastAsia="Times New Roman"/>
              </w:rPr>
              <w:t xml:space="preserve"> freza</w:t>
            </w:r>
          </w:p>
          <w:p w14:paraId="0535353A" w14:textId="07C2203A" w:rsidR="00B341E2" w:rsidRPr="00A10993" w:rsidRDefault="00B341E2" w:rsidP="00B341E2">
            <w:pPr>
              <w:spacing w:after="0" w:line="20" w:lineRule="atLeast"/>
            </w:pPr>
            <w:r w:rsidRPr="00A10993">
              <w:rPr>
                <w:rFonts w:eastAsia="Times New Roman"/>
              </w:rPr>
              <w:t xml:space="preserve">(angl. </w:t>
            </w:r>
            <w:proofErr w:type="spellStart"/>
            <w:r w:rsidRPr="00A10993">
              <w:rPr>
                <w:rFonts w:eastAsia="Times New Roman"/>
              </w:rPr>
              <w:t>Micro</w:t>
            </w:r>
            <w:proofErr w:type="spellEnd"/>
            <w:r w:rsidRPr="00A10993">
              <w:rPr>
                <w:rFonts w:eastAsia="Times New Roman"/>
              </w:rPr>
              <w:t xml:space="preserve"> </w:t>
            </w:r>
            <w:proofErr w:type="spellStart"/>
            <w:r w:rsidRPr="00A10993">
              <w:rPr>
                <w:rFonts w:eastAsia="Times New Roman"/>
              </w:rPr>
              <w:t>Cutter</w:t>
            </w:r>
            <w:proofErr w:type="spellEnd"/>
            <w:r w:rsidRPr="00A10993">
              <w:rPr>
                <w:rFonts w:eastAsia="Times New Roman"/>
              </w:rPr>
              <w:t>)</w:t>
            </w:r>
          </w:p>
        </w:tc>
        <w:tc>
          <w:tcPr>
            <w:tcW w:w="1650" w:type="pct"/>
            <w:vAlign w:val="center"/>
          </w:tcPr>
          <w:p w14:paraId="6547B73A" w14:textId="7D8BC792" w:rsidR="00B341E2" w:rsidRPr="00DF3C9D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Koto diametras 1/8" standarto, ilgis ≥ 36 mm, darbinės dalies diametras  0,1-0,15mm, su atstumo žiedu,  ≥</w:t>
            </w:r>
            <w:r w:rsidR="00FD72E6" w:rsidRPr="00DF3C9D">
              <w:rPr>
                <w:rFonts w:eastAsia="Times New Roman"/>
              </w:rPr>
              <w:t>7</w:t>
            </w:r>
            <w:r w:rsidRPr="00DF3C9D">
              <w:rPr>
                <w:rFonts w:eastAsia="Times New Roman"/>
              </w:rPr>
              <w:t>4 vnt.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0B4D1F04" w14:textId="374E4D35" w:rsidR="00B341E2" w:rsidRPr="00373F5A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373F5A" w14:paraId="79605B75" w14:textId="77777777" w:rsidTr="004929C1">
        <w:tc>
          <w:tcPr>
            <w:tcW w:w="396" w:type="pct"/>
            <w:vAlign w:val="center"/>
          </w:tcPr>
          <w:p w14:paraId="295A5FBF" w14:textId="75A3FFAC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4.4.</w:t>
            </w:r>
          </w:p>
        </w:tc>
        <w:tc>
          <w:tcPr>
            <w:tcW w:w="1306" w:type="pct"/>
            <w:vAlign w:val="center"/>
          </w:tcPr>
          <w:p w14:paraId="071C2242" w14:textId="77777777" w:rsidR="00B341E2" w:rsidRPr="00A10993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>Galinė freza</w:t>
            </w:r>
          </w:p>
          <w:p w14:paraId="0B17D9C3" w14:textId="35729071" w:rsidR="00B341E2" w:rsidRPr="00A10993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A10993">
              <w:rPr>
                <w:rFonts w:eastAsia="Times New Roman"/>
                <w:i/>
                <w:iCs/>
              </w:rPr>
              <w:t xml:space="preserve">(angl. </w:t>
            </w:r>
            <w:proofErr w:type="spellStart"/>
            <w:r w:rsidRPr="00A10993">
              <w:rPr>
                <w:rFonts w:eastAsia="Times New Roman"/>
                <w:i/>
                <w:iCs/>
              </w:rPr>
              <w:t>End</w:t>
            </w:r>
            <w:proofErr w:type="spellEnd"/>
            <w:r w:rsidRPr="00A10993"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A10993">
              <w:rPr>
                <w:rFonts w:eastAsia="Times New Roman"/>
                <w:i/>
                <w:iCs/>
              </w:rPr>
              <w:t>mill</w:t>
            </w:r>
            <w:proofErr w:type="spellEnd"/>
            <w:r w:rsidRPr="00A10993">
              <w:rPr>
                <w:rFonts w:eastAsia="Times New Roman"/>
                <w:i/>
                <w:iCs/>
              </w:rPr>
              <w:t>)</w:t>
            </w:r>
          </w:p>
        </w:tc>
        <w:tc>
          <w:tcPr>
            <w:tcW w:w="1650" w:type="pct"/>
            <w:vAlign w:val="center"/>
          </w:tcPr>
          <w:p w14:paraId="4F9A2FCF" w14:textId="586C1654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Koto diametras 1/8"standarto, ilgis ≥36  mm, su atstumo žiedu, darbinės dalies diametrai: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6928ECCB" w14:textId="5C19A806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 xml:space="preserve">0,15 mm ≥ </w:t>
            </w:r>
            <w:r w:rsidR="002452CF" w:rsidRPr="00DF3C9D">
              <w:rPr>
                <w:rFonts w:eastAsia="Times New Roman"/>
              </w:rPr>
              <w:t>45</w:t>
            </w:r>
            <w:r w:rsidR="00FD72E6" w:rsidRPr="00DF3C9D">
              <w:rPr>
                <w:rFonts w:eastAsia="Times New Roman"/>
              </w:rPr>
              <w:t xml:space="preserve"> </w:t>
            </w:r>
            <w:r w:rsidRPr="00DF3C9D">
              <w:rPr>
                <w:rFonts w:eastAsia="Times New Roman"/>
              </w:rPr>
              <w:t>vnt. (RF tipo)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6211045B" w14:textId="7213F7FA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0,25mm ≥1</w:t>
            </w:r>
            <w:r w:rsidR="002452CF" w:rsidRPr="00DF3C9D">
              <w:rPr>
                <w:rFonts w:eastAsia="Times New Roman"/>
              </w:rPr>
              <w:t xml:space="preserve">25 </w:t>
            </w:r>
            <w:r w:rsidRPr="00DF3C9D">
              <w:rPr>
                <w:rFonts w:eastAsia="Times New Roman"/>
              </w:rPr>
              <w:t>vnt. (RF tipo)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41E10461" w14:textId="099F2939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0,40 mm ≥</w:t>
            </w:r>
            <w:r w:rsidR="002452CF" w:rsidRPr="00DF3C9D">
              <w:rPr>
                <w:rFonts w:eastAsia="Times New Roman"/>
              </w:rPr>
              <w:t>45</w:t>
            </w:r>
            <w:r w:rsidR="00FD72E6" w:rsidRPr="00DF3C9D">
              <w:rPr>
                <w:rFonts w:eastAsia="Times New Roman"/>
              </w:rPr>
              <w:t xml:space="preserve"> </w:t>
            </w:r>
            <w:r w:rsidRPr="00DF3C9D">
              <w:rPr>
                <w:rFonts w:eastAsia="Times New Roman"/>
              </w:rPr>
              <w:t>vnt. (RF tipo)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7071D799" w14:textId="356D569C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0,80 mm ≥</w:t>
            </w:r>
            <w:r w:rsidR="00FD72E6" w:rsidRPr="00DF3C9D">
              <w:rPr>
                <w:rFonts w:eastAsia="Times New Roman"/>
              </w:rPr>
              <w:t xml:space="preserve">12 </w:t>
            </w:r>
            <w:r w:rsidRPr="00DF3C9D">
              <w:rPr>
                <w:rFonts w:eastAsia="Times New Roman"/>
              </w:rPr>
              <w:t>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5A690B08" w14:textId="01DD1A05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1,00 mm ≥</w:t>
            </w:r>
            <w:r w:rsidR="002452CF" w:rsidRPr="00DF3C9D">
              <w:rPr>
                <w:rFonts w:eastAsia="Times New Roman"/>
              </w:rPr>
              <w:t>99</w:t>
            </w:r>
            <w:r w:rsidR="00FD72E6" w:rsidRPr="00DF3C9D">
              <w:rPr>
                <w:rFonts w:eastAsia="Times New Roman"/>
              </w:rPr>
              <w:t xml:space="preserve"> </w:t>
            </w:r>
            <w:r w:rsidRPr="00DF3C9D">
              <w:rPr>
                <w:rFonts w:eastAsia="Times New Roman"/>
              </w:rPr>
              <w:t>vnt.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2D09CA3C" w14:textId="666E0B6B" w:rsidR="00B341E2" w:rsidRPr="00DF3C9D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2,00 mm; koto ilgis ≥25 mm ≥</w:t>
            </w:r>
            <w:r w:rsidR="002452CF" w:rsidRPr="00DF3C9D">
              <w:rPr>
                <w:rFonts w:eastAsia="Times New Roman"/>
              </w:rPr>
              <w:t>9</w:t>
            </w:r>
            <w:r w:rsidR="00FD72E6" w:rsidRPr="00DF3C9D">
              <w:rPr>
                <w:rFonts w:eastAsia="Times New Roman"/>
              </w:rPr>
              <w:t xml:space="preserve">6 </w:t>
            </w:r>
            <w:r w:rsidRPr="00DF3C9D">
              <w:rPr>
                <w:rFonts w:eastAsia="Times New Roman"/>
              </w:rPr>
              <w:t>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6BA022B5" w14:textId="51F4BCF9" w:rsidR="00B341E2" w:rsidRPr="00373F5A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373F5A" w14:paraId="4E0AB37A" w14:textId="77777777" w:rsidTr="00794E09">
        <w:tc>
          <w:tcPr>
            <w:tcW w:w="396" w:type="pct"/>
            <w:vAlign w:val="center"/>
          </w:tcPr>
          <w:p w14:paraId="5CAEEDDF" w14:textId="7BC1800B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4.</w:t>
            </w:r>
            <w:r w:rsidR="00FD72E6" w:rsidRPr="00A10993">
              <w:t>6</w:t>
            </w:r>
            <w:r w:rsidRPr="00A10993">
              <w:t>.</w:t>
            </w:r>
          </w:p>
        </w:tc>
        <w:tc>
          <w:tcPr>
            <w:tcW w:w="1306" w:type="pct"/>
            <w:vAlign w:val="center"/>
          </w:tcPr>
          <w:p w14:paraId="34E326AC" w14:textId="094F664F" w:rsidR="00B341E2" w:rsidRPr="00A10993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>Universali freza</w:t>
            </w:r>
          </w:p>
          <w:p w14:paraId="3DE858E8" w14:textId="16F44AB8" w:rsidR="00B341E2" w:rsidRPr="00A10993" w:rsidRDefault="00B341E2" w:rsidP="00B341E2">
            <w:pPr>
              <w:spacing w:after="0" w:line="20" w:lineRule="atLeast"/>
            </w:pPr>
            <w:r w:rsidRPr="00A10993">
              <w:rPr>
                <w:rFonts w:eastAsia="Times New Roman"/>
              </w:rPr>
              <w:t xml:space="preserve">(angl. Universal </w:t>
            </w:r>
            <w:proofErr w:type="spellStart"/>
            <w:r w:rsidRPr="00A10993">
              <w:rPr>
                <w:rFonts w:eastAsia="Times New Roman"/>
              </w:rPr>
              <w:t>cutter</w:t>
            </w:r>
            <w:proofErr w:type="spellEnd"/>
            <w:r w:rsidRPr="00A10993">
              <w:rPr>
                <w:rFonts w:eastAsia="Times New Roman"/>
              </w:rPr>
              <w:t>)</w:t>
            </w:r>
          </w:p>
        </w:tc>
        <w:tc>
          <w:tcPr>
            <w:tcW w:w="1650" w:type="pct"/>
            <w:vAlign w:val="center"/>
          </w:tcPr>
          <w:p w14:paraId="374761A6" w14:textId="672CE49E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Koto diametras  1/8" standarto, ilgis ≥ 36 mm su atstumo žiedu, darbinės dalies diametras: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15A78E68" w14:textId="23BFF588" w:rsidR="00B341E2" w:rsidRPr="00DF3C9D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0,2 - 0,5 mm ≥</w:t>
            </w:r>
            <w:r w:rsidR="00FD72E6" w:rsidRPr="00DF3C9D">
              <w:rPr>
                <w:rFonts w:eastAsia="Times New Roman"/>
              </w:rPr>
              <w:t>1</w:t>
            </w:r>
            <w:r w:rsidRPr="00DF3C9D">
              <w:rPr>
                <w:rFonts w:eastAsia="Times New Roman"/>
              </w:rPr>
              <w:t>20vnt.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</w:tcPr>
          <w:p w14:paraId="580EE241" w14:textId="35028AAD" w:rsidR="00B341E2" w:rsidRPr="00373F5A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373F5A" w14:paraId="75DE6B26" w14:textId="77777777" w:rsidTr="00794E09">
        <w:tc>
          <w:tcPr>
            <w:tcW w:w="396" w:type="pct"/>
            <w:vAlign w:val="center"/>
          </w:tcPr>
          <w:p w14:paraId="2B347BDF" w14:textId="04E74D92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4.7.</w:t>
            </w:r>
          </w:p>
        </w:tc>
        <w:tc>
          <w:tcPr>
            <w:tcW w:w="1306" w:type="pct"/>
            <w:vAlign w:val="center"/>
          </w:tcPr>
          <w:p w14:paraId="1E4939A9" w14:textId="4614A5A9" w:rsidR="00B341E2" w:rsidRPr="00A10993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> Kontūro freza</w:t>
            </w:r>
          </w:p>
          <w:p w14:paraId="0AAEF0BF" w14:textId="0DC01DF0" w:rsidR="00B341E2" w:rsidRPr="00A10993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A10993">
              <w:rPr>
                <w:rFonts w:eastAsia="Times New Roman"/>
              </w:rPr>
              <w:t xml:space="preserve">(angl. </w:t>
            </w:r>
            <w:proofErr w:type="spellStart"/>
            <w:r w:rsidRPr="00A10993">
              <w:rPr>
                <w:rFonts w:eastAsia="Times New Roman"/>
              </w:rPr>
              <w:t>Contour</w:t>
            </w:r>
            <w:proofErr w:type="spellEnd"/>
            <w:r w:rsidRPr="00A10993">
              <w:rPr>
                <w:rFonts w:eastAsia="Times New Roman"/>
              </w:rPr>
              <w:t xml:space="preserve"> </w:t>
            </w:r>
            <w:proofErr w:type="spellStart"/>
            <w:r w:rsidRPr="00A10993">
              <w:rPr>
                <w:rFonts w:eastAsia="Times New Roman"/>
              </w:rPr>
              <w:t>Router</w:t>
            </w:r>
            <w:proofErr w:type="spellEnd"/>
            <w:r w:rsidRPr="00A10993">
              <w:rPr>
                <w:rFonts w:eastAsia="Times New Roman"/>
              </w:rPr>
              <w:t>) 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  <w:p w14:paraId="1780E0BF" w14:textId="621C8AF9" w:rsidR="00B341E2" w:rsidRPr="00A10993" w:rsidRDefault="00B341E2" w:rsidP="00B341E2">
            <w:pPr>
              <w:spacing w:after="0" w:line="20" w:lineRule="atLeast"/>
            </w:pPr>
          </w:p>
        </w:tc>
        <w:tc>
          <w:tcPr>
            <w:tcW w:w="1650" w:type="pct"/>
            <w:vAlign w:val="center"/>
          </w:tcPr>
          <w:p w14:paraId="3520D2E2" w14:textId="46EF55BD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Koto diametras 1/8" standarto, ilgis ≥38 mm, darbinės dalies diametrai: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4746EB03" w14:textId="2BBFCD7A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1,00 mm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463AC4D8" w14:textId="77C1AF35" w:rsidR="00B341E2" w:rsidRPr="00DF3C9D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2,00 mm, koto ilgis ≥25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</w:tcPr>
          <w:p w14:paraId="579E7AEB" w14:textId="3D8EF01B" w:rsidR="00B341E2" w:rsidRPr="00373F5A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AD67ED" w14:paraId="4C892077" w14:textId="77777777" w:rsidTr="00794E09">
        <w:tc>
          <w:tcPr>
            <w:tcW w:w="396" w:type="pct"/>
            <w:vAlign w:val="center"/>
          </w:tcPr>
          <w:p w14:paraId="5A6B93F8" w14:textId="4BADD0A2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4.8.</w:t>
            </w:r>
          </w:p>
        </w:tc>
        <w:tc>
          <w:tcPr>
            <w:tcW w:w="1306" w:type="pct"/>
            <w:vAlign w:val="center"/>
          </w:tcPr>
          <w:p w14:paraId="4796B22A" w14:textId="77777777" w:rsidR="00B341E2" w:rsidRPr="00A10993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>Grąžtas</w:t>
            </w:r>
          </w:p>
          <w:p w14:paraId="6C187918" w14:textId="7B3DD277" w:rsidR="00B341E2" w:rsidRPr="00A10993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A10993">
              <w:rPr>
                <w:rFonts w:eastAsia="Times New Roman"/>
                <w:i/>
                <w:iCs/>
              </w:rPr>
              <w:t xml:space="preserve">(angl. </w:t>
            </w:r>
            <w:proofErr w:type="spellStart"/>
            <w:r w:rsidRPr="00A10993">
              <w:rPr>
                <w:rFonts w:eastAsia="Times New Roman"/>
                <w:i/>
                <w:iCs/>
              </w:rPr>
              <w:t>Spiral</w:t>
            </w:r>
            <w:proofErr w:type="spellEnd"/>
            <w:r w:rsidRPr="00A10993"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A10993">
              <w:rPr>
                <w:rFonts w:eastAsia="Times New Roman"/>
                <w:i/>
                <w:iCs/>
              </w:rPr>
              <w:t>drill</w:t>
            </w:r>
            <w:proofErr w:type="spellEnd"/>
            <w:r w:rsidRPr="00A10993">
              <w:rPr>
                <w:rFonts w:eastAsia="Times New Roman"/>
                <w:i/>
                <w:iCs/>
              </w:rPr>
              <w:t xml:space="preserve"> )</w:t>
            </w:r>
          </w:p>
        </w:tc>
        <w:tc>
          <w:tcPr>
            <w:tcW w:w="1650" w:type="pct"/>
            <w:vAlign w:val="center"/>
          </w:tcPr>
          <w:p w14:paraId="7817C3BE" w14:textId="40FBA3EA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Koto diametras 1/8" standarto, ilgis ≥38 mm, su atstumo žiedu, darbinės dalies diametrai: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42BD5984" w14:textId="16E3C373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0,40 mm, 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752002C7" w14:textId="04AB6CBC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0,50 mm, 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681786B9" w14:textId="58CFFCD3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0,60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69985FEA" w14:textId="5FC3AF34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0,70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15A485C0" w14:textId="3E55F5E5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0,80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63ABE63F" w14:textId="2EBFF745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0,90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54ACF460" w14:textId="1685FD5D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1,00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0A27D986" w14:textId="44B9661C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1,20 mm, ≥</w:t>
            </w:r>
            <w:r w:rsidR="002452CF" w:rsidRPr="00DF3C9D">
              <w:rPr>
                <w:rFonts w:eastAsia="Times New Roman"/>
              </w:rPr>
              <w:t>1</w:t>
            </w:r>
            <w:r w:rsidRPr="00DF3C9D">
              <w:rPr>
                <w:rFonts w:eastAsia="Times New Roman"/>
              </w:rPr>
              <w:t>2vnt.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35D0AA92" w14:textId="66282ACE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1,40 mm, ≥</w:t>
            </w:r>
            <w:r w:rsidR="002452CF" w:rsidRPr="00DF3C9D">
              <w:rPr>
                <w:rFonts w:eastAsia="Times New Roman"/>
              </w:rPr>
              <w:t>1</w:t>
            </w:r>
            <w:r w:rsidRPr="00DF3C9D">
              <w:rPr>
                <w:rFonts w:eastAsia="Times New Roman"/>
              </w:rPr>
              <w:t>2vnt.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212C620E" w14:textId="2D8F863B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1,50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3EBA83B6" w14:textId="5F10BB48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1,60 mm, ≥</w:t>
            </w:r>
            <w:r w:rsidR="002452CF" w:rsidRPr="00DF3C9D">
              <w:rPr>
                <w:rFonts w:eastAsia="Times New Roman"/>
              </w:rPr>
              <w:t>1</w:t>
            </w:r>
            <w:r w:rsidRPr="00DF3C9D">
              <w:rPr>
                <w:rFonts w:eastAsia="Times New Roman"/>
              </w:rPr>
              <w:t>2vnt.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145BA1AE" w14:textId="7BB96970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1,80 mm, ≥</w:t>
            </w:r>
            <w:r w:rsidR="002452CF" w:rsidRPr="00DF3C9D">
              <w:rPr>
                <w:rFonts w:eastAsia="Times New Roman"/>
              </w:rPr>
              <w:t>1</w:t>
            </w:r>
            <w:r w:rsidRPr="00DF3C9D">
              <w:rPr>
                <w:rFonts w:eastAsia="Times New Roman"/>
              </w:rPr>
              <w:t>2vnt.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1A564B68" w14:textId="3F0852BB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2,00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01EA6C0F" w14:textId="0DEFB8B6" w:rsidR="00B341E2" w:rsidRPr="00DF3C9D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3,00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</w:tcPr>
          <w:p w14:paraId="194022F0" w14:textId="2F9E0CCF" w:rsidR="00B341E2" w:rsidRPr="00AD67ED" w:rsidRDefault="00B341E2" w:rsidP="00B341E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341E2" w:rsidRPr="004929C1" w14:paraId="2783B44A" w14:textId="77777777" w:rsidTr="00DB21BF">
        <w:tc>
          <w:tcPr>
            <w:tcW w:w="396" w:type="pct"/>
            <w:vAlign w:val="center"/>
          </w:tcPr>
          <w:p w14:paraId="4AE9A963" w14:textId="6DE997D2" w:rsidR="00B341E2" w:rsidRPr="00DF3C9D" w:rsidRDefault="00B341E2" w:rsidP="00B341E2">
            <w:pPr>
              <w:spacing w:after="0"/>
              <w:ind w:left="-104" w:right="-111"/>
              <w:jc w:val="center"/>
              <w:rPr>
                <w:b/>
              </w:rPr>
            </w:pPr>
            <w:r w:rsidRPr="00DF3C9D">
              <w:rPr>
                <w:b/>
              </w:rPr>
              <w:t>5.</w:t>
            </w:r>
          </w:p>
        </w:tc>
        <w:tc>
          <w:tcPr>
            <w:tcW w:w="1306" w:type="pct"/>
            <w:vAlign w:val="center"/>
          </w:tcPr>
          <w:p w14:paraId="011410C3" w14:textId="7D6680FA" w:rsidR="00B341E2" w:rsidRPr="00DF3C9D" w:rsidRDefault="00B341E2" w:rsidP="00B341E2">
            <w:pPr>
              <w:spacing w:after="0" w:line="20" w:lineRule="atLeast"/>
              <w:rPr>
                <w:rFonts w:eastAsia="Times New Roman"/>
                <w:bCs/>
              </w:rPr>
            </w:pPr>
            <w:r w:rsidRPr="00DF3C9D">
              <w:rPr>
                <w:rFonts w:eastAsia="Times New Roman"/>
                <w:bCs/>
              </w:rPr>
              <w:t>Garantinis laikotarpis</w:t>
            </w:r>
          </w:p>
        </w:tc>
        <w:tc>
          <w:tcPr>
            <w:tcW w:w="1650" w:type="pct"/>
            <w:vAlign w:val="center"/>
          </w:tcPr>
          <w:p w14:paraId="47D47E85" w14:textId="77777777" w:rsidR="00B341E2" w:rsidRPr="00DF3C9D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 xml:space="preserve">≥24 </w:t>
            </w:r>
            <w:proofErr w:type="spellStart"/>
            <w:r w:rsidRPr="00DF3C9D">
              <w:rPr>
                <w:rFonts w:eastAsia="Times New Roman"/>
              </w:rPr>
              <w:t>mėn</w:t>
            </w:r>
            <w:proofErr w:type="spellEnd"/>
            <w:r w:rsidRPr="00DF3C9D">
              <w:rPr>
                <w:rFonts w:eastAsia="Times New Roman"/>
              </w:rPr>
              <w:t> </w:t>
            </w:r>
          </w:p>
          <w:p w14:paraId="79D3BB7D" w14:textId="61ADDB4D" w:rsidR="00B341E2" w:rsidRPr="00DF3C9D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turi būti suteiktas įrangai nurodytai šios techninės specifikacijos 1, 2, 3 punktuose</w:t>
            </w:r>
          </w:p>
        </w:tc>
        <w:tc>
          <w:tcPr>
            <w:tcW w:w="1648" w:type="pct"/>
            <w:vAlign w:val="center"/>
          </w:tcPr>
          <w:p w14:paraId="4ACCA285" w14:textId="77777777" w:rsidR="00B341E2" w:rsidRPr="004929C1" w:rsidRDefault="00B341E2" w:rsidP="00B341E2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1C879418" w14:textId="77777777" w:rsidR="00A062D9" w:rsidRDefault="00A062D9" w:rsidP="00DC10A2"/>
    <w:sectPr w:rsidR="00A062D9" w:rsidSect="008D08E4">
      <w:pgSz w:w="12240" w:h="15840"/>
      <w:pgMar w:top="709" w:right="75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altName w:val="SimSu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1888"/>
    <w:multiLevelType w:val="multilevel"/>
    <w:tmpl w:val="9450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04988"/>
    <w:multiLevelType w:val="multilevel"/>
    <w:tmpl w:val="7B1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15C44"/>
    <w:multiLevelType w:val="multilevel"/>
    <w:tmpl w:val="C75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B5907"/>
    <w:multiLevelType w:val="multilevel"/>
    <w:tmpl w:val="4804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80611"/>
    <w:multiLevelType w:val="multilevel"/>
    <w:tmpl w:val="C2AE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F5042"/>
    <w:multiLevelType w:val="multilevel"/>
    <w:tmpl w:val="91F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B82EB7"/>
    <w:multiLevelType w:val="multilevel"/>
    <w:tmpl w:val="A78E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6B77E6"/>
    <w:multiLevelType w:val="multilevel"/>
    <w:tmpl w:val="286C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867C24"/>
    <w:multiLevelType w:val="multilevel"/>
    <w:tmpl w:val="700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3350BE"/>
    <w:multiLevelType w:val="multilevel"/>
    <w:tmpl w:val="9720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0F5587"/>
    <w:multiLevelType w:val="multilevel"/>
    <w:tmpl w:val="CF9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A82442"/>
    <w:multiLevelType w:val="multilevel"/>
    <w:tmpl w:val="5F3A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DB37BF"/>
    <w:multiLevelType w:val="multilevel"/>
    <w:tmpl w:val="8D8E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13"/>
  </w:num>
  <w:num w:numId="10">
    <w:abstractNumId w:val="2"/>
  </w:num>
  <w:num w:numId="11">
    <w:abstractNumId w:val="3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1"/>
    <w:rsid w:val="000054B2"/>
    <w:rsid w:val="0001083D"/>
    <w:rsid w:val="00022F98"/>
    <w:rsid w:val="000820A9"/>
    <w:rsid w:val="00090D90"/>
    <w:rsid w:val="0009106A"/>
    <w:rsid w:val="000A3108"/>
    <w:rsid w:val="000B2B79"/>
    <w:rsid w:val="000C7FB0"/>
    <w:rsid w:val="000D3B34"/>
    <w:rsid w:val="000E7D9F"/>
    <w:rsid w:val="0010324B"/>
    <w:rsid w:val="00105771"/>
    <w:rsid w:val="001360A5"/>
    <w:rsid w:val="001376AB"/>
    <w:rsid w:val="001C2FB8"/>
    <w:rsid w:val="001E0DC3"/>
    <w:rsid w:val="001E6F15"/>
    <w:rsid w:val="001F1A73"/>
    <w:rsid w:val="0020288F"/>
    <w:rsid w:val="00224703"/>
    <w:rsid w:val="002452CF"/>
    <w:rsid w:val="0027572D"/>
    <w:rsid w:val="002818D1"/>
    <w:rsid w:val="00287A80"/>
    <w:rsid w:val="002C6C95"/>
    <w:rsid w:val="002D508C"/>
    <w:rsid w:val="002E0314"/>
    <w:rsid w:val="002E3267"/>
    <w:rsid w:val="00311960"/>
    <w:rsid w:val="0036178C"/>
    <w:rsid w:val="00364663"/>
    <w:rsid w:val="00373F5A"/>
    <w:rsid w:val="00385B18"/>
    <w:rsid w:val="003A4CE5"/>
    <w:rsid w:val="003C213E"/>
    <w:rsid w:val="003D41F6"/>
    <w:rsid w:val="00404D01"/>
    <w:rsid w:val="00434513"/>
    <w:rsid w:val="00437639"/>
    <w:rsid w:val="00464B58"/>
    <w:rsid w:val="00480AE6"/>
    <w:rsid w:val="004906DA"/>
    <w:rsid w:val="004929C1"/>
    <w:rsid w:val="004B3292"/>
    <w:rsid w:val="004B6DFB"/>
    <w:rsid w:val="004D17E9"/>
    <w:rsid w:val="004D25DB"/>
    <w:rsid w:val="004E66BA"/>
    <w:rsid w:val="005121E4"/>
    <w:rsid w:val="00521EB5"/>
    <w:rsid w:val="0054043F"/>
    <w:rsid w:val="00546AD2"/>
    <w:rsid w:val="00551486"/>
    <w:rsid w:val="00557F76"/>
    <w:rsid w:val="00587222"/>
    <w:rsid w:val="00594400"/>
    <w:rsid w:val="005D69E5"/>
    <w:rsid w:val="005F5549"/>
    <w:rsid w:val="005F6080"/>
    <w:rsid w:val="00633A11"/>
    <w:rsid w:val="00642D77"/>
    <w:rsid w:val="00644B8F"/>
    <w:rsid w:val="006743AD"/>
    <w:rsid w:val="00686340"/>
    <w:rsid w:val="00690F8E"/>
    <w:rsid w:val="00697238"/>
    <w:rsid w:val="006C36DA"/>
    <w:rsid w:val="00710F1F"/>
    <w:rsid w:val="00720174"/>
    <w:rsid w:val="00731789"/>
    <w:rsid w:val="00735AA3"/>
    <w:rsid w:val="007465AE"/>
    <w:rsid w:val="007473D5"/>
    <w:rsid w:val="00747B2E"/>
    <w:rsid w:val="00767B10"/>
    <w:rsid w:val="00793A17"/>
    <w:rsid w:val="00793D46"/>
    <w:rsid w:val="007A6529"/>
    <w:rsid w:val="007A6533"/>
    <w:rsid w:val="007E3364"/>
    <w:rsid w:val="00892633"/>
    <w:rsid w:val="008A7890"/>
    <w:rsid w:val="008D08E4"/>
    <w:rsid w:val="008F6BA7"/>
    <w:rsid w:val="00917A02"/>
    <w:rsid w:val="00923BE5"/>
    <w:rsid w:val="00930786"/>
    <w:rsid w:val="00941221"/>
    <w:rsid w:val="0096468E"/>
    <w:rsid w:val="009733D1"/>
    <w:rsid w:val="00985E14"/>
    <w:rsid w:val="009A364F"/>
    <w:rsid w:val="009F44E0"/>
    <w:rsid w:val="009F63B0"/>
    <w:rsid w:val="00A00F3E"/>
    <w:rsid w:val="00A02309"/>
    <w:rsid w:val="00A062D9"/>
    <w:rsid w:val="00A10993"/>
    <w:rsid w:val="00A13182"/>
    <w:rsid w:val="00A131BF"/>
    <w:rsid w:val="00A8281D"/>
    <w:rsid w:val="00AA7F19"/>
    <w:rsid w:val="00AB1ECC"/>
    <w:rsid w:val="00AB3EFB"/>
    <w:rsid w:val="00AD67ED"/>
    <w:rsid w:val="00AE65BB"/>
    <w:rsid w:val="00B11A58"/>
    <w:rsid w:val="00B341E2"/>
    <w:rsid w:val="00B4159D"/>
    <w:rsid w:val="00B6416C"/>
    <w:rsid w:val="00B66FBF"/>
    <w:rsid w:val="00B710DC"/>
    <w:rsid w:val="00B82F8B"/>
    <w:rsid w:val="00BC0D02"/>
    <w:rsid w:val="00BC3B8E"/>
    <w:rsid w:val="00BE203E"/>
    <w:rsid w:val="00BF5338"/>
    <w:rsid w:val="00BF6185"/>
    <w:rsid w:val="00C024E7"/>
    <w:rsid w:val="00C07EC6"/>
    <w:rsid w:val="00C14C16"/>
    <w:rsid w:val="00C44447"/>
    <w:rsid w:val="00C44676"/>
    <w:rsid w:val="00C55089"/>
    <w:rsid w:val="00C65C1A"/>
    <w:rsid w:val="00C750EF"/>
    <w:rsid w:val="00CA3B1D"/>
    <w:rsid w:val="00CB569A"/>
    <w:rsid w:val="00CC1409"/>
    <w:rsid w:val="00CD6FF1"/>
    <w:rsid w:val="00CF0CEF"/>
    <w:rsid w:val="00D22546"/>
    <w:rsid w:val="00D328FE"/>
    <w:rsid w:val="00D52FEB"/>
    <w:rsid w:val="00D920E5"/>
    <w:rsid w:val="00DA2ACB"/>
    <w:rsid w:val="00DA67C0"/>
    <w:rsid w:val="00DB21BF"/>
    <w:rsid w:val="00DB50F3"/>
    <w:rsid w:val="00DC10A2"/>
    <w:rsid w:val="00DC121D"/>
    <w:rsid w:val="00DC3F21"/>
    <w:rsid w:val="00DF3C9D"/>
    <w:rsid w:val="00E047AB"/>
    <w:rsid w:val="00E13DBA"/>
    <w:rsid w:val="00E249DB"/>
    <w:rsid w:val="00E27070"/>
    <w:rsid w:val="00E27187"/>
    <w:rsid w:val="00E33768"/>
    <w:rsid w:val="00E542E0"/>
    <w:rsid w:val="00E542E9"/>
    <w:rsid w:val="00E66800"/>
    <w:rsid w:val="00E761D3"/>
    <w:rsid w:val="00EF194D"/>
    <w:rsid w:val="00F07C59"/>
    <w:rsid w:val="00F26B9F"/>
    <w:rsid w:val="00F3242F"/>
    <w:rsid w:val="00F36481"/>
    <w:rsid w:val="00F41487"/>
    <w:rsid w:val="00F87350"/>
    <w:rsid w:val="00FA6742"/>
    <w:rsid w:val="00FB14D6"/>
    <w:rsid w:val="00FC2B41"/>
    <w:rsid w:val="00FD230E"/>
    <w:rsid w:val="00FD72E6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D036"/>
  <w15:chartTrackingRefBased/>
  <w15:docId w15:val="{D657B1D4-56B5-4293-8F8F-CC50FF3F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48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481"/>
    <w:rPr>
      <w:i/>
      <w:iCs/>
      <w:color w:val="404040" w:themeColor="text1" w:themeTint="BF"/>
    </w:rPr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F36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48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99"/>
    <w:rsid w:val="00F364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F36481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F36481"/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6607D" w:themeColor="followedHyperlink"/>
      <w:u w:val="single"/>
    </w:rPr>
  </w:style>
  <w:style w:type="paragraph" w:customStyle="1" w:styleId="Standarduser">
    <w:name w:val="Standard (user)"/>
    <w:rsid w:val="00A062D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e-tar.lt/portal/lt/legalAct/TAR.4B60A8C9678B/as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so.lt/web/verslui/elektra/elektros-planiniai-atjungimai-ir-itampos-svyravimai/itampos-svyravimai/4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aea0-4ea5-4db6-8a19-802664f5a411">
      <Terms xmlns="http://schemas.microsoft.com/office/infopath/2007/PartnerControls"/>
    </lcf76f155ced4ddcb4097134ff3c332f>
    <TaxCatchAll xmlns="23ff61ea-a57a-4bd3-ae79-8a3ede9805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54DC7-FEAD-4C30-8D4E-150512362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23C7A-3ED5-49E8-A0A1-02E743730F5B}">
  <ds:schemaRefs>
    <ds:schemaRef ds:uri="23ff61ea-a57a-4bd3-ae79-8a3ede980598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c656aea0-4ea5-4db6-8a19-802664f5a411"/>
    <ds:schemaRef ds:uri="c4d4993c-3556-490f-a652-5742e1d7f340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2F03D33-CE3E-4F65-80F9-9818F4E39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9EC2E6-8318-485D-B393-3AC62B77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5218</Words>
  <Characters>2975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2</cp:revision>
  <dcterms:created xsi:type="dcterms:W3CDTF">2025-06-12T07:03:00Z</dcterms:created>
  <dcterms:modified xsi:type="dcterms:W3CDTF">2025-06-12T07:03:00Z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0x010100835B306AC74BF44E84D5BE17E0037322</vt:lpwstr>
  </property>
</Properties>
</file>