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D3CDA" w14:textId="6DAC0C33" w:rsidR="00EE4188" w:rsidRPr="002C37A8" w:rsidRDefault="003A3A66" w:rsidP="00EE4188">
      <w:pPr>
        <w:widowControl w:val="0"/>
        <w:ind w:left="5999" w:firstLine="539"/>
        <w:jc w:val="right"/>
        <w:rPr>
          <w:bCs/>
        </w:rPr>
      </w:pPr>
      <w:r>
        <w:rPr>
          <w:bCs/>
        </w:rPr>
        <w:t>2</w:t>
      </w:r>
      <w:r w:rsidR="00211761" w:rsidRPr="002C37A8">
        <w:rPr>
          <w:bCs/>
        </w:rPr>
        <w:t xml:space="preserve"> priedas</w:t>
      </w:r>
    </w:p>
    <w:p w14:paraId="3E202D52" w14:textId="77777777" w:rsidR="00EE4188" w:rsidRPr="00311603" w:rsidRDefault="00EE4188" w:rsidP="00EE4188">
      <w:pPr>
        <w:widowControl w:val="0"/>
        <w:ind w:left="5999" w:firstLine="539"/>
        <w:jc w:val="right"/>
        <w:rPr>
          <w:b/>
          <w:u w:val="single"/>
        </w:rPr>
      </w:pPr>
    </w:p>
    <w:p w14:paraId="73777CDA" w14:textId="77777777" w:rsidR="00EE4188" w:rsidRPr="00A77E22" w:rsidRDefault="00EE4188" w:rsidP="00EE4188">
      <w:pPr>
        <w:jc w:val="center"/>
        <w:rPr>
          <w:b/>
          <w:sz w:val="28"/>
          <w:szCs w:val="28"/>
        </w:rPr>
      </w:pPr>
      <w:r w:rsidRPr="00A77E22">
        <w:rPr>
          <w:b/>
          <w:sz w:val="28"/>
          <w:szCs w:val="28"/>
        </w:rPr>
        <w:t>Techninė specifikacija</w:t>
      </w:r>
    </w:p>
    <w:p w14:paraId="49FD9DC6" w14:textId="77777777" w:rsidR="00EE4188" w:rsidRPr="00982681" w:rsidRDefault="00EE4188" w:rsidP="00EE4188">
      <w:pPr>
        <w:jc w:val="right"/>
        <w:rPr>
          <w:i/>
          <w:color w:val="000000" w:themeColor="text1"/>
        </w:rPr>
      </w:pPr>
    </w:p>
    <w:p w14:paraId="219A8208" w14:textId="77777777" w:rsidR="00EE4188" w:rsidRDefault="00EE4188" w:rsidP="00EE4188">
      <w:pPr>
        <w:jc w:val="both"/>
        <w:rPr>
          <w:b/>
          <w:bCs/>
        </w:rPr>
      </w:pPr>
      <w:r>
        <w:rPr>
          <w:b/>
          <w:bCs/>
        </w:rPr>
        <w:t>Aptarnaujamos geotechninių m</w:t>
      </w:r>
      <w:r w:rsidRPr="001E2578">
        <w:rPr>
          <w:b/>
          <w:bCs/>
        </w:rPr>
        <w:t>atavimų įrangos</w:t>
      </w:r>
      <w:r>
        <w:rPr>
          <w:b/>
          <w:bCs/>
        </w:rPr>
        <w:t xml:space="preserve"> sąrašas:</w:t>
      </w:r>
    </w:p>
    <w:p w14:paraId="3F7B4339" w14:textId="77777777" w:rsidR="00EE4188" w:rsidRDefault="00EE4188" w:rsidP="00EE4188">
      <w:pPr>
        <w:jc w:val="both"/>
        <w:rPr>
          <w:b/>
          <w:bCs/>
        </w:rPr>
      </w:pPr>
    </w:p>
    <w:p w14:paraId="76CEC522" w14:textId="77777777" w:rsidR="00EE4188" w:rsidRPr="00675255" w:rsidRDefault="00EE4188" w:rsidP="00EE4188">
      <w:pPr>
        <w:numPr>
          <w:ilvl w:val="0"/>
          <w:numId w:val="11"/>
        </w:numPr>
        <w:suppressAutoHyphens w:val="0"/>
      </w:pPr>
      <w:r>
        <w:t xml:space="preserve">Aptarnaujama </w:t>
      </w:r>
      <w:r w:rsidRPr="00A91D82">
        <w:t>geotechninių</w:t>
      </w:r>
      <w:r w:rsidRPr="00675255">
        <w:t xml:space="preserve"> matavimų įranga, </w:t>
      </w:r>
      <w:r>
        <w:t>sumontuota</w:t>
      </w:r>
      <w:r w:rsidRPr="00675255">
        <w:t xml:space="preserve"> Gedimino pilies kalne,</w:t>
      </w:r>
      <w:r>
        <w:t xml:space="preserve"> Arsenalo g. 5</w:t>
      </w:r>
      <w:r w:rsidRPr="00675255">
        <w:t xml:space="preserve"> Vilniuje:</w:t>
      </w:r>
    </w:p>
    <w:p w14:paraId="756DAAF9" w14:textId="67833E50" w:rsidR="00EE4188" w:rsidRDefault="00EE4188" w:rsidP="00EE4188">
      <w:pPr>
        <w:numPr>
          <w:ilvl w:val="1"/>
          <w:numId w:val="11"/>
        </w:numPr>
        <w:suppressAutoHyphens w:val="0"/>
        <w:ind w:left="1276" w:hanging="556"/>
      </w:pPr>
      <w:r w:rsidRPr="00C11EB2">
        <w:rPr>
          <w:b/>
          <w:color w:val="000000"/>
        </w:rPr>
        <w:t>55 vnt</w:t>
      </w:r>
      <w:r w:rsidRPr="00C11EB2">
        <w:rPr>
          <w:color w:val="000000"/>
        </w:rPr>
        <w:t>.</w:t>
      </w:r>
      <w:r>
        <w:t xml:space="preserve"> </w:t>
      </w:r>
      <w:r w:rsidRPr="00675255">
        <w:t>geodezin</w:t>
      </w:r>
      <w:r>
        <w:t>ės</w:t>
      </w:r>
      <w:r w:rsidRPr="00675255">
        <w:t xml:space="preserve"> prizm</w:t>
      </w:r>
      <w:r>
        <w:t xml:space="preserve">ės sumontuotos Gedimino </w:t>
      </w:r>
      <w:r w:rsidRPr="00675255">
        <w:t xml:space="preserve"> kalno šlaituose ant pastatų</w:t>
      </w:r>
      <w:r>
        <w:t xml:space="preserve"> ir statinių</w:t>
      </w:r>
      <w:r w:rsidRPr="00675255">
        <w:t xml:space="preserve">, kurių  matavimus </w:t>
      </w:r>
      <w:r>
        <w:t xml:space="preserve"> </w:t>
      </w:r>
      <w:r w:rsidRPr="00675255">
        <w:t xml:space="preserve">koordinuoja keturi kompanijos </w:t>
      </w:r>
      <w:r w:rsidRPr="00A91D82">
        <w:t xml:space="preserve">Geomax </w:t>
      </w:r>
      <w:r w:rsidR="00DC6D19" w:rsidRPr="00A91D82">
        <w:t>International AG</w:t>
      </w:r>
      <w:r w:rsidRPr="00675255">
        <w:t>. robotizuoti tacheometrai;</w:t>
      </w:r>
    </w:p>
    <w:p w14:paraId="0B451BF4" w14:textId="2B097200" w:rsidR="00EE4188" w:rsidRPr="00675255" w:rsidRDefault="00EE4188" w:rsidP="00EE4188">
      <w:pPr>
        <w:numPr>
          <w:ilvl w:val="1"/>
          <w:numId w:val="11"/>
        </w:numPr>
        <w:suppressAutoHyphens w:val="0"/>
        <w:ind w:left="1276" w:hanging="556"/>
      </w:pPr>
      <w:r>
        <w:rPr>
          <w:b/>
        </w:rPr>
        <w:t>15 vnt</w:t>
      </w:r>
      <w:r w:rsidRPr="00F83019">
        <w:t>.</w:t>
      </w:r>
      <w:r>
        <w:t xml:space="preserve"> kontrolinės </w:t>
      </w:r>
      <w:r w:rsidRPr="00A91D82">
        <w:t>geo</w:t>
      </w:r>
      <w:r w:rsidR="00DC6D19" w:rsidRPr="00A91D82">
        <w:t>dezinės</w:t>
      </w:r>
      <w:r>
        <w:t xml:space="preserve"> prizmės. </w:t>
      </w:r>
    </w:p>
    <w:p w14:paraId="754E1F1A" w14:textId="4D86EB70" w:rsidR="00EE4188" w:rsidRPr="00675255" w:rsidRDefault="00EE4188" w:rsidP="00EE4188">
      <w:pPr>
        <w:numPr>
          <w:ilvl w:val="1"/>
          <w:numId w:val="11"/>
        </w:numPr>
        <w:suppressAutoHyphens w:val="0"/>
        <w:ind w:left="1276" w:hanging="556"/>
      </w:pPr>
      <w:r w:rsidRPr="00F83019">
        <w:rPr>
          <w:b/>
        </w:rPr>
        <w:t>27</w:t>
      </w:r>
      <w:r>
        <w:rPr>
          <w:b/>
        </w:rPr>
        <w:t xml:space="preserve"> </w:t>
      </w:r>
      <w:r w:rsidRPr="00F83019">
        <w:rPr>
          <w:b/>
        </w:rPr>
        <w:t>vnt</w:t>
      </w:r>
      <w:r>
        <w:t xml:space="preserve">. </w:t>
      </w:r>
      <w:r w:rsidRPr="00675255">
        <w:t xml:space="preserve">dvikrypčiai kompanijos </w:t>
      </w:r>
      <w:proofErr w:type="spellStart"/>
      <w:r w:rsidRPr="00675255">
        <w:t>Worldsensing</w:t>
      </w:r>
      <w:proofErr w:type="spellEnd"/>
      <w:r w:rsidRPr="00675255">
        <w:t xml:space="preserve"> </w:t>
      </w:r>
      <w:r w:rsidR="00BE1824" w:rsidRPr="00A91D82">
        <w:t>Ltd</w:t>
      </w:r>
      <w:r w:rsidRPr="00675255">
        <w:t xml:space="preserve">. posvyrio davikliai, </w:t>
      </w:r>
      <w:r>
        <w:t xml:space="preserve">sumontuoti ant </w:t>
      </w:r>
      <w:r w:rsidRPr="00675255">
        <w:t xml:space="preserve">pastatų </w:t>
      </w:r>
      <w:r>
        <w:t>statinių</w:t>
      </w:r>
      <w:r w:rsidRPr="00675255">
        <w:t xml:space="preserve"> ir atraminių sienų, kurių matavimo rezultatus</w:t>
      </w:r>
      <w:r w:rsidR="00BE1824">
        <w:t xml:space="preserve"> </w:t>
      </w:r>
      <w:r w:rsidR="00BE1824" w:rsidRPr="00A91D82">
        <w:t>bevielio ryšio</w:t>
      </w:r>
      <w:r w:rsidRPr="00A91D82">
        <w:t xml:space="preserve"> </w:t>
      </w:r>
      <w:proofErr w:type="spellStart"/>
      <w:r w:rsidR="00BE1824" w:rsidRPr="00A91D82">
        <w:t>LoRa</w:t>
      </w:r>
      <w:proofErr w:type="spellEnd"/>
      <w:r w:rsidRPr="00675255">
        <w:t xml:space="preserve"> ban</w:t>
      </w:r>
      <w:r>
        <w:t>g</w:t>
      </w:r>
      <w:r w:rsidRPr="00675255">
        <w:t>omis surenka tinklų sąsajos imtuvas (</w:t>
      </w:r>
      <w:proofErr w:type="spellStart"/>
      <w:r w:rsidRPr="00675255">
        <w:t>gateway</w:t>
      </w:r>
      <w:proofErr w:type="spellEnd"/>
      <w:r w:rsidRPr="00675255">
        <w:t>);</w:t>
      </w:r>
    </w:p>
    <w:p w14:paraId="510C22E1" w14:textId="77777777" w:rsidR="00EE4188" w:rsidRPr="00675255" w:rsidRDefault="00EE4188" w:rsidP="00EE4188">
      <w:pPr>
        <w:numPr>
          <w:ilvl w:val="1"/>
          <w:numId w:val="11"/>
        </w:numPr>
        <w:suppressAutoHyphens w:val="0"/>
        <w:ind w:left="1276" w:hanging="556"/>
      </w:pPr>
      <w:r w:rsidRPr="00F83019">
        <w:rPr>
          <w:b/>
        </w:rPr>
        <w:t>4</w:t>
      </w:r>
      <w:r>
        <w:rPr>
          <w:b/>
        </w:rPr>
        <w:t xml:space="preserve"> </w:t>
      </w:r>
      <w:r w:rsidRPr="00F83019">
        <w:rPr>
          <w:b/>
        </w:rPr>
        <w:t>vnt</w:t>
      </w:r>
      <w:r>
        <w:t>.</w:t>
      </w:r>
      <w:r w:rsidRPr="00675255">
        <w:t xml:space="preserve"> kompanijos Geosense Ltd.  dinamometrai (</w:t>
      </w:r>
      <w:proofErr w:type="spellStart"/>
      <w:r w:rsidRPr="00675255">
        <w:t>Load</w:t>
      </w:r>
      <w:proofErr w:type="spellEnd"/>
      <w:r w:rsidRPr="00675255">
        <w:t xml:space="preserve"> </w:t>
      </w:r>
      <w:proofErr w:type="spellStart"/>
      <w:r w:rsidRPr="00675255">
        <w:t>cell</w:t>
      </w:r>
      <w:proofErr w:type="spellEnd"/>
      <w:r w:rsidRPr="00675255">
        <w:t xml:space="preserve">), </w:t>
      </w:r>
      <w:r>
        <w:t xml:space="preserve">sumontuoti </w:t>
      </w:r>
      <w:r w:rsidRPr="00675255">
        <w:t xml:space="preserve">ant </w:t>
      </w:r>
      <w:proofErr w:type="spellStart"/>
      <w:r w:rsidRPr="00675255">
        <w:t>ankerinių</w:t>
      </w:r>
      <w:proofErr w:type="spellEnd"/>
      <w:r w:rsidRPr="00675255">
        <w:t xml:space="preserve"> lynų, laikančių </w:t>
      </w:r>
      <w:proofErr w:type="spellStart"/>
      <w:r w:rsidRPr="00675255">
        <w:t>rostverk</w:t>
      </w:r>
      <w:r>
        <w:t>ą</w:t>
      </w:r>
      <w:proofErr w:type="spellEnd"/>
      <w:r w:rsidRPr="00675255">
        <w:t xml:space="preserve"> </w:t>
      </w:r>
      <w:r>
        <w:t xml:space="preserve">Gedimino </w:t>
      </w:r>
      <w:r w:rsidRPr="00675255">
        <w:t>kalno šiaurės</w:t>
      </w:r>
      <w:r>
        <w:t xml:space="preserve"> </w:t>
      </w:r>
      <w:r w:rsidRPr="00675255">
        <w:t xml:space="preserve">vakarų šlaite. Apkrovos matavimus atlieka kompanijos Geosense Ltd. duomenų kaupiklis </w:t>
      </w:r>
      <w:proofErr w:type="spellStart"/>
      <w:r w:rsidRPr="00675255">
        <w:t>Geologger</w:t>
      </w:r>
      <w:proofErr w:type="spellEnd"/>
      <w:r w:rsidRPr="00675255">
        <w:t xml:space="preserve"> G8plus.</w:t>
      </w:r>
    </w:p>
    <w:p w14:paraId="59A2E415" w14:textId="77777777" w:rsidR="00EE4188" w:rsidRPr="00675255" w:rsidRDefault="00EE4188" w:rsidP="00EE4188">
      <w:pPr>
        <w:numPr>
          <w:ilvl w:val="0"/>
          <w:numId w:val="11"/>
        </w:numPr>
        <w:suppressAutoHyphens w:val="0"/>
      </w:pPr>
      <w:r w:rsidRPr="00675255">
        <w:t xml:space="preserve">Visa įranga yra </w:t>
      </w:r>
      <w:r>
        <w:t xml:space="preserve">sukomplektuota </w:t>
      </w:r>
      <w:r w:rsidRPr="00675255">
        <w:t xml:space="preserve">su 4G </w:t>
      </w:r>
      <w:r>
        <w:t xml:space="preserve">ryšio </w:t>
      </w:r>
      <w:r w:rsidRPr="00675255">
        <w:t>maršrutizatoriais, kurie IP protokolu perduoda matavimo rezultatus į programinės įrangos „debesų“ serverį.</w:t>
      </w:r>
    </w:p>
    <w:p w14:paraId="5914EB5E" w14:textId="77777777" w:rsidR="00EE4188" w:rsidRPr="00675255" w:rsidRDefault="00EE4188" w:rsidP="00EE4188">
      <w:pPr>
        <w:numPr>
          <w:ilvl w:val="0"/>
          <w:numId w:val="11"/>
        </w:numPr>
        <w:suppressAutoHyphens w:val="0"/>
      </w:pPr>
      <w:r w:rsidRPr="00675255">
        <w:t xml:space="preserve">Geotechniniai matavimai atliekami </w:t>
      </w:r>
      <w:r>
        <w:t>laiko intervale ištisą parą kas</w:t>
      </w:r>
      <w:r w:rsidRPr="00675255">
        <w:t xml:space="preserve"> 1 </w:t>
      </w:r>
      <w:r>
        <w:t xml:space="preserve">(vieną) </w:t>
      </w:r>
      <w:r w:rsidRPr="00675255">
        <w:t>valandą.</w:t>
      </w:r>
    </w:p>
    <w:p w14:paraId="12966B04" w14:textId="77777777" w:rsidR="00EE4188" w:rsidRPr="00675255" w:rsidRDefault="00EE4188" w:rsidP="00EE4188">
      <w:pPr>
        <w:numPr>
          <w:ilvl w:val="0"/>
          <w:numId w:val="11"/>
        </w:numPr>
        <w:suppressAutoHyphens w:val="0"/>
      </w:pPr>
      <w:r w:rsidRPr="00675255">
        <w:t xml:space="preserve">Matavimų rezultatai CSV formatu, kas 1 </w:t>
      </w:r>
      <w:r>
        <w:t xml:space="preserve">(vieną) </w:t>
      </w:r>
      <w:r w:rsidRPr="00675255">
        <w:t>valandą, siunčiami į programinės įrangos „debesų“ serverį FTP protokolu.</w:t>
      </w:r>
    </w:p>
    <w:p w14:paraId="2F942137" w14:textId="77777777" w:rsidR="00EE4188" w:rsidRPr="00675255" w:rsidRDefault="00EE4188" w:rsidP="00EE4188">
      <w:pPr>
        <w:numPr>
          <w:ilvl w:val="0"/>
          <w:numId w:val="11"/>
        </w:numPr>
        <w:suppressAutoHyphens w:val="0"/>
      </w:pPr>
      <w:r w:rsidRPr="00675255">
        <w:t>Programinės įrangos „debesų“ serveryje matavimo rezultatai yra kaupiami SQL duomenų bazėje, konvertuojami į fizikinius vienetus, vizualizuojami grafiniais ir vaizdiniais formatais bei pateikiami galutini</w:t>
      </w:r>
      <w:r>
        <w:t>a</w:t>
      </w:r>
      <w:r w:rsidRPr="00675255">
        <w:t>ms vartotojams interneto naršyklės lange.</w:t>
      </w:r>
    </w:p>
    <w:p w14:paraId="60CB0DA0" w14:textId="77777777" w:rsidR="00EE4188" w:rsidRDefault="00EE4188" w:rsidP="00EE4188">
      <w:pPr>
        <w:jc w:val="both"/>
        <w:rPr>
          <w:b/>
          <w:bCs/>
        </w:rPr>
      </w:pPr>
    </w:p>
    <w:p w14:paraId="68D69A60" w14:textId="77777777" w:rsidR="00EE4188" w:rsidRPr="001E2578" w:rsidRDefault="00EE4188" w:rsidP="00EE4188">
      <w:pPr>
        <w:jc w:val="both"/>
        <w:rPr>
          <w:b/>
          <w:bCs/>
        </w:rPr>
      </w:pPr>
    </w:p>
    <w:tbl>
      <w:tblPr>
        <w:tblW w:w="9375" w:type="dxa"/>
        <w:tblInd w:w="95" w:type="dxa"/>
        <w:tblLayout w:type="fixed"/>
        <w:tblLook w:val="04A0" w:firstRow="1" w:lastRow="0" w:firstColumn="1" w:lastColumn="0" w:noHBand="0" w:noVBand="1"/>
      </w:tblPr>
      <w:tblGrid>
        <w:gridCol w:w="609"/>
        <w:gridCol w:w="2410"/>
        <w:gridCol w:w="5245"/>
        <w:gridCol w:w="1111"/>
      </w:tblGrid>
      <w:tr w:rsidR="00EE4188" w:rsidRPr="001E2578" w14:paraId="4603EB77" w14:textId="77777777" w:rsidTr="0050232C">
        <w:trPr>
          <w:trHeight w:val="774"/>
        </w:trPr>
        <w:tc>
          <w:tcPr>
            <w:tcW w:w="609" w:type="dxa"/>
            <w:tcBorders>
              <w:top w:val="single" w:sz="4" w:space="0" w:color="000000"/>
              <w:left w:val="single" w:sz="4" w:space="0" w:color="auto"/>
              <w:bottom w:val="single" w:sz="4" w:space="0" w:color="000000"/>
              <w:right w:val="nil"/>
            </w:tcBorders>
            <w:vAlign w:val="center"/>
            <w:hideMark/>
          </w:tcPr>
          <w:p w14:paraId="0BED3A42" w14:textId="77777777" w:rsidR="00EE4188" w:rsidRPr="004E0041" w:rsidRDefault="00EE4188" w:rsidP="0050232C">
            <w:pPr>
              <w:snapToGrid w:val="0"/>
              <w:rPr>
                <w:b/>
                <w:sz w:val="22"/>
                <w:szCs w:val="22"/>
              </w:rPr>
            </w:pPr>
            <w:bookmarkStart w:id="0" w:name="OLE_LINK1"/>
            <w:bookmarkStart w:id="1" w:name="OLE_LINK2"/>
            <w:bookmarkStart w:id="2" w:name="OLE_LINK3"/>
            <w:r w:rsidRPr="004E0041">
              <w:rPr>
                <w:b/>
                <w:sz w:val="22"/>
                <w:szCs w:val="22"/>
              </w:rPr>
              <w:t>Eil.</w:t>
            </w:r>
          </w:p>
          <w:p w14:paraId="26E0A03D" w14:textId="77777777" w:rsidR="00EE4188" w:rsidRPr="004E0041" w:rsidRDefault="00EE4188" w:rsidP="0050232C">
            <w:pPr>
              <w:snapToGrid w:val="0"/>
              <w:rPr>
                <w:b/>
                <w:sz w:val="22"/>
                <w:szCs w:val="22"/>
              </w:rPr>
            </w:pPr>
            <w:r w:rsidRPr="004E0041">
              <w:rPr>
                <w:b/>
                <w:sz w:val="22"/>
                <w:szCs w:val="22"/>
              </w:rPr>
              <w:t>Nr.</w:t>
            </w:r>
          </w:p>
        </w:tc>
        <w:tc>
          <w:tcPr>
            <w:tcW w:w="2410" w:type="dxa"/>
            <w:tcBorders>
              <w:top w:val="single" w:sz="4" w:space="0" w:color="000000"/>
              <w:left w:val="single" w:sz="4" w:space="0" w:color="auto"/>
              <w:bottom w:val="single" w:sz="4" w:space="0" w:color="000000"/>
              <w:right w:val="nil"/>
            </w:tcBorders>
            <w:vAlign w:val="center"/>
          </w:tcPr>
          <w:p w14:paraId="127008B9" w14:textId="77777777" w:rsidR="00EE4188" w:rsidRPr="004E0041" w:rsidRDefault="00EE4188" w:rsidP="0050232C">
            <w:pPr>
              <w:rPr>
                <w:b/>
                <w:sz w:val="22"/>
                <w:szCs w:val="22"/>
              </w:rPr>
            </w:pPr>
            <w:r w:rsidRPr="004E0041">
              <w:rPr>
                <w:b/>
                <w:sz w:val="22"/>
                <w:szCs w:val="22"/>
              </w:rPr>
              <w:t xml:space="preserve">Geotechninių matavimų įrangos sąrašas </w:t>
            </w:r>
          </w:p>
        </w:tc>
        <w:tc>
          <w:tcPr>
            <w:tcW w:w="5245" w:type="dxa"/>
            <w:tcBorders>
              <w:top w:val="single" w:sz="4" w:space="0" w:color="auto"/>
              <w:left w:val="single" w:sz="4" w:space="0" w:color="000000"/>
              <w:bottom w:val="single" w:sz="4" w:space="0" w:color="000000"/>
              <w:right w:val="single" w:sz="4" w:space="0" w:color="auto"/>
            </w:tcBorders>
            <w:vAlign w:val="center"/>
          </w:tcPr>
          <w:p w14:paraId="6F0B5C66" w14:textId="77777777" w:rsidR="00EE4188" w:rsidRPr="004E0041" w:rsidRDefault="00EE4188" w:rsidP="0050232C">
            <w:pPr>
              <w:jc w:val="center"/>
              <w:rPr>
                <w:b/>
                <w:sz w:val="22"/>
                <w:szCs w:val="22"/>
              </w:rPr>
            </w:pPr>
            <w:r w:rsidRPr="004E0041">
              <w:rPr>
                <w:b/>
                <w:sz w:val="22"/>
                <w:szCs w:val="22"/>
              </w:rPr>
              <w:t xml:space="preserve">Aptarnaujamos įrangos sumontavimo  vieta </w:t>
            </w:r>
          </w:p>
          <w:p w14:paraId="21E4A1ED" w14:textId="77777777" w:rsidR="00EE4188" w:rsidRPr="004E0041" w:rsidRDefault="00EE4188" w:rsidP="0050232C">
            <w:pPr>
              <w:jc w:val="center"/>
              <w:rPr>
                <w:b/>
                <w:sz w:val="22"/>
                <w:szCs w:val="22"/>
              </w:rPr>
            </w:pPr>
            <w:r w:rsidRPr="004E0041">
              <w:rPr>
                <w:b/>
                <w:sz w:val="22"/>
                <w:szCs w:val="22"/>
              </w:rPr>
              <w:t xml:space="preserve">(kiekis) </w:t>
            </w:r>
          </w:p>
        </w:tc>
        <w:tc>
          <w:tcPr>
            <w:tcW w:w="1111" w:type="dxa"/>
            <w:tcBorders>
              <w:top w:val="single" w:sz="4" w:space="0" w:color="auto"/>
              <w:left w:val="single" w:sz="4" w:space="0" w:color="auto"/>
              <w:bottom w:val="single" w:sz="4" w:space="0" w:color="000000"/>
              <w:right w:val="single" w:sz="4" w:space="0" w:color="000000"/>
            </w:tcBorders>
            <w:vAlign w:val="center"/>
          </w:tcPr>
          <w:p w14:paraId="5B24D817" w14:textId="77777777" w:rsidR="00EE4188" w:rsidRPr="004E0041" w:rsidRDefault="00EE4188" w:rsidP="0050232C">
            <w:pPr>
              <w:jc w:val="center"/>
              <w:rPr>
                <w:b/>
                <w:sz w:val="22"/>
                <w:szCs w:val="22"/>
              </w:rPr>
            </w:pPr>
            <w:r w:rsidRPr="004E0041">
              <w:rPr>
                <w:b/>
                <w:sz w:val="22"/>
                <w:szCs w:val="22"/>
              </w:rPr>
              <w:t>Bendras kiekis</w:t>
            </w:r>
          </w:p>
          <w:p w14:paraId="2F82BFC6" w14:textId="77777777" w:rsidR="00EE4188" w:rsidRPr="004E0041" w:rsidRDefault="00EE4188" w:rsidP="0050232C">
            <w:pPr>
              <w:jc w:val="center"/>
              <w:rPr>
                <w:b/>
                <w:sz w:val="22"/>
                <w:szCs w:val="22"/>
              </w:rPr>
            </w:pPr>
            <w:r w:rsidRPr="004E0041">
              <w:rPr>
                <w:b/>
                <w:sz w:val="22"/>
                <w:szCs w:val="22"/>
              </w:rPr>
              <w:t>vnt.</w:t>
            </w:r>
          </w:p>
        </w:tc>
      </w:tr>
      <w:tr w:rsidR="00EE4188" w:rsidRPr="001E2578" w14:paraId="477022D0" w14:textId="77777777" w:rsidTr="0050232C">
        <w:trPr>
          <w:trHeight w:val="2118"/>
        </w:trPr>
        <w:tc>
          <w:tcPr>
            <w:tcW w:w="609" w:type="dxa"/>
            <w:tcBorders>
              <w:top w:val="single" w:sz="4" w:space="0" w:color="000000"/>
              <w:left w:val="single" w:sz="4" w:space="0" w:color="auto"/>
              <w:bottom w:val="single" w:sz="4" w:space="0" w:color="000000"/>
              <w:right w:val="nil"/>
            </w:tcBorders>
            <w:vAlign w:val="center"/>
          </w:tcPr>
          <w:p w14:paraId="1F6D1A96" w14:textId="77777777" w:rsidR="00EE4188" w:rsidRPr="001E2578" w:rsidRDefault="00EE4188" w:rsidP="0050232C">
            <w:pPr>
              <w:snapToGrid w:val="0"/>
              <w:jc w:val="center"/>
              <w:rPr>
                <w:sz w:val="22"/>
                <w:szCs w:val="22"/>
              </w:rPr>
            </w:pPr>
            <w:r w:rsidRPr="001E2578">
              <w:rPr>
                <w:sz w:val="22"/>
                <w:szCs w:val="22"/>
              </w:rPr>
              <w:t>1</w:t>
            </w:r>
          </w:p>
        </w:tc>
        <w:tc>
          <w:tcPr>
            <w:tcW w:w="2410" w:type="dxa"/>
            <w:tcBorders>
              <w:top w:val="single" w:sz="4" w:space="0" w:color="000000"/>
              <w:left w:val="single" w:sz="4" w:space="0" w:color="auto"/>
              <w:bottom w:val="single" w:sz="4" w:space="0" w:color="000000"/>
              <w:right w:val="nil"/>
            </w:tcBorders>
            <w:vAlign w:val="center"/>
          </w:tcPr>
          <w:p w14:paraId="37A1A49D" w14:textId="77777777" w:rsidR="00EE4188" w:rsidRDefault="00EE4188" w:rsidP="0050232C">
            <w:pPr>
              <w:snapToGrid w:val="0"/>
              <w:rPr>
                <w:b/>
                <w:sz w:val="22"/>
                <w:szCs w:val="22"/>
              </w:rPr>
            </w:pPr>
            <w:r w:rsidRPr="001E2578">
              <w:rPr>
                <w:b/>
                <w:sz w:val="22"/>
                <w:szCs w:val="22"/>
              </w:rPr>
              <w:t xml:space="preserve">Geotechninio posvyrio sensoriai </w:t>
            </w:r>
            <w:r>
              <w:rPr>
                <w:b/>
                <w:sz w:val="22"/>
                <w:szCs w:val="22"/>
              </w:rPr>
              <w:t>–</w:t>
            </w:r>
            <w:r w:rsidRPr="001E2578">
              <w:rPr>
                <w:b/>
                <w:sz w:val="22"/>
                <w:szCs w:val="22"/>
              </w:rPr>
              <w:t xml:space="preserve"> </w:t>
            </w:r>
            <w:proofErr w:type="spellStart"/>
            <w:r w:rsidRPr="001E2578">
              <w:rPr>
                <w:b/>
                <w:sz w:val="22"/>
                <w:szCs w:val="22"/>
              </w:rPr>
              <w:t>inklinometrai</w:t>
            </w:r>
            <w:proofErr w:type="spellEnd"/>
          </w:p>
          <w:p w14:paraId="4F34F6BF" w14:textId="77777777" w:rsidR="00EE4188" w:rsidRPr="005259EF" w:rsidRDefault="00EE4188" w:rsidP="0050232C">
            <w:pPr>
              <w:snapToGrid w:val="0"/>
              <w:rPr>
                <w:b/>
                <w:sz w:val="22"/>
                <w:szCs w:val="22"/>
              </w:rPr>
            </w:pPr>
          </w:p>
        </w:tc>
        <w:tc>
          <w:tcPr>
            <w:tcW w:w="5245" w:type="dxa"/>
            <w:tcBorders>
              <w:top w:val="nil"/>
              <w:left w:val="single" w:sz="4" w:space="0" w:color="000000"/>
              <w:bottom w:val="single" w:sz="4" w:space="0" w:color="000000"/>
              <w:right w:val="single" w:sz="4" w:space="0" w:color="auto"/>
            </w:tcBorders>
            <w:vAlign w:val="center"/>
          </w:tcPr>
          <w:p w14:paraId="3DEAE3D0" w14:textId="77777777" w:rsidR="00EE4188" w:rsidRDefault="00EE4188" w:rsidP="0050232C">
            <w:pPr>
              <w:snapToGrid w:val="0"/>
              <w:rPr>
                <w:i/>
                <w:sz w:val="22"/>
                <w:szCs w:val="22"/>
              </w:rPr>
            </w:pPr>
          </w:p>
          <w:p w14:paraId="77328803" w14:textId="77777777" w:rsidR="00EE4188" w:rsidRPr="001E2578" w:rsidRDefault="00EE4188" w:rsidP="0050232C">
            <w:pPr>
              <w:snapToGrid w:val="0"/>
              <w:rPr>
                <w:i/>
                <w:sz w:val="22"/>
                <w:szCs w:val="22"/>
              </w:rPr>
            </w:pPr>
            <w:r w:rsidRPr="001E2578">
              <w:rPr>
                <w:i/>
                <w:sz w:val="22"/>
                <w:szCs w:val="22"/>
              </w:rPr>
              <w:t xml:space="preserve">Šiaurinė atraminė siena Nr.1  </w:t>
            </w:r>
            <w:r>
              <w:rPr>
                <w:i/>
                <w:sz w:val="22"/>
                <w:szCs w:val="22"/>
              </w:rPr>
              <w:t xml:space="preserve">              </w:t>
            </w:r>
            <w:r w:rsidRPr="001E2578">
              <w:rPr>
                <w:i/>
                <w:sz w:val="22"/>
                <w:szCs w:val="22"/>
              </w:rPr>
              <w:t xml:space="preserve"> (3 vnt.)</w:t>
            </w:r>
          </w:p>
          <w:p w14:paraId="6898D90B" w14:textId="77777777" w:rsidR="00EE4188" w:rsidRPr="001E2578" w:rsidRDefault="00EE4188" w:rsidP="0050232C">
            <w:pPr>
              <w:snapToGrid w:val="0"/>
              <w:rPr>
                <w:i/>
                <w:sz w:val="22"/>
                <w:szCs w:val="22"/>
              </w:rPr>
            </w:pPr>
            <w:r w:rsidRPr="001E2578">
              <w:rPr>
                <w:i/>
                <w:sz w:val="22"/>
                <w:szCs w:val="22"/>
              </w:rPr>
              <w:t xml:space="preserve">Šiaurinė atraminė siena Nr.2  </w:t>
            </w:r>
            <w:r>
              <w:rPr>
                <w:i/>
                <w:sz w:val="22"/>
                <w:szCs w:val="22"/>
              </w:rPr>
              <w:t xml:space="preserve">             </w:t>
            </w:r>
            <w:r w:rsidRPr="001E2578">
              <w:rPr>
                <w:i/>
                <w:sz w:val="22"/>
                <w:szCs w:val="22"/>
              </w:rPr>
              <w:t xml:space="preserve"> </w:t>
            </w:r>
            <w:r>
              <w:rPr>
                <w:i/>
                <w:sz w:val="22"/>
                <w:szCs w:val="22"/>
              </w:rPr>
              <w:t xml:space="preserve"> </w:t>
            </w:r>
            <w:r w:rsidRPr="001E2578">
              <w:rPr>
                <w:i/>
                <w:sz w:val="22"/>
                <w:szCs w:val="22"/>
              </w:rPr>
              <w:t>(1 vnt.)</w:t>
            </w:r>
          </w:p>
          <w:p w14:paraId="4ACB61DF" w14:textId="77777777" w:rsidR="00EE4188" w:rsidRPr="001E2578" w:rsidRDefault="00EE4188" w:rsidP="0050232C">
            <w:pPr>
              <w:snapToGrid w:val="0"/>
              <w:rPr>
                <w:i/>
                <w:sz w:val="22"/>
                <w:szCs w:val="22"/>
              </w:rPr>
            </w:pPr>
            <w:r w:rsidRPr="001E2578">
              <w:rPr>
                <w:i/>
                <w:sz w:val="22"/>
                <w:szCs w:val="22"/>
              </w:rPr>
              <w:t xml:space="preserve">Vakarinė atraminė siena Nr.1 ir Nr.2  </w:t>
            </w:r>
            <w:r>
              <w:rPr>
                <w:i/>
                <w:sz w:val="22"/>
                <w:szCs w:val="22"/>
              </w:rPr>
              <w:t xml:space="preserve"> </w:t>
            </w:r>
            <w:r w:rsidRPr="001E2578">
              <w:rPr>
                <w:i/>
                <w:sz w:val="22"/>
                <w:szCs w:val="22"/>
              </w:rPr>
              <w:t xml:space="preserve"> (3 vnt.)</w:t>
            </w:r>
          </w:p>
          <w:p w14:paraId="777690E9" w14:textId="77777777" w:rsidR="00EE4188" w:rsidRPr="001E2578" w:rsidRDefault="00EE4188" w:rsidP="0050232C">
            <w:pPr>
              <w:snapToGrid w:val="0"/>
              <w:rPr>
                <w:i/>
                <w:sz w:val="22"/>
                <w:szCs w:val="22"/>
              </w:rPr>
            </w:pPr>
            <w:r w:rsidRPr="001E2578">
              <w:rPr>
                <w:i/>
                <w:sz w:val="22"/>
                <w:szCs w:val="22"/>
              </w:rPr>
              <w:t xml:space="preserve">Pilininko namas </w:t>
            </w:r>
            <w:r>
              <w:rPr>
                <w:i/>
                <w:sz w:val="22"/>
                <w:szCs w:val="22"/>
              </w:rPr>
              <w:t xml:space="preserve">                                  </w:t>
            </w:r>
            <w:r w:rsidRPr="001E2578">
              <w:rPr>
                <w:i/>
                <w:sz w:val="22"/>
                <w:szCs w:val="22"/>
              </w:rPr>
              <w:t xml:space="preserve"> </w:t>
            </w:r>
            <w:r>
              <w:rPr>
                <w:i/>
                <w:sz w:val="22"/>
                <w:szCs w:val="22"/>
              </w:rPr>
              <w:t xml:space="preserve"> </w:t>
            </w:r>
            <w:r w:rsidRPr="001E2578">
              <w:rPr>
                <w:i/>
                <w:sz w:val="22"/>
                <w:szCs w:val="22"/>
              </w:rPr>
              <w:t>(2 vnt.)</w:t>
            </w:r>
          </w:p>
          <w:p w14:paraId="1AA21FE0" w14:textId="77777777" w:rsidR="00EE4188" w:rsidRPr="001E2578" w:rsidRDefault="00EE4188" w:rsidP="0050232C">
            <w:pPr>
              <w:snapToGrid w:val="0"/>
              <w:rPr>
                <w:i/>
                <w:sz w:val="22"/>
                <w:szCs w:val="22"/>
              </w:rPr>
            </w:pPr>
            <w:r w:rsidRPr="001E2578">
              <w:rPr>
                <w:i/>
                <w:sz w:val="22"/>
                <w:szCs w:val="22"/>
              </w:rPr>
              <w:t xml:space="preserve">Gedimino kalno gynybinė siena  </w:t>
            </w:r>
            <w:r>
              <w:rPr>
                <w:i/>
                <w:sz w:val="22"/>
                <w:szCs w:val="22"/>
              </w:rPr>
              <w:t xml:space="preserve">          </w:t>
            </w:r>
            <w:r w:rsidRPr="001E2578">
              <w:rPr>
                <w:i/>
                <w:sz w:val="22"/>
                <w:szCs w:val="22"/>
              </w:rPr>
              <w:t xml:space="preserve"> (7 vnt.)</w:t>
            </w:r>
          </w:p>
          <w:p w14:paraId="58AD9723" w14:textId="77777777" w:rsidR="00EE4188" w:rsidRPr="001E2578" w:rsidRDefault="00EE4188" w:rsidP="0050232C">
            <w:pPr>
              <w:snapToGrid w:val="0"/>
              <w:rPr>
                <w:i/>
                <w:sz w:val="22"/>
                <w:szCs w:val="22"/>
              </w:rPr>
            </w:pPr>
            <w:r w:rsidRPr="001E2578">
              <w:rPr>
                <w:i/>
                <w:sz w:val="22"/>
                <w:szCs w:val="22"/>
              </w:rPr>
              <w:t xml:space="preserve">Gedimino pilies vakarinis bokštas </w:t>
            </w:r>
            <w:r>
              <w:rPr>
                <w:i/>
                <w:sz w:val="22"/>
                <w:szCs w:val="22"/>
              </w:rPr>
              <w:t xml:space="preserve">       </w:t>
            </w:r>
            <w:r w:rsidRPr="001E2578">
              <w:rPr>
                <w:i/>
                <w:sz w:val="22"/>
                <w:szCs w:val="22"/>
              </w:rPr>
              <w:t xml:space="preserve"> (3 vnt.)</w:t>
            </w:r>
          </w:p>
          <w:p w14:paraId="168BED7D" w14:textId="77777777" w:rsidR="00EE4188" w:rsidRPr="001E2578" w:rsidRDefault="00EE4188" w:rsidP="0050232C">
            <w:pPr>
              <w:snapToGrid w:val="0"/>
              <w:rPr>
                <w:i/>
                <w:sz w:val="22"/>
                <w:szCs w:val="22"/>
              </w:rPr>
            </w:pPr>
            <w:r w:rsidRPr="001E2578">
              <w:rPr>
                <w:i/>
                <w:sz w:val="22"/>
                <w:szCs w:val="22"/>
              </w:rPr>
              <w:t xml:space="preserve">Aukštutinės pilies rūmų liekanos </w:t>
            </w:r>
            <w:r>
              <w:rPr>
                <w:i/>
                <w:sz w:val="22"/>
                <w:szCs w:val="22"/>
              </w:rPr>
              <w:t xml:space="preserve">         </w:t>
            </w:r>
            <w:r w:rsidRPr="001E2578">
              <w:rPr>
                <w:i/>
                <w:sz w:val="22"/>
                <w:szCs w:val="22"/>
              </w:rPr>
              <w:t xml:space="preserve"> (</w:t>
            </w:r>
            <w:r>
              <w:rPr>
                <w:i/>
                <w:sz w:val="22"/>
                <w:szCs w:val="22"/>
              </w:rPr>
              <w:t>7</w:t>
            </w:r>
            <w:r w:rsidRPr="001E2578">
              <w:rPr>
                <w:i/>
                <w:sz w:val="22"/>
                <w:szCs w:val="22"/>
              </w:rPr>
              <w:t xml:space="preserve"> vnt.)</w:t>
            </w:r>
          </w:p>
          <w:p w14:paraId="11228ABD" w14:textId="77777777" w:rsidR="00EE4188" w:rsidRDefault="00EE4188" w:rsidP="0050232C">
            <w:pPr>
              <w:snapToGrid w:val="0"/>
              <w:rPr>
                <w:i/>
                <w:sz w:val="22"/>
                <w:szCs w:val="22"/>
              </w:rPr>
            </w:pPr>
            <w:r w:rsidRPr="001E2578">
              <w:rPr>
                <w:i/>
                <w:sz w:val="22"/>
                <w:szCs w:val="22"/>
              </w:rPr>
              <w:t>Senojo Arsenalo vakarinis korpusas</w:t>
            </w:r>
            <w:r>
              <w:rPr>
                <w:i/>
                <w:sz w:val="22"/>
                <w:szCs w:val="22"/>
              </w:rPr>
              <w:t xml:space="preserve">  </w:t>
            </w:r>
            <w:r w:rsidRPr="001E2578">
              <w:rPr>
                <w:i/>
                <w:sz w:val="22"/>
                <w:szCs w:val="22"/>
              </w:rPr>
              <w:t xml:space="preserve"> </w:t>
            </w:r>
            <w:r>
              <w:rPr>
                <w:i/>
                <w:sz w:val="22"/>
                <w:szCs w:val="22"/>
              </w:rPr>
              <w:t xml:space="preserve"> </w:t>
            </w:r>
            <w:r w:rsidRPr="001E2578">
              <w:rPr>
                <w:i/>
                <w:sz w:val="22"/>
                <w:szCs w:val="22"/>
              </w:rPr>
              <w:t xml:space="preserve"> (1 vnt.)</w:t>
            </w:r>
          </w:p>
          <w:p w14:paraId="75311C38" w14:textId="77777777" w:rsidR="00EE4188" w:rsidRPr="001E2578" w:rsidRDefault="00EE4188" w:rsidP="0050232C">
            <w:pPr>
              <w:snapToGrid w:val="0"/>
              <w:rPr>
                <w:i/>
                <w:sz w:val="22"/>
                <w:szCs w:val="22"/>
              </w:rPr>
            </w:pPr>
          </w:p>
        </w:tc>
        <w:tc>
          <w:tcPr>
            <w:tcW w:w="1111" w:type="dxa"/>
            <w:tcBorders>
              <w:top w:val="nil"/>
              <w:left w:val="single" w:sz="4" w:space="0" w:color="auto"/>
              <w:bottom w:val="single" w:sz="4" w:space="0" w:color="000000"/>
              <w:right w:val="single" w:sz="4" w:space="0" w:color="000000"/>
            </w:tcBorders>
            <w:vAlign w:val="center"/>
          </w:tcPr>
          <w:p w14:paraId="78148CF2" w14:textId="77777777" w:rsidR="00EE4188" w:rsidRPr="001E2578" w:rsidRDefault="00EE4188" w:rsidP="0050232C">
            <w:pPr>
              <w:snapToGrid w:val="0"/>
              <w:jc w:val="center"/>
              <w:rPr>
                <w:b/>
                <w:sz w:val="22"/>
                <w:szCs w:val="22"/>
              </w:rPr>
            </w:pPr>
            <w:r w:rsidRPr="001E2578">
              <w:rPr>
                <w:b/>
                <w:sz w:val="22"/>
                <w:szCs w:val="22"/>
              </w:rPr>
              <w:t>2</w:t>
            </w:r>
            <w:r>
              <w:rPr>
                <w:b/>
                <w:sz w:val="22"/>
                <w:szCs w:val="22"/>
              </w:rPr>
              <w:t>7</w:t>
            </w:r>
          </w:p>
        </w:tc>
      </w:tr>
      <w:tr w:rsidR="00EE4188" w:rsidRPr="001E2578" w14:paraId="7F25F8C7" w14:textId="77777777" w:rsidTr="0050232C">
        <w:trPr>
          <w:trHeight w:val="832"/>
        </w:trPr>
        <w:tc>
          <w:tcPr>
            <w:tcW w:w="609" w:type="dxa"/>
            <w:tcBorders>
              <w:top w:val="single" w:sz="4" w:space="0" w:color="000000"/>
              <w:left w:val="single" w:sz="4" w:space="0" w:color="auto"/>
              <w:bottom w:val="single" w:sz="4" w:space="0" w:color="000000"/>
              <w:right w:val="nil"/>
            </w:tcBorders>
            <w:vAlign w:val="center"/>
          </w:tcPr>
          <w:p w14:paraId="33F46BFE" w14:textId="77777777" w:rsidR="00EE4188" w:rsidRPr="0015340E" w:rsidRDefault="00EE4188" w:rsidP="0050232C">
            <w:pPr>
              <w:snapToGrid w:val="0"/>
              <w:jc w:val="center"/>
              <w:rPr>
                <w:sz w:val="22"/>
                <w:szCs w:val="22"/>
              </w:rPr>
            </w:pPr>
            <w:r w:rsidRPr="0015340E">
              <w:rPr>
                <w:sz w:val="22"/>
                <w:szCs w:val="22"/>
              </w:rPr>
              <w:t>2</w:t>
            </w:r>
          </w:p>
        </w:tc>
        <w:tc>
          <w:tcPr>
            <w:tcW w:w="2410" w:type="dxa"/>
            <w:tcBorders>
              <w:top w:val="single" w:sz="4" w:space="0" w:color="000000"/>
              <w:left w:val="single" w:sz="4" w:space="0" w:color="auto"/>
              <w:bottom w:val="single" w:sz="4" w:space="0" w:color="000000"/>
              <w:right w:val="nil"/>
            </w:tcBorders>
            <w:vAlign w:val="center"/>
          </w:tcPr>
          <w:p w14:paraId="42DFAE5D" w14:textId="77777777" w:rsidR="00EE4188" w:rsidRPr="0015340E" w:rsidRDefault="00EE4188" w:rsidP="0050232C">
            <w:pPr>
              <w:snapToGrid w:val="0"/>
              <w:rPr>
                <w:b/>
                <w:sz w:val="22"/>
                <w:szCs w:val="22"/>
              </w:rPr>
            </w:pPr>
            <w:r w:rsidRPr="0015340E">
              <w:rPr>
                <w:b/>
                <w:sz w:val="22"/>
                <w:szCs w:val="22"/>
              </w:rPr>
              <w:t xml:space="preserve">Geotechninio posvyrio sensorių duomenų </w:t>
            </w:r>
            <w:proofErr w:type="spellStart"/>
            <w:r w:rsidRPr="0015340E">
              <w:rPr>
                <w:b/>
                <w:sz w:val="22"/>
                <w:szCs w:val="22"/>
              </w:rPr>
              <w:t>komunikatorius</w:t>
            </w:r>
            <w:proofErr w:type="spellEnd"/>
          </w:p>
        </w:tc>
        <w:tc>
          <w:tcPr>
            <w:tcW w:w="5245" w:type="dxa"/>
            <w:tcBorders>
              <w:top w:val="nil"/>
              <w:left w:val="single" w:sz="4" w:space="0" w:color="000000"/>
              <w:bottom w:val="single" w:sz="4" w:space="0" w:color="000000"/>
              <w:right w:val="single" w:sz="4" w:space="0" w:color="auto"/>
            </w:tcBorders>
            <w:vAlign w:val="center"/>
          </w:tcPr>
          <w:p w14:paraId="1A30FD61" w14:textId="77777777" w:rsidR="00EE4188" w:rsidRPr="0015340E" w:rsidRDefault="00EE4188" w:rsidP="0050232C">
            <w:pPr>
              <w:snapToGrid w:val="0"/>
              <w:rPr>
                <w:i/>
                <w:sz w:val="22"/>
                <w:szCs w:val="22"/>
              </w:rPr>
            </w:pPr>
            <w:r w:rsidRPr="0015340E">
              <w:rPr>
                <w:i/>
                <w:sz w:val="22"/>
                <w:szCs w:val="22"/>
              </w:rPr>
              <w:t>Senojo arsenalo vakarinis korpusas</w:t>
            </w:r>
            <w:r>
              <w:rPr>
                <w:i/>
                <w:sz w:val="22"/>
                <w:szCs w:val="22"/>
              </w:rPr>
              <w:t>, II-</w:t>
            </w:r>
            <w:proofErr w:type="spellStart"/>
            <w:r>
              <w:rPr>
                <w:i/>
                <w:sz w:val="22"/>
                <w:szCs w:val="22"/>
              </w:rPr>
              <w:t>as</w:t>
            </w:r>
            <w:proofErr w:type="spellEnd"/>
            <w:r>
              <w:rPr>
                <w:i/>
                <w:sz w:val="22"/>
                <w:szCs w:val="22"/>
              </w:rPr>
              <w:t xml:space="preserve"> aukštas</w:t>
            </w:r>
            <w:r w:rsidRPr="0015340E">
              <w:rPr>
                <w:i/>
                <w:sz w:val="22"/>
                <w:szCs w:val="22"/>
              </w:rPr>
              <w:t>.</w:t>
            </w:r>
          </w:p>
        </w:tc>
        <w:tc>
          <w:tcPr>
            <w:tcW w:w="1111" w:type="dxa"/>
            <w:tcBorders>
              <w:top w:val="nil"/>
              <w:left w:val="single" w:sz="4" w:space="0" w:color="auto"/>
              <w:bottom w:val="single" w:sz="4" w:space="0" w:color="000000"/>
              <w:right w:val="single" w:sz="4" w:space="0" w:color="000000"/>
            </w:tcBorders>
            <w:vAlign w:val="center"/>
          </w:tcPr>
          <w:p w14:paraId="647532AD" w14:textId="77777777" w:rsidR="00EE4188" w:rsidRPr="0015340E" w:rsidRDefault="00EE4188" w:rsidP="0050232C">
            <w:pPr>
              <w:snapToGrid w:val="0"/>
              <w:jc w:val="center"/>
              <w:rPr>
                <w:b/>
                <w:sz w:val="22"/>
                <w:szCs w:val="22"/>
              </w:rPr>
            </w:pPr>
            <w:r w:rsidRPr="0015340E">
              <w:rPr>
                <w:b/>
                <w:sz w:val="22"/>
                <w:szCs w:val="22"/>
              </w:rPr>
              <w:t>1</w:t>
            </w:r>
          </w:p>
        </w:tc>
      </w:tr>
      <w:tr w:rsidR="00EE4188" w:rsidRPr="00CF1C51" w14:paraId="4FE2D9FB" w14:textId="77777777" w:rsidTr="0050232C">
        <w:trPr>
          <w:trHeight w:val="1282"/>
        </w:trPr>
        <w:tc>
          <w:tcPr>
            <w:tcW w:w="609" w:type="dxa"/>
            <w:tcBorders>
              <w:top w:val="single" w:sz="4" w:space="0" w:color="000000"/>
              <w:left w:val="single" w:sz="4" w:space="0" w:color="auto"/>
              <w:bottom w:val="single" w:sz="4" w:space="0" w:color="000000"/>
              <w:right w:val="nil"/>
            </w:tcBorders>
            <w:vAlign w:val="center"/>
          </w:tcPr>
          <w:p w14:paraId="6EC5D3A4" w14:textId="77777777" w:rsidR="00EE4188" w:rsidRPr="00E638B3" w:rsidRDefault="00EE4188" w:rsidP="0050232C">
            <w:pPr>
              <w:snapToGrid w:val="0"/>
              <w:jc w:val="center"/>
              <w:rPr>
                <w:sz w:val="22"/>
                <w:szCs w:val="22"/>
              </w:rPr>
            </w:pPr>
            <w:r>
              <w:rPr>
                <w:sz w:val="22"/>
                <w:szCs w:val="22"/>
              </w:rPr>
              <w:t>3</w:t>
            </w:r>
          </w:p>
        </w:tc>
        <w:tc>
          <w:tcPr>
            <w:tcW w:w="2410" w:type="dxa"/>
            <w:tcBorders>
              <w:top w:val="single" w:sz="4" w:space="0" w:color="000000"/>
              <w:left w:val="single" w:sz="4" w:space="0" w:color="auto"/>
              <w:bottom w:val="single" w:sz="4" w:space="0" w:color="000000"/>
              <w:right w:val="nil"/>
            </w:tcBorders>
            <w:vAlign w:val="center"/>
          </w:tcPr>
          <w:p w14:paraId="36552367" w14:textId="77777777" w:rsidR="00EE4188" w:rsidRPr="00E638B3" w:rsidRDefault="00EE4188" w:rsidP="0050232C">
            <w:pPr>
              <w:snapToGrid w:val="0"/>
              <w:rPr>
                <w:sz w:val="22"/>
                <w:szCs w:val="22"/>
              </w:rPr>
            </w:pPr>
            <w:r w:rsidRPr="00E638B3">
              <w:rPr>
                <w:b/>
                <w:sz w:val="22"/>
                <w:szCs w:val="22"/>
              </w:rPr>
              <w:t>Elektroninis tacheometras su lauko duomenų kaupikliu/kompiuteriu ir programine įranga</w:t>
            </w:r>
          </w:p>
        </w:tc>
        <w:tc>
          <w:tcPr>
            <w:tcW w:w="5245" w:type="dxa"/>
            <w:tcBorders>
              <w:top w:val="nil"/>
              <w:left w:val="single" w:sz="4" w:space="0" w:color="000000"/>
              <w:bottom w:val="single" w:sz="4" w:space="0" w:color="000000"/>
              <w:right w:val="single" w:sz="4" w:space="0" w:color="auto"/>
            </w:tcBorders>
            <w:vAlign w:val="center"/>
          </w:tcPr>
          <w:p w14:paraId="7B3C04C0" w14:textId="77777777" w:rsidR="00EE4188" w:rsidRDefault="00EE4188" w:rsidP="0050232C">
            <w:pPr>
              <w:snapToGrid w:val="0"/>
              <w:rPr>
                <w:i/>
                <w:sz w:val="22"/>
                <w:szCs w:val="22"/>
              </w:rPr>
            </w:pPr>
          </w:p>
          <w:p w14:paraId="488F2DE3" w14:textId="77777777" w:rsidR="00EE4188" w:rsidRPr="00E638B3" w:rsidRDefault="00EE4188" w:rsidP="0050232C">
            <w:pPr>
              <w:snapToGrid w:val="0"/>
              <w:rPr>
                <w:i/>
                <w:sz w:val="22"/>
                <w:szCs w:val="22"/>
              </w:rPr>
            </w:pPr>
            <w:r w:rsidRPr="00E638B3">
              <w:rPr>
                <w:i/>
                <w:sz w:val="22"/>
                <w:szCs w:val="22"/>
              </w:rPr>
              <w:t>Senojo arsenalo vakarinis korpusas.</w:t>
            </w:r>
          </w:p>
          <w:p w14:paraId="37E04C49" w14:textId="77777777" w:rsidR="00EE4188" w:rsidRPr="00E638B3" w:rsidRDefault="00EE4188" w:rsidP="0050232C">
            <w:pPr>
              <w:snapToGrid w:val="0"/>
              <w:rPr>
                <w:i/>
                <w:sz w:val="22"/>
                <w:szCs w:val="22"/>
              </w:rPr>
            </w:pPr>
            <w:r w:rsidRPr="00E638B3">
              <w:rPr>
                <w:i/>
                <w:sz w:val="22"/>
                <w:szCs w:val="22"/>
              </w:rPr>
              <w:t>Senojo arsenalo rytinis korpusas.</w:t>
            </w:r>
          </w:p>
          <w:p w14:paraId="32DB58CC" w14:textId="77777777" w:rsidR="00EE4188" w:rsidRDefault="00EE4188" w:rsidP="0050232C">
            <w:pPr>
              <w:snapToGrid w:val="0"/>
              <w:rPr>
                <w:i/>
                <w:sz w:val="22"/>
                <w:szCs w:val="22"/>
              </w:rPr>
            </w:pPr>
            <w:r w:rsidRPr="00E638B3">
              <w:rPr>
                <w:i/>
                <w:sz w:val="22"/>
                <w:szCs w:val="22"/>
              </w:rPr>
              <w:t xml:space="preserve">Ant metalinio stulpo prie Gedimino kalno </w:t>
            </w:r>
          </w:p>
          <w:p w14:paraId="23EA6081" w14:textId="0D6301AF" w:rsidR="00EE4188" w:rsidRPr="00E638B3" w:rsidRDefault="00EE4188" w:rsidP="0050232C">
            <w:pPr>
              <w:snapToGrid w:val="0"/>
              <w:rPr>
                <w:i/>
                <w:sz w:val="22"/>
                <w:szCs w:val="22"/>
              </w:rPr>
            </w:pPr>
            <w:r w:rsidRPr="00E638B3">
              <w:rPr>
                <w:i/>
                <w:sz w:val="22"/>
                <w:szCs w:val="22"/>
              </w:rPr>
              <w:t>rytinio šlaito papėdė</w:t>
            </w:r>
            <w:r w:rsidR="00BE1824">
              <w:rPr>
                <w:i/>
                <w:sz w:val="22"/>
                <w:szCs w:val="22"/>
              </w:rPr>
              <w:t>s</w:t>
            </w:r>
            <w:r w:rsidRPr="00E638B3">
              <w:rPr>
                <w:i/>
                <w:sz w:val="22"/>
                <w:szCs w:val="22"/>
              </w:rPr>
              <w:t>.</w:t>
            </w:r>
          </w:p>
          <w:p w14:paraId="7184F8E5" w14:textId="77777777" w:rsidR="00EE4188" w:rsidRDefault="00EE4188" w:rsidP="0050232C">
            <w:pPr>
              <w:snapToGrid w:val="0"/>
              <w:rPr>
                <w:i/>
                <w:sz w:val="22"/>
                <w:szCs w:val="22"/>
              </w:rPr>
            </w:pPr>
            <w:r w:rsidRPr="00E638B3">
              <w:rPr>
                <w:i/>
                <w:sz w:val="22"/>
                <w:szCs w:val="22"/>
              </w:rPr>
              <w:t>Nacionalinis muziejus Valdovų rūmai.</w:t>
            </w:r>
          </w:p>
          <w:p w14:paraId="154D66B3" w14:textId="77777777" w:rsidR="00EE4188" w:rsidRPr="00E638B3" w:rsidRDefault="00EE4188" w:rsidP="0050232C">
            <w:pPr>
              <w:snapToGrid w:val="0"/>
              <w:rPr>
                <w:i/>
                <w:sz w:val="22"/>
                <w:szCs w:val="22"/>
              </w:rPr>
            </w:pPr>
          </w:p>
        </w:tc>
        <w:tc>
          <w:tcPr>
            <w:tcW w:w="1111" w:type="dxa"/>
            <w:tcBorders>
              <w:top w:val="nil"/>
              <w:left w:val="single" w:sz="4" w:space="0" w:color="auto"/>
              <w:bottom w:val="single" w:sz="4" w:space="0" w:color="000000"/>
              <w:right w:val="single" w:sz="4" w:space="0" w:color="000000"/>
            </w:tcBorders>
            <w:vAlign w:val="center"/>
          </w:tcPr>
          <w:p w14:paraId="55699E18" w14:textId="77777777" w:rsidR="00EE4188" w:rsidRPr="00E638B3" w:rsidRDefault="00EE4188" w:rsidP="0050232C">
            <w:pPr>
              <w:snapToGrid w:val="0"/>
              <w:jc w:val="center"/>
              <w:rPr>
                <w:b/>
                <w:sz w:val="22"/>
                <w:szCs w:val="22"/>
              </w:rPr>
            </w:pPr>
            <w:r w:rsidRPr="00E638B3">
              <w:rPr>
                <w:b/>
                <w:sz w:val="22"/>
                <w:szCs w:val="22"/>
              </w:rPr>
              <w:t>4</w:t>
            </w:r>
          </w:p>
        </w:tc>
      </w:tr>
      <w:tr w:rsidR="00EE4188" w:rsidRPr="00CF1C51" w14:paraId="139D6F4C" w14:textId="77777777" w:rsidTr="0050232C">
        <w:trPr>
          <w:trHeight w:val="1870"/>
        </w:trPr>
        <w:tc>
          <w:tcPr>
            <w:tcW w:w="609" w:type="dxa"/>
            <w:tcBorders>
              <w:top w:val="single" w:sz="4" w:space="0" w:color="000000"/>
              <w:left w:val="single" w:sz="4" w:space="0" w:color="auto"/>
              <w:bottom w:val="single" w:sz="4" w:space="0" w:color="000000"/>
              <w:right w:val="nil"/>
            </w:tcBorders>
            <w:vAlign w:val="center"/>
          </w:tcPr>
          <w:p w14:paraId="4CD1552A" w14:textId="77777777" w:rsidR="00EE4188" w:rsidRPr="00671C5D" w:rsidRDefault="00EE4188" w:rsidP="0050232C">
            <w:pPr>
              <w:snapToGrid w:val="0"/>
              <w:jc w:val="center"/>
              <w:rPr>
                <w:sz w:val="22"/>
                <w:szCs w:val="22"/>
              </w:rPr>
            </w:pPr>
            <w:r w:rsidRPr="00671C5D">
              <w:rPr>
                <w:sz w:val="22"/>
                <w:szCs w:val="22"/>
              </w:rPr>
              <w:lastRenderedPageBreak/>
              <w:t>4</w:t>
            </w:r>
          </w:p>
        </w:tc>
        <w:tc>
          <w:tcPr>
            <w:tcW w:w="2410" w:type="dxa"/>
            <w:tcBorders>
              <w:top w:val="single" w:sz="4" w:space="0" w:color="auto"/>
              <w:left w:val="single" w:sz="4" w:space="0" w:color="auto"/>
              <w:bottom w:val="single" w:sz="4" w:space="0" w:color="000000"/>
              <w:right w:val="nil"/>
            </w:tcBorders>
            <w:vAlign w:val="center"/>
          </w:tcPr>
          <w:p w14:paraId="15BD0414" w14:textId="77777777" w:rsidR="00EE4188" w:rsidRPr="00671C5D" w:rsidRDefault="00EE4188" w:rsidP="0050232C">
            <w:pPr>
              <w:snapToGrid w:val="0"/>
              <w:rPr>
                <w:i/>
                <w:sz w:val="22"/>
                <w:szCs w:val="22"/>
              </w:rPr>
            </w:pPr>
            <w:r w:rsidRPr="00671C5D">
              <w:rPr>
                <w:b/>
                <w:sz w:val="22"/>
                <w:szCs w:val="22"/>
              </w:rPr>
              <w:t xml:space="preserve">Elektroninio tacheometro kontrolinės prizmės </w:t>
            </w:r>
          </w:p>
        </w:tc>
        <w:tc>
          <w:tcPr>
            <w:tcW w:w="5245" w:type="dxa"/>
            <w:tcBorders>
              <w:top w:val="single" w:sz="4" w:space="0" w:color="auto"/>
              <w:left w:val="single" w:sz="4" w:space="0" w:color="000000"/>
              <w:bottom w:val="single" w:sz="4" w:space="0" w:color="000000"/>
              <w:right w:val="single" w:sz="4" w:space="0" w:color="auto"/>
            </w:tcBorders>
            <w:vAlign w:val="center"/>
          </w:tcPr>
          <w:p w14:paraId="0F522240" w14:textId="77777777" w:rsidR="00EE4188" w:rsidRDefault="00EE4188" w:rsidP="0050232C">
            <w:pPr>
              <w:snapToGrid w:val="0"/>
              <w:rPr>
                <w:i/>
                <w:sz w:val="22"/>
                <w:szCs w:val="22"/>
              </w:rPr>
            </w:pPr>
          </w:p>
          <w:p w14:paraId="5CF8A074" w14:textId="77777777" w:rsidR="00EE4188" w:rsidRPr="00671C5D" w:rsidRDefault="00EE4188" w:rsidP="0050232C">
            <w:pPr>
              <w:snapToGrid w:val="0"/>
              <w:rPr>
                <w:i/>
                <w:sz w:val="22"/>
                <w:szCs w:val="22"/>
              </w:rPr>
            </w:pPr>
            <w:r w:rsidRPr="00671C5D">
              <w:rPr>
                <w:i/>
                <w:sz w:val="22"/>
                <w:szCs w:val="22"/>
              </w:rPr>
              <w:t>Pilininko namo pastatas                                      (4 vnt.)</w:t>
            </w:r>
          </w:p>
          <w:p w14:paraId="49306C9D" w14:textId="77777777" w:rsidR="00EE4188" w:rsidRPr="00671C5D" w:rsidRDefault="00EE4188" w:rsidP="0050232C">
            <w:pPr>
              <w:snapToGrid w:val="0"/>
              <w:rPr>
                <w:i/>
                <w:sz w:val="22"/>
                <w:szCs w:val="22"/>
              </w:rPr>
            </w:pPr>
            <w:r w:rsidRPr="00671C5D">
              <w:rPr>
                <w:i/>
                <w:sz w:val="22"/>
                <w:szCs w:val="22"/>
              </w:rPr>
              <w:t>Nauj</w:t>
            </w:r>
            <w:r>
              <w:rPr>
                <w:i/>
                <w:sz w:val="22"/>
                <w:szCs w:val="22"/>
              </w:rPr>
              <w:t xml:space="preserve">ojo </w:t>
            </w:r>
            <w:r w:rsidRPr="00671C5D">
              <w:rPr>
                <w:i/>
                <w:sz w:val="22"/>
                <w:szCs w:val="22"/>
              </w:rPr>
              <w:t xml:space="preserve"> arsenal</w:t>
            </w:r>
            <w:r>
              <w:rPr>
                <w:i/>
                <w:sz w:val="22"/>
                <w:szCs w:val="22"/>
              </w:rPr>
              <w:t>o pastatas</w:t>
            </w:r>
            <w:r w:rsidRPr="00671C5D">
              <w:rPr>
                <w:i/>
                <w:sz w:val="22"/>
                <w:szCs w:val="22"/>
              </w:rPr>
              <w:t xml:space="preserve">                                 (1 vnt.)</w:t>
            </w:r>
          </w:p>
          <w:p w14:paraId="61C3A125" w14:textId="77777777" w:rsidR="00EE4188" w:rsidRPr="00671C5D" w:rsidRDefault="00EE4188" w:rsidP="0050232C">
            <w:pPr>
              <w:snapToGrid w:val="0"/>
              <w:rPr>
                <w:i/>
                <w:sz w:val="22"/>
                <w:szCs w:val="22"/>
              </w:rPr>
            </w:pPr>
            <w:r w:rsidRPr="00671C5D">
              <w:rPr>
                <w:i/>
                <w:sz w:val="22"/>
                <w:szCs w:val="22"/>
              </w:rPr>
              <w:t>Senojo arsenalo rytinio  korpuso pastatas.         (3 vnt.)</w:t>
            </w:r>
          </w:p>
          <w:p w14:paraId="2909E7AD" w14:textId="77777777" w:rsidR="00EE4188" w:rsidRPr="00671C5D" w:rsidRDefault="00EE4188" w:rsidP="0050232C">
            <w:pPr>
              <w:snapToGrid w:val="0"/>
              <w:rPr>
                <w:i/>
                <w:sz w:val="22"/>
                <w:szCs w:val="22"/>
              </w:rPr>
            </w:pPr>
            <w:r w:rsidRPr="00671C5D">
              <w:rPr>
                <w:i/>
                <w:sz w:val="22"/>
                <w:szCs w:val="22"/>
              </w:rPr>
              <w:t>Senojo arsenalo šiaurinio korpuso pastatas.      (2 vnt.)</w:t>
            </w:r>
          </w:p>
          <w:p w14:paraId="7C09AC83" w14:textId="77777777" w:rsidR="00EE4188" w:rsidRPr="00671C5D" w:rsidRDefault="00EE4188" w:rsidP="0050232C">
            <w:pPr>
              <w:snapToGrid w:val="0"/>
              <w:rPr>
                <w:i/>
                <w:sz w:val="22"/>
                <w:szCs w:val="22"/>
              </w:rPr>
            </w:pPr>
            <w:r w:rsidRPr="00671C5D">
              <w:rPr>
                <w:i/>
                <w:sz w:val="22"/>
                <w:szCs w:val="22"/>
              </w:rPr>
              <w:t>Senojo arsenalo vakarinio  korpuso pastatas.    (1 vnt.)</w:t>
            </w:r>
          </w:p>
          <w:p w14:paraId="1A2C2789" w14:textId="77777777" w:rsidR="00EE4188" w:rsidRPr="00671C5D" w:rsidRDefault="00EE4188" w:rsidP="0050232C">
            <w:pPr>
              <w:snapToGrid w:val="0"/>
              <w:rPr>
                <w:i/>
                <w:sz w:val="22"/>
                <w:szCs w:val="22"/>
              </w:rPr>
            </w:pPr>
            <w:r w:rsidRPr="00671C5D">
              <w:rPr>
                <w:i/>
                <w:sz w:val="22"/>
                <w:szCs w:val="22"/>
              </w:rPr>
              <w:t>Lietuvos liaudies kultūros centro pastatas</w:t>
            </w:r>
            <w:r>
              <w:rPr>
                <w:i/>
                <w:sz w:val="22"/>
                <w:szCs w:val="22"/>
              </w:rPr>
              <w:t>.</w:t>
            </w:r>
            <w:r w:rsidRPr="00671C5D">
              <w:rPr>
                <w:i/>
                <w:sz w:val="22"/>
                <w:szCs w:val="22"/>
              </w:rPr>
              <w:t xml:space="preserve">         (1 vnt.)</w:t>
            </w:r>
          </w:p>
          <w:p w14:paraId="2AF575AF" w14:textId="77777777" w:rsidR="00EE4188" w:rsidRPr="00671C5D" w:rsidRDefault="00EE4188" w:rsidP="0050232C">
            <w:pPr>
              <w:snapToGrid w:val="0"/>
              <w:rPr>
                <w:i/>
                <w:sz w:val="22"/>
                <w:szCs w:val="22"/>
              </w:rPr>
            </w:pPr>
            <w:r w:rsidRPr="00671C5D">
              <w:rPr>
                <w:i/>
                <w:sz w:val="22"/>
                <w:szCs w:val="22"/>
              </w:rPr>
              <w:t>Nacionalinio muziejaus Valdovų rūmų pastatas. (1 vnt.)</w:t>
            </w:r>
          </w:p>
          <w:p w14:paraId="25B075EB" w14:textId="77777777" w:rsidR="00EE4188" w:rsidRDefault="00EE4188" w:rsidP="0050232C">
            <w:pPr>
              <w:snapToGrid w:val="0"/>
              <w:rPr>
                <w:i/>
                <w:sz w:val="22"/>
                <w:szCs w:val="22"/>
              </w:rPr>
            </w:pPr>
            <w:r w:rsidRPr="00671C5D">
              <w:rPr>
                <w:i/>
                <w:sz w:val="22"/>
                <w:szCs w:val="22"/>
              </w:rPr>
              <w:t>Pastatas „Rotonda“</w:t>
            </w:r>
            <w:r>
              <w:rPr>
                <w:i/>
                <w:sz w:val="22"/>
                <w:szCs w:val="22"/>
              </w:rPr>
              <w:t xml:space="preserve"> (lauko kavinė)</w:t>
            </w:r>
            <w:r w:rsidRPr="00671C5D">
              <w:rPr>
                <w:i/>
                <w:sz w:val="22"/>
                <w:szCs w:val="22"/>
              </w:rPr>
              <w:t>.                   (2  vnt.)</w:t>
            </w:r>
          </w:p>
          <w:p w14:paraId="7DA88CD0" w14:textId="77777777" w:rsidR="00EE4188" w:rsidRPr="00671C5D" w:rsidRDefault="00EE4188" w:rsidP="0050232C">
            <w:pPr>
              <w:snapToGrid w:val="0"/>
              <w:rPr>
                <w:i/>
                <w:sz w:val="22"/>
                <w:szCs w:val="22"/>
              </w:rPr>
            </w:pPr>
          </w:p>
        </w:tc>
        <w:tc>
          <w:tcPr>
            <w:tcW w:w="1111" w:type="dxa"/>
            <w:tcBorders>
              <w:top w:val="single" w:sz="4" w:space="0" w:color="auto"/>
              <w:left w:val="single" w:sz="4" w:space="0" w:color="auto"/>
              <w:bottom w:val="single" w:sz="4" w:space="0" w:color="000000"/>
              <w:right w:val="single" w:sz="4" w:space="0" w:color="000000"/>
            </w:tcBorders>
            <w:vAlign w:val="center"/>
          </w:tcPr>
          <w:p w14:paraId="462EFC9A" w14:textId="77777777" w:rsidR="00EE4188" w:rsidRPr="00671C5D" w:rsidRDefault="00EE4188" w:rsidP="0050232C">
            <w:pPr>
              <w:snapToGrid w:val="0"/>
              <w:jc w:val="center"/>
              <w:rPr>
                <w:b/>
                <w:sz w:val="22"/>
                <w:szCs w:val="22"/>
              </w:rPr>
            </w:pPr>
            <w:r w:rsidRPr="00671C5D">
              <w:rPr>
                <w:b/>
                <w:sz w:val="22"/>
                <w:szCs w:val="22"/>
              </w:rPr>
              <w:t>15</w:t>
            </w:r>
          </w:p>
        </w:tc>
      </w:tr>
      <w:tr w:rsidR="00EE4188" w:rsidRPr="00CF1C51" w14:paraId="1CB0B78E" w14:textId="77777777" w:rsidTr="0050232C">
        <w:trPr>
          <w:trHeight w:val="2914"/>
        </w:trPr>
        <w:tc>
          <w:tcPr>
            <w:tcW w:w="609" w:type="dxa"/>
            <w:tcBorders>
              <w:top w:val="single" w:sz="4" w:space="0" w:color="000000"/>
              <w:left w:val="single" w:sz="4" w:space="0" w:color="auto"/>
              <w:bottom w:val="single" w:sz="4" w:space="0" w:color="000000"/>
              <w:right w:val="nil"/>
            </w:tcBorders>
            <w:vAlign w:val="center"/>
          </w:tcPr>
          <w:p w14:paraId="19C377CD" w14:textId="77777777" w:rsidR="00EE4188" w:rsidRPr="00E638B3" w:rsidRDefault="00EE4188" w:rsidP="0050232C">
            <w:pPr>
              <w:snapToGrid w:val="0"/>
              <w:jc w:val="center"/>
              <w:rPr>
                <w:sz w:val="22"/>
                <w:szCs w:val="22"/>
              </w:rPr>
            </w:pPr>
            <w:bookmarkStart w:id="3" w:name="_Hlk468948626"/>
            <w:r>
              <w:rPr>
                <w:sz w:val="22"/>
                <w:szCs w:val="22"/>
              </w:rPr>
              <w:t>5</w:t>
            </w:r>
          </w:p>
        </w:tc>
        <w:tc>
          <w:tcPr>
            <w:tcW w:w="2410" w:type="dxa"/>
            <w:tcBorders>
              <w:top w:val="single" w:sz="4" w:space="0" w:color="000000"/>
              <w:left w:val="single" w:sz="4" w:space="0" w:color="auto"/>
              <w:bottom w:val="single" w:sz="4" w:space="0" w:color="000000"/>
              <w:right w:val="nil"/>
            </w:tcBorders>
            <w:vAlign w:val="center"/>
          </w:tcPr>
          <w:p w14:paraId="7AD7A7FE" w14:textId="77777777" w:rsidR="00EE4188" w:rsidRPr="00E638B3" w:rsidRDefault="00EE4188" w:rsidP="0050232C">
            <w:pPr>
              <w:snapToGrid w:val="0"/>
              <w:rPr>
                <w:b/>
                <w:sz w:val="22"/>
                <w:szCs w:val="22"/>
              </w:rPr>
            </w:pPr>
            <w:r w:rsidRPr="00E638B3">
              <w:rPr>
                <w:b/>
                <w:sz w:val="22"/>
                <w:szCs w:val="22"/>
              </w:rPr>
              <w:t>Elektroninio tacheometro monitoringo prizmės</w:t>
            </w:r>
          </w:p>
        </w:tc>
        <w:tc>
          <w:tcPr>
            <w:tcW w:w="5245" w:type="dxa"/>
            <w:tcBorders>
              <w:top w:val="single" w:sz="4" w:space="0" w:color="auto"/>
              <w:left w:val="single" w:sz="4" w:space="0" w:color="000000"/>
              <w:bottom w:val="single" w:sz="4" w:space="0" w:color="auto"/>
              <w:right w:val="single" w:sz="4" w:space="0" w:color="auto"/>
            </w:tcBorders>
            <w:vAlign w:val="center"/>
          </w:tcPr>
          <w:p w14:paraId="3E54C824" w14:textId="77777777" w:rsidR="00EE4188" w:rsidRPr="00C11EB2" w:rsidRDefault="00EE4188" w:rsidP="0050232C">
            <w:pPr>
              <w:snapToGrid w:val="0"/>
              <w:rPr>
                <w:i/>
                <w:color w:val="000000"/>
                <w:sz w:val="22"/>
                <w:szCs w:val="22"/>
              </w:rPr>
            </w:pPr>
          </w:p>
          <w:p w14:paraId="558ED323" w14:textId="77777777" w:rsidR="00EE4188" w:rsidRPr="00C11EB2" w:rsidRDefault="00EE4188" w:rsidP="0050232C">
            <w:pPr>
              <w:snapToGrid w:val="0"/>
              <w:rPr>
                <w:i/>
                <w:color w:val="000000"/>
                <w:sz w:val="22"/>
                <w:szCs w:val="22"/>
              </w:rPr>
            </w:pPr>
            <w:r w:rsidRPr="00C11EB2">
              <w:rPr>
                <w:i/>
                <w:color w:val="000000"/>
                <w:sz w:val="22"/>
                <w:szCs w:val="22"/>
              </w:rPr>
              <w:t>Gedimino kalno Šiaurės vakarinis šlaitas  (5 vnt.)</w:t>
            </w:r>
          </w:p>
          <w:p w14:paraId="6346B92F" w14:textId="77777777" w:rsidR="00EE4188" w:rsidRPr="00C11EB2" w:rsidRDefault="00EE4188" w:rsidP="0050232C">
            <w:pPr>
              <w:snapToGrid w:val="0"/>
              <w:rPr>
                <w:i/>
                <w:color w:val="000000"/>
                <w:sz w:val="22"/>
                <w:szCs w:val="22"/>
              </w:rPr>
            </w:pPr>
            <w:r w:rsidRPr="00C11EB2">
              <w:rPr>
                <w:i/>
                <w:color w:val="000000"/>
                <w:sz w:val="22"/>
                <w:szCs w:val="22"/>
              </w:rPr>
              <w:t>Pilininko namas  (1 vnt.)</w:t>
            </w:r>
          </w:p>
          <w:p w14:paraId="2B3B2741" w14:textId="77777777" w:rsidR="00EE4188" w:rsidRPr="00C11EB2" w:rsidRDefault="00EE4188" w:rsidP="0050232C">
            <w:pPr>
              <w:snapToGrid w:val="0"/>
              <w:rPr>
                <w:i/>
                <w:color w:val="000000"/>
                <w:sz w:val="22"/>
                <w:szCs w:val="22"/>
              </w:rPr>
            </w:pPr>
            <w:r w:rsidRPr="00C11EB2">
              <w:rPr>
                <w:i/>
                <w:color w:val="000000"/>
                <w:sz w:val="22"/>
                <w:szCs w:val="22"/>
              </w:rPr>
              <w:t>Gedimino kalno Šiaurinis šlaitas  (3 vnt.)</w:t>
            </w:r>
          </w:p>
          <w:p w14:paraId="175DA0AA" w14:textId="77777777" w:rsidR="00EE4188" w:rsidRPr="00C11EB2" w:rsidRDefault="00EE4188" w:rsidP="0050232C">
            <w:pPr>
              <w:snapToGrid w:val="0"/>
              <w:rPr>
                <w:i/>
                <w:color w:val="000000"/>
                <w:sz w:val="22"/>
                <w:szCs w:val="22"/>
              </w:rPr>
            </w:pPr>
            <w:r w:rsidRPr="00C11EB2">
              <w:rPr>
                <w:i/>
                <w:color w:val="000000"/>
                <w:sz w:val="22"/>
                <w:szCs w:val="22"/>
              </w:rPr>
              <w:t>Gedimino kalno Šiaurės rytinis šlaitas  (9 vnt.)</w:t>
            </w:r>
          </w:p>
          <w:p w14:paraId="7DE94823" w14:textId="77777777" w:rsidR="00EE4188" w:rsidRPr="00C11EB2" w:rsidRDefault="00EE4188" w:rsidP="0050232C">
            <w:pPr>
              <w:snapToGrid w:val="0"/>
              <w:rPr>
                <w:i/>
                <w:color w:val="000000"/>
                <w:sz w:val="22"/>
                <w:szCs w:val="22"/>
              </w:rPr>
            </w:pPr>
            <w:r w:rsidRPr="00C11EB2">
              <w:rPr>
                <w:i/>
                <w:color w:val="000000"/>
                <w:sz w:val="22"/>
                <w:szCs w:val="22"/>
              </w:rPr>
              <w:t>Aukštutinės pilies rūmų liekanos  (3 vnt.)</w:t>
            </w:r>
          </w:p>
          <w:p w14:paraId="79815142" w14:textId="77777777" w:rsidR="00EE4188" w:rsidRPr="00C11EB2" w:rsidRDefault="00EE4188" w:rsidP="0050232C">
            <w:pPr>
              <w:snapToGrid w:val="0"/>
              <w:rPr>
                <w:i/>
                <w:color w:val="000000"/>
                <w:sz w:val="22"/>
                <w:szCs w:val="22"/>
              </w:rPr>
            </w:pPr>
            <w:r w:rsidRPr="00C11EB2">
              <w:rPr>
                <w:i/>
                <w:color w:val="000000"/>
                <w:sz w:val="22"/>
                <w:szCs w:val="22"/>
              </w:rPr>
              <w:t>Gedimino kalno Rytinis šlaitas  (2 vnt.)</w:t>
            </w:r>
          </w:p>
          <w:p w14:paraId="71175C91" w14:textId="77777777" w:rsidR="00EE4188" w:rsidRPr="00C11EB2" w:rsidRDefault="00EE4188" w:rsidP="0050232C">
            <w:pPr>
              <w:snapToGrid w:val="0"/>
              <w:rPr>
                <w:i/>
                <w:color w:val="000000"/>
                <w:sz w:val="22"/>
                <w:szCs w:val="22"/>
              </w:rPr>
            </w:pPr>
            <w:r w:rsidRPr="00C11EB2">
              <w:rPr>
                <w:i/>
                <w:color w:val="000000"/>
                <w:sz w:val="22"/>
                <w:szCs w:val="22"/>
              </w:rPr>
              <w:t>Gedimino kalno Pietrytinis šlaitas  (12 vnt.)</w:t>
            </w:r>
          </w:p>
          <w:p w14:paraId="28470FCD" w14:textId="77777777" w:rsidR="00EE4188" w:rsidRPr="00C11EB2" w:rsidRDefault="00EE4188" w:rsidP="0050232C">
            <w:pPr>
              <w:snapToGrid w:val="0"/>
              <w:rPr>
                <w:i/>
                <w:color w:val="000000"/>
                <w:sz w:val="22"/>
                <w:szCs w:val="22"/>
              </w:rPr>
            </w:pPr>
            <w:r w:rsidRPr="00C11EB2">
              <w:rPr>
                <w:i/>
                <w:color w:val="000000"/>
                <w:sz w:val="22"/>
                <w:szCs w:val="22"/>
              </w:rPr>
              <w:t>Gedimino kalno Pietinis šlaitas  (9 vnt.)</w:t>
            </w:r>
          </w:p>
          <w:p w14:paraId="4935FF51" w14:textId="77777777" w:rsidR="00EE4188" w:rsidRPr="00C11EB2" w:rsidRDefault="00EE4188" w:rsidP="0050232C">
            <w:pPr>
              <w:snapToGrid w:val="0"/>
              <w:rPr>
                <w:i/>
                <w:color w:val="000000"/>
                <w:sz w:val="22"/>
                <w:szCs w:val="22"/>
              </w:rPr>
            </w:pPr>
            <w:r w:rsidRPr="00C11EB2">
              <w:rPr>
                <w:i/>
                <w:color w:val="000000"/>
                <w:sz w:val="22"/>
                <w:szCs w:val="22"/>
              </w:rPr>
              <w:t>Gedimino kalno Vakarinis šlaitas  (9 vnt.)</w:t>
            </w:r>
          </w:p>
          <w:p w14:paraId="3790AA15" w14:textId="77777777" w:rsidR="00EE4188" w:rsidRPr="00C11EB2" w:rsidRDefault="00EE4188" w:rsidP="0050232C">
            <w:pPr>
              <w:snapToGrid w:val="0"/>
              <w:rPr>
                <w:i/>
                <w:color w:val="000000"/>
                <w:sz w:val="22"/>
                <w:szCs w:val="22"/>
              </w:rPr>
            </w:pPr>
            <w:r w:rsidRPr="00C11EB2">
              <w:rPr>
                <w:i/>
                <w:color w:val="000000"/>
                <w:sz w:val="22"/>
                <w:szCs w:val="22"/>
              </w:rPr>
              <w:t>Gedimino pilies vakarinis bokštas  (1 vnt.)</w:t>
            </w:r>
          </w:p>
          <w:p w14:paraId="43D9B16F" w14:textId="77777777" w:rsidR="00EE4188" w:rsidRPr="00C11EB2" w:rsidRDefault="00EE4188" w:rsidP="0050232C">
            <w:pPr>
              <w:snapToGrid w:val="0"/>
              <w:rPr>
                <w:i/>
                <w:color w:val="000000"/>
                <w:sz w:val="22"/>
                <w:szCs w:val="22"/>
              </w:rPr>
            </w:pPr>
            <w:r w:rsidRPr="00C11EB2">
              <w:rPr>
                <w:i/>
                <w:color w:val="000000"/>
                <w:sz w:val="22"/>
                <w:szCs w:val="22"/>
              </w:rPr>
              <w:t>Gedimino kalno Pietvakarinis šlaitas  (1 vnt.)</w:t>
            </w:r>
          </w:p>
          <w:p w14:paraId="1178C5F2" w14:textId="77777777" w:rsidR="00EE4188" w:rsidRPr="00C11EB2" w:rsidRDefault="00EE4188" w:rsidP="0050232C">
            <w:pPr>
              <w:snapToGrid w:val="0"/>
              <w:rPr>
                <w:i/>
                <w:color w:val="000000"/>
                <w:sz w:val="22"/>
                <w:szCs w:val="22"/>
              </w:rPr>
            </w:pPr>
          </w:p>
        </w:tc>
        <w:tc>
          <w:tcPr>
            <w:tcW w:w="1111" w:type="dxa"/>
            <w:tcBorders>
              <w:top w:val="single" w:sz="4" w:space="0" w:color="auto"/>
              <w:left w:val="single" w:sz="4" w:space="0" w:color="auto"/>
              <w:bottom w:val="single" w:sz="4" w:space="0" w:color="auto"/>
              <w:right w:val="single" w:sz="4" w:space="0" w:color="000000"/>
            </w:tcBorders>
            <w:vAlign w:val="center"/>
          </w:tcPr>
          <w:p w14:paraId="614E877D" w14:textId="77777777" w:rsidR="00EE4188" w:rsidRPr="00C11EB2" w:rsidRDefault="00EE4188" w:rsidP="0050232C">
            <w:pPr>
              <w:snapToGrid w:val="0"/>
              <w:jc w:val="center"/>
              <w:rPr>
                <w:b/>
                <w:color w:val="000000"/>
                <w:sz w:val="22"/>
                <w:szCs w:val="22"/>
              </w:rPr>
            </w:pPr>
            <w:r w:rsidRPr="00C11EB2">
              <w:rPr>
                <w:b/>
                <w:color w:val="000000"/>
                <w:sz w:val="22"/>
                <w:szCs w:val="22"/>
              </w:rPr>
              <w:t>55</w:t>
            </w:r>
          </w:p>
        </w:tc>
      </w:tr>
      <w:tr w:rsidR="00EE4188" w:rsidRPr="00CF1C51" w14:paraId="424A984F" w14:textId="77777777" w:rsidTr="0050232C">
        <w:trPr>
          <w:trHeight w:val="1269"/>
        </w:trPr>
        <w:tc>
          <w:tcPr>
            <w:tcW w:w="609" w:type="dxa"/>
            <w:tcBorders>
              <w:top w:val="single" w:sz="4" w:space="0" w:color="000000"/>
              <w:left w:val="single" w:sz="4" w:space="0" w:color="auto"/>
              <w:bottom w:val="single" w:sz="4" w:space="0" w:color="000000"/>
              <w:right w:val="nil"/>
            </w:tcBorders>
            <w:vAlign w:val="center"/>
          </w:tcPr>
          <w:p w14:paraId="427E80B4" w14:textId="77777777" w:rsidR="00EE4188" w:rsidRPr="00E638B3" w:rsidRDefault="00EE4188" w:rsidP="0050232C">
            <w:pPr>
              <w:snapToGrid w:val="0"/>
              <w:jc w:val="center"/>
              <w:rPr>
                <w:sz w:val="22"/>
                <w:szCs w:val="22"/>
              </w:rPr>
            </w:pPr>
            <w:r>
              <w:rPr>
                <w:sz w:val="22"/>
                <w:szCs w:val="22"/>
              </w:rPr>
              <w:t>6</w:t>
            </w:r>
          </w:p>
        </w:tc>
        <w:tc>
          <w:tcPr>
            <w:tcW w:w="2410" w:type="dxa"/>
            <w:tcBorders>
              <w:top w:val="single" w:sz="4" w:space="0" w:color="000000"/>
              <w:left w:val="single" w:sz="4" w:space="0" w:color="auto"/>
              <w:bottom w:val="single" w:sz="4" w:space="0" w:color="000000"/>
              <w:right w:val="nil"/>
            </w:tcBorders>
            <w:vAlign w:val="center"/>
          </w:tcPr>
          <w:p w14:paraId="0A1C4320" w14:textId="77777777" w:rsidR="00EE4188" w:rsidRPr="00E638B3" w:rsidRDefault="00EE4188" w:rsidP="0050232C">
            <w:pPr>
              <w:snapToGrid w:val="0"/>
              <w:rPr>
                <w:b/>
                <w:sz w:val="22"/>
                <w:szCs w:val="22"/>
              </w:rPr>
            </w:pPr>
            <w:r>
              <w:rPr>
                <w:b/>
                <w:sz w:val="22"/>
                <w:szCs w:val="22"/>
              </w:rPr>
              <w:t xml:space="preserve">Šiaurės vakarų šlaito viršutinio </w:t>
            </w:r>
            <w:proofErr w:type="spellStart"/>
            <w:r>
              <w:rPr>
                <w:b/>
                <w:sz w:val="22"/>
                <w:szCs w:val="22"/>
              </w:rPr>
              <w:t>rostverko</w:t>
            </w:r>
            <w:proofErr w:type="spellEnd"/>
            <w:r>
              <w:rPr>
                <w:b/>
                <w:sz w:val="22"/>
                <w:szCs w:val="22"/>
              </w:rPr>
              <w:t xml:space="preserve"> </w:t>
            </w:r>
            <w:proofErr w:type="spellStart"/>
            <w:r>
              <w:rPr>
                <w:b/>
                <w:sz w:val="22"/>
                <w:szCs w:val="22"/>
              </w:rPr>
              <w:t>ankerinių</w:t>
            </w:r>
            <w:proofErr w:type="spellEnd"/>
            <w:r>
              <w:rPr>
                <w:b/>
                <w:sz w:val="22"/>
                <w:szCs w:val="22"/>
              </w:rPr>
              <w:t xml:space="preserve"> lynų dinamometrai</w:t>
            </w:r>
          </w:p>
        </w:tc>
        <w:tc>
          <w:tcPr>
            <w:tcW w:w="5245" w:type="dxa"/>
            <w:tcBorders>
              <w:top w:val="single" w:sz="4" w:space="0" w:color="auto"/>
              <w:left w:val="single" w:sz="4" w:space="0" w:color="000000"/>
              <w:bottom w:val="single" w:sz="4" w:space="0" w:color="000000"/>
              <w:right w:val="single" w:sz="4" w:space="0" w:color="auto"/>
            </w:tcBorders>
            <w:vAlign w:val="center"/>
          </w:tcPr>
          <w:p w14:paraId="7947CBE8" w14:textId="77777777" w:rsidR="00EE4188" w:rsidRPr="00E638B3" w:rsidRDefault="00EE4188" w:rsidP="0050232C">
            <w:pPr>
              <w:snapToGrid w:val="0"/>
              <w:rPr>
                <w:i/>
                <w:sz w:val="22"/>
                <w:szCs w:val="22"/>
              </w:rPr>
            </w:pPr>
            <w:r w:rsidRPr="00E638B3">
              <w:rPr>
                <w:i/>
                <w:sz w:val="22"/>
                <w:szCs w:val="22"/>
              </w:rPr>
              <w:t xml:space="preserve">Gedimino kalno </w:t>
            </w:r>
            <w:r>
              <w:rPr>
                <w:i/>
                <w:sz w:val="22"/>
                <w:szCs w:val="22"/>
              </w:rPr>
              <w:t>viršutinė aikštelė, atraminio stulpo kamera (šulinys).</w:t>
            </w:r>
          </w:p>
        </w:tc>
        <w:tc>
          <w:tcPr>
            <w:tcW w:w="1111" w:type="dxa"/>
            <w:tcBorders>
              <w:top w:val="single" w:sz="4" w:space="0" w:color="auto"/>
              <w:left w:val="single" w:sz="4" w:space="0" w:color="auto"/>
              <w:bottom w:val="single" w:sz="4" w:space="0" w:color="000000"/>
              <w:right w:val="single" w:sz="4" w:space="0" w:color="000000"/>
            </w:tcBorders>
            <w:vAlign w:val="center"/>
          </w:tcPr>
          <w:p w14:paraId="526686B4" w14:textId="77777777" w:rsidR="00EE4188" w:rsidRPr="00E638B3" w:rsidRDefault="00EE4188" w:rsidP="0050232C">
            <w:pPr>
              <w:snapToGrid w:val="0"/>
              <w:jc w:val="center"/>
              <w:rPr>
                <w:b/>
                <w:sz w:val="22"/>
                <w:szCs w:val="22"/>
              </w:rPr>
            </w:pPr>
            <w:r>
              <w:rPr>
                <w:b/>
                <w:sz w:val="22"/>
                <w:szCs w:val="22"/>
              </w:rPr>
              <w:t>4</w:t>
            </w:r>
          </w:p>
        </w:tc>
      </w:tr>
      <w:bookmarkEnd w:id="0"/>
      <w:bookmarkEnd w:id="1"/>
      <w:bookmarkEnd w:id="2"/>
      <w:bookmarkEnd w:id="3"/>
    </w:tbl>
    <w:p w14:paraId="42C1DE46" w14:textId="77777777" w:rsidR="00EE4188" w:rsidRPr="00075953" w:rsidRDefault="00EE4188" w:rsidP="00EE4188">
      <w:pPr>
        <w:rPr>
          <w:color w:val="000000" w:themeColor="text1"/>
          <w:sz w:val="22"/>
          <w:szCs w:val="22"/>
        </w:rPr>
      </w:pPr>
    </w:p>
    <w:p w14:paraId="2278F986" w14:textId="77777777" w:rsidR="00EE4188" w:rsidRPr="00675255" w:rsidRDefault="00EE4188" w:rsidP="00EE4188"/>
    <w:p w14:paraId="16095835" w14:textId="4607D010" w:rsidR="00EE4188" w:rsidRPr="004E0041" w:rsidRDefault="00EE4188" w:rsidP="00EE4188">
      <w:pPr>
        <w:rPr>
          <w:b/>
        </w:rPr>
      </w:pPr>
      <w:r w:rsidRPr="004E0041">
        <w:rPr>
          <w:b/>
        </w:rPr>
        <w:t xml:space="preserve">Reikalavimai </w:t>
      </w:r>
      <w:r w:rsidR="00BE1824" w:rsidRPr="00301772">
        <w:rPr>
          <w:b/>
        </w:rPr>
        <w:t>geotechninės</w:t>
      </w:r>
      <w:r w:rsidRPr="004E0041">
        <w:rPr>
          <w:b/>
        </w:rPr>
        <w:t xml:space="preserve"> matavimo įrangos aptarnavimui:</w:t>
      </w:r>
    </w:p>
    <w:p w14:paraId="7F89AA83" w14:textId="77777777" w:rsidR="00EE4188" w:rsidRPr="00675255" w:rsidRDefault="00EE4188" w:rsidP="00EE4188"/>
    <w:p w14:paraId="5F5F6BCF" w14:textId="77777777" w:rsidR="00EE4188" w:rsidRPr="00675255" w:rsidRDefault="00EE4188" w:rsidP="00EE4188">
      <w:pPr>
        <w:numPr>
          <w:ilvl w:val="0"/>
          <w:numId w:val="14"/>
        </w:numPr>
        <w:suppressAutoHyphens w:val="0"/>
      </w:pPr>
      <w:r w:rsidRPr="00675255">
        <w:t>Palaikyti nepertraukiamą matavimo procesą.</w:t>
      </w:r>
    </w:p>
    <w:p w14:paraId="6AB7C6BA" w14:textId="77777777" w:rsidR="00EE4188" w:rsidRPr="00675255" w:rsidRDefault="00EE4188" w:rsidP="00EE4188">
      <w:pPr>
        <w:numPr>
          <w:ilvl w:val="0"/>
          <w:numId w:val="14"/>
        </w:numPr>
        <w:suppressAutoHyphens w:val="0"/>
      </w:pPr>
      <w:r w:rsidRPr="00675255">
        <w:t>Keisti sugedusius komponentus naujais.</w:t>
      </w:r>
    </w:p>
    <w:p w14:paraId="274FC84E" w14:textId="77777777" w:rsidR="00EE4188" w:rsidRPr="00675255" w:rsidRDefault="00EE4188" w:rsidP="00EE4188">
      <w:pPr>
        <w:numPr>
          <w:ilvl w:val="0"/>
          <w:numId w:val="14"/>
        </w:numPr>
        <w:suppressAutoHyphens w:val="0"/>
      </w:pPr>
      <w:r w:rsidRPr="00675255">
        <w:t>Periodiškai atnaujinti matavimo įrangos programinę dalį.</w:t>
      </w:r>
    </w:p>
    <w:p w14:paraId="3AC4200B" w14:textId="77777777" w:rsidR="00EE4188" w:rsidRDefault="00EE4188" w:rsidP="00EE4188">
      <w:pPr>
        <w:numPr>
          <w:ilvl w:val="0"/>
          <w:numId w:val="14"/>
        </w:numPr>
        <w:suppressAutoHyphens w:val="0"/>
      </w:pPr>
      <w:r w:rsidRPr="00675255">
        <w:t>Periodiškai atlikti įrangos techninės profilaktikos darbus.</w:t>
      </w:r>
    </w:p>
    <w:p w14:paraId="110E1952" w14:textId="77777777" w:rsidR="00EE4188" w:rsidRPr="00FF0772" w:rsidRDefault="00EE4188" w:rsidP="00EE4188">
      <w:pPr>
        <w:pStyle w:val="ListParagraph"/>
        <w:numPr>
          <w:ilvl w:val="0"/>
          <w:numId w:val="14"/>
        </w:numPr>
        <w:suppressAutoHyphens w:val="0"/>
        <w:spacing w:after="200" w:line="276" w:lineRule="auto"/>
      </w:pPr>
      <w:r w:rsidRPr="00FF0772">
        <w:t>Pagal užsakovo nurodymus, sumontuoti naujus arba perkelti esamus posvyrio sensorius ant pavojingiausių pastatų ir statinių.</w:t>
      </w:r>
    </w:p>
    <w:p w14:paraId="64EE11AA" w14:textId="77777777" w:rsidR="00EE4188" w:rsidRPr="00FF0772" w:rsidRDefault="00EE4188" w:rsidP="00EE4188">
      <w:pPr>
        <w:pStyle w:val="ListParagraph"/>
        <w:numPr>
          <w:ilvl w:val="0"/>
          <w:numId w:val="14"/>
        </w:numPr>
        <w:suppressAutoHyphens w:val="0"/>
        <w:spacing w:after="200" w:line="276" w:lineRule="auto"/>
      </w:pPr>
      <w:r w:rsidRPr="00FF0772">
        <w:t>Atstatyti nuvirtusi</w:t>
      </w:r>
      <w:r>
        <w:t>as</w:t>
      </w:r>
      <w:r w:rsidRPr="00FF0772">
        <w:t xml:space="preserve"> (nuslinkusi</w:t>
      </w:r>
      <w:r>
        <w:t>as</w:t>
      </w:r>
      <w:r w:rsidRPr="00FF0772">
        <w:t>) monitoringo prizm</w:t>
      </w:r>
      <w:r>
        <w:t>es</w:t>
      </w:r>
      <w:r w:rsidRPr="00FF0772">
        <w:t>, arba užsakovo nurodymu sumontuoti nauj</w:t>
      </w:r>
      <w:r>
        <w:t>as</w:t>
      </w:r>
      <w:r w:rsidRPr="00FF0772">
        <w:t xml:space="preserve"> arba perkelti </w:t>
      </w:r>
      <w:r>
        <w:t xml:space="preserve">esamas </w:t>
      </w:r>
      <w:r w:rsidRPr="00FF0772">
        <w:t>monitoringo prizmes į kitą svarbią Gedimino kalno šlaito vietą.</w:t>
      </w:r>
    </w:p>
    <w:p w14:paraId="1C288D69" w14:textId="77777777" w:rsidR="00EE4188" w:rsidRPr="00FF0772" w:rsidRDefault="00EE4188" w:rsidP="00EE4188">
      <w:pPr>
        <w:pStyle w:val="ListParagraph"/>
        <w:numPr>
          <w:ilvl w:val="0"/>
          <w:numId w:val="14"/>
        </w:numPr>
        <w:suppressAutoHyphens w:val="0"/>
        <w:spacing w:after="200" w:line="276" w:lineRule="auto"/>
      </w:pPr>
      <w:r w:rsidRPr="00FF0772">
        <w:t xml:space="preserve">Atsijungus arba sugedus duomenų kaupikliams/kompiuteriams juos per trumpiausią laiką įjungti, suderinti arba suremontuoti. </w:t>
      </w:r>
    </w:p>
    <w:p w14:paraId="5AC5C923" w14:textId="52E9C289" w:rsidR="00EE4188" w:rsidRDefault="00EE4188" w:rsidP="00EE4188">
      <w:pPr>
        <w:pStyle w:val="ListParagraph"/>
        <w:numPr>
          <w:ilvl w:val="0"/>
          <w:numId w:val="14"/>
        </w:numPr>
        <w:suppressAutoHyphens w:val="0"/>
        <w:spacing w:after="200" w:line="276" w:lineRule="auto"/>
      </w:pPr>
      <w:r w:rsidRPr="00FF0772">
        <w:t xml:space="preserve">Gedimino kalno šlaitų ir statinių geotechninių matavimų įrangos techninio aptarnavimo ir matavimo </w:t>
      </w:r>
      <w:r>
        <w:t>duomenų pateikimo laikotarpis:</w:t>
      </w:r>
      <w:r w:rsidRPr="00FF0772">
        <w:t xml:space="preserve"> </w:t>
      </w:r>
      <w:r w:rsidR="00237856" w:rsidRPr="009905BF">
        <w:rPr>
          <w:color w:val="000000" w:themeColor="text1"/>
        </w:rPr>
        <w:t>2</w:t>
      </w:r>
      <w:r w:rsidR="0023300C" w:rsidRPr="009905BF">
        <w:rPr>
          <w:color w:val="000000" w:themeColor="text1"/>
        </w:rPr>
        <w:t>4</w:t>
      </w:r>
      <w:r w:rsidRPr="00FF0772">
        <w:t xml:space="preserve"> mėn.</w:t>
      </w:r>
    </w:p>
    <w:p w14:paraId="70C2354E" w14:textId="77777777" w:rsidR="00EE4188" w:rsidRPr="009F50EE" w:rsidRDefault="00EE4188" w:rsidP="00EE4188"/>
    <w:p w14:paraId="6583D942" w14:textId="25712CD2" w:rsidR="00EE4188" w:rsidRPr="004E0041" w:rsidRDefault="00EE4188" w:rsidP="00EE4188">
      <w:pPr>
        <w:rPr>
          <w:b/>
        </w:rPr>
      </w:pPr>
      <w:r w:rsidRPr="004E0041">
        <w:rPr>
          <w:b/>
        </w:rPr>
        <w:t>Reikalavimai</w:t>
      </w:r>
      <w:r>
        <w:rPr>
          <w:b/>
        </w:rPr>
        <w:t xml:space="preserve"> </w:t>
      </w:r>
      <w:r w:rsidR="00893F1B" w:rsidRPr="00301772">
        <w:rPr>
          <w:b/>
        </w:rPr>
        <w:t>geotechnin</w:t>
      </w:r>
      <w:r>
        <w:rPr>
          <w:b/>
        </w:rPr>
        <w:t>ių matavimų</w:t>
      </w:r>
      <w:r w:rsidRPr="004E0041">
        <w:rPr>
          <w:b/>
        </w:rPr>
        <w:t xml:space="preserve"> programinei įrangai:</w:t>
      </w:r>
    </w:p>
    <w:p w14:paraId="0E32B6C9" w14:textId="77777777" w:rsidR="00EE4188" w:rsidRPr="009F50EE" w:rsidRDefault="00EE4188" w:rsidP="00EE4188"/>
    <w:p w14:paraId="4A9AEF85" w14:textId="77777777" w:rsidR="00EE4188" w:rsidRPr="009F50EE" w:rsidRDefault="00EE4188" w:rsidP="00EE4188">
      <w:pPr>
        <w:numPr>
          <w:ilvl w:val="0"/>
          <w:numId w:val="12"/>
        </w:numPr>
        <w:suppressAutoHyphens w:val="0"/>
      </w:pPr>
      <w:r w:rsidRPr="009F50EE">
        <w:t>Programinė įranga turi veikti „debesų“ serverio principu.</w:t>
      </w:r>
    </w:p>
    <w:p w14:paraId="34E3AB7E" w14:textId="77777777" w:rsidR="00EE4188" w:rsidRPr="009F50EE" w:rsidRDefault="00EE4188" w:rsidP="00EE4188">
      <w:pPr>
        <w:numPr>
          <w:ilvl w:val="0"/>
          <w:numId w:val="12"/>
        </w:numPr>
        <w:suppressAutoHyphens w:val="0"/>
      </w:pPr>
      <w:r w:rsidRPr="009F50EE">
        <w:t>Programinė įranga turi turėti mažiausiai tris sudedamąsias dalis: FTP serverį, WEB serverį, SQL serverį.</w:t>
      </w:r>
    </w:p>
    <w:p w14:paraId="1D36C303" w14:textId="19ADAAB5" w:rsidR="00EE4188" w:rsidRPr="009F50EE" w:rsidRDefault="00EE4188" w:rsidP="00EE4188">
      <w:pPr>
        <w:numPr>
          <w:ilvl w:val="0"/>
          <w:numId w:val="12"/>
        </w:numPr>
        <w:suppressAutoHyphens w:val="0"/>
      </w:pPr>
      <w:r w:rsidRPr="009F50EE">
        <w:lastRenderedPageBreak/>
        <w:t xml:space="preserve">Geotechninių matavimų parodymai turi būti surenkami iš visų Gedimino pilies kalne, Vilniuje įrengtų </w:t>
      </w:r>
      <w:r w:rsidRPr="00301772">
        <w:t>geo</w:t>
      </w:r>
      <w:r w:rsidR="00BE1824" w:rsidRPr="00301772">
        <w:t>techni</w:t>
      </w:r>
      <w:r w:rsidRPr="00301772">
        <w:t>nių</w:t>
      </w:r>
      <w:r>
        <w:t xml:space="preserve"> matavimų </w:t>
      </w:r>
      <w:r w:rsidRPr="009F50EE">
        <w:t>daviklių realiuoju laiku, FTP protokolu.</w:t>
      </w:r>
    </w:p>
    <w:p w14:paraId="58E41372" w14:textId="77777777" w:rsidR="00EE4188" w:rsidRPr="009F50EE" w:rsidRDefault="00EE4188" w:rsidP="00EE4188">
      <w:pPr>
        <w:numPr>
          <w:ilvl w:val="0"/>
          <w:numId w:val="12"/>
        </w:numPr>
        <w:suppressAutoHyphens w:val="0"/>
      </w:pPr>
      <w:r w:rsidRPr="009F50EE">
        <w:t>Naujai išmatuoti daviklių parodymai turi būti prijungiami prie ankstesnės matavimo duomenų bazės, pradėtos 2017 metais</w:t>
      </w:r>
      <w:r>
        <w:t xml:space="preserve"> (matavimų tęstinumas)</w:t>
      </w:r>
      <w:r w:rsidRPr="009F50EE">
        <w:t>.</w:t>
      </w:r>
    </w:p>
    <w:p w14:paraId="40CACF96" w14:textId="77777777" w:rsidR="00EE4188" w:rsidRPr="009F50EE" w:rsidRDefault="00EE4188" w:rsidP="00EE4188">
      <w:pPr>
        <w:numPr>
          <w:ilvl w:val="0"/>
          <w:numId w:val="12"/>
        </w:numPr>
        <w:suppressAutoHyphens w:val="0"/>
      </w:pPr>
      <w:r w:rsidRPr="009F50EE">
        <w:t>Kad įvertinti aplinkos temperatūros įtaką, šalia kiekvieno daviklio išmatuotų parametrų, turi būti pateikiama ir kiekvieno daviklio temperatūros matavimo rezultatai.</w:t>
      </w:r>
    </w:p>
    <w:p w14:paraId="3F8A78CC" w14:textId="77777777" w:rsidR="00EE4188" w:rsidRPr="009F50EE" w:rsidRDefault="00EE4188" w:rsidP="00EE4188">
      <w:pPr>
        <w:numPr>
          <w:ilvl w:val="0"/>
          <w:numId w:val="12"/>
        </w:numPr>
        <w:suppressAutoHyphens w:val="0"/>
      </w:pPr>
      <w:r w:rsidRPr="009F50EE">
        <w:t>Apdoroti matavimų rezultatai turi būti pateikiami galutiniams vartotojams realiuoju laiku, interneto naršyklės lange.</w:t>
      </w:r>
    </w:p>
    <w:p w14:paraId="3E48F2A4" w14:textId="77777777" w:rsidR="00EE4188" w:rsidRPr="009F50EE" w:rsidRDefault="00EE4188" w:rsidP="00EE4188">
      <w:pPr>
        <w:numPr>
          <w:ilvl w:val="0"/>
          <w:numId w:val="12"/>
        </w:numPr>
        <w:suppressAutoHyphens w:val="0"/>
      </w:pPr>
      <w:r w:rsidRPr="009F50EE">
        <w:t>Interneto prieiga vartotojams turi būti apsaugota slaptažodžiu.</w:t>
      </w:r>
    </w:p>
    <w:p w14:paraId="0F9150D4" w14:textId="77777777" w:rsidR="00EE4188" w:rsidRPr="009F50EE" w:rsidRDefault="00EE4188" w:rsidP="00EE4188">
      <w:pPr>
        <w:numPr>
          <w:ilvl w:val="0"/>
          <w:numId w:val="12"/>
        </w:numPr>
        <w:suppressAutoHyphens w:val="0"/>
      </w:pPr>
      <w:r w:rsidRPr="009F50EE">
        <w:t>Kiekvieno daviklio išmatuotam parametrui sekti, turi būti n</w:t>
      </w:r>
      <w:r>
        <w:t>umatyta, lengvai programuojama,</w:t>
      </w:r>
      <w:r w:rsidRPr="009F50EE">
        <w:t xml:space="preserve"> keturių lygių (</w:t>
      </w:r>
      <w:proofErr w:type="spellStart"/>
      <w:r w:rsidRPr="009F50EE">
        <w:t>Low-low</w:t>
      </w:r>
      <w:proofErr w:type="spellEnd"/>
      <w:r w:rsidRPr="009F50EE">
        <w:t xml:space="preserve">, </w:t>
      </w:r>
      <w:proofErr w:type="spellStart"/>
      <w:r w:rsidRPr="009F50EE">
        <w:t>Low</w:t>
      </w:r>
      <w:proofErr w:type="spellEnd"/>
      <w:r w:rsidRPr="009F50EE">
        <w:t xml:space="preserve">, </w:t>
      </w:r>
      <w:proofErr w:type="spellStart"/>
      <w:r w:rsidRPr="009F50EE">
        <w:t>High</w:t>
      </w:r>
      <w:proofErr w:type="spellEnd"/>
      <w:r w:rsidRPr="009F50EE">
        <w:t xml:space="preserve">, </w:t>
      </w:r>
      <w:proofErr w:type="spellStart"/>
      <w:r w:rsidRPr="009F50EE">
        <w:t>High-high</w:t>
      </w:r>
      <w:proofErr w:type="spellEnd"/>
      <w:r w:rsidRPr="009F50EE">
        <w:t>) aliarmo sekimo sistema. Daviklio parametrui pasiekus šias ribas – galutiniams vartotojams turi būti išsiunčiamas aliarmo pranešimas e-paštu bei SMS žinute su prisegtomis paskutinių daviklio parodymų kreivėmis.</w:t>
      </w:r>
    </w:p>
    <w:p w14:paraId="54D680EC" w14:textId="77777777" w:rsidR="00EE4188" w:rsidRPr="009F50EE" w:rsidRDefault="00EE4188" w:rsidP="00EE4188">
      <w:pPr>
        <w:numPr>
          <w:ilvl w:val="0"/>
          <w:numId w:val="12"/>
        </w:numPr>
        <w:suppressAutoHyphens w:val="0"/>
      </w:pPr>
      <w:r w:rsidRPr="009F50EE">
        <w:t>Aliarmo sekimo sistema papildomai turi perspėti vartotojus ar aptarnaujantį personalą, ilgesniam laikui sustojus matavimo procesui.</w:t>
      </w:r>
    </w:p>
    <w:p w14:paraId="441CC882" w14:textId="77777777" w:rsidR="00EE4188" w:rsidRPr="009F50EE" w:rsidRDefault="00EE4188" w:rsidP="00EE4188">
      <w:pPr>
        <w:numPr>
          <w:ilvl w:val="0"/>
          <w:numId w:val="12"/>
        </w:numPr>
        <w:suppressAutoHyphens w:val="0"/>
      </w:pPr>
      <w:r w:rsidRPr="009F50EE">
        <w:t>Programinės įrangos sąsaja turi būti patogi ir vaizdi galutiniam vartotojui, nereikalaujanti specialių apmokymų.</w:t>
      </w:r>
    </w:p>
    <w:p w14:paraId="1F44F6D9" w14:textId="77777777" w:rsidR="00EE4188" w:rsidRPr="009F50EE" w:rsidRDefault="00EE4188" w:rsidP="00EE4188">
      <w:pPr>
        <w:numPr>
          <w:ilvl w:val="0"/>
          <w:numId w:val="12"/>
        </w:numPr>
        <w:suppressAutoHyphens w:val="0"/>
      </w:pPr>
      <w:r w:rsidRPr="009F50EE">
        <w:t>Programinėje įrangoje turi būti įdiegtas matematinis aparatas, leidžiantis daviklių matavimus konvertuoti į fizikinius parametrus, naudojant fizikines formules kurti virtualius kintamuosius, skaičiuoti matavimų statistinius parametrus.</w:t>
      </w:r>
    </w:p>
    <w:p w14:paraId="33BEB195" w14:textId="77777777" w:rsidR="00EE4188" w:rsidRPr="009F50EE" w:rsidRDefault="00EE4188" w:rsidP="00EE4188">
      <w:pPr>
        <w:numPr>
          <w:ilvl w:val="0"/>
          <w:numId w:val="12"/>
        </w:numPr>
        <w:suppressAutoHyphens w:val="0"/>
      </w:pPr>
      <w:r w:rsidRPr="009F50EE">
        <w:t>Pagal kiekvienos prizmės išmatuotus tris parametrus Dekarto koordinatėse (N, E, Z), turi būti paskaičiuotas ir realiuoju laiku pateiktas sumarinis prizmės poslinkio vektorius.</w:t>
      </w:r>
    </w:p>
    <w:p w14:paraId="35AF774C" w14:textId="77777777" w:rsidR="00EE4188" w:rsidRPr="009F50EE" w:rsidRDefault="00EE4188" w:rsidP="00EE4188">
      <w:pPr>
        <w:numPr>
          <w:ilvl w:val="0"/>
          <w:numId w:val="12"/>
        </w:numPr>
        <w:suppressAutoHyphens w:val="0"/>
      </w:pPr>
      <w:r w:rsidRPr="009F50EE">
        <w:t>Pagal kiekvieno posvyrio daviklio kampinius parodymus, turi būti paskaičiuoti ir realiuoju laiku pateikti matuojamo taško poslinkiai, abiem statmenoms ašims, atžvilgiu stabilaus pamato.</w:t>
      </w:r>
    </w:p>
    <w:p w14:paraId="2780741B" w14:textId="77777777" w:rsidR="00EE4188" w:rsidRPr="009F50EE" w:rsidRDefault="00EE4188" w:rsidP="00EE4188">
      <w:pPr>
        <w:numPr>
          <w:ilvl w:val="0"/>
          <w:numId w:val="12"/>
        </w:numPr>
        <w:suppressAutoHyphens w:val="0"/>
      </w:pPr>
      <w:r w:rsidRPr="009F50EE">
        <w:t>Geotechninių matavimų parodymai turi būti atvaizduojami grupėmis pagal matuojamus parametrus bei individualiai, laiko bei matuojamų parametrų priklausomybės grafinėmis kreivėmis.</w:t>
      </w:r>
    </w:p>
    <w:p w14:paraId="05F2ECF4" w14:textId="77777777" w:rsidR="00EE4188" w:rsidRPr="009F50EE" w:rsidRDefault="00EE4188" w:rsidP="00EE4188">
      <w:pPr>
        <w:numPr>
          <w:ilvl w:val="0"/>
          <w:numId w:val="12"/>
        </w:numPr>
        <w:suppressAutoHyphens w:val="0"/>
      </w:pPr>
      <w:r w:rsidRPr="009F50EE">
        <w:t>Matavimų grafinės kreivės turi turėti laiko mastelio keitimo galimybę.</w:t>
      </w:r>
    </w:p>
    <w:p w14:paraId="53790882" w14:textId="77777777" w:rsidR="00EE4188" w:rsidRPr="009F50EE" w:rsidRDefault="00EE4188" w:rsidP="00EE4188">
      <w:pPr>
        <w:numPr>
          <w:ilvl w:val="0"/>
          <w:numId w:val="12"/>
        </w:numPr>
        <w:suppressAutoHyphens w:val="0"/>
      </w:pPr>
      <w:r w:rsidRPr="009F50EE">
        <w:t>Matavimų grafinės kreivės turi turėti galimybę būti slankiojamos laike, kad matyti visus matavimų rezultatus, pradedant nuo matavimų Gedimino pilies kalne pradžios, t. y. nuo 2017 metų.</w:t>
      </w:r>
    </w:p>
    <w:p w14:paraId="65484215" w14:textId="77777777" w:rsidR="00EE4188" w:rsidRPr="009F50EE" w:rsidRDefault="00EE4188" w:rsidP="00EE4188">
      <w:pPr>
        <w:numPr>
          <w:ilvl w:val="0"/>
          <w:numId w:val="12"/>
        </w:numPr>
        <w:suppressAutoHyphens w:val="0"/>
      </w:pPr>
      <w:r>
        <w:t>M</w:t>
      </w:r>
      <w:r w:rsidRPr="009F50EE">
        <w:t>atavimų rezultatų kreivių, programinė įranga turi turėti galimybę matyti daviklių lokalizaciją žemėlapyje. Jame turi būti matomi paskutiniai išmatuoti daviklių parametrai, parodomi paskutiniai jų matavimai grafiniu pavidalu, informuojama apie aliarmo ribos viršijimus.</w:t>
      </w:r>
    </w:p>
    <w:p w14:paraId="201C1E2F" w14:textId="77777777" w:rsidR="00EE4188" w:rsidRPr="009F50EE" w:rsidRDefault="00EE4188" w:rsidP="00EE4188">
      <w:pPr>
        <w:numPr>
          <w:ilvl w:val="0"/>
          <w:numId w:val="12"/>
        </w:numPr>
        <w:suppressAutoHyphens w:val="0"/>
      </w:pPr>
      <w:r w:rsidRPr="009F50EE">
        <w:t>Programinė įranga turi turėti numatytą galimybę ekrano naršyklėje, vaizdumo dėlei, pateikti nuotraukas iš o</w:t>
      </w:r>
      <w:r>
        <w:t>b</w:t>
      </w:r>
      <w:r w:rsidRPr="009F50EE">
        <w:t>jekto bei IP kamerų vaizdus.</w:t>
      </w:r>
    </w:p>
    <w:p w14:paraId="71BEC2E5" w14:textId="367A8E7D" w:rsidR="00EE4188" w:rsidRPr="009F50EE" w:rsidRDefault="00EE4188" w:rsidP="00EE4188">
      <w:pPr>
        <w:numPr>
          <w:ilvl w:val="0"/>
          <w:numId w:val="12"/>
        </w:numPr>
        <w:suppressAutoHyphens w:val="0"/>
      </w:pPr>
      <w:r w:rsidRPr="009F50EE">
        <w:t>Turi būti numatyta galimybė eksportuoti visų matavimų rezultatus į MS Excel formato bylą.</w:t>
      </w:r>
    </w:p>
    <w:p w14:paraId="3E47B285" w14:textId="77777777" w:rsidR="00EE4188" w:rsidRPr="009F50EE" w:rsidRDefault="00EE4188" w:rsidP="00EE4188">
      <w:pPr>
        <w:numPr>
          <w:ilvl w:val="0"/>
          <w:numId w:val="12"/>
        </w:numPr>
        <w:suppressAutoHyphens w:val="0"/>
      </w:pPr>
      <w:r w:rsidRPr="009F50EE">
        <w:t>Turi būti numatyta įrangos plėtros galimybė.</w:t>
      </w:r>
    </w:p>
    <w:p w14:paraId="5F985E5F" w14:textId="77777777" w:rsidR="00EE4188" w:rsidRPr="009F50EE" w:rsidRDefault="00EE4188" w:rsidP="00EE4188"/>
    <w:p w14:paraId="73695C58" w14:textId="77777777" w:rsidR="00EE4188" w:rsidRPr="004E0041" w:rsidRDefault="00EE4188" w:rsidP="00EE4188">
      <w:pPr>
        <w:rPr>
          <w:b/>
        </w:rPr>
      </w:pPr>
      <w:r w:rsidRPr="004E0041">
        <w:rPr>
          <w:b/>
        </w:rPr>
        <w:t>Reikalavimai geotechnin</w:t>
      </w:r>
      <w:r>
        <w:rPr>
          <w:b/>
        </w:rPr>
        <w:t>ių matavimų a</w:t>
      </w:r>
      <w:r w:rsidRPr="004E0041">
        <w:rPr>
          <w:b/>
        </w:rPr>
        <w:t>taskait</w:t>
      </w:r>
      <w:r>
        <w:rPr>
          <w:b/>
        </w:rPr>
        <w:t>ų pateikimui</w:t>
      </w:r>
      <w:r w:rsidRPr="004E0041">
        <w:rPr>
          <w:b/>
        </w:rPr>
        <w:t>:</w:t>
      </w:r>
    </w:p>
    <w:p w14:paraId="2C088326" w14:textId="77777777" w:rsidR="00EE4188" w:rsidRPr="00675255" w:rsidRDefault="00EE4188" w:rsidP="00EE4188"/>
    <w:p w14:paraId="5D9C00ED" w14:textId="77777777" w:rsidR="00EE4188" w:rsidRPr="00675255" w:rsidRDefault="00EE4188" w:rsidP="00EE4188">
      <w:pPr>
        <w:numPr>
          <w:ilvl w:val="0"/>
          <w:numId w:val="13"/>
        </w:numPr>
        <w:suppressAutoHyphens w:val="0"/>
      </w:pPr>
      <w:r w:rsidRPr="00675255">
        <w:t>Geotechninės ataskaitos PDF formatu pateikiamos kas dvi savait</w:t>
      </w:r>
      <w:r>
        <w:t>ė</w:t>
      </w:r>
      <w:r w:rsidRPr="00675255">
        <w:t>s.</w:t>
      </w:r>
    </w:p>
    <w:p w14:paraId="44DC5FCF" w14:textId="5D66FD1B" w:rsidR="00EE4188" w:rsidRPr="00675255" w:rsidRDefault="00EE4188" w:rsidP="00EE4188">
      <w:pPr>
        <w:numPr>
          <w:ilvl w:val="0"/>
          <w:numId w:val="13"/>
        </w:numPr>
        <w:suppressAutoHyphens w:val="0"/>
      </w:pPr>
      <w:r w:rsidRPr="00675255">
        <w:t>Esant poreikiui ar kritiniais atvejais turi būti pateikiamos neeilinės</w:t>
      </w:r>
      <w:r>
        <w:t xml:space="preserve"> (</w:t>
      </w:r>
      <w:r w:rsidR="00BE1824">
        <w:t>„</w:t>
      </w:r>
      <w:proofErr w:type="spellStart"/>
      <w:r w:rsidRPr="00675255">
        <w:t>extra</w:t>
      </w:r>
      <w:proofErr w:type="spellEnd"/>
      <w:r w:rsidR="00BE1824">
        <w:t>“</w:t>
      </w:r>
      <w:r>
        <w:t>)</w:t>
      </w:r>
      <w:r w:rsidRPr="00675255">
        <w:t xml:space="preserve"> ataskaitos.</w:t>
      </w:r>
    </w:p>
    <w:p w14:paraId="55546EA0" w14:textId="77777777" w:rsidR="00EE4188" w:rsidRPr="00675255" w:rsidRDefault="00EE4188" w:rsidP="00EE4188">
      <w:pPr>
        <w:numPr>
          <w:ilvl w:val="0"/>
          <w:numId w:val="13"/>
        </w:numPr>
        <w:suppressAutoHyphens w:val="0"/>
      </w:pPr>
      <w:r w:rsidRPr="00675255">
        <w:t>Ataskaitose turi būti pateikiamos visų daviklių kreivės per paskutinįjį matavimo laikotarpį.</w:t>
      </w:r>
    </w:p>
    <w:p w14:paraId="2324D594" w14:textId="1A402499" w:rsidR="00EE4188" w:rsidRDefault="00EE4188" w:rsidP="00EE4188">
      <w:pPr>
        <w:numPr>
          <w:ilvl w:val="0"/>
          <w:numId w:val="13"/>
        </w:numPr>
        <w:suppressAutoHyphens w:val="0"/>
      </w:pPr>
      <w:r w:rsidRPr="00675255">
        <w:t>Ataskaitose, lentelių pavidalu, turi būti pateikiami visų daviklių išmatuoti pokyčiai per paskutinįjį matavimo laikotarpį.</w:t>
      </w:r>
    </w:p>
    <w:p w14:paraId="29C8B31C" w14:textId="0D278CB9" w:rsidR="00114916" w:rsidRDefault="00114916" w:rsidP="00EE4188">
      <w:pPr>
        <w:numPr>
          <w:ilvl w:val="0"/>
          <w:numId w:val="13"/>
        </w:numPr>
        <w:suppressAutoHyphens w:val="0"/>
      </w:pPr>
      <w:r w:rsidRPr="00675255">
        <w:t xml:space="preserve">Ataskaitose matavimų rezultatai turi būti apibendrinami profesionalaus </w:t>
      </w:r>
      <w:r>
        <w:t xml:space="preserve">atestuoto </w:t>
      </w:r>
      <w:r w:rsidRPr="00675255">
        <w:t xml:space="preserve">geologo, </w:t>
      </w:r>
      <w:proofErr w:type="spellStart"/>
      <w:r w:rsidRPr="00675255">
        <w:t>geofiziko</w:t>
      </w:r>
      <w:proofErr w:type="spellEnd"/>
      <w:r w:rsidRPr="00675255">
        <w:t>, aprašomos galimos nukrypimų priež</w:t>
      </w:r>
      <w:r>
        <w:t>a</w:t>
      </w:r>
      <w:r w:rsidRPr="00675255">
        <w:t>stys</w:t>
      </w:r>
      <w:r>
        <w:t xml:space="preserve"> ir</w:t>
      </w:r>
      <w:r w:rsidRPr="00675255">
        <w:t xml:space="preserve"> pateikiamos rekomendacijos.</w:t>
      </w:r>
    </w:p>
    <w:sectPr w:rsidR="00114916" w:rsidSect="001149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021"/>
    <w:multiLevelType w:val="multilevel"/>
    <w:tmpl w:val="450893BC"/>
    <w:name w:val="Numbered list 7"/>
    <w:lvl w:ilvl="0">
      <w:start w:val="5"/>
      <w:numFmt w:val="decimal"/>
      <w:lvlText w:val="%1."/>
      <w:lvlJc w:val="left"/>
      <w:pPr>
        <w:ind w:left="0" w:firstLine="0"/>
      </w:pPr>
    </w:lvl>
    <w:lvl w:ilvl="1">
      <w:start w:val="3"/>
      <w:numFmt w:val="decimal"/>
      <w:lvlText w:val="%1.%2."/>
      <w:lvlJc w:val="left"/>
      <w:pPr>
        <w:ind w:left="0" w:firstLine="0"/>
      </w:pPr>
      <w:rPr>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238140B"/>
    <w:multiLevelType w:val="multilevel"/>
    <w:tmpl w:val="2D186E36"/>
    <w:name w:val="Numbered list 17"/>
    <w:lvl w:ilvl="0">
      <w:start w:val="6"/>
      <w:numFmt w:val="decimal"/>
      <w:lvlText w:val="%1."/>
      <w:lvlJc w:val="left"/>
      <w:pPr>
        <w:ind w:left="0" w:firstLine="0"/>
      </w:pPr>
      <w:rPr>
        <w:b/>
        <w:bCs/>
      </w:rPr>
    </w:lvl>
    <w:lvl w:ilvl="1">
      <w:start w:val="1"/>
      <w:numFmt w:val="decimal"/>
      <w:lvlText w:val="%1.%2."/>
      <w:lvlJc w:val="left"/>
      <w:pPr>
        <w:ind w:left="0" w:firstLine="0"/>
      </w:pPr>
      <w:rPr>
        <w:b w:val="0"/>
        <w:bCs/>
      </w:rPr>
    </w:lvl>
    <w:lvl w:ilvl="2">
      <w:start w:val="1"/>
      <w:numFmt w:val="decimal"/>
      <w:lvlText w:val="%1.%2.%3."/>
      <w:lvlJc w:val="left"/>
      <w:pPr>
        <w:ind w:left="568" w:firstLine="0"/>
      </w:pPr>
      <w:rPr>
        <w:b w:val="0"/>
        <w:bCs/>
      </w:rPr>
    </w:lvl>
    <w:lvl w:ilvl="3">
      <w:start w:val="1"/>
      <w:numFmt w:val="decimal"/>
      <w:lvlText w:val="%1.%2.%3.%4."/>
      <w:lvlJc w:val="left"/>
      <w:pPr>
        <w:ind w:left="1080" w:firstLine="0"/>
      </w:pPr>
      <w:rPr>
        <w:b w:val="0"/>
        <w:bCs/>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 w15:restartNumberingAfterBreak="0">
    <w:nsid w:val="152C66F8"/>
    <w:multiLevelType w:val="hybridMultilevel"/>
    <w:tmpl w:val="FF0E5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30A2B"/>
    <w:multiLevelType w:val="multilevel"/>
    <w:tmpl w:val="686672E0"/>
    <w:name w:val="Numbered list 4"/>
    <w:lvl w:ilvl="0">
      <w:start w:val="2"/>
      <w:numFmt w:val="decimal"/>
      <w:lvlText w:val="%1."/>
      <w:lvlJc w:val="left"/>
      <w:pPr>
        <w:ind w:left="0" w:firstLine="0"/>
      </w:pPr>
      <w:rPr>
        <w:b/>
      </w:rPr>
    </w:lvl>
    <w:lvl w:ilvl="1">
      <w:start w:val="1"/>
      <w:numFmt w:val="decimal"/>
      <w:lvlText w:val="%1.%2."/>
      <w:lvlJc w:val="left"/>
      <w:pPr>
        <w:ind w:left="360" w:firstLine="0"/>
      </w:pPr>
      <w:rPr>
        <w:b/>
      </w:rPr>
    </w:lvl>
    <w:lvl w:ilvl="2">
      <w:start w:val="1"/>
      <w:numFmt w:val="decimal"/>
      <w:lvlText w:val="%1.%2.%3."/>
      <w:lvlJc w:val="left"/>
      <w:pPr>
        <w:ind w:left="720" w:firstLine="0"/>
      </w:pPr>
      <w:rPr>
        <w:b w:val="0"/>
        <w:bCs/>
      </w:rPr>
    </w:lvl>
    <w:lvl w:ilvl="3">
      <w:start w:val="1"/>
      <w:numFmt w:val="decimal"/>
      <w:lvlText w:val="%1.%2.%3.%4."/>
      <w:lvlJc w:val="left"/>
      <w:pPr>
        <w:ind w:left="1080" w:firstLine="0"/>
      </w:pPr>
      <w:rPr>
        <w:b w:val="0"/>
        <w:bCs/>
      </w:rPr>
    </w:lvl>
    <w:lvl w:ilvl="4">
      <w:start w:val="1"/>
      <w:numFmt w:val="decimal"/>
      <w:lvlText w:val="%1.%2.%3.%4.%5."/>
      <w:lvlJc w:val="left"/>
      <w:pPr>
        <w:ind w:left="1440" w:firstLine="0"/>
      </w:pPr>
      <w:rPr>
        <w:b/>
      </w:rPr>
    </w:lvl>
    <w:lvl w:ilvl="5">
      <w:start w:val="1"/>
      <w:numFmt w:val="decimal"/>
      <w:lvlText w:val="%1.%2.%3.%4.%5.%6."/>
      <w:lvlJc w:val="left"/>
      <w:pPr>
        <w:ind w:left="1800" w:firstLine="0"/>
      </w:pPr>
      <w:rPr>
        <w:b/>
      </w:rPr>
    </w:lvl>
    <w:lvl w:ilvl="6">
      <w:start w:val="1"/>
      <w:numFmt w:val="decimal"/>
      <w:lvlText w:val="%1.%2.%3.%4.%5.%6.%7."/>
      <w:lvlJc w:val="left"/>
      <w:pPr>
        <w:ind w:left="2160" w:firstLine="0"/>
      </w:pPr>
      <w:rPr>
        <w:b/>
      </w:rPr>
    </w:lvl>
    <w:lvl w:ilvl="7">
      <w:start w:val="1"/>
      <w:numFmt w:val="decimal"/>
      <w:lvlText w:val="%1.%2.%3.%4.%5.%6.%7.%8."/>
      <w:lvlJc w:val="left"/>
      <w:pPr>
        <w:ind w:left="2520" w:firstLine="0"/>
      </w:pPr>
      <w:rPr>
        <w:b/>
      </w:rPr>
    </w:lvl>
    <w:lvl w:ilvl="8">
      <w:start w:val="1"/>
      <w:numFmt w:val="decimal"/>
      <w:lvlText w:val="%1.%2.%3.%4.%5.%6.%7.%8.%9."/>
      <w:lvlJc w:val="left"/>
      <w:pPr>
        <w:ind w:left="2880" w:firstLine="0"/>
      </w:pPr>
      <w:rPr>
        <w:b/>
      </w:rPr>
    </w:lvl>
  </w:abstractNum>
  <w:abstractNum w:abstractNumId="4" w15:restartNumberingAfterBreak="0">
    <w:nsid w:val="21492ED0"/>
    <w:multiLevelType w:val="multilevel"/>
    <w:tmpl w:val="FFFFFFFF"/>
    <w:lvl w:ilvl="0">
      <w:start w:val="1"/>
      <w:numFmt w:val="decimal"/>
      <w:lvlText w:val="%1."/>
      <w:lvlJc w:val="left"/>
      <w:pPr>
        <w:ind w:left="545" w:hanging="545"/>
      </w:pPr>
      <w:rPr>
        <w:b w:val="0"/>
      </w:rPr>
    </w:lvl>
    <w:lvl w:ilvl="1">
      <w:start w:val="3"/>
      <w:numFmt w:val="decimal"/>
      <w:lvlText w:val="%1.%2."/>
      <w:lvlJc w:val="left"/>
      <w:pPr>
        <w:ind w:left="725" w:hanging="545"/>
      </w:pPr>
      <w:rPr>
        <w:b w:val="0"/>
      </w:rPr>
    </w:lvl>
    <w:lvl w:ilvl="2">
      <w:start w:val="1"/>
      <w:numFmt w:val="decimal"/>
      <w:lvlText w:val="%1.%2.%3."/>
      <w:lvlJc w:val="left"/>
      <w:pPr>
        <w:ind w:left="1080" w:hanging="720"/>
      </w:pPr>
      <w:rPr>
        <w:b w:val="0"/>
      </w:rPr>
    </w:lvl>
    <w:lvl w:ilvl="3">
      <w:start w:val="1"/>
      <w:numFmt w:val="decimal"/>
      <w:lvlText w:val="%1.%2.%3.%4."/>
      <w:lvlJc w:val="left"/>
      <w:pPr>
        <w:ind w:left="1260" w:hanging="720"/>
      </w:pPr>
      <w:rPr>
        <w:b w:val="0"/>
      </w:rPr>
    </w:lvl>
    <w:lvl w:ilvl="4">
      <w:start w:val="1"/>
      <w:numFmt w:val="decimal"/>
      <w:lvlText w:val="%1.%2.%3.%4.%5."/>
      <w:lvlJc w:val="left"/>
      <w:pPr>
        <w:ind w:left="1800" w:hanging="1080"/>
      </w:pPr>
      <w:rPr>
        <w:b w:val="0"/>
      </w:rPr>
    </w:lvl>
    <w:lvl w:ilvl="5">
      <w:start w:val="1"/>
      <w:numFmt w:val="decimal"/>
      <w:lvlText w:val="%1.%2.%3.%4.%5.%6."/>
      <w:lvlJc w:val="left"/>
      <w:pPr>
        <w:ind w:left="1980" w:hanging="1080"/>
      </w:pPr>
      <w:rPr>
        <w:b w:val="0"/>
      </w:rPr>
    </w:lvl>
    <w:lvl w:ilvl="6">
      <w:start w:val="1"/>
      <w:numFmt w:val="decimal"/>
      <w:lvlText w:val="%1.%2.%3.%4.%5.%6.%7."/>
      <w:lvlJc w:val="left"/>
      <w:pPr>
        <w:ind w:left="2520" w:hanging="1440"/>
      </w:pPr>
      <w:rPr>
        <w:b w:val="0"/>
      </w:rPr>
    </w:lvl>
    <w:lvl w:ilvl="7">
      <w:start w:val="1"/>
      <w:numFmt w:val="decimal"/>
      <w:lvlText w:val="%1.%2.%3.%4.%5.%6.%7.%8."/>
      <w:lvlJc w:val="left"/>
      <w:pPr>
        <w:ind w:left="2700" w:hanging="1440"/>
      </w:pPr>
      <w:rPr>
        <w:b w:val="0"/>
      </w:rPr>
    </w:lvl>
    <w:lvl w:ilvl="8">
      <w:start w:val="1"/>
      <w:numFmt w:val="decimal"/>
      <w:lvlText w:val="%1.%2.%3.%4.%5.%6.%7.%8.%9."/>
      <w:lvlJc w:val="left"/>
      <w:pPr>
        <w:ind w:left="3240" w:hanging="1800"/>
      </w:pPr>
      <w:rPr>
        <w:b w:val="0"/>
      </w:rPr>
    </w:lvl>
  </w:abstractNum>
  <w:abstractNum w:abstractNumId="5" w15:restartNumberingAfterBreak="0">
    <w:nsid w:val="232E5C6F"/>
    <w:multiLevelType w:val="multilevel"/>
    <w:tmpl w:val="1D883A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23723E1"/>
    <w:multiLevelType w:val="multilevel"/>
    <w:tmpl w:val="9CB43F9E"/>
    <w:name w:val="Numbered list 12"/>
    <w:lvl w:ilvl="0">
      <w:start w:val="1"/>
      <w:numFmt w:val="decimal"/>
      <w:lvlText w:val="%1."/>
      <w:lvlJc w:val="left"/>
      <w:pPr>
        <w:ind w:left="360" w:firstLine="0"/>
      </w:pPr>
    </w:lvl>
    <w:lvl w:ilvl="1">
      <w:start w:val="2"/>
      <w:numFmt w:val="decimal"/>
      <w:lvlText w:val="%1.%2."/>
      <w:lvlJc w:val="left"/>
      <w:pPr>
        <w:ind w:left="605" w:firstLine="0"/>
      </w:pPr>
    </w:lvl>
    <w:lvl w:ilvl="2">
      <w:start w:val="1"/>
      <w:numFmt w:val="decimal"/>
      <w:lvlText w:val="%1.%2.%3."/>
      <w:lvlJc w:val="left"/>
      <w:pPr>
        <w:ind w:left="850" w:firstLine="0"/>
      </w:pPr>
    </w:lvl>
    <w:lvl w:ilvl="3">
      <w:start w:val="1"/>
      <w:numFmt w:val="decimal"/>
      <w:lvlText w:val="%1.%2.%3.%4."/>
      <w:lvlJc w:val="left"/>
      <w:pPr>
        <w:ind w:left="1095" w:firstLine="0"/>
      </w:pPr>
    </w:lvl>
    <w:lvl w:ilvl="4">
      <w:start w:val="1"/>
      <w:numFmt w:val="decimal"/>
      <w:lvlText w:val="%1.%2.%3.%4.%5."/>
      <w:lvlJc w:val="left"/>
      <w:pPr>
        <w:ind w:left="1340" w:firstLine="0"/>
      </w:pPr>
    </w:lvl>
    <w:lvl w:ilvl="5">
      <w:start w:val="1"/>
      <w:numFmt w:val="decimal"/>
      <w:lvlText w:val="%1.%2.%3.%4.%5.%6."/>
      <w:lvlJc w:val="left"/>
      <w:pPr>
        <w:ind w:left="1585" w:firstLine="0"/>
      </w:pPr>
    </w:lvl>
    <w:lvl w:ilvl="6">
      <w:start w:val="1"/>
      <w:numFmt w:val="decimal"/>
      <w:lvlText w:val="%1.%2.%3.%4.%5.%6.%7."/>
      <w:lvlJc w:val="left"/>
      <w:pPr>
        <w:ind w:left="1830" w:firstLine="0"/>
      </w:pPr>
    </w:lvl>
    <w:lvl w:ilvl="7">
      <w:start w:val="1"/>
      <w:numFmt w:val="decimal"/>
      <w:lvlText w:val="%1.%2.%3.%4.%5.%6.%7.%8."/>
      <w:lvlJc w:val="left"/>
      <w:pPr>
        <w:ind w:left="2075" w:firstLine="0"/>
      </w:pPr>
    </w:lvl>
    <w:lvl w:ilvl="8">
      <w:start w:val="1"/>
      <w:numFmt w:val="decimal"/>
      <w:lvlText w:val="%1.%2.%3.%4.%5.%6.%7.%8.%9."/>
      <w:lvlJc w:val="left"/>
      <w:pPr>
        <w:ind w:left="2320" w:firstLine="0"/>
      </w:pPr>
    </w:lvl>
  </w:abstractNum>
  <w:abstractNum w:abstractNumId="7" w15:restartNumberingAfterBreak="0">
    <w:nsid w:val="3C706581"/>
    <w:multiLevelType w:val="hybridMultilevel"/>
    <w:tmpl w:val="85CAFB3C"/>
    <w:name w:val="Numbered list 14"/>
    <w:lvl w:ilvl="0" w:tplc="CC989FE2">
      <w:start w:val="1"/>
      <w:numFmt w:val="decimal"/>
      <w:lvlText w:val="4.%1."/>
      <w:lvlJc w:val="left"/>
      <w:pPr>
        <w:ind w:left="720" w:firstLine="0"/>
      </w:pPr>
      <w:rPr>
        <w:rFonts w:ascii="Times" w:eastAsia="Times New Roman" w:hAnsi="Times" w:cs="Times New Roman"/>
      </w:rPr>
    </w:lvl>
    <w:lvl w:ilvl="1" w:tplc="5198A8F0">
      <w:start w:val="1"/>
      <w:numFmt w:val="lowerLetter"/>
      <w:lvlText w:val="%2."/>
      <w:lvlJc w:val="left"/>
      <w:pPr>
        <w:ind w:left="1440" w:firstLine="0"/>
      </w:pPr>
    </w:lvl>
    <w:lvl w:ilvl="2" w:tplc="794E004A">
      <w:start w:val="1"/>
      <w:numFmt w:val="lowerRoman"/>
      <w:lvlText w:val="%3."/>
      <w:lvlJc w:val="left"/>
      <w:pPr>
        <w:ind w:left="2340" w:firstLine="0"/>
      </w:pPr>
    </w:lvl>
    <w:lvl w:ilvl="3" w:tplc="58006EEE">
      <w:start w:val="1"/>
      <w:numFmt w:val="decimal"/>
      <w:lvlText w:val="%4."/>
      <w:lvlJc w:val="left"/>
      <w:pPr>
        <w:ind w:left="2880" w:firstLine="0"/>
      </w:pPr>
    </w:lvl>
    <w:lvl w:ilvl="4" w:tplc="2CF2CF82">
      <w:start w:val="1"/>
      <w:numFmt w:val="lowerLetter"/>
      <w:lvlText w:val="%5."/>
      <w:lvlJc w:val="left"/>
      <w:pPr>
        <w:ind w:left="3600" w:firstLine="0"/>
      </w:pPr>
    </w:lvl>
    <w:lvl w:ilvl="5" w:tplc="627A6508">
      <w:start w:val="1"/>
      <w:numFmt w:val="lowerRoman"/>
      <w:lvlText w:val="%6."/>
      <w:lvlJc w:val="left"/>
      <w:pPr>
        <w:ind w:left="4500" w:firstLine="0"/>
      </w:pPr>
    </w:lvl>
    <w:lvl w:ilvl="6" w:tplc="82F46B86">
      <w:start w:val="1"/>
      <w:numFmt w:val="decimal"/>
      <w:lvlText w:val="%7."/>
      <w:lvlJc w:val="left"/>
      <w:pPr>
        <w:ind w:left="5040" w:firstLine="0"/>
      </w:pPr>
    </w:lvl>
    <w:lvl w:ilvl="7" w:tplc="666E2734">
      <w:start w:val="1"/>
      <w:numFmt w:val="lowerLetter"/>
      <w:lvlText w:val="%8."/>
      <w:lvlJc w:val="left"/>
      <w:pPr>
        <w:ind w:left="5760" w:firstLine="0"/>
      </w:pPr>
    </w:lvl>
    <w:lvl w:ilvl="8" w:tplc="79EE23C4">
      <w:start w:val="1"/>
      <w:numFmt w:val="lowerRoman"/>
      <w:lvlText w:val="%9."/>
      <w:lvlJc w:val="left"/>
      <w:pPr>
        <w:ind w:left="6660" w:firstLine="0"/>
      </w:pPr>
    </w:lvl>
  </w:abstractNum>
  <w:abstractNum w:abstractNumId="8" w15:restartNumberingAfterBreak="0">
    <w:nsid w:val="44220CEE"/>
    <w:multiLevelType w:val="hybridMultilevel"/>
    <w:tmpl w:val="5B2E8E1C"/>
    <w:name w:val="Numbered list 10"/>
    <w:lvl w:ilvl="0" w:tplc="2AB26AA0">
      <w:start w:val="1"/>
      <w:numFmt w:val="decimal"/>
      <w:lvlText w:val="1.%1."/>
      <w:lvlJc w:val="left"/>
      <w:pPr>
        <w:ind w:left="5670" w:firstLine="0"/>
      </w:pPr>
      <w:rPr>
        <w:b w:val="0"/>
        <w:bCs/>
      </w:rPr>
    </w:lvl>
    <w:lvl w:ilvl="1" w:tplc="EE340032">
      <w:start w:val="1"/>
      <w:numFmt w:val="lowerLetter"/>
      <w:lvlText w:val="%2."/>
      <w:lvlJc w:val="left"/>
      <w:pPr>
        <w:ind w:left="1080" w:firstLine="0"/>
      </w:pPr>
    </w:lvl>
    <w:lvl w:ilvl="2" w:tplc="DF3E10EC">
      <w:start w:val="1"/>
      <w:numFmt w:val="lowerRoman"/>
      <w:lvlText w:val="%3."/>
      <w:lvlJc w:val="left"/>
      <w:pPr>
        <w:ind w:left="1980" w:firstLine="0"/>
      </w:pPr>
    </w:lvl>
    <w:lvl w:ilvl="3" w:tplc="9C26C794">
      <w:start w:val="1"/>
      <w:numFmt w:val="decimal"/>
      <w:lvlText w:val="%4."/>
      <w:lvlJc w:val="left"/>
      <w:pPr>
        <w:ind w:left="2520" w:firstLine="0"/>
      </w:pPr>
    </w:lvl>
    <w:lvl w:ilvl="4" w:tplc="0CF093EC">
      <w:start w:val="1"/>
      <w:numFmt w:val="lowerLetter"/>
      <w:lvlText w:val="%5."/>
      <w:lvlJc w:val="left"/>
      <w:pPr>
        <w:ind w:left="3240" w:firstLine="0"/>
      </w:pPr>
    </w:lvl>
    <w:lvl w:ilvl="5" w:tplc="54220446">
      <w:start w:val="1"/>
      <w:numFmt w:val="lowerRoman"/>
      <w:lvlText w:val="%6."/>
      <w:lvlJc w:val="left"/>
      <w:pPr>
        <w:ind w:left="4140" w:firstLine="0"/>
      </w:pPr>
    </w:lvl>
    <w:lvl w:ilvl="6" w:tplc="56C2C05C">
      <w:start w:val="1"/>
      <w:numFmt w:val="decimal"/>
      <w:lvlText w:val="%7."/>
      <w:lvlJc w:val="left"/>
      <w:pPr>
        <w:ind w:left="4680" w:firstLine="0"/>
      </w:pPr>
    </w:lvl>
    <w:lvl w:ilvl="7" w:tplc="3FBC90BE">
      <w:start w:val="1"/>
      <w:numFmt w:val="lowerLetter"/>
      <w:lvlText w:val="%8."/>
      <w:lvlJc w:val="left"/>
      <w:pPr>
        <w:ind w:left="5400" w:firstLine="0"/>
      </w:pPr>
    </w:lvl>
    <w:lvl w:ilvl="8" w:tplc="4A98259C">
      <w:start w:val="1"/>
      <w:numFmt w:val="lowerRoman"/>
      <w:lvlText w:val="%9."/>
      <w:lvlJc w:val="left"/>
      <w:pPr>
        <w:ind w:left="6300" w:firstLine="0"/>
      </w:pPr>
    </w:lvl>
  </w:abstractNum>
  <w:abstractNum w:abstractNumId="9" w15:restartNumberingAfterBreak="0">
    <w:nsid w:val="4D9D36D8"/>
    <w:multiLevelType w:val="hybridMultilevel"/>
    <w:tmpl w:val="644AF6B0"/>
    <w:name w:val="Numbered list 28"/>
    <w:lvl w:ilvl="0" w:tplc="44A61792">
      <w:start w:val="1"/>
      <w:numFmt w:val="decimal"/>
      <w:lvlText w:val="2.%1."/>
      <w:lvlJc w:val="left"/>
      <w:pPr>
        <w:ind w:left="360" w:firstLine="0"/>
      </w:pPr>
    </w:lvl>
    <w:lvl w:ilvl="1" w:tplc="9CEA3F6E">
      <w:start w:val="1"/>
      <w:numFmt w:val="lowerLetter"/>
      <w:lvlText w:val="%2."/>
      <w:lvlJc w:val="left"/>
      <w:pPr>
        <w:ind w:left="1080" w:firstLine="0"/>
      </w:pPr>
    </w:lvl>
    <w:lvl w:ilvl="2" w:tplc="CA800C9A">
      <w:start w:val="1"/>
      <w:numFmt w:val="lowerRoman"/>
      <w:lvlText w:val="%3."/>
      <w:lvlJc w:val="left"/>
      <w:pPr>
        <w:ind w:left="1980" w:firstLine="0"/>
      </w:pPr>
    </w:lvl>
    <w:lvl w:ilvl="3" w:tplc="D4788DF4">
      <w:start w:val="1"/>
      <w:numFmt w:val="decimal"/>
      <w:lvlText w:val="%4."/>
      <w:lvlJc w:val="left"/>
      <w:pPr>
        <w:ind w:left="2520" w:firstLine="0"/>
      </w:pPr>
    </w:lvl>
    <w:lvl w:ilvl="4" w:tplc="43E2A592">
      <w:start w:val="1"/>
      <w:numFmt w:val="lowerLetter"/>
      <w:lvlText w:val="%5."/>
      <w:lvlJc w:val="left"/>
      <w:pPr>
        <w:ind w:left="3240" w:firstLine="0"/>
      </w:pPr>
    </w:lvl>
    <w:lvl w:ilvl="5" w:tplc="58343E18">
      <w:start w:val="1"/>
      <w:numFmt w:val="lowerRoman"/>
      <w:lvlText w:val="%6."/>
      <w:lvlJc w:val="left"/>
      <w:pPr>
        <w:ind w:left="4140" w:firstLine="0"/>
      </w:pPr>
    </w:lvl>
    <w:lvl w:ilvl="6" w:tplc="893E7F8A">
      <w:start w:val="1"/>
      <w:numFmt w:val="decimal"/>
      <w:lvlText w:val="%7."/>
      <w:lvlJc w:val="left"/>
      <w:pPr>
        <w:ind w:left="4680" w:firstLine="0"/>
      </w:pPr>
    </w:lvl>
    <w:lvl w:ilvl="7" w:tplc="679EA60E">
      <w:start w:val="1"/>
      <w:numFmt w:val="lowerLetter"/>
      <w:lvlText w:val="%8."/>
      <w:lvlJc w:val="left"/>
      <w:pPr>
        <w:ind w:left="5400" w:firstLine="0"/>
      </w:pPr>
    </w:lvl>
    <w:lvl w:ilvl="8" w:tplc="F67A590E">
      <w:start w:val="1"/>
      <w:numFmt w:val="lowerRoman"/>
      <w:lvlText w:val="%9."/>
      <w:lvlJc w:val="left"/>
      <w:pPr>
        <w:ind w:left="6300" w:firstLine="0"/>
      </w:pPr>
    </w:lvl>
  </w:abstractNum>
  <w:abstractNum w:abstractNumId="10" w15:restartNumberingAfterBreak="0">
    <w:nsid w:val="5DFC469B"/>
    <w:multiLevelType w:val="hybridMultilevel"/>
    <w:tmpl w:val="C74091F8"/>
    <w:name w:val="Numbered list 6"/>
    <w:lvl w:ilvl="0" w:tplc="3F7E4A72">
      <w:start w:val="1"/>
      <w:numFmt w:val="decimal"/>
      <w:lvlText w:val="5.%1."/>
      <w:lvlJc w:val="left"/>
      <w:pPr>
        <w:ind w:left="284" w:firstLine="0"/>
      </w:pPr>
      <w:rPr>
        <w:rFonts w:ascii="Times" w:eastAsia="Times New Roman" w:hAnsi="Times" w:cs="Times New Roman"/>
        <w:b w:val="0"/>
        <w:bCs/>
        <w:color w:val="auto"/>
      </w:rPr>
    </w:lvl>
    <w:lvl w:ilvl="1" w:tplc="830CFD4C">
      <w:start w:val="1"/>
      <w:numFmt w:val="lowerLetter"/>
      <w:lvlText w:val="%2."/>
      <w:lvlJc w:val="left"/>
      <w:pPr>
        <w:ind w:left="1004" w:firstLine="0"/>
      </w:pPr>
    </w:lvl>
    <w:lvl w:ilvl="2" w:tplc="DC7AEEB2">
      <w:start w:val="1"/>
      <w:numFmt w:val="lowerRoman"/>
      <w:lvlText w:val="%3."/>
      <w:lvlJc w:val="left"/>
      <w:pPr>
        <w:ind w:left="1904" w:firstLine="0"/>
      </w:pPr>
    </w:lvl>
    <w:lvl w:ilvl="3" w:tplc="DB48E3AC">
      <w:start w:val="1"/>
      <w:numFmt w:val="decimal"/>
      <w:lvlText w:val="%4."/>
      <w:lvlJc w:val="left"/>
      <w:pPr>
        <w:ind w:left="2444" w:firstLine="0"/>
      </w:pPr>
    </w:lvl>
    <w:lvl w:ilvl="4" w:tplc="BF42B906">
      <w:start w:val="1"/>
      <w:numFmt w:val="lowerLetter"/>
      <w:lvlText w:val="%5."/>
      <w:lvlJc w:val="left"/>
      <w:pPr>
        <w:ind w:left="3164" w:firstLine="0"/>
      </w:pPr>
    </w:lvl>
    <w:lvl w:ilvl="5" w:tplc="9FD433C8">
      <w:start w:val="1"/>
      <w:numFmt w:val="lowerRoman"/>
      <w:lvlText w:val="%6."/>
      <w:lvlJc w:val="left"/>
      <w:pPr>
        <w:ind w:left="4064" w:firstLine="0"/>
      </w:pPr>
    </w:lvl>
    <w:lvl w:ilvl="6" w:tplc="EA3A468A">
      <w:start w:val="1"/>
      <w:numFmt w:val="decimal"/>
      <w:lvlText w:val="%7."/>
      <w:lvlJc w:val="left"/>
      <w:pPr>
        <w:ind w:left="4604" w:firstLine="0"/>
      </w:pPr>
    </w:lvl>
    <w:lvl w:ilvl="7" w:tplc="6D4EE99C">
      <w:start w:val="1"/>
      <w:numFmt w:val="lowerLetter"/>
      <w:lvlText w:val="%8."/>
      <w:lvlJc w:val="left"/>
      <w:pPr>
        <w:ind w:left="5324" w:firstLine="0"/>
      </w:pPr>
    </w:lvl>
    <w:lvl w:ilvl="8" w:tplc="CD942454">
      <w:start w:val="1"/>
      <w:numFmt w:val="lowerRoman"/>
      <w:lvlText w:val="%9."/>
      <w:lvlJc w:val="left"/>
      <w:pPr>
        <w:ind w:left="6224" w:firstLine="0"/>
      </w:pPr>
    </w:lvl>
  </w:abstractNum>
  <w:abstractNum w:abstractNumId="11" w15:restartNumberingAfterBreak="0">
    <w:nsid w:val="60ED4122"/>
    <w:multiLevelType w:val="hybridMultilevel"/>
    <w:tmpl w:val="B4BAE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75E"/>
    <w:multiLevelType w:val="multilevel"/>
    <w:tmpl w:val="EB0CB8EA"/>
    <w:name w:val="Numbered list 9"/>
    <w:lvl w:ilvl="0">
      <w:start w:val="3"/>
      <w:numFmt w:val="decimal"/>
      <w:lvlText w:val="%1."/>
      <w:lvlJc w:val="left"/>
      <w:pPr>
        <w:ind w:left="0" w:firstLine="0"/>
      </w:pPr>
    </w:lvl>
    <w:lvl w:ilvl="1">
      <w:start w:val="1"/>
      <w:numFmt w:val="decimal"/>
      <w:lvlText w:val="%1.%2."/>
      <w:lvlJc w:val="left"/>
      <w:pPr>
        <w:ind w:left="709" w:firstLine="0"/>
      </w:pPr>
      <w:rPr>
        <w:b w:val="0"/>
        <w:bCs/>
      </w:rPr>
    </w:lvl>
    <w:lvl w:ilvl="2">
      <w:start w:val="1"/>
      <w:numFmt w:val="decimal"/>
      <w:lvlText w:val="%1.%2.%3."/>
      <w:lvlJc w:val="left"/>
      <w:pPr>
        <w:ind w:left="1418" w:firstLine="0"/>
      </w:pPr>
    </w:lvl>
    <w:lvl w:ilvl="3">
      <w:start w:val="1"/>
      <w:numFmt w:val="decimal"/>
      <w:lvlText w:val="%1.%2.%3.%4."/>
      <w:lvlJc w:val="left"/>
      <w:pPr>
        <w:ind w:left="2127" w:firstLine="0"/>
      </w:pPr>
    </w:lvl>
    <w:lvl w:ilvl="4">
      <w:start w:val="1"/>
      <w:numFmt w:val="decimal"/>
      <w:lvlText w:val="%1.%2.%3.%4.%5."/>
      <w:lvlJc w:val="left"/>
      <w:pPr>
        <w:ind w:left="2836" w:firstLine="0"/>
      </w:pPr>
    </w:lvl>
    <w:lvl w:ilvl="5">
      <w:start w:val="1"/>
      <w:numFmt w:val="decimal"/>
      <w:lvlText w:val="%1.%2.%3.%4.%5.%6."/>
      <w:lvlJc w:val="left"/>
      <w:pPr>
        <w:ind w:left="3545" w:firstLine="0"/>
      </w:pPr>
    </w:lvl>
    <w:lvl w:ilvl="6">
      <w:start w:val="1"/>
      <w:numFmt w:val="decimal"/>
      <w:lvlText w:val="%1.%2.%3.%4.%5.%6.%7."/>
      <w:lvlJc w:val="left"/>
      <w:pPr>
        <w:ind w:left="4254" w:firstLine="0"/>
      </w:pPr>
    </w:lvl>
    <w:lvl w:ilvl="7">
      <w:start w:val="1"/>
      <w:numFmt w:val="decimal"/>
      <w:lvlText w:val="%1.%2.%3.%4.%5.%6.%7.%8."/>
      <w:lvlJc w:val="left"/>
      <w:pPr>
        <w:ind w:left="4963" w:firstLine="0"/>
      </w:pPr>
    </w:lvl>
    <w:lvl w:ilvl="8">
      <w:start w:val="1"/>
      <w:numFmt w:val="decimal"/>
      <w:lvlText w:val="%1.%2.%3.%4.%5.%6.%7.%8.%9."/>
      <w:lvlJc w:val="left"/>
      <w:pPr>
        <w:ind w:left="5672" w:firstLine="0"/>
      </w:pPr>
    </w:lvl>
  </w:abstractNum>
  <w:abstractNum w:abstractNumId="13" w15:restartNumberingAfterBreak="0">
    <w:nsid w:val="6D94287D"/>
    <w:multiLevelType w:val="hybridMultilevel"/>
    <w:tmpl w:val="1FA2D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17"/>
    <w:rsid w:val="00065850"/>
    <w:rsid w:val="00075953"/>
    <w:rsid w:val="00114916"/>
    <w:rsid w:val="00211761"/>
    <w:rsid w:val="00214EFE"/>
    <w:rsid w:val="0023300C"/>
    <w:rsid w:val="00237856"/>
    <w:rsid w:val="002C37A8"/>
    <w:rsid w:val="00301772"/>
    <w:rsid w:val="00373119"/>
    <w:rsid w:val="003A3A66"/>
    <w:rsid w:val="00486B0C"/>
    <w:rsid w:val="00645C17"/>
    <w:rsid w:val="0065752B"/>
    <w:rsid w:val="007B7985"/>
    <w:rsid w:val="007D2841"/>
    <w:rsid w:val="00836F29"/>
    <w:rsid w:val="00863F1C"/>
    <w:rsid w:val="00893F1B"/>
    <w:rsid w:val="00982681"/>
    <w:rsid w:val="009905BF"/>
    <w:rsid w:val="00997E1D"/>
    <w:rsid w:val="00A56367"/>
    <w:rsid w:val="00A91D82"/>
    <w:rsid w:val="00BE1824"/>
    <w:rsid w:val="00C645C3"/>
    <w:rsid w:val="00CE7CC1"/>
    <w:rsid w:val="00DC6D19"/>
    <w:rsid w:val="00DE41D0"/>
    <w:rsid w:val="00EA0006"/>
    <w:rsid w:val="00EE4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1A28D"/>
  <w15:chartTrackingRefBased/>
  <w15:docId w15:val="{85998090-1023-4A8C-A984-EED26016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17"/>
    <w:pPr>
      <w:suppressAutoHyphens/>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qFormat/>
    <w:rsid w:val="00645C17"/>
    <w:pPr>
      <w:ind w:left="720"/>
      <w:contextualSpacing/>
    </w:pPr>
  </w:style>
  <w:style w:type="table" w:styleId="TableGrid">
    <w:name w:val="Table Grid"/>
    <w:basedOn w:val="TableNormal"/>
    <w:uiPriority w:val="59"/>
    <w:rsid w:val="00645C17"/>
    <w:pPr>
      <w:suppressAutoHyphens/>
      <w:spacing w:after="0" w:line="240" w:lineRule="auto"/>
    </w:pPr>
    <w:rPr>
      <w:rFonts w:ascii="Calibri" w:eastAsia="Calibri" w:hAnsi="Calibri" w:cs="Times New Roman"/>
      <w:lang w:val="da-DK" w:eastAsia="zh-CN"/>
    </w:rPr>
    <w:tblPr>
      <w:tblStyleRowBandSize w:val="1"/>
      <w:tblStyleColBandSize w:val="1"/>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214EFE"/>
    <w:rPr>
      <w:sz w:val="16"/>
      <w:szCs w:val="16"/>
    </w:rPr>
  </w:style>
  <w:style w:type="paragraph" w:styleId="CommentText">
    <w:name w:val="annotation text"/>
    <w:basedOn w:val="Normal"/>
    <w:link w:val="CommentTextChar"/>
    <w:uiPriority w:val="99"/>
    <w:semiHidden/>
    <w:unhideWhenUsed/>
    <w:rsid w:val="00214EFE"/>
    <w:rPr>
      <w:sz w:val="20"/>
      <w:szCs w:val="20"/>
    </w:rPr>
  </w:style>
  <w:style w:type="character" w:customStyle="1" w:styleId="CommentTextChar">
    <w:name w:val="Comment Text Char"/>
    <w:basedOn w:val="DefaultParagraphFont"/>
    <w:link w:val="CommentText"/>
    <w:uiPriority w:val="99"/>
    <w:semiHidden/>
    <w:rsid w:val="00214EF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214EFE"/>
    <w:rPr>
      <w:b/>
      <w:bCs/>
    </w:rPr>
  </w:style>
  <w:style w:type="character" w:customStyle="1" w:styleId="CommentSubjectChar">
    <w:name w:val="Comment Subject Char"/>
    <w:basedOn w:val="CommentTextChar"/>
    <w:link w:val="CommentSubject"/>
    <w:uiPriority w:val="99"/>
    <w:semiHidden/>
    <w:rsid w:val="00214EFE"/>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214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EFE"/>
    <w:rPr>
      <w:rFonts w:ascii="Segoe UI" w:eastAsia="SimSun" w:hAnsi="Segoe UI" w:cs="Segoe UI"/>
      <w:sz w:val="18"/>
      <w:szCs w:val="18"/>
      <w:lang w:eastAsia="zh-CN"/>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rsid w:val="00EE4188"/>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9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5188</Words>
  <Characters>2958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Balabanova</dc:creator>
  <cp:keywords/>
  <dc:description/>
  <cp:lastModifiedBy>Vytautas Račkauskas</cp:lastModifiedBy>
  <cp:revision>2</cp:revision>
  <dcterms:created xsi:type="dcterms:W3CDTF">2025-02-25T15:44:00Z</dcterms:created>
  <dcterms:modified xsi:type="dcterms:W3CDTF">2025-02-25T15:44:00Z</dcterms:modified>
</cp:coreProperties>
</file>