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22016C19" w:rsidR="006B07B9" w:rsidRPr="0077066D" w:rsidRDefault="00BD3D94"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Kaštonų</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Pr>
                <w:rFonts w:ascii="Arial" w:eastAsia="Arial" w:hAnsi="Arial" w:cs="Arial"/>
                <w:sz w:val="18"/>
                <w:szCs w:val="18"/>
                <w:lang w:val="lt-LT"/>
              </w:rPr>
              <w:t>7850</w:t>
            </w:r>
            <w:r w:rsidR="00EC7FC5">
              <w:rPr>
                <w:rFonts w:ascii="Arial" w:eastAsia="Arial" w:hAnsi="Arial" w:cs="Arial"/>
                <w:sz w:val="18"/>
                <w:szCs w:val="18"/>
                <w:lang w:val="lt-LT"/>
              </w:rPr>
              <w:t xml:space="preserve">, </w:t>
            </w:r>
            <w:r>
              <w:rPr>
                <w:rFonts w:ascii="Arial" w:eastAsia="Arial" w:hAnsi="Arial" w:cs="Arial"/>
                <w:sz w:val="18"/>
                <w:szCs w:val="18"/>
                <w:lang w:val="lt-LT"/>
              </w:rPr>
              <w:t>Padvarių</w:t>
            </w:r>
            <w:r w:rsidR="002955C5">
              <w:rPr>
                <w:rFonts w:ascii="Arial" w:eastAsia="Arial" w:hAnsi="Arial" w:cs="Arial"/>
                <w:sz w:val="18"/>
                <w:szCs w:val="18"/>
                <w:lang w:val="lt-LT"/>
              </w:rPr>
              <w:t xml:space="preserve"> k. </w:t>
            </w:r>
            <w:r>
              <w:rPr>
                <w:rFonts w:ascii="Arial" w:eastAsia="Arial" w:hAnsi="Arial" w:cs="Arial"/>
                <w:sz w:val="18"/>
                <w:szCs w:val="18"/>
                <w:lang w:val="lt-LT"/>
              </w:rPr>
              <w:t>Kretingos</w:t>
            </w:r>
            <w:r w:rsidR="002955C5">
              <w:rPr>
                <w:rFonts w:ascii="Arial" w:eastAsia="Arial" w:hAnsi="Arial" w:cs="Arial"/>
                <w:sz w:val="18"/>
                <w:szCs w:val="18"/>
                <w:lang w:val="lt-LT"/>
              </w:rPr>
              <w:t xml:space="preserve"> sen., </w:t>
            </w:r>
            <w:r w:rsidR="00A00F1E">
              <w:rPr>
                <w:rFonts w:ascii="Arial" w:eastAsia="Arial" w:hAnsi="Arial" w:cs="Arial"/>
                <w:sz w:val="18"/>
                <w:szCs w:val="18"/>
                <w:lang w:val="lt-LT"/>
              </w:rPr>
              <w:t xml:space="preserve">Kretingos </w:t>
            </w:r>
            <w:r w:rsidR="002955C5">
              <w:rPr>
                <w:rFonts w:ascii="Arial" w:eastAsia="Arial" w:hAnsi="Arial" w:cs="Arial"/>
                <w:sz w:val="18"/>
                <w:szCs w:val="18"/>
                <w:lang w:val="lt-LT"/>
              </w:rPr>
              <w:t>r</w:t>
            </w:r>
            <w:r w:rsidR="00A00F1E">
              <w:rPr>
                <w:rFonts w:ascii="Arial" w:eastAsia="Arial" w:hAnsi="Arial" w:cs="Arial"/>
                <w:sz w:val="18"/>
                <w:szCs w:val="18"/>
                <w:lang w:val="lt-LT"/>
              </w:rPr>
              <w:t>.</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C7199A"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C7199A"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132AE365" w:rsidR="006006C2" w:rsidRPr="00CD52B4" w:rsidRDefault="00BD3D94" w:rsidP="00742EB0">
            <w:pPr>
              <w:spacing w:before="40" w:after="40" w:line="240" w:lineRule="auto"/>
              <w:rPr>
                <w:rFonts w:ascii="Arial" w:eastAsia="Arial" w:hAnsi="Arial" w:cs="Arial"/>
                <w:sz w:val="18"/>
                <w:szCs w:val="18"/>
                <w:lang w:val="lt-LT"/>
              </w:rPr>
            </w:pPr>
            <w:r w:rsidRPr="00BD3D94">
              <w:rPr>
                <w:rFonts w:ascii="Arial" w:eastAsia="Arial" w:hAnsi="Arial" w:cs="Arial"/>
                <w:sz w:val="18"/>
                <w:szCs w:val="18"/>
                <w:lang w:val="lt-LT"/>
              </w:rPr>
              <w:t>Kaštonų g. KT7850, Padvarių k. Kretingos sen.,</w:t>
            </w:r>
            <w:r>
              <w:rPr>
                <w:rFonts w:ascii="Arial" w:eastAsia="Arial" w:hAnsi="Arial" w:cs="Arial"/>
                <w:sz w:val="18"/>
                <w:szCs w:val="18"/>
                <w:lang w:val="lt-LT"/>
              </w:rPr>
              <w:t xml:space="preserve"> </w:t>
            </w:r>
            <w:r w:rsidR="002955C5" w:rsidRPr="002955C5">
              <w:rPr>
                <w:rFonts w:ascii="Arial" w:eastAsia="Arial" w:hAnsi="Arial" w:cs="Arial"/>
                <w:sz w:val="18"/>
                <w:szCs w:val="18"/>
                <w:lang w:val="lt-LT"/>
              </w:rPr>
              <w:t>Kretingos r</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57DD6860" w:rsidR="006006C2" w:rsidRPr="00CD52B4" w:rsidRDefault="00BD3D94" w:rsidP="00CA66A8">
            <w:pPr>
              <w:spacing w:before="40" w:after="40" w:line="240" w:lineRule="auto"/>
              <w:rPr>
                <w:rFonts w:ascii="Arial" w:eastAsia="Arial" w:hAnsi="Arial" w:cs="Arial"/>
                <w:sz w:val="18"/>
                <w:szCs w:val="18"/>
                <w:lang w:val="lt-LT"/>
              </w:rPr>
            </w:pPr>
            <w:r w:rsidRPr="00BD3D94">
              <w:rPr>
                <w:rFonts w:ascii="Arial" w:eastAsia="Arial" w:hAnsi="Arial" w:cs="Arial"/>
                <w:sz w:val="18"/>
                <w:szCs w:val="18"/>
                <w:lang w:val="lt-LT"/>
              </w:rPr>
              <w:t>Kaštonų g., Padvarių k. Kretingos sen.,</w:t>
            </w:r>
            <w:r>
              <w:rPr>
                <w:rFonts w:ascii="Arial" w:eastAsia="Arial" w:hAnsi="Arial" w:cs="Arial"/>
                <w:sz w:val="18"/>
                <w:szCs w:val="18"/>
                <w:lang w:val="lt-LT"/>
              </w:rPr>
              <w:t xml:space="preserve"> </w:t>
            </w:r>
            <w:r w:rsidR="002955C5" w:rsidRPr="002955C5">
              <w:rPr>
                <w:rFonts w:ascii="Arial" w:eastAsia="Arial" w:hAnsi="Arial" w:cs="Arial"/>
                <w:sz w:val="18"/>
                <w:szCs w:val="18"/>
                <w:lang w:val="lt-LT"/>
              </w:rPr>
              <w:t>Kretingos r</w:t>
            </w:r>
            <w:r w:rsidR="002955C5">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34718C22"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2955C5">
              <w:rPr>
                <w:rFonts w:ascii="Arial" w:eastAsia="Arial" w:hAnsi="Arial" w:cs="Arial"/>
                <w:sz w:val="18"/>
                <w:szCs w:val="18"/>
                <w:lang w:val="lt-LT"/>
              </w:rPr>
              <w:t>5</w:t>
            </w:r>
            <w:r w:rsidR="00BD3D94">
              <w:rPr>
                <w:rFonts w:ascii="Arial" w:eastAsia="Arial" w:hAnsi="Arial" w:cs="Arial"/>
                <w:sz w:val="18"/>
                <w:szCs w:val="18"/>
                <w:lang w:val="lt-LT"/>
              </w:rPr>
              <w:t>683</w:t>
            </w:r>
            <w:r w:rsidRPr="00F81942">
              <w:rPr>
                <w:rFonts w:ascii="Arial" w:eastAsia="Arial" w:hAnsi="Arial" w:cs="Arial"/>
                <w:sz w:val="18"/>
                <w:szCs w:val="18"/>
                <w:lang w:val="lt-LT"/>
              </w:rPr>
              <w:t>-</w:t>
            </w:r>
            <w:r w:rsidR="002955C5">
              <w:rPr>
                <w:rFonts w:ascii="Arial" w:eastAsia="Arial" w:hAnsi="Arial" w:cs="Arial"/>
                <w:sz w:val="18"/>
                <w:szCs w:val="18"/>
                <w:lang w:val="lt-LT"/>
              </w:rPr>
              <w:t>764</w:t>
            </w:r>
            <w:r w:rsidR="00BD3D94">
              <w:rPr>
                <w:rFonts w:ascii="Arial" w:eastAsia="Arial" w:hAnsi="Arial" w:cs="Arial"/>
                <w:sz w:val="18"/>
                <w:szCs w:val="18"/>
                <w:lang w:val="lt-LT"/>
              </w:rPr>
              <w:t>4</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4EF0E4E1" w:rsidR="0055165E" w:rsidRPr="00CD52B4" w:rsidRDefault="002955C5" w:rsidP="00742EB0">
            <w:pPr>
              <w:spacing w:before="40" w:after="40" w:line="240" w:lineRule="auto"/>
              <w:jc w:val="both"/>
              <w:rPr>
                <w:rFonts w:ascii="Arial" w:eastAsia="Arial" w:hAnsi="Arial" w:cs="Arial"/>
                <w:sz w:val="18"/>
                <w:szCs w:val="18"/>
                <w:lang w:val="lt-LT"/>
              </w:rPr>
            </w:pPr>
            <w:r w:rsidRPr="002955C5">
              <w:rPr>
                <w:rFonts w:ascii="Arial" w:eastAsia="Arial" w:hAnsi="Arial" w:cs="Arial"/>
                <w:sz w:val="18"/>
                <w:szCs w:val="18"/>
                <w:lang w:val="lt-LT"/>
              </w:rPr>
              <w:t>4400-</w:t>
            </w:r>
            <w:r w:rsidR="00BD3D94">
              <w:rPr>
                <w:rFonts w:ascii="Arial" w:eastAsia="Arial" w:hAnsi="Arial" w:cs="Arial"/>
                <w:sz w:val="18"/>
                <w:szCs w:val="18"/>
                <w:lang w:val="lt-LT"/>
              </w:rPr>
              <w:t>5462</w:t>
            </w:r>
            <w:r w:rsidRPr="002955C5">
              <w:rPr>
                <w:rFonts w:ascii="Arial" w:eastAsia="Arial" w:hAnsi="Arial" w:cs="Arial"/>
                <w:sz w:val="18"/>
                <w:szCs w:val="18"/>
                <w:lang w:val="lt-LT"/>
              </w:rPr>
              <w:t>-</w:t>
            </w:r>
            <w:r w:rsidR="00BD3D94">
              <w:rPr>
                <w:rFonts w:ascii="Arial" w:eastAsia="Arial" w:hAnsi="Arial" w:cs="Arial"/>
                <w:sz w:val="18"/>
                <w:szCs w:val="18"/>
                <w:lang w:val="lt-LT"/>
              </w:rPr>
              <w:t>0402</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C7199A"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C7199A"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C7199A"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C7199A"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2D1416D6"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w:t>
            </w:r>
            <w:r w:rsidR="002955C5">
              <w:rPr>
                <w:rFonts w:ascii="Arial" w:hAnsi="Arial" w:cs="Arial"/>
                <w:sz w:val="18"/>
                <w:szCs w:val="18"/>
              </w:rPr>
              <w:t>PROJEKTĄ</w:t>
            </w:r>
            <w:r w:rsidRPr="00ED04F7">
              <w:rPr>
                <w:rFonts w:ascii="Arial" w:hAnsi="Arial" w:cs="Arial"/>
                <w:sz w:val="18"/>
                <w:szCs w:val="18"/>
              </w:rPr>
              <w:t>)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5AC1DF4"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 xml:space="preserve">Tuo tikslu Užsakovas privalo ne vėliau kaip per </w:t>
            </w:r>
            <w:r w:rsidR="00C7199A">
              <w:rPr>
                <w:rFonts w:ascii="Arial" w:hAnsi="Arial" w:cs="Arial"/>
                <w:sz w:val="18"/>
                <w:szCs w:val="18"/>
                <w:lang w:val="lt-LT"/>
              </w:rPr>
              <w:t>3</w:t>
            </w:r>
            <w:r w:rsidR="00EB61D8" w:rsidRPr="00EB61D8">
              <w:rPr>
                <w:rFonts w:ascii="Arial" w:hAnsi="Arial" w:cs="Arial"/>
                <w:sz w:val="18"/>
                <w:szCs w:val="18"/>
                <w:lang w:val="lt-LT"/>
              </w:rPr>
              <w:t xml:space="preserve">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0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32"/>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866"/>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5C5"/>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4850"/>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5C5D"/>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1C2"/>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0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AB"/>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91C"/>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6DF5"/>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57C"/>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166"/>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17"/>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94"/>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BF3"/>
    <w:rsid w:val="00BF7C97"/>
    <w:rsid w:val="00BF7CBF"/>
    <w:rsid w:val="00BF7FC6"/>
    <w:rsid w:val="00C0046D"/>
    <w:rsid w:val="00C00AC8"/>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9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1C2"/>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5F10"/>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139"/>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4300"/>
    <w:rsid w:val="00095566"/>
    <w:rsid w:val="000D7E32"/>
    <w:rsid w:val="00103D9C"/>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35023"/>
    <w:rsid w:val="00642A73"/>
    <w:rsid w:val="006567BD"/>
    <w:rsid w:val="006910E1"/>
    <w:rsid w:val="006970C6"/>
    <w:rsid w:val="0071350F"/>
    <w:rsid w:val="00824FE9"/>
    <w:rsid w:val="00910430"/>
    <w:rsid w:val="0091336C"/>
    <w:rsid w:val="0096491C"/>
    <w:rsid w:val="00A4357C"/>
    <w:rsid w:val="00A753C7"/>
    <w:rsid w:val="00AA1138"/>
    <w:rsid w:val="00AF6F13"/>
    <w:rsid w:val="00BF7BF3"/>
    <w:rsid w:val="00CE21C2"/>
    <w:rsid w:val="00D45506"/>
    <w:rsid w:val="00D817C8"/>
    <w:rsid w:val="00D85D54"/>
    <w:rsid w:val="00DD5F10"/>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18402</Words>
  <Characters>10490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4</cp:revision>
  <cp:lastPrinted>2025-02-04T12:12:00Z</cp:lastPrinted>
  <dcterms:created xsi:type="dcterms:W3CDTF">2025-06-11T04:53:00Z</dcterms:created>
  <dcterms:modified xsi:type="dcterms:W3CDTF">2025-06-11T11:14:00Z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